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75681C">
        <w:rPr>
          <w:b/>
          <w:bCs/>
          <w:color w:val="4472C4" w:themeColor="accent5"/>
          <w:szCs w:val="36"/>
        </w:rPr>
        <w:t xml:space="preserve"> </w:t>
      </w:r>
      <w:bookmarkStart w:id="0" w:name="_GoBack"/>
      <w:bookmarkEnd w:id="0"/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BB75DD">
        <w:rPr>
          <w:b/>
          <w:bCs/>
          <w:color w:val="4472C4" w:themeColor="accent5"/>
          <w:szCs w:val="36"/>
        </w:rPr>
        <w:t xml:space="preserve">Go </w:t>
      </w:r>
      <w:r w:rsidR="001941E1" w:rsidRPr="001941E1">
        <w:rPr>
          <w:b/>
          <w:bCs/>
          <w:color w:val="4472C4" w:themeColor="accent5"/>
          <w:szCs w:val="36"/>
        </w:rPr>
        <w:t>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F24F66" w:rsidRDefault="00F24F66" w:rsidP="00A2689F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F24F66">
        <w:rPr>
          <w:rFonts w:ascii="Times New Roman" w:hAnsi="Times New Roman" w:cs="Times New Roman"/>
          <w:sz w:val="22"/>
        </w:rPr>
        <w:t xml:space="preserve">Senior Software Engineer with </w:t>
      </w:r>
      <w:r w:rsidRPr="00F24F66">
        <w:rPr>
          <w:rStyle w:val="Strong"/>
          <w:rFonts w:ascii="Times New Roman" w:hAnsi="Times New Roman" w:cs="Times New Roman"/>
          <w:sz w:val="22"/>
        </w:rPr>
        <w:t>10+ years of experience</w:t>
      </w:r>
      <w:r w:rsidRPr="00F24F66">
        <w:rPr>
          <w:rFonts w:ascii="Times New Roman" w:hAnsi="Times New Roman" w:cs="Times New Roman"/>
          <w:sz w:val="22"/>
        </w:rPr>
        <w:t xml:space="preserve"> building </w:t>
      </w:r>
      <w:r w:rsidRPr="00F24F66">
        <w:rPr>
          <w:rStyle w:val="Strong"/>
          <w:rFonts w:ascii="Times New Roman" w:hAnsi="Times New Roman" w:cs="Times New Roman"/>
          <w:sz w:val="22"/>
        </w:rPr>
        <w:t>backend platforms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API-driven systems</w:t>
      </w:r>
      <w:r w:rsidRPr="00F24F66">
        <w:rPr>
          <w:rFonts w:ascii="Times New Roman" w:hAnsi="Times New Roman" w:cs="Times New Roman"/>
          <w:sz w:val="22"/>
        </w:rPr>
        <w:t xml:space="preserve">, and scalable business applications across product engineering, internal operations, and data-heavy workflows. Strong specialization in </w:t>
      </w:r>
      <w:r w:rsidRPr="00F24F66">
        <w:rPr>
          <w:rStyle w:val="Strong"/>
          <w:rFonts w:ascii="Times New Roman" w:hAnsi="Times New Roman" w:cs="Times New Roman"/>
          <w:sz w:val="22"/>
        </w:rPr>
        <w:t>Go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distributed services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database-intensive features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cloud-oriented delivery</w:t>
      </w:r>
      <w:r w:rsidRPr="00F24F66">
        <w:rPr>
          <w:rFonts w:ascii="Times New Roman" w:hAnsi="Times New Roman" w:cs="Times New Roman"/>
          <w:sz w:val="22"/>
        </w:rPr>
        <w:t xml:space="preserve">, with hands-on work across </w:t>
      </w:r>
      <w:r w:rsidRPr="00F24F66">
        <w:rPr>
          <w:rStyle w:val="Strong"/>
          <w:rFonts w:ascii="Times New Roman" w:hAnsi="Times New Roman" w:cs="Times New Roman"/>
          <w:sz w:val="22"/>
        </w:rPr>
        <w:t>Go 1.12–1.22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Gin</w:t>
      </w:r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gRPC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and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Kubernetes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 in one continuous engineering path. Background includes </w:t>
      </w:r>
      <w:r w:rsidRPr="00F24F66">
        <w:rPr>
          <w:rStyle w:val="Strong"/>
          <w:rFonts w:ascii="Times New Roman" w:hAnsi="Times New Roman" w:cs="Times New Roman"/>
          <w:sz w:val="22"/>
        </w:rPr>
        <w:t>logistics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operational software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enterprise workflow platforms</w:t>
      </w:r>
      <w:r w:rsidRPr="00F24F66">
        <w:rPr>
          <w:rFonts w:ascii="Times New Roman" w:hAnsi="Times New Roman" w:cs="Times New Roman"/>
          <w:sz w:val="22"/>
        </w:rPr>
        <w:t xml:space="preserve">, with consistent ownership of </w:t>
      </w:r>
      <w:r w:rsidRPr="00F24F66">
        <w:rPr>
          <w:rStyle w:val="Strong"/>
          <w:rFonts w:ascii="Times New Roman" w:hAnsi="Times New Roman" w:cs="Times New Roman"/>
          <w:sz w:val="22"/>
        </w:rPr>
        <w:t>feature delivery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legacy cleanup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bug resolution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performance tuning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service modernization</w:t>
      </w:r>
      <w:r w:rsidRPr="00F24F66">
        <w:rPr>
          <w:rFonts w:ascii="Times New Roman" w:hAnsi="Times New Roman" w:cs="Times New Roman"/>
          <w:sz w:val="22"/>
        </w:rPr>
        <w:t>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Languages: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Go 1.12–1.22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SQL, JavaScript,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TypeScript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Bash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Backend &amp; APIs: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Go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Gin, Echo, net/http, REST APIs,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gRPC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microservices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background workers,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WebSocket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authentication, authorization, RBAC, API validation, file processing, concurrency patterns, middleware design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Frontend: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HTML5, CSS3, JavaScript,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TypeScript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React basics, server-rendered admin pages, dashboard integration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Data &amp; Messaging: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PostgreSQL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MySQL, SQL Server,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Redis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MongoDB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Elasticsearch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RabbitMQ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Kafka basics, ETL support, reporting queries, indexing, query tuning, caching strategies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 xml:space="preserve">Cloud &amp;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DevOps</w:t>
      </w:r>
      <w:proofErr w:type="spellEnd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Docker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Kubernetes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Helm,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Git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GitHub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Actions,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GitLab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CI, Jenkins, Linux,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Nginx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Terraform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AWS basics, CI/CD pipelines, release automation, containerized deployment</w:t>
      </w:r>
    </w:p>
    <w:p w:rsidR="00992267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Observability</w:t>
      </w:r>
      <w:proofErr w:type="spellEnd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 xml:space="preserve"> / Quality / Security: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Prometheus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Grafana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OpenTelemetry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structured logging, error tracing, unit testing, integration testing, API testing, load-test support, JWT,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OAuth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rate limiting, audit logging, secure configuration handling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backend modules for an operational platform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1.21–1.22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translating fragmented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administration requirements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more stable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internal teams.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had grown difficult to extend by splitting tightly coupled handlers into smaller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domain-focused packages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maintainability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fast feature delivery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flows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search-heavy screens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giving frontend teams a more predictable contract and reducing repeated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business-rule duplication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multiple modules.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timeout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affecting larger dashboard requests by profiling slow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paths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adding missing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introducing safer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time consistency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 new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permission-aware administration flow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JWT-secured 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role-based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preventing accidental overreach in sensitive modules and reducing manual review work for internal operators.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a difficult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issue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large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CSV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failed under memory pressure by moving generation into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streaming-based handlers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execution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completion reliability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trace-friendly request identifiers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critical endpoints, making it easier to connect user-reported failures with actual backend behavior during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debugging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of selected services from older deployment routines into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-based releases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 separation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rollout inconsistency and making non-production verification more dependable.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cache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hot endpoints by adding targeted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invalidation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instead of coarse cache clears, which reduced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stale-data complaints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without losing the performance benefit of cached reads.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 teams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reproduce edge-case defects around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sequencing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resolved them through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ordering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stronger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write-heavy API flows.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health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startup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safer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config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service initialization, preventing several avoidable release-time failures caused by missing variables and partial environment setup.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Mentored engineers on practical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such as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interface boundaries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wrapping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concurrent worker design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keep new code more consistent during a fast-moving release cycle.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backend services for workflow-oriented business applications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1.17–1.20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Echo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supporting internal tools that required reliable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features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API-driven modules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intake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task assignment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document-linked processing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helping replace several manual steps with stable backend workflows that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operational throughput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monolithic handlers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clearer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repository layers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made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test and reduced the chance of breaking unrelated endpoints during enhancements.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bug where users saw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duplicate records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after retries by tightening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idempotency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data correction tickets raised by support teams.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asynchronous processing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heavier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worker-based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queued execution, preventing long-running requests from blocking normal user operations during peak usage periods.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performance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reporting-heavy screens by rewriting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joins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unnecessary payload size, and adding better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 coverage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lowered average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latency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migrate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selected integrations from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JSON parsing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manual mapping code into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typed models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parsing-related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errors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making downstream logic easier to maintain.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containerized local development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 environments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Compose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making onboarding smoother and reducing the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“works on my machine”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issues that had slowed team delivery.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more structured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responses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 context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API failures, which allowed frontend and QA teams to isolate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instead of escalating generic backend incidents.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rollout of internal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audit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sensitive update paths, improving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change traceability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admin actions and making production issue review more straightforward for engineering and operations.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flexibly across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delivery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troubleshooting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small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integration tasks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releases became blocked, helping keep deadlines realistic without forcing risky last-minute code changes.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backend and data-centric application development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1.13–1.16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integrations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workflows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with a strong focus on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reliability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maintenance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incremental platform improvement.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scheduled processing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supported operational data flows, reducing repetitive manual handling and giving internal users more dependable access to current business information.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 fragile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pipeline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frequently failed on malformed input by adding safer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row-level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clearer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rejection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support escalations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replace repeated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raw query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better-structured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repository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shared helpers, making future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and reducing inconsistencies across modules touching the same tables.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 recurring issue where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totals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drifted from source records under concurrent updates, then resolved it by tightening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usage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correcting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aggregation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affected paths.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gradual adoption of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backend utility services alongside existing systems, using it where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performance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simplicity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deployment ease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made sense without forcing unrealistic full rewrites.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confidence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adding more repeatable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smoke-test steps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integration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critical endpoints, which reduced post-release defect discovery in common operational flows.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filtering improvements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admin tools by refining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predicates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shaping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users navigate larger datasets without overwhelming pages with unnecessary payloads.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Assisted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deployment scripting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 configuration adjustments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monitoring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building stronger operational awareness while supporting senior engineers on production rollouts.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analysts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support staff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reproduce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business-rule defects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from real cases,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translated those findings into safer backend fixes rather than surface-level UI-only patches.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backend and web application development using early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1.4–1.6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contributing mainly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small features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 tools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maintenance work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under senior guidance.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smaller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 utilities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modules, gaining hands-on experience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clean separation between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transport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form-processing problem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mismatched validation between frontend input rules and backend checks, which reduced failed submissions and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 pass rates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troubleshoot an intermittent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issue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related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environment-specific configuration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the final fix made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authentication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more predictable across staging and production.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basic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migration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correction scripts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legacy records caused downstream application errors, supporting smoother releases by removing problematic edge cases before deployment windows.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maintainability in older modules by extracting shared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utility functions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reducing duplicated logic, which made later enhancements simpler for more senior developers to implement safely.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query adjustments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small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 improvements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dashboards, helping pages remain usable as record counts started to grow beyond the original assumptions.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debugging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reproducing defects locally, reviewing logs carefully, and delivering focused patches instead of risky broad refactors that were not suitable for an early-career role.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documentation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setup, release steps, and common issue handling, which improved team handoff and made repeated support tasks easier to execute consistently.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F5018B" w:rsidRDefault="00ED2D9C" w:rsidP="00ED2D9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 w:val="22"/>
          <w:szCs w:val="28"/>
        </w:rPr>
      </w:pPr>
      <w:r w:rsidRPr="00ED2D9C">
        <w:rPr>
          <w:sz w:val="22"/>
        </w:rPr>
        <w:t>Academic foundation covered software engineering, algorithms, database systems, and practical application development, providing the base for long-term specialization in backend engineering and scalable service design.</w:t>
      </w:r>
    </w:p>
    <w:p w:rsidR="00F5018B" w:rsidRDefault="00F5018B" w:rsidP="00F5018B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Go: Building </w:t>
      </w:r>
      <w:proofErr w:type="spellStart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Microservices</w:t>
      </w:r>
      <w:proofErr w:type="spellEnd"/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2024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designing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boundaries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handling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inter-service communication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building maintainable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systems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&amp; </w:t>
      </w:r>
      <w:proofErr w:type="spellStart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Foundations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Validated working knowledge of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containerized deployment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isolation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orchestration patterns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commonly used for modern backend service delivery.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for Developers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hands-on understanding of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relational modeling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optimization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performance-aware backend data access patterns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sectPr w:rsidR="00F5018B" w:rsidRPr="00F5018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674E6"/>
    <w:multiLevelType w:val="hybridMultilevel"/>
    <w:tmpl w:val="5F46881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C455F30"/>
    <w:multiLevelType w:val="hybridMultilevel"/>
    <w:tmpl w:val="01C40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94948"/>
    <w:multiLevelType w:val="hybridMultilevel"/>
    <w:tmpl w:val="02DCEF9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1B698B"/>
    <w:multiLevelType w:val="hybridMultilevel"/>
    <w:tmpl w:val="8388933E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411867"/>
    <w:multiLevelType w:val="hybridMultilevel"/>
    <w:tmpl w:val="9C8AD0D6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D72B00"/>
    <w:multiLevelType w:val="hybridMultilevel"/>
    <w:tmpl w:val="A99C6EB2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324CAF"/>
    <w:multiLevelType w:val="hybridMultilevel"/>
    <w:tmpl w:val="467C6A4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9457C4"/>
    <w:multiLevelType w:val="hybridMultilevel"/>
    <w:tmpl w:val="6EF88090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A0744CD"/>
    <w:multiLevelType w:val="hybridMultilevel"/>
    <w:tmpl w:val="668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5C0AF3"/>
    <w:multiLevelType w:val="hybridMultilevel"/>
    <w:tmpl w:val="83CCA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8607666"/>
    <w:multiLevelType w:val="hybridMultilevel"/>
    <w:tmpl w:val="ED9C355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3A7F3A"/>
    <w:multiLevelType w:val="hybridMultilevel"/>
    <w:tmpl w:val="31E210B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4"/>
  </w:num>
  <w:num w:numId="4">
    <w:abstractNumId w:val="3"/>
  </w:num>
  <w:num w:numId="5">
    <w:abstractNumId w:val="16"/>
  </w:num>
  <w:num w:numId="6">
    <w:abstractNumId w:val="23"/>
  </w:num>
  <w:num w:numId="7">
    <w:abstractNumId w:val="28"/>
  </w:num>
  <w:num w:numId="8">
    <w:abstractNumId w:val="10"/>
  </w:num>
  <w:num w:numId="9">
    <w:abstractNumId w:val="18"/>
  </w:num>
  <w:num w:numId="10">
    <w:abstractNumId w:val="15"/>
  </w:num>
  <w:num w:numId="11">
    <w:abstractNumId w:val="24"/>
  </w:num>
  <w:num w:numId="12">
    <w:abstractNumId w:val="13"/>
  </w:num>
  <w:num w:numId="13">
    <w:abstractNumId w:val="9"/>
  </w:num>
  <w:num w:numId="14">
    <w:abstractNumId w:val="12"/>
  </w:num>
  <w:num w:numId="15">
    <w:abstractNumId w:val="20"/>
  </w:num>
  <w:num w:numId="16">
    <w:abstractNumId w:val="27"/>
  </w:num>
  <w:num w:numId="17">
    <w:abstractNumId w:val="22"/>
  </w:num>
  <w:num w:numId="18">
    <w:abstractNumId w:val="19"/>
  </w:num>
  <w:num w:numId="19">
    <w:abstractNumId w:val="0"/>
  </w:num>
  <w:num w:numId="20">
    <w:abstractNumId w:val="25"/>
  </w:num>
  <w:num w:numId="21">
    <w:abstractNumId w:val="8"/>
  </w:num>
  <w:num w:numId="22">
    <w:abstractNumId w:val="26"/>
  </w:num>
  <w:num w:numId="23">
    <w:abstractNumId w:val="17"/>
  </w:num>
  <w:num w:numId="24">
    <w:abstractNumId w:val="6"/>
  </w:num>
  <w:num w:numId="25">
    <w:abstractNumId w:val="5"/>
  </w:num>
  <w:num w:numId="26">
    <w:abstractNumId w:val="7"/>
  </w:num>
  <w:num w:numId="27">
    <w:abstractNumId w:val="21"/>
  </w:num>
  <w:num w:numId="28">
    <w:abstractNumId w:val="4"/>
  </w:num>
  <w:num w:numId="29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A28FC"/>
    <w:rsid w:val="006252FF"/>
    <w:rsid w:val="006707D6"/>
    <w:rsid w:val="007429F3"/>
    <w:rsid w:val="00752496"/>
    <w:rsid w:val="0075681C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B75DD"/>
    <w:rsid w:val="00BF5D59"/>
    <w:rsid w:val="00C710D1"/>
    <w:rsid w:val="00C753C8"/>
    <w:rsid w:val="00C7718E"/>
    <w:rsid w:val="00C85C79"/>
    <w:rsid w:val="00D813EE"/>
    <w:rsid w:val="00DD2B00"/>
    <w:rsid w:val="00ED2D9C"/>
    <w:rsid w:val="00F24F66"/>
    <w:rsid w:val="00F5018B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1756</Words>
  <Characters>10013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27</cp:revision>
  <cp:lastPrinted>2025-06-05T11:51:00Z</cp:lastPrinted>
  <dcterms:created xsi:type="dcterms:W3CDTF">2025-06-16T08:51:00Z</dcterms:created>
  <dcterms:modified xsi:type="dcterms:W3CDTF">2026-03-08T20:01:00Z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