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E03" w:rsidRDefault="005F4172">
      <w:pPr>
        <w:spacing w:after="40"/>
      </w:pPr>
      <w:bookmarkStart w:id="0" w:name="_GoBack"/>
      <w:r>
        <w:rPr>
          <w:b/>
          <w:bCs/>
          <w:color w:val="111111"/>
          <w:sz w:val="52"/>
          <w:szCs w:val="52"/>
        </w:rPr>
        <w:t>RICHARD BOZEMAN</w:t>
      </w:r>
    </w:p>
    <w:p w:rsidR="005F4172" w:rsidRDefault="005F4172" w:rsidP="005F4172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5F4172" w:rsidRDefault="002F0AC2" w:rsidP="005F4172">
      <w:pPr>
        <w:spacing w:after="160"/>
      </w:pPr>
      <w:r w:rsidRPr="002F0AC2">
        <w:rPr>
          <w:rFonts w:ascii="Arial" w:eastAsia="Arial" w:hAnsi="Arial" w:cs="Arial"/>
          <w:color w:val="4B5563"/>
          <w:sz w:val="19"/>
          <w:szCs w:val="19"/>
        </w:rPr>
        <w:t>richardbozemandev@outlook.com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</w:t>
      </w:r>
      <w:r w:rsidR="005F4172"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F0AC2">
        <w:rPr>
          <w:rFonts w:ascii="Arial" w:eastAsia="Arial" w:hAnsi="Arial" w:cs="Arial"/>
          <w:color w:val="4B5563"/>
          <w:sz w:val="19"/>
          <w:szCs w:val="19"/>
        </w:rPr>
        <w:t>https://www.linkedin.com/in/richard-bozeman-b627703b1</w:t>
      </w:r>
      <w:r>
        <w:rPr>
          <w:rFonts w:ascii="Arial" w:eastAsia="Arial" w:hAnsi="Arial" w:cs="Arial"/>
          <w:color w:val="4B5563"/>
          <w:sz w:val="19"/>
          <w:szCs w:val="19"/>
        </w:rPr>
        <w:t>| Florida, United States</w:t>
      </w:r>
      <w:r w:rsidR="005F4172">
        <w:rPr>
          <w:rFonts w:ascii="Arial" w:eastAsia="Arial" w:hAnsi="Arial" w:cs="Arial"/>
          <w:color w:val="4B5563"/>
          <w:sz w:val="19"/>
          <w:szCs w:val="19"/>
        </w:rPr>
        <w:t xml:space="preserve"> 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  </w:t>
      </w:r>
      <w:r w:rsidR="005F4172">
        <w:rPr>
          <w:rFonts w:ascii="Arial" w:eastAsia="Arial" w:hAnsi="Arial" w:cs="Arial"/>
          <w:color w:val="4B5563"/>
          <w:sz w:val="19"/>
          <w:szCs w:val="19"/>
        </w:rPr>
        <w:t>+</w:t>
      </w:r>
      <w:r w:rsidR="005F4172"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bookmarkEnd w:id="0"/>
    <w:p w:rsidR="00930E03" w:rsidRDefault="005F417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930E03" w:rsidRDefault="005F4172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the glue that keeps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work—let’s connect.</w:t>
      </w:r>
    </w:p>
    <w:p w:rsidR="00930E03" w:rsidRDefault="005F417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 and modern .NET (ASP.NET Core, minimal APIs, hosted services)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REST API design (resource modeling, pagination,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versioning)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 (JWT, OAuth2/OIDC flows, RBAC/ABAC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access with Entity Framework (modeling, migrations, query optimization)</w:t>
            </w:r>
          </w:p>
        </w:tc>
      </w:tr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Background processing (queue-based workers, retry policies,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strategies)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Resiliency patterns (timeouts, circuit breakers, bulkheads, graceful degradation)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(profiling, allocation hot spots, caching strategies)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patterns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SFTP/file ingest, third-party API integrations)</w:t>
            </w:r>
          </w:p>
        </w:tc>
      </w:tr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troubleshooting (correlation IDs, structured logs, incident triage)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practices (input validation, least privilege, secrets hygiene)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SPA development (routing, guards, interceptors, lazy loading)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streams, predictable UI state, side effects)</w:t>
            </w:r>
          </w:p>
        </w:tc>
      </w:tr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architecture (reusable components, feature modules, shared libraries)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Forms at scale (reactive forms, validation, complex dynamic form behavior)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 (typed clients, error handling, retry/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where appropriate)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UI performance (change detection awareness,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trackBy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usage, bundle hygiene)</w:t>
            </w:r>
          </w:p>
        </w:tc>
      </w:tr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(component tests, service tests, mocking HTTP boundaries)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basics (semantic markup, keyboard navigation, ARIA where needed)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app hosting &amp; deployment practices (App Service/containers, safe rollouts)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(build/test gates, artifact promotion, environment parity)</w:t>
            </w:r>
          </w:p>
        </w:tc>
      </w:tr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Dockerfiles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multi-stage builds, image hardening basics)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Infrastructure-as-code mindset (repeatable environments,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as code)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 (logs/metrics/traces, dashboards, alerting hygiene)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Release safety (feature flags, canary strategies, rollback plans,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</w:tr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boundaries and maintainable modular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with measurable risk reduction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focused on correctness, readability, and long-term ownership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strategy (unit/integration focus, contract boundaries, regression prevention)</w:t>
            </w:r>
          </w:p>
        </w:tc>
      </w:tr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Security-first engineering mindset (threat modeling basics, secure defaults)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(product/QA/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alignment, clear acceptance criteria)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and onboarding (docs, pairing, standards, pragmatic feedback loops)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Relational modeling and query design for OLTP workloads</w:t>
            </w:r>
          </w:p>
        </w:tc>
      </w:tr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Caching strategy selection (in-process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distributed, invalidation trade-offs)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Event-driven workflows (at-least-once delivery handling,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deduplication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Reporting pipelines (reconcilable exports, audit trails, data correctness checks)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workflows (branching strategies, PR hygiene,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changelog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discipline)</w:t>
            </w:r>
          </w:p>
        </w:tc>
      </w:tr>
      <w:tr w:rsidR="00930E0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documentation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/Swagger-first habits, consumer-friendly contracts)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Monitoring-driven development (alerts tied to SLOs, actionable thresholds)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5F417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readiness (on-call notes,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post-incident improvements)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30E03" w:rsidRDefault="00930E03"/>
        </w:tc>
      </w:tr>
    </w:tbl>
    <w:p w:rsidR="00930E03" w:rsidRDefault="00930E03">
      <w:pPr>
        <w:spacing w:after="80"/>
      </w:pPr>
    </w:p>
    <w:p w:rsidR="00661BC7" w:rsidRDefault="00661BC7">
      <w:pPr>
        <w:spacing w:after="80"/>
      </w:pPr>
    </w:p>
    <w:p w:rsidR="00661BC7" w:rsidRDefault="00661BC7">
      <w:pPr>
        <w:spacing w:after="80"/>
      </w:pPr>
    </w:p>
    <w:p w:rsidR="00661BC7" w:rsidRDefault="00661BC7">
      <w:pPr>
        <w:spacing w:after="80"/>
      </w:pPr>
    </w:p>
    <w:p w:rsidR="00930E03" w:rsidRDefault="005F417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930E03" w:rsidRDefault="005F417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930E03" w:rsidRDefault="005F417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930E03" w:rsidRDefault="005F4172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full-stack delivery for multiple client products using .NET services and Angular frontends, turning ambiguous feature asks into scoped epics with acceptance criteria, rollout steps, and measurable success signals.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REST APIs with predictable versioning, idempotent writes, and consistent error contracts so frontend teams could ship independently without fragile coupling or repeated backend clarifications.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Reworked service boundaries to reduce cross-module dependencies, introducing clearer ownership and safer defaults that prevented cascading failures during traffic spikes and third-party outages.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background processing workflows with durable retries and dead-letter handling, ensuring long-running tasks completed reliably while keeping request paths fast and keeping user-facing latency stable.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authentication and authorization flows by tightening token validation, enforcing least-privilege roles, and documenting common failure modes so support teams could resolve access issues quickly.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database performance by addressing N+1 query patterns, adding targeted indexes, and rewriting hot queries, resulting in fewer timeouts during peak load and a calmer on-call rotation.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with correlation identifiers across services, making incident investigations faster by connecting frontend actions to backend traces and downstream dependency calls.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QA and product to define regression suites and risk-based test coverage, reducing recurring production defects tied to edge-case inputs and misunderstood business rules.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release safety practices such as progressive rollouts and feature flags for high-risk changes, enabling reversible deployments without late-night emergency patches.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CI/CD improvements that reduced flaky builds, standardized environment configuration, and ensured artifacts were reproducible across </w:t>
      </w:r>
      <w:proofErr w:type="spellStart"/>
      <w:r>
        <w:rPr>
          <w:rFonts w:ascii="Arial" w:eastAsia="Arial" w:hAnsi="Arial" w:cs="Arial"/>
          <w:color w:val="111111"/>
        </w:rPr>
        <w:t>dev</w:t>
      </w:r>
      <w:proofErr w:type="spellEnd"/>
      <w:r>
        <w:rPr>
          <w:rFonts w:ascii="Arial" w:eastAsia="Arial" w:hAnsi="Arial" w:cs="Arial"/>
          <w:color w:val="111111"/>
        </w:rPr>
        <w:t>, staging, and production deployments.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for common failure scenarios, including dependency outages and data inconsistencies, so incidents could be triaged with consistent steps rather than tribal knowledge.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frontend improvements in Angular by modularizing feature areas, consolidating shared UI components, and removing duplicated logic that previously caused inconsistent behavior across screens.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API and UI security by validating inputs end-to-end, adding server-side guardrails for authorization checks, and eliminating assumptions that could be exploited via crafted requests.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 and pairing sessions focused on maintainable patterns, helping the team converge on consistent conventions for error handling, testing, and API design.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stakeholders to plan technical debt </w:t>
      </w:r>
      <w:proofErr w:type="spellStart"/>
      <w:r>
        <w:rPr>
          <w:rFonts w:ascii="Arial" w:eastAsia="Arial" w:hAnsi="Arial" w:cs="Arial"/>
          <w:color w:val="111111"/>
        </w:rPr>
        <w:t>paydown</w:t>
      </w:r>
      <w:proofErr w:type="spellEnd"/>
      <w:r>
        <w:rPr>
          <w:rFonts w:ascii="Arial" w:eastAsia="Arial" w:hAnsi="Arial" w:cs="Arial"/>
          <w:color w:val="111111"/>
        </w:rPr>
        <w:t xml:space="preserve"> alongside feature delivery, ensuring refactors had clear outcomes like reduced incident rates, faster releases, and simpler onboarding.</w:t>
      </w:r>
    </w:p>
    <w:p w:rsidR="00930E03" w:rsidRDefault="005F4172">
      <w:pPr>
        <w:pBdr>
          <w:bottom w:val="dashed" w:sz="4" w:space="0" w:color="CFD2CD"/>
        </w:pBdr>
        <w:spacing w:after="120"/>
      </w:pPr>
      <w:r>
        <w:t xml:space="preserve"> </w:t>
      </w:r>
    </w:p>
    <w:p w:rsidR="00930E03" w:rsidRDefault="005F417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930E03" w:rsidRDefault="005F417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930E03" w:rsidRDefault="005F4172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production features across .NET backend services and Angular web apps, focusing on correctness and predictable operations rather than quick patches that would create future maintenance traps.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 endpoints with consistent validation and response contracts, which reduced frontend rework and minimized support tickets caused by unclear error states and inconsistent business rules.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integrations with external vendors by adding robust retry logic, timeout controls, and failure reporting so dependency instability did not silently corrupt workflows.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deployment reliability by refining CI/CD steps, removing manual environment tweaks, and introducing repeatable release checklists that made rollbacks and hotfixes less stressful.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performance issues using logs and targeted profiling, then fixed bottlenecks in request paths and database queries to prevent sporadic timeouts during peak customer usage.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modules incrementally by isolating side effects, improving testability, and reducing tight coupling, allowing new work to ship without repeatedly breaking old behavior.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job processing for long-running tasks so the UI remained responsive while heavy operations executed safely with retries and clear status reporting.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frontend maintainability by separating feature modules, standardizing shared components, and reducing duplicate UI logic that previously diverged and produced inconsistent outcomes.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support to translate real incident patterns into engineering fixes, prioritizing changes that measurably lowered ticket volume and reduced on-call escalations.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Expanded automated tests around business-critical flows, emphasizing integration-level confidence where unit tests alone could not catch contract mismatches between services and clients.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Contributed to engineering standards by documenting API conventions, code review expectations, and operational guidelines, improving onboarding speed and reducing knowledge silos.</w:t>
      </w:r>
    </w:p>
    <w:p w:rsidR="00930E03" w:rsidRDefault="005F4172">
      <w:pPr>
        <w:pBdr>
          <w:bottom w:val="dashed" w:sz="4" w:space="0" w:color="CFD2CD"/>
        </w:pBdr>
        <w:spacing w:after="120"/>
      </w:pPr>
      <w:r>
        <w:t xml:space="preserve"> </w:t>
      </w:r>
    </w:p>
    <w:p w:rsidR="00930E03" w:rsidRDefault="005F417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930E03" w:rsidRDefault="005F417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930E03" w:rsidRDefault="005F4172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functionality using established .NET web patterns, delivering features with careful validation and predictable error handling to reduce downstream production surprises.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client-facing UI work with </w:t>
      </w:r>
      <w:proofErr w:type="spellStart"/>
      <w:r>
        <w:rPr>
          <w:rFonts w:ascii="Arial" w:eastAsia="Arial" w:hAnsi="Arial" w:cs="Arial"/>
          <w:color w:val="111111"/>
        </w:rPr>
        <w:t>AngularJS</w:t>
      </w:r>
      <w:proofErr w:type="spellEnd"/>
      <w:r>
        <w:rPr>
          <w:rFonts w:ascii="Arial" w:eastAsia="Arial" w:hAnsi="Arial" w:cs="Arial"/>
          <w:color w:val="111111"/>
        </w:rPr>
        <w:t xml:space="preserve"> and progressively introduced more structured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usage, improving maintainability without disrupting existing delivery timelines.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REST-style endpoints for multiple products, keeping contracts consistent so frontend teams could ship changes without brittle coordination overhead.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persistence flows by tightening model constraints, handling edge cases explicitly, and adding safer defaults that prevented corrupted records from partial or malformed inputs.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production troubleshooting by reproducing defects from logs and user reports, then delivering targeted fixes with clear verification steps and low-risk releases.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release quality through code review discipline and incremental test coverage, focusing on the most failure-prone paths rather than chasing superficial coverage metrics.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align UI behavior with business intent, reducing churn by clarifying requirements early and documenting ambiguous interactions before implementation.</w:t>
      </w:r>
    </w:p>
    <w:p w:rsidR="00930E03" w:rsidRDefault="005F4172">
      <w:pPr>
        <w:pBdr>
          <w:bottom w:val="dashed" w:sz="4" w:space="0" w:color="CFD2CD"/>
        </w:pBdr>
        <w:spacing w:after="120"/>
      </w:pPr>
      <w:r>
        <w:t xml:space="preserve"> </w:t>
      </w:r>
    </w:p>
    <w:p w:rsidR="00930E03" w:rsidRDefault="005F417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930E03" w:rsidRDefault="005F417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930E03" w:rsidRDefault="005F4172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in a .NET web application by implementing changes carefully, validating behavior against real user workflows, and avoiding regressions in stable areas of the product.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UI enhancements using </w:t>
      </w:r>
      <w:proofErr w:type="spellStart"/>
      <w:r>
        <w:rPr>
          <w:rFonts w:ascii="Arial" w:eastAsia="Arial" w:hAnsi="Arial" w:cs="Arial"/>
          <w:color w:val="111111"/>
        </w:rPr>
        <w:t>AngularJS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 xml:space="preserve"> patterns common to the stack, keeping changes small and reviewable so releases stayed safe even when requirements shifted mid-sprint.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Fixed defects by reproducing issues locally, adding targeted guardrails for edge-case inputs, and providing clear notes so testers could verify outcomes without guesswork.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basic data access and form workflows with attention to validation rules, ensuring server-side checks matched UI expectations and prevented inconsistent records.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extracting repeated logic into shared helpers and reducing copy-paste patterns that previously caused inconsistent behavior across pages.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senior engineers during reviews to learn safe release habits, including incremental commits, rollback awareness, and documenting assumptions that could impact users.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operational stability by responding to bug reports quickly, prioritizing fixes that protected core workflows and reduced recurring support interruptions.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Assisted with integration </w:t>
      </w:r>
      <w:proofErr w:type="spellStart"/>
      <w:r>
        <w:rPr>
          <w:rFonts w:ascii="Arial" w:eastAsia="Arial" w:hAnsi="Arial" w:cs="Arial"/>
          <w:color w:val="111111"/>
        </w:rPr>
        <w:t>touchpoints</w:t>
      </w:r>
      <w:proofErr w:type="spellEnd"/>
      <w:r>
        <w:rPr>
          <w:rFonts w:ascii="Arial" w:eastAsia="Arial" w:hAnsi="Arial" w:cs="Arial"/>
          <w:color w:val="111111"/>
        </w:rPr>
        <w:t xml:space="preserve"> by handling simple API consumption and response parsing, ensuring failures were surfaced clearly rather than silently breaking user flows.</w:t>
      </w:r>
    </w:p>
    <w:p w:rsidR="00930E03" w:rsidRDefault="005F417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common troubleshooting steps and recurring issues for the team, which helped shorten investigation time when similar bugs reappeared under slightly different conditions.</w:t>
      </w:r>
    </w:p>
    <w:p w:rsidR="00930E03" w:rsidRDefault="00930E03">
      <w:pPr>
        <w:spacing w:after="80"/>
      </w:pPr>
    </w:p>
    <w:p w:rsidR="00930E03" w:rsidRDefault="005F417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930E03" w:rsidRDefault="005F4172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930E03" w:rsidRDefault="005F417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930E03" w:rsidRDefault="005F4172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930E03" w:rsidRDefault="00930E03">
      <w:pPr>
        <w:spacing w:after="80"/>
      </w:pPr>
    </w:p>
    <w:sectPr w:rsidR="00930E0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85B8A"/>
    <w:multiLevelType w:val="hybridMultilevel"/>
    <w:tmpl w:val="F2869402"/>
    <w:lvl w:ilvl="0" w:tplc="B94E7BC4">
      <w:start w:val="1"/>
      <w:numFmt w:val="bullet"/>
      <w:lvlText w:val="●"/>
      <w:lvlJc w:val="left"/>
      <w:pPr>
        <w:ind w:left="720" w:hanging="360"/>
      </w:pPr>
    </w:lvl>
    <w:lvl w:ilvl="1" w:tplc="8C26F1E2">
      <w:start w:val="1"/>
      <w:numFmt w:val="bullet"/>
      <w:lvlText w:val="○"/>
      <w:lvlJc w:val="left"/>
      <w:pPr>
        <w:ind w:left="1440" w:hanging="360"/>
      </w:pPr>
    </w:lvl>
    <w:lvl w:ilvl="2" w:tplc="1A14BD52">
      <w:start w:val="1"/>
      <w:numFmt w:val="bullet"/>
      <w:lvlText w:val="■"/>
      <w:lvlJc w:val="left"/>
      <w:pPr>
        <w:ind w:left="2160" w:hanging="360"/>
      </w:pPr>
    </w:lvl>
    <w:lvl w:ilvl="3" w:tplc="9D78A96E">
      <w:start w:val="1"/>
      <w:numFmt w:val="bullet"/>
      <w:lvlText w:val="●"/>
      <w:lvlJc w:val="left"/>
      <w:pPr>
        <w:ind w:left="2880" w:hanging="360"/>
      </w:pPr>
    </w:lvl>
    <w:lvl w:ilvl="4" w:tplc="5F88654E">
      <w:start w:val="1"/>
      <w:numFmt w:val="bullet"/>
      <w:lvlText w:val="○"/>
      <w:lvlJc w:val="left"/>
      <w:pPr>
        <w:ind w:left="3600" w:hanging="360"/>
      </w:pPr>
    </w:lvl>
    <w:lvl w:ilvl="5" w:tplc="BBB22788">
      <w:start w:val="1"/>
      <w:numFmt w:val="bullet"/>
      <w:lvlText w:val="■"/>
      <w:lvlJc w:val="left"/>
      <w:pPr>
        <w:ind w:left="4320" w:hanging="360"/>
      </w:pPr>
    </w:lvl>
    <w:lvl w:ilvl="6" w:tplc="0C7A11D4">
      <w:start w:val="1"/>
      <w:numFmt w:val="bullet"/>
      <w:lvlText w:val="●"/>
      <w:lvlJc w:val="left"/>
      <w:pPr>
        <w:ind w:left="5040" w:hanging="360"/>
      </w:pPr>
    </w:lvl>
    <w:lvl w:ilvl="7" w:tplc="7632C01C">
      <w:start w:val="1"/>
      <w:numFmt w:val="bullet"/>
      <w:lvlText w:val="●"/>
      <w:lvlJc w:val="left"/>
      <w:pPr>
        <w:ind w:left="5760" w:hanging="360"/>
      </w:pPr>
    </w:lvl>
    <w:lvl w:ilvl="8" w:tplc="7D603F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30E03"/>
    <w:rsid w:val="002F0AC2"/>
    <w:rsid w:val="005F4172"/>
    <w:rsid w:val="00661BC7"/>
    <w:rsid w:val="0093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3</Pages>
  <Words>1852</Words>
  <Characters>10563</Characters>
  <Application>Microsoft Office Word</Application>
  <DocSecurity>0</DocSecurity>
  <Lines>88</Lines>
  <Paragraphs>24</Paragraphs>
  <ScaleCrop>false</ScaleCrop>
  <Company>P R C</Company>
  <LinksUpToDate>false</LinksUpToDate>
  <CharactersWithSpaces>12391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2026-02-15T15:02:00Z</dcterms:created>
  <dcterms:modified xsi:type="dcterms:W3CDTF">2026-02-17T09:11:00Z</dcterms:modified>
</cp:coreProperties>
</file>