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3CC5" w:rsidRDefault="008E3CC5" w:rsidP="008E3CC5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8E3CC5" w:rsidRDefault="008E3CC5" w:rsidP="008E3CC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E3CC5" w:rsidRDefault="008E3CC5" w:rsidP="008E3CC5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AB692A" w:rsidRDefault="008E3CC5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B692A" w:rsidRDefault="008E3CC5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AB692A" w:rsidRDefault="008E3CC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Android Client-Server Contract Design (REST/JSON, versioning, backward compatibility)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Mobile-First API Performance (pagination, caching, payload shaping, latency budgets)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for Mobile Apps (token life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cycles, refresh, secure session design)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Offline-First Data Synchronization Patterns (conflict resolution strategies, idempotent writes)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Push Notification Backend Design (device token lifecycle, delivery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retry semantics)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Release Readi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ness (feature flags, staged rollouts support, telemetry-driven 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Crash/Issue Triage Workflows (SLO-driven prioritization, repro steps, root-cause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writeups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Mobile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correlation IDs, metrics for client impact)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Kotlin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Familiarity (language fundamentals for collaboration and code review support)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Jetpack Awareness (architecture patterns, lifecycle concepts, modern Androi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 components)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Safe Failure Modes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Throttling, and Abuse Protection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 and Request Correlation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Secure-by-Default Input Validation &amp; Sanitization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Contract Testing for Service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Migration Safety and Rollback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Application Hosting &amp;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(image hardening, reproducible builds, runtime isolation)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 (release safety, checks, approvals, rollbacks)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Infrastructure-as-Code Concepts (repeatable environments, drift awareness, change reviews)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and Rotation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Ca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nary Release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Post-Deployment Verification and Monitoring Gates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RFC Writing and Technical Decision Records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Definition of Done and Acceptance Criteria Discipline</w:t>
            </w:r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Postmortems (blameless, action-oriented)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that Engineers Actually Use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</w:tr>
      <w:tr w:rsidR="00AB6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Tooling (logs/metrics/traces concepts and implementation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-Based Workflows (branching strategies, PR hygiene, review gates)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8E3CC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Tooling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/Swagger-style documentation practices)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B692A" w:rsidRDefault="00AB692A"/>
        </w:tc>
      </w:tr>
    </w:tbl>
    <w:p w:rsidR="00AB692A" w:rsidRDefault="00AB692A">
      <w:pPr>
        <w:spacing w:after="80"/>
      </w:pPr>
    </w:p>
    <w:p w:rsidR="00AB692A" w:rsidRDefault="008E3CC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B692A" w:rsidRDefault="008E3CC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B692A" w:rsidRDefault="008E3CC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AB692A" w:rsidRDefault="008E3CC5">
      <w:r>
        <w:rPr>
          <w:rFonts w:ascii="Arial" w:eastAsia="Arial" w:hAnsi="Arial" w:cs="Arial"/>
          <w:color w:val="4B5563"/>
          <w:sz w:val="19"/>
          <w:szCs w:val="19"/>
        </w:rPr>
        <w:lastRenderedPageBreak/>
        <w:t>May 2021 - November 2025 | California, United States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across multiple product areas, translating ambiguous stakeholder goals into scoped engineering work with crisp acceptance criteria and predictable release checkpoints.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evolved backend services and APIs with explic</w:t>
      </w:r>
      <w:r>
        <w:rPr>
          <w:rFonts w:ascii="Arial" w:eastAsia="Arial" w:hAnsi="Arial" w:cs="Arial"/>
          <w:color w:val="111111"/>
        </w:rPr>
        <w:t>it versioning and compatibility strategies, reducing breaking changes for client applications and minimizing cross-team release coordination friction.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production reliability by improving failure isolation, adding safer defaults, and reducing bri</w:t>
      </w:r>
      <w:r>
        <w:rPr>
          <w:rFonts w:ascii="Arial" w:eastAsia="Arial" w:hAnsi="Arial" w:cs="Arial"/>
          <w:color w:val="111111"/>
        </w:rPr>
        <w:t>ttle coupling between components so systems behaved predictably under load and partial outages.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performance improvements by profiling hot paths, tightening database access patterns, and shaping API payloads to cut latency for client-facing workflow</w:t>
      </w:r>
      <w:r>
        <w:rPr>
          <w:rFonts w:ascii="Arial" w:eastAsia="Arial" w:hAnsi="Arial" w:cs="Arial"/>
          <w:color w:val="111111"/>
        </w:rPr>
        <w:t>s where responsiveness directly affected UX.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incident response quality by standardizing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, clarifying ownership boundaries, and ensuring alerts were actionable so on-call time went to fixes instead of detective work.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guardra</w:t>
      </w:r>
      <w:r>
        <w:rPr>
          <w:rFonts w:ascii="Arial" w:eastAsia="Arial" w:hAnsi="Arial" w:cs="Arial"/>
          <w:color w:val="111111"/>
        </w:rPr>
        <w:t>ils for release safety using automation and verification steps, making deploys routine and reducing the operational risk of shipping changes into high-traffic production systems.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establishing consistent logging fields and request correlation practices, enabling faster root-cause analysis when mobile or web clients reported intermittent failures.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product and design partners to de</w:t>
      </w:r>
      <w:r>
        <w:rPr>
          <w:rFonts w:ascii="Arial" w:eastAsia="Arial" w:hAnsi="Arial" w:cs="Arial"/>
          <w:color w:val="111111"/>
        </w:rPr>
        <w:t xml:space="preserve">-risk complex changes, breaking initiatives into milestones that could ship incrementally without leaving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in a half-migrated state.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by mentoring engineers through reviews focused on clarity, maintainability, and testabili</w:t>
      </w:r>
      <w:r>
        <w:rPr>
          <w:rFonts w:ascii="Arial" w:eastAsia="Arial" w:hAnsi="Arial" w:cs="Arial"/>
          <w:color w:val="111111"/>
        </w:rPr>
        <w:t>ty, while pushing for pragmatic patterns that teams could sustain long-term.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recurring defects by formalizing validation rules and error handling across service boundaries, preventing edge-case inputs from cascading into downstream failures and n</w:t>
      </w:r>
      <w:r>
        <w:rPr>
          <w:rFonts w:ascii="Arial" w:eastAsia="Arial" w:hAnsi="Arial" w:cs="Arial"/>
          <w:color w:val="111111"/>
        </w:rPr>
        <w:t>oisy incidents.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correctness by tightening persistence rules and migration practices, ensuring schema changes were reversible and production rollouts could be executed with confidence under deadlines.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client-facing teams to </w:t>
      </w:r>
      <w:r>
        <w:rPr>
          <w:rFonts w:ascii="Arial" w:eastAsia="Arial" w:hAnsi="Arial" w:cs="Arial"/>
          <w:color w:val="111111"/>
        </w:rPr>
        <w:t>align API contracts with real usage patterns, emphasizing backward compatibility and predictable behavior to protect downstream release timelines.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systematic technical debt reduction by prioritizing refactors that eliminated risky hotspots, sh</w:t>
      </w:r>
      <w:r>
        <w:rPr>
          <w:rFonts w:ascii="Arial" w:eastAsia="Arial" w:hAnsi="Arial" w:cs="Arial"/>
          <w:color w:val="111111"/>
        </w:rPr>
        <w:t>rinking the blast radius of changes and making routine enhancements less stressful to ship.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culture of “boring production” by emphasizing predictable operations, clear ownership, and automation-first practices that reduced heroics and increased d</w:t>
      </w:r>
      <w:r>
        <w:rPr>
          <w:rFonts w:ascii="Arial" w:eastAsia="Arial" w:hAnsi="Arial" w:cs="Arial"/>
          <w:color w:val="111111"/>
        </w:rPr>
        <w:t>elivery consistency.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Communicated engineering tradeoffs clearly in planning and status updates, ensuring stakeholders understood scope, risk, and options without surprise escalations late in the delivery cycle.</w:t>
      </w:r>
    </w:p>
    <w:p w:rsidR="00AB692A" w:rsidRDefault="008E3CC5">
      <w:pPr>
        <w:pBdr>
          <w:bottom w:val="dashed" w:sz="4" w:space="0" w:color="CFD2CD"/>
        </w:pBdr>
        <w:spacing w:after="120"/>
      </w:pPr>
      <w:r>
        <w:t xml:space="preserve"> </w:t>
      </w:r>
    </w:p>
    <w:p w:rsidR="00AB692A" w:rsidRDefault="008E3CC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AB692A" w:rsidRDefault="008E3CC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AB692A" w:rsidRDefault="008E3CC5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 focus on correctness and predictable operations, ensuring production systems behaved consistently during high-change periods and competing priorities.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 and reducing manual steps, which lowered deployment anxiety and made rollbacks and hotfixes more repeatable during urgent situations.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structured error handling patterns across service </w:t>
      </w:r>
      <w:r>
        <w:rPr>
          <w:rFonts w:ascii="Arial" w:eastAsia="Arial" w:hAnsi="Arial" w:cs="Arial"/>
          <w:color w:val="111111"/>
        </w:rPr>
        <w:t>endpoints, improving client-facing reliability by returning consistent, diagnosable failures instead of ambiguous timeouts or generic errors.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stakeholders to translate business requests into implementable slices, keepin</w:t>
      </w:r>
      <w:r>
        <w:rPr>
          <w:rFonts w:ascii="Arial" w:eastAsia="Arial" w:hAnsi="Arial" w:cs="Arial"/>
          <w:color w:val="111111"/>
        </w:rPr>
        <w:t>g scope realistic and ensuring each release delivered measurable user-facing value.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reliability by addressing brittle dependencies and clarifying service boundaries, reducing cascading failures when upstream systems slowed down or returned p</w:t>
      </w:r>
      <w:r>
        <w:rPr>
          <w:rFonts w:ascii="Arial" w:eastAsia="Arial" w:hAnsi="Arial" w:cs="Arial"/>
          <w:color w:val="111111"/>
        </w:rPr>
        <w:t>artial results.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of key workflows by tuning data access and eliminating redundant processing, resulting in faster response times and fewer resource spikes during peak usage windows.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Expanded test coverage where it mattered most by f</w:t>
      </w:r>
      <w:r>
        <w:rPr>
          <w:rFonts w:ascii="Arial" w:eastAsia="Arial" w:hAnsi="Arial" w:cs="Arial"/>
          <w:color w:val="111111"/>
        </w:rPr>
        <w:t>ocusing on business-critical logic and failure modes, preventing regressions from slipping into staging and production environments.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Enhanced operational readiness by documenting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response playbooks, helping teammates diagnose issues quickly </w:t>
      </w:r>
      <w:r>
        <w:rPr>
          <w:rFonts w:ascii="Arial" w:eastAsia="Arial" w:hAnsi="Arial" w:cs="Arial"/>
          <w:color w:val="111111"/>
        </w:rPr>
        <w:t>and reducing time lost to tribal knowledge during incidents.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consistent engineering practices through reviews and shared patterns, emphasizing maintainable abstractions and minimizing cleverness that would slow future debugging and iteration.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</w:t>
      </w:r>
      <w:r>
        <w:rPr>
          <w:rFonts w:ascii="Arial" w:eastAsia="Arial" w:hAnsi="Arial" w:cs="Arial"/>
          <w:color w:val="111111"/>
        </w:rPr>
        <w:t>ked closely with teammates to troubleshoot production issues with clear reproduction steps, ensuring fixes were validated and preventing recurring incidents from resurfacing weeks later.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stable delivery by aligning deployments with monitoring s</w:t>
      </w:r>
      <w:r>
        <w:rPr>
          <w:rFonts w:ascii="Arial" w:eastAsia="Arial" w:hAnsi="Arial" w:cs="Arial"/>
          <w:color w:val="111111"/>
        </w:rPr>
        <w:t>ignals and post-release validation, so changes could be verified quickly and reverted safely when unexpected behavior appeared.</w:t>
      </w:r>
    </w:p>
    <w:p w:rsidR="00AB692A" w:rsidRDefault="008E3CC5">
      <w:pPr>
        <w:pBdr>
          <w:bottom w:val="dashed" w:sz="4" w:space="0" w:color="CFD2CD"/>
        </w:pBdr>
        <w:spacing w:after="120"/>
      </w:pPr>
      <w:r>
        <w:t xml:space="preserve"> </w:t>
      </w:r>
    </w:p>
    <w:p w:rsidR="00AB692A" w:rsidRDefault="008E3CC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B692A" w:rsidRDefault="008E3CC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lastRenderedPageBreak/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B692A" w:rsidRDefault="008E3CC5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application features with a strong focus on stability, ensuring changes were integrated safely into existing workflows while minimizing user disruption and support escalations.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API enhancements</w:t>
      </w:r>
      <w:r>
        <w:rPr>
          <w:rFonts w:ascii="Arial" w:eastAsia="Arial" w:hAnsi="Arial" w:cs="Arial"/>
          <w:color w:val="111111"/>
        </w:rPr>
        <w:t xml:space="preserve"> with consistent validation and error handling, reducing downstream issues caused by unexpected edge-case inputs and inconsistent payloads.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larger requests into testable, shippable increments, enabling steady delivery</w:t>
      </w:r>
      <w:r>
        <w:rPr>
          <w:rFonts w:ascii="Arial" w:eastAsia="Arial" w:hAnsi="Arial" w:cs="Arial"/>
          <w:color w:val="111111"/>
        </w:rPr>
        <w:t xml:space="preserve"> while keeping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readable and maintainable under time pressure.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debugging effectiveness by adding clearer logs and diagnostics around failure-prone paths, shortening the time from issue report to verified fix across environments.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</w:t>
      </w:r>
      <w:r>
        <w:rPr>
          <w:rFonts w:ascii="Arial" w:eastAsia="Arial" w:hAnsi="Arial" w:cs="Arial"/>
          <w:color w:val="111111"/>
        </w:rPr>
        <w:t>pported deployment readiness by following disciplined branching and review practices, reducing last-minute surprises and making releases calmer even when requirements shifted late.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Reduced recurring defects by tightening data handling rules and ensuring </w:t>
      </w:r>
      <w:r>
        <w:rPr>
          <w:rFonts w:ascii="Arial" w:eastAsia="Arial" w:hAnsi="Arial" w:cs="Arial"/>
          <w:color w:val="111111"/>
        </w:rPr>
        <w:t>consistent behavior across endpoints, which improved client confidence and decreased repetitive support tickets.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team quality standards through code review participation and pragmatic refactoring, keeping complexity in check while still sh</w:t>
      </w:r>
      <w:r>
        <w:rPr>
          <w:rFonts w:ascii="Arial" w:eastAsia="Arial" w:hAnsi="Arial" w:cs="Arial"/>
          <w:color w:val="111111"/>
        </w:rPr>
        <w:t>ipping features on schedule.</w:t>
      </w:r>
    </w:p>
    <w:p w:rsidR="00AB692A" w:rsidRDefault="008E3CC5">
      <w:pPr>
        <w:pBdr>
          <w:bottom w:val="dashed" w:sz="4" w:space="0" w:color="CFD2CD"/>
        </w:pBdr>
        <w:spacing w:after="120"/>
      </w:pPr>
      <w:r>
        <w:t xml:space="preserve"> </w:t>
      </w:r>
    </w:p>
    <w:p w:rsidR="00AB692A" w:rsidRDefault="008E3CC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AB692A" w:rsidRDefault="008E3CC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AB692A" w:rsidRDefault="008E3CC5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work by implementing changes carefully and validating behavior, helping keep day-to</w:t>
      </w:r>
      <w:r>
        <w:rPr>
          <w:rFonts w:ascii="Arial" w:eastAsia="Arial" w:hAnsi="Arial" w:cs="Arial"/>
          <w:color w:val="111111"/>
        </w:rPr>
        <w:t>-day operations stable for end users and internal stakeholders.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and assisting with fixes, building strong habits around reproducibility, clear communication, and safe changes under supervision</w:t>
      </w:r>
      <w:r>
        <w:rPr>
          <w:rFonts w:ascii="Arial" w:eastAsia="Arial" w:hAnsi="Arial" w:cs="Arial"/>
          <w:color w:val="111111"/>
        </w:rPr>
        <w:t>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backend-oriented tasks with attention to correctness, ensuring inputs were validated and outputs were consistent so downstream components could rely on predictable behavior.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maintainability by making small, incremental refactors al</w:t>
      </w:r>
      <w:r>
        <w:rPr>
          <w:rFonts w:ascii="Arial" w:eastAsia="Arial" w:hAnsi="Arial" w:cs="Arial"/>
          <w:color w:val="111111"/>
        </w:rPr>
        <w:t>ongside feature work, reducing confusion in frequently touched areas and lowering the risk of regressions over time.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teammates to clarify requirements before coding, preventing rework by confirming expected behavior and edge cases early ra</w:t>
      </w:r>
      <w:r>
        <w:rPr>
          <w:rFonts w:ascii="Arial" w:eastAsia="Arial" w:hAnsi="Arial" w:cs="Arial"/>
          <w:color w:val="111111"/>
        </w:rPr>
        <w:t>ther than discovering them during late testing.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release stability by following team workflows for reviews and verification, helping ensure changes were tested appropriately before being promoted to </w:t>
      </w:r>
      <w:proofErr w:type="gramStart"/>
      <w:r>
        <w:rPr>
          <w:rFonts w:ascii="Arial" w:eastAsia="Arial" w:hAnsi="Arial" w:cs="Arial"/>
          <w:color w:val="111111"/>
        </w:rPr>
        <w:t>shared</w:t>
      </w:r>
      <w:proofErr w:type="gramEnd"/>
      <w:r>
        <w:rPr>
          <w:rFonts w:ascii="Arial" w:eastAsia="Arial" w:hAnsi="Arial" w:cs="Arial"/>
          <w:color w:val="111111"/>
        </w:rPr>
        <w:t xml:space="preserve"> environments.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troub</w:t>
      </w:r>
      <w:r>
        <w:rPr>
          <w:rFonts w:ascii="Arial" w:eastAsia="Arial" w:hAnsi="Arial" w:cs="Arial"/>
          <w:color w:val="111111"/>
        </w:rPr>
        <w:t>leshooting skills by documenting findings and reproduction steps, enabling faster handoffs and reducing repeated investigation effort across the team.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operational tasks by verifying fixes in the appropriate environment and confirming expect</w:t>
      </w:r>
      <w:r>
        <w:rPr>
          <w:rFonts w:ascii="Arial" w:eastAsia="Arial" w:hAnsi="Arial" w:cs="Arial"/>
          <w:color w:val="111111"/>
        </w:rPr>
        <w:t>ed outcomes, ensuring the team closed issues with confidence instead of assumptions.</w:t>
      </w:r>
    </w:p>
    <w:p w:rsidR="00AB692A" w:rsidRDefault="008E3CC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foundation of engineering discipline by prioritizing clarity and safety in code changes, developing habits that supported team velocity without sacrificing relia</w:t>
      </w:r>
      <w:r>
        <w:rPr>
          <w:rFonts w:ascii="Arial" w:eastAsia="Arial" w:hAnsi="Arial" w:cs="Arial"/>
          <w:color w:val="111111"/>
        </w:rPr>
        <w:t>bility.</w:t>
      </w:r>
    </w:p>
    <w:p w:rsidR="00AB692A" w:rsidRDefault="00AB692A">
      <w:pPr>
        <w:spacing w:after="80"/>
      </w:pPr>
    </w:p>
    <w:p w:rsidR="00AB692A" w:rsidRDefault="008E3CC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B692A" w:rsidRDefault="008E3CC5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B692A" w:rsidRDefault="008E3CC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AB692A" w:rsidRDefault="008E3CC5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AB692A" w:rsidRDefault="00AB692A">
      <w:pPr>
        <w:spacing w:after="80"/>
      </w:pPr>
    </w:p>
    <w:sectPr w:rsidR="00AB69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A205A4"/>
    <w:multiLevelType w:val="hybridMultilevel"/>
    <w:tmpl w:val="0BC006DA"/>
    <w:lvl w:ilvl="0" w:tplc="5A32AD28">
      <w:start w:val="1"/>
      <w:numFmt w:val="bullet"/>
      <w:lvlText w:val="●"/>
      <w:lvlJc w:val="left"/>
      <w:pPr>
        <w:ind w:left="720" w:hanging="360"/>
      </w:pPr>
    </w:lvl>
    <w:lvl w:ilvl="1" w:tplc="65EED078">
      <w:start w:val="1"/>
      <w:numFmt w:val="bullet"/>
      <w:lvlText w:val="○"/>
      <w:lvlJc w:val="left"/>
      <w:pPr>
        <w:ind w:left="1440" w:hanging="360"/>
      </w:pPr>
    </w:lvl>
    <w:lvl w:ilvl="2" w:tplc="0E4E39D2">
      <w:start w:val="1"/>
      <w:numFmt w:val="bullet"/>
      <w:lvlText w:val="■"/>
      <w:lvlJc w:val="left"/>
      <w:pPr>
        <w:ind w:left="2160" w:hanging="360"/>
      </w:pPr>
    </w:lvl>
    <w:lvl w:ilvl="3" w:tplc="A646682E">
      <w:start w:val="1"/>
      <w:numFmt w:val="bullet"/>
      <w:lvlText w:val="●"/>
      <w:lvlJc w:val="left"/>
      <w:pPr>
        <w:ind w:left="2880" w:hanging="360"/>
      </w:pPr>
    </w:lvl>
    <w:lvl w:ilvl="4" w:tplc="0D9A49D6">
      <w:start w:val="1"/>
      <w:numFmt w:val="bullet"/>
      <w:lvlText w:val="○"/>
      <w:lvlJc w:val="left"/>
      <w:pPr>
        <w:ind w:left="3600" w:hanging="360"/>
      </w:pPr>
    </w:lvl>
    <w:lvl w:ilvl="5" w:tplc="191A591C">
      <w:start w:val="1"/>
      <w:numFmt w:val="bullet"/>
      <w:lvlText w:val="■"/>
      <w:lvlJc w:val="left"/>
      <w:pPr>
        <w:ind w:left="4320" w:hanging="360"/>
      </w:pPr>
    </w:lvl>
    <w:lvl w:ilvl="6" w:tplc="1DF0EBA6">
      <w:start w:val="1"/>
      <w:numFmt w:val="bullet"/>
      <w:lvlText w:val="●"/>
      <w:lvlJc w:val="left"/>
      <w:pPr>
        <w:ind w:left="5040" w:hanging="360"/>
      </w:pPr>
    </w:lvl>
    <w:lvl w:ilvl="7" w:tplc="E286B05A">
      <w:start w:val="1"/>
      <w:numFmt w:val="bullet"/>
      <w:lvlText w:val="●"/>
      <w:lvlJc w:val="left"/>
      <w:pPr>
        <w:ind w:left="5760" w:hanging="360"/>
      </w:pPr>
    </w:lvl>
    <w:lvl w:ilvl="8" w:tplc="11008F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B692A"/>
    <w:rsid w:val="008E3CC5"/>
    <w:rsid w:val="00AB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1819</Words>
  <Characters>10372</Characters>
  <Application>Microsoft Office Word</Application>
  <DocSecurity>0</DocSecurity>
  <Lines>86</Lines>
  <Paragraphs>24</Paragraphs>
  <ScaleCrop>false</ScaleCrop>
  <Company>P R C</Company>
  <LinksUpToDate>false</LinksUpToDate>
  <CharactersWithSpaces>12167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2026-02-15T16:44:00Z</dcterms:created>
  <dcterms:modified xsi:type="dcterms:W3CDTF">2026-02-17T09:11:00Z</dcterms:modified>
</cp:coreProperties>
</file>