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3AA4" w:rsidRDefault="00103AA4" w:rsidP="00103AA4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103AA4" w:rsidRDefault="00103AA4" w:rsidP="00103AA4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103AA4" w:rsidRDefault="00103AA4" w:rsidP="00103AA4">
      <w:pPr>
        <w:spacing w:after="160"/>
      </w:pPr>
      <w:r w:rsidRPr="002F0AC2">
        <w:rPr>
          <w:rFonts w:ascii="Arial" w:eastAsia="Arial" w:hAnsi="Arial" w:cs="Arial"/>
          <w:color w:val="4B5563"/>
          <w:sz w:val="19"/>
          <w:szCs w:val="19"/>
        </w:rPr>
        <w:t>richardbozemandev@outlook.com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2F0AC2">
        <w:rPr>
          <w:rFonts w:ascii="Arial" w:eastAsia="Arial" w:hAnsi="Arial" w:cs="Arial"/>
          <w:color w:val="4B5563"/>
          <w:sz w:val="19"/>
          <w:szCs w:val="19"/>
        </w:rPr>
        <w:t>https://www.linkedin.com/in/richard-bozeman-b627703b1</w:t>
      </w:r>
      <w:r>
        <w:rPr>
          <w:rFonts w:ascii="Arial" w:eastAsia="Arial" w:hAnsi="Arial" w:cs="Arial"/>
          <w:color w:val="4B5563"/>
          <w:sz w:val="19"/>
          <w:szCs w:val="19"/>
        </w:rPr>
        <w:t>| Florida, United States   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A95E8A" w:rsidRDefault="000B0A48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A95E8A" w:rsidRDefault="000B0A48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the glue that keeps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work—let’s connect.</w:t>
      </w:r>
    </w:p>
    <w:p w:rsidR="00A95E8A" w:rsidRDefault="000B0A4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A95E8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PHP 7/8 Performance Tuning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Opcache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memory profiling, request lifecycle optimization)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Laravel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Architecture (service container, queues, events, policies, resource layers)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Symfony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Components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HTTPKernel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, Console,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DependencyInjection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Messenger concepts)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REST API Design (versioning strategies, pagination,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error contracts)</w:t>
            </w:r>
          </w:p>
        </w:tc>
      </w:tr>
      <w:tr w:rsidR="00A95E8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Processing (queue-based workloads, retries, DLQs, idempotent handlers)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Domain Modeling (aggregate boundaries, invariants, persistence patterns, migrations)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Integration Patterns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, polling, rate-limits,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backoff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partner API hardening)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Monolith Decomposition (strangler approach, modular boundaries, contract-first changes)</w:t>
            </w:r>
          </w:p>
        </w:tc>
      </w:tr>
      <w:tr w:rsidR="00A95E8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cache-aside, stampede protection, TTL design, invalidation)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Concurrency &amp; Reliability (timeouts, circuit breakers, bulkheads, graceful degradation)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Vue.js 2/3 Application Development (component design, composition patterns, reactivity)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State Management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Pinia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Vuex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patterns, predictable data flow, caching at the edge)</w:t>
            </w:r>
          </w:p>
        </w:tc>
      </w:tr>
      <w:tr w:rsidR="00A95E8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SPA Performance (code splitting, lazy loading, bundle analysis, route-level prefetching)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Type-Safe UI Practices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adoption strategies, typed API clients, schema validation)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Form &amp; Validation Systems (reusable form primitives,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validation, error UX consistency)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UI Quality (accessibility basics, keyboard navigation, focus management, semantic markup)</w:t>
            </w:r>
          </w:p>
        </w:tc>
      </w:tr>
      <w:tr w:rsidR="00A95E8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Frontend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(client-side logging, correlation IDs, error monitoring workflows)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MySQL Design &amp; Optimization (indexes, query plans, partitioning basics, migration safety)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Fundamentals (constraints, transactions, JSONB usage, query performance hygiene)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Integrity (transaction boundaries, unique constraints, race condition mitigation)</w:t>
            </w:r>
          </w:p>
        </w:tc>
      </w:tr>
      <w:tr w:rsidR="00A95E8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ETL/Sync Jobs (incremental sync design, checkpoints, reconciliation reports, backfills)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(App hosting concepts, deployment safety, environment configuration)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(image hardening, multi-stage builds, minimizing attack surface, repeatable builds)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Pipelines (build/test gates, artifact versioning, promotion workflows, rollback plans)</w:t>
            </w:r>
          </w:p>
        </w:tc>
      </w:tr>
      <w:tr w:rsidR="00A95E8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Infrastructure Hygiene (secrets management patterns, least privilege,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config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drift controls)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Safety (feature flags, canary-style rollouts, progressive exposure, fast rollback)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Structured Logging (consistent schemas, trace correlation, actionable context, redaction)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Metrics (SLIs/SLOs mindset, latency/error dashboards, alert tuning, noisy-alert reduction)</w:t>
            </w:r>
          </w:p>
        </w:tc>
      </w:tr>
      <w:tr w:rsidR="00A95E8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Production Debugging (repro steps, hypothesis-driven triage, safe hotfix workflows)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&amp; On-Call Readiness (incident playbooks, postmortems, preventative actions)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Unit Testing Strategy (deterministic tests, dependency seams, meaningful assertions)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Integration Testing (API contracts, database integration, queue workers, regression suites)</w:t>
            </w:r>
          </w:p>
        </w:tc>
      </w:tr>
      <w:tr w:rsidR="00A95E8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 &amp; Mentorship (pragmatic standards, readability, maintainable boundaries)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 API Design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authz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checks, input validation, rate limiting, audit trails)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Protection (PII minimization, encryption-in-transit basics, secrets handling discipline)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95E8A" w:rsidRDefault="000B0A4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Dependency Risk Management (patch hygiene, SBOM awareness, reducing vulnerable surface area)</w:t>
            </w:r>
          </w:p>
        </w:tc>
      </w:tr>
    </w:tbl>
    <w:p w:rsidR="00A95E8A" w:rsidRDefault="00A95E8A">
      <w:pPr>
        <w:spacing w:after="80"/>
      </w:pPr>
    </w:p>
    <w:p w:rsidR="00A95E8A" w:rsidRDefault="000B0A4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A95E8A" w:rsidRDefault="000B0A4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A95E8A" w:rsidRDefault="000B0A48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A95E8A" w:rsidRDefault="000B0A48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delivery of PHP backend capabilities for customer-facing products by turning ambiguous stakeholder goals into scoped epics, explicit acceptance criteria, and measurable release milestones across environments.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Implemented and maintained versioned REST APIs with consistent error contracts, pagination, and idempotent write behavior, reducing partner integration breakage during frequent releases and hotfix cycles.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queue-driven workflows for long-running tasks with retry policies, dead-letter handling, and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 xml:space="preserve"> keys, improving reliability when external providers throttled requests or returned partial failures.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high-traffic endpoints through query plan analysis, index strategy adjustments, and careful payload shaping, materially reducing latency spikes observed during peak usage windows and reporting runs.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</w:t>
      </w:r>
      <w:proofErr w:type="spellStart"/>
      <w:r>
        <w:rPr>
          <w:rFonts w:ascii="Arial" w:eastAsia="Arial" w:hAnsi="Arial" w:cs="Arial"/>
          <w:color w:val="111111"/>
        </w:rPr>
        <w:t>Redis</w:t>
      </w:r>
      <w:proofErr w:type="spellEnd"/>
      <w:r>
        <w:rPr>
          <w:rFonts w:ascii="Arial" w:eastAsia="Arial" w:hAnsi="Arial" w:cs="Arial"/>
          <w:color w:val="111111"/>
        </w:rPr>
        <w:t xml:space="preserve"> caching with stampede protection and explicit invalidation paths for critical reads, balancing freshness and performance while preventing cache-related correctness regressions in edge cases.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Hardened production behavior by standardizing timeouts, </w:t>
      </w:r>
      <w:proofErr w:type="spellStart"/>
      <w:r>
        <w:rPr>
          <w:rFonts w:ascii="Arial" w:eastAsia="Arial" w:hAnsi="Arial" w:cs="Arial"/>
          <w:color w:val="111111"/>
        </w:rPr>
        <w:t>backoff</w:t>
      </w:r>
      <w:proofErr w:type="spellEnd"/>
      <w:r>
        <w:rPr>
          <w:rFonts w:ascii="Arial" w:eastAsia="Arial" w:hAnsi="Arial" w:cs="Arial"/>
          <w:color w:val="111111"/>
        </w:rPr>
        <w:t xml:space="preserve"> strategies, and circuit-break style protections around external integrations, preventing cascading failures from vendor instability and transient outages.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safer release practices using feature flags and staged exposure, enabling teams to ship incremental changes while preserving rollback options and reducing the operational blast radius of risky deployments.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CI/CD reliability by fixing flaky test suites, tightening pipeline gates, and enforcing artifact versioning, which reduced the frequency of “works on my machine” issues during urgent production releases.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Collaborated with frontend engineers on </w:t>
      </w:r>
      <w:proofErr w:type="spellStart"/>
      <w:r>
        <w:rPr>
          <w:rFonts w:ascii="Arial" w:eastAsia="Arial" w:hAnsi="Arial" w:cs="Arial"/>
          <w:color w:val="111111"/>
        </w:rPr>
        <w:t>Vue</w:t>
      </w:r>
      <w:proofErr w:type="spellEnd"/>
      <w:r>
        <w:rPr>
          <w:rFonts w:ascii="Arial" w:eastAsia="Arial" w:hAnsi="Arial" w:cs="Arial"/>
          <w:color w:val="111111"/>
        </w:rPr>
        <w:t>-based user flows by defining stable API contracts, providing typed payload examples, and aligning validation rules so UI and backend behavior matched under real user inputs.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Established logging standards with correlation identifiers and consistent structured fields, making incident triage faster by linking user requests to backend processing steps and downstream integration calls.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code reviews focused on maintainable boundaries, refactoring strategy, and pragmatic design trade-offs, improving team velocity without sacrificing correctness or long-term stability.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operational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and escalation playbooks for critical services, improving on-call readiness and ensuring repeatable, low-drama response patterns during incidents and customer-impacting regressions.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authorization and audit trails on sensitive actions by enforcing policy checks at service boundaries and logging security-relevant events, improving traceability for support investigations and compliance needs.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Reduced technical debt by decomposing brittle modules into well-named services and adapters, lowering coupling between presentation concerns and domain logic while keeping changes safe and incremental.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product and QA to define realistic test scenarios and regression coverage for high-risk features, ensuring releases reflected real workflows instead of passing only happy-path validations.</w:t>
      </w:r>
    </w:p>
    <w:p w:rsidR="00A95E8A" w:rsidRDefault="000B0A48">
      <w:pPr>
        <w:pBdr>
          <w:bottom w:val="dashed" w:sz="4" w:space="0" w:color="CFD2CD"/>
        </w:pBdr>
        <w:spacing w:after="120"/>
      </w:pPr>
      <w:r>
        <w:t xml:space="preserve"> </w:t>
      </w:r>
    </w:p>
    <w:p w:rsidR="00A95E8A" w:rsidRDefault="000B0A4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A95E8A" w:rsidRDefault="000B0A4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A95E8A" w:rsidRDefault="000B0A48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production PHP features that supported business-critical workflows by decomposing requirements into testable units and implementing changes with careful validation to avoid breaking downstream consumers.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API integrations with third-party providers, adding defensive parsing, explicit retry rules, and clear failure reporting so operational teams could diagnose issues without digging into code.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database reliability by tightening constraints and migration practices, preventing silent data corruption and reducing the number of manual cleanup tasks required after high-change release periods.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Reduced latency for frequently accessed endpoints through query optimization and payload trimming, ensuring user-facing pages remained responsive even when reporting queries ran concurrently in production.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background processing patterns for heavy tasks, separating interactive requests from long-running work so the system stayed predictable under load and avoided timeouts during peak activity.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release automation by refining CI/CD steps, reducing manual deployment actions, and making rollbacks repeatable, which lowered deployment anxiety during urgent patches and customer escalations.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Improved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 xml:space="preserve"> by standardizing structured logs and adding actionable context for errors, which reduced time-to-mitigate during incidents and improved cross-team debugging collaboration.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frontend teams to align API behavior and validation rules, preventing mismatches that previously caused confusing UI errors and repeated support tickets from edge-case inputs.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architecture discussions to set pragmatic standards for maintainability, focusing on clear boundaries, consistent naming, and incremental refactoring instead of risky rewrites during deadlines.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Wrote unit and integration tests to protect critical paths, prioritizing deterministic tests and stable fixtures so the suite remained trustworthy and useful during fast release cycles and hotfix work.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incident response by reproducing issues from logs and user reports, delivering safe fixes with clear communication and post-incident follow-ups that reduced recurrence over time.</w:t>
      </w:r>
    </w:p>
    <w:p w:rsidR="00A95E8A" w:rsidRDefault="000B0A48">
      <w:pPr>
        <w:pBdr>
          <w:bottom w:val="dashed" w:sz="4" w:space="0" w:color="CFD2CD"/>
        </w:pBdr>
        <w:spacing w:after="120"/>
      </w:pPr>
      <w:r>
        <w:t xml:space="preserve"> </w:t>
      </w:r>
    </w:p>
    <w:p w:rsidR="00A95E8A" w:rsidRDefault="000B0A4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A95E8A" w:rsidRDefault="000B0A48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lastRenderedPageBreak/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A95E8A" w:rsidRDefault="000B0A48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PHP-based application features with careful attention to validation and error handling, reducing downstream defects caused by unexpected inputs and inconsistent request formatting.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documented REST-style endpoints for internal and client-facing modules, improving integration clarity by providing consistent response schemas and predictable failure behaviors for consumers.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reusable UI flows using Vue.js for dynamic administration pages, focusing on component reuse and predictable state updates so changes could be delivered quickly without creating brittle UI logic.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of data-heavy screens by optimizing queries and reducing over-fetching, ensuring that common workflows remained responsive as datasets and customer usage grew over time.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designers and stakeholders to translate requirements into deliverable increments, clarifying edge cases early to avoid rework and last-minute changes during release windows.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Enhanced release confidence by adding regression coverage for core paths and introducing simple smoke checks, catching breaking changes before they reached production and impacted customer operations.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Diagnosed and fixed production issues by tracing requests end-to-end, providing clear root-cause summaries and targeted </w:t>
      </w:r>
      <w:proofErr w:type="spellStart"/>
      <w:r>
        <w:rPr>
          <w:rFonts w:ascii="Arial" w:eastAsia="Arial" w:hAnsi="Arial" w:cs="Arial"/>
          <w:color w:val="111111"/>
        </w:rPr>
        <w:t>remediations</w:t>
      </w:r>
      <w:proofErr w:type="spellEnd"/>
      <w:r>
        <w:rPr>
          <w:rFonts w:ascii="Arial" w:eastAsia="Arial" w:hAnsi="Arial" w:cs="Arial"/>
          <w:color w:val="111111"/>
        </w:rPr>
        <w:t xml:space="preserve"> that prevented the same class of failures from recurring.</w:t>
      </w:r>
    </w:p>
    <w:p w:rsidR="00A95E8A" w:rsidRDefault="000B0A48">
      <w:pPr>
        <w:pBdr>
          <w:bottom w:val="dashed" w:sz="4" w:space="0" w:color="CFD2CD"/>
        </w:pBdr>
        <w:spacing w:after="120"/>
      </w:pPr>
      <w:r>
        <w:t xml:space="preserve"> </w:t>
      </w:r>
    </w:p>
    <w:p w:rsidR="00A95E8A" w:rsidRDefault="000B0A4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A95E8A" w:rsidRDefault="000B0A4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A95E8A" w:rsidRDefault="000B0A48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in a PHP codebase by implementing changes carefully, validating behavior across common user flows, and reducing regressions that previously slipped into routine releases.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stability by adding consistent input validation and clearer error handling around edge-case requests, preventing ambiguous failures that made support triage slow and frustrating for teams.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database-backed features by writing safe schema changes and verifying data integrity after deployments, ensuring updates did not silently break reporting or operational workflows.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maintain integrations by debugging request/response mismatches and improving logging context, making it easier to reproduce defects and communicate fixes to non-technical stakeholders.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incremental refactoring efforts that separated presentation concerns from business rules, reducing tangled logic that made simple changes risky and time-consuming to implement.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strong production support habits by reproducing bugs from user reports, documenting steps clearly, and delivering targeted fixes that prioritized safety and minimal side effects.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teammates through peer reviews and shared troubleshooting, learning to write maintainable code that others could safely modify without introducing hidden coupling.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release readiness by validating builds in staging-like environments and coordinating small, reversible changes, helping the team keep deployments predictable during active feature cycles.</w:t>
      </w:r>
    </w:p>
    <w:p w:rsidR="00A95E8A" w:rsidRDefault="000B0A4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customer-visible enhancements while keeping scope realistic, ensuring each change had a clear success condition and could be rolled back quickly if unexpected production behavior appeared.</w:t>
      </w:r>
    </w:p>
    <w:p w:rsidR="00A95E8A" w:rsidRDefault="00A95E8A">
      <w:pPr>
        <w:spacing w:after="80"/>
      </w:pPr>
    </w:p>
    <w:p w:rsidR="00A95E8A" w:rsidRDefault="000B0A4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A95E8A" w:rsidRDefault="000B0A48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A95E8A" w:rsidRDefault="000B0A4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A95E8A" w:rsidRDefault="000B0A48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A95E8A" w:rsidRDefault="00A95E8A">
      <w:pPr>
        <w:spacing w:after="80"/>
      </w:pPr>
    </w:p>
    <w:sectPr w:rsidR="00A95E8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DA17C91"/>
    <w:multiLevelType w:val="hybridMultilevel"/>
    <w:tmpl w:val="326E03E4"/>
    <w:lvl w:ilvl="0" w:tplc="A45845FC">
      <w:start w:val="1"/>
      <w:numFmt w:val="bullet"/>
      <w:lvlText w:val="●"/>
      <w:lvlJc w:val="left"/>
      <w:pPr>
        <w:ind w:left="720" w:hanging="360"/>
      </w:pPr>
    </w:lvl>
    <w:lvl w:ilvl="1" w:tplc="43EE9122">
      <w:start w:val="1"/>
      <w:numFmt w:val="bullet"/>
      <w:lvlText w:val="○"/>
      <w:lvlJc w:val="left"/>
      <w:pPr>
        <w:ind w:left="1440" w:hanging="360"/>
      </w:pPr>
    </w:lvl>
    <w:lvl w:ilvl="2" w:tplc="4FDAF83E">
      <w:start w:val="1"/>
      <w:numFmt w:val="bullet"/>
      <w:lvlText w:val="■"/>
      <w:lvlJc w:val="left"/>
      <w:pPr>
        <w:ind w:left="2160" w:hanging="360"/>
      </w:pPr>
    </w:lvl>
    <w:lvl w:ilvl="3" w:tplc="1A0CBAE8">
      <w:start w:val="1"/>
      <w:numFmt w:val="bullet"/>
      <w:lvlText w:val="●"/>
      <w:lvlJc w:val="left"/>
      <w:pPr>
        <w:ind w:left="2880" w:hanging="360"/>
      </w:pPr>
    </w:lvl>
    <w:lvl w:ilvl="4" w:tplc="E7AA21DA">
      <w:start w:val="1"/>
      <w:numFmt w:val="bullet"/>
      <w:lvlText w:val="○"/>
      <w:lvlJc w:val="left"/>
      <w:pPr>
        <w:ind w:left="3600" w:hanging="360"/>
      </w:pPr>
    </w:lvl>
    <w:lvl w:ilvl="5" w:tplc="EB7A3150">
      <w:start w:val="1"/>
      <w:numFmt w:val="bullet"/>
      <w:lvlText w:val="■"/>
      <w:lvlJc w:val="left"/>
      <w:pPr>
        <w:ind w:left="4320" w:hanging="360"/>
      </w:pPr>
    </w:lvl>
    <w:lvl w:ilvl="6" w:tplc="37844626">
      <w:start w:val="1"/>
      <w:numFmt w:val="bullet"/>
      <w:lvlText w:val="●"/>
      <w:lvlJc w:val="left"/>
      <w:pPr>
        <w:ind w:left="5040" w:hanging="360"/>
      </w:pPr>
    </w:lvl>
    <w:lvl w:ilvl="7" w:tplc="8BBC4D32">
      <w:start w:val="1"/>
      <w:numFmt w:val="bullet"/>
      <w:lvlText w:val="●"/>
      <w:lvlJc w:val="left"/>
      <w:pPr>
        <w:ind w:left="5760" w:hanging="360"/>
      </w:pPr>
    </w:lvl>
    <w:lvl w:ilvl="8" w:tplc="C6961C0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A95E8A"/>
    <w:rsid w:val="000B0A48"/>
    <w:rsid w:val="00103AA4"/>
    <w:rsid w:val="00A95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1983</Words>
  <Characters>11307</Characters>
  <Application>Microsoft Office Word</Application>
  <DocSecurity>0</DocSecurity>
  <Lines>94</Lines>
  <Paragraphs>26</Paragraphs>
  <ScaleCrop>false</ScaleCrop>
  <Company>P R C</Company>
  <LinksUpToDate>false</LinksUpToDate>
  <CharactersWithSpaces>13264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2026-02-10T02:03:00Z</dcterms:created>
  <dcterms:modified xsi:type="dcterms:W3CDTF">2026-02-17T09:19:00Z</dcterms:modified>
</cp:coreProperties>
</file>