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FolkNettside staging fixture</w:t>
      </w:r>
    </w:p>
    <w:sectPr/>
  </w:body>
</w:document>
</file>