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EB5C" w14:textId="1E2D2546" w:rsidR="006D13C4" w:rsidRDefault="006D13C4" w:rsidP="006D13C4">
      <w:pPr>
        <w:spacing w:line="360" w:lineRule="auto"/>
        <w:jc w:val="both"/>
        <w:rPr>
          <w:rFonts w:ascii="Arial" w:hAnsi="Arial" w:cs="Arial"/>
          <w:b/>
          <w:bCs/>
          <w:caps/>
          <w:color w:val="000000" w:themeColor="text1"/>
        </w:rPr>
      </w:pPr>
    </w:p>
    <w:p w14:paraId="44FBB28A" w14:textId="77777777" w:rsidR="00761790" w:rsidRPr="00761790" w:rsidRDefault="00761790" w:rsidP="006D13C4">
      <w:pPr>
        <w:spacing w:line="360" w:lineRule="auto"/>
        <w:jc w:val="both"/>
        <w:rPr>
          <w:rFonts w:ascii="Arial" w:hAnsi="Arial" w:cs="Arial"/>
          <w:b/>
          <w:bCs/>
          <w:caps/>
          <w:color w:val="000000" w:themeColor="text1"/>
        </w:rPr>
      </w:pPr>
    </w:p>
    <w:p w14:paraId="72CEF392" w14:textId="28FBFA57" w:rsidR="006D13C4" w:rsidRPr="00761790" w:rsidRDefault="006D13C4" w:rsidP="006D13C4">
      <w:pPr>
        <w:spacing w:line="360" w:lineRule="auto"/>
        <w:jc w:val="center"/>
        <w:rPr>
          <w:rFonts w:ascii="Arial" w:hAnsi="Arial" w:cs="Arial"/>
          <w:b/>
          <w:color w:val="000000" w:themeColor="text1"/>
          <w:sz w:val="28"/>
          <w:szCs w:val="28"/>
        </w:rPr>
      </w:pPr>
      <w:r w:rsidRPr="00761790">
        <w:rPr>
          <w:rFonts w:ascii="Arial" w:hAnsi="Arial" w:cs="Arial"/>
          <w:b/>
          <w:bCs/>
          <w:caps/>
          <w:color w:val="000000" w:themeColor="text1"/>
          <w:sz w:val="28"/>
          <w:szCs w:val="28"/>
        </w:rPr>
        <w:t>PROTOCOL ESTuDI</w:t>
      </w:r>
    </w:p>
    <w:p w14:paraId="08632F5D" w14:textId="77777777" w:rsidR="006D13C4" w:rsidRPr="00761790" w:rsidRDefault="006D13C4" w:rsidP="006D13C4">
      <w:pPr>
        <w:spacing w:line="360" w:lineRule="auto"/>
        <w:jc w:val="both"/>
        <w:rPr>
          <w:rFonts w:ascii="Arial" w:hAnsi="Arial" w:cs="Arial"/>
          <w:b/>
          <w:color w:val="000000" w:themeColor="text1"/>
        </w:rPr>
      </w:pPr>
    </w:p>
    <w:p w14:paraId="353975B2" w14:textId="06FD363F" w:rsidR="00761790" w:rsidRPr="00761790" w:rsidRDefault="006D13C4" w:rsidP="006D13C4">
      <w:pPr>
        <w:spacing w:line="360" w:lineRule="auto"/>
        <w:jc w:val="both"/>
        <w:rPr>
          <w:rFonts w:ascii="Arial" w:hAnsi="Arial" w:cs="Arial"/>
          <w:b/>
          <w:color w:val="000000" w:themeColor="text1"/>
        </w:rPr>
      </w:pPr>
      <w:r w:rsidRPr="00761790">
        <w:rPr>
          <w:rFonts w:ascii="Arial" w:hAnsi="Arial" w:cs="Arial"/>
          <w:b/>
          <w:color w:val="000000" w:themeColor="text1"/>
        </w:rPr>
        <w:t>Tít</w:t>
      </w:r>
      <w:r w:rsidR="00761790" w:rsidRPr="00761790">
        <w:rPr>
          <w:rFonts w:ascii="Arial" w:hAnsi="Arial" w:cs="Arial"/>
          <w:b/>
          <w:color w:val="000000" w:themeColor="text1"/>
        </w:rPr>
        <w:t xml:space="preserve">ol del projecte: </w:t>
      </w:r>
      <w:r w:rsidR="00761790" w:rsidRPr="00761790">
        <w:rPr>
          <w:rFonts w:ascii="Arial" w:hAnsi="Arial" w:cs="Arial"/>
          <w:bCs/>
          <w:color w:val="000000" w:themeColor="text1"/>
        </w:rPr>
        <w:t>Avaluació del risc de descompensació hepàtica i de mortalitat en pacients amb cirrosi hepàtica sotmesos a una intervenció quirúrgica</w:t>
      </w:r>
      <w:r w:rsidR="00761790">
        <w:rPr>
          <w:rFonts w:ascii="Arial" w:hAnsi="Arial" w:cs="Arial"/>
          <w:bCs/>
          <w:color w:val="000000" w:themeColor="text1"/>
        </w:rPr>
        <w:t>.</w:t>
      </w:r>
    </w:p>
    <w:p w14:paraId="557C2171" w14:textId="77777777" w:rsidR="00761790" w:rsidRPr="00761790" w:rsidRDefault="00761790" w:rsidP="006D13C4">
      <w:pPr>
        <w:spacing w:line="360" w:lineRule="auto"/>
        <w:jc w:val="both"/>
        <w:rPr>
          <w:rFonts w:ascii="Arial" w:hAnsi="Arial" w:cs="Arial"/>
          <w:color w:val="000000" w:themeColor="text1"/>
        </w:rPr>
      </w:pPr>
    </w:p>
    <w:p w14:paraId="5181A7C6" w14:textId="3B16C7C2" w:rsidR="006D13C4" w:rsidRPr="00761790" w:rsidRDefault="006D13C4" w:rsidP="006D13C4">
      <w:pPr>
        <w:spacing w:line="360" w:lineRule="auto"/>
        <w:jc w:val="both"/>
        <w:rPr>
          <w:rFonts w:ascii="Arial" w:hAnsi="Arial" w:cs="Arial"/>
          <w:b/>
          <w:color w:val="000000" w:themeColor="text1"/>
        </w:rPr>
      </w:pPr>
      <w:proofErr w:type="spellStart"/>
      <w:r w:rsidRPr="00761790">
        <w:rPr>
          <w:rFonts w:ascii="Arial" w:hAnsi="Arial" w:cs="Arial"/>
          <w:b/>
          <w:color w:val="000000" w:themeColor="text1"/>
        </w:rPr>
        <w:t>Versió</w:t>
      </w:r>
      <w:proofErr w:type="spellEnd"/>
      <w:r w:rsidR="00761790" w:rsidRPr="00761790">
        <w:rPr>
          <w:rFonts w:ascii="Arial" w:hAnsi="Arial" w:cs="Arial"/>
          <w:b/>
          <w:color w:val="000000" w:themeColor="text1"/>
        </w:rPr>
        <w:t xml:space="preserve"> </w:t>
      </w:r>
      <w:r w:rsidRPr="00761790">
        <w:rPr>
          <w:rFonts w:ascii="Arial" w:hAnsi="Arial" w:cs="Arial"/>
          <w:b/>
          <w:color w:val="000000" w:themeColor="text1"/>
        </w:rPr>
        <w:t xml:space="preserve">del </w:t>
      </w:r>
      <w:proofErr w:type="spellStart"/>
      <w:r w:rsidRPr="00761790">
        <w:rPr>
          <w:rFonts w:ascii="Arial" w:hAnsi="Arial" w:cs="Arial"/>
          <w:b/>
          <w:color w:val="000000" w:themeColor="text1"/>
        </w:rPr>
        <w:t>protocol</w:t>
      </w:r>
      <w:proofErr w:type="spellEnd"/>
      <w:r w:rsidR="00761790" w:rsidRPr="00761790">
        <w:rPr>
          <w:rFonts w:ascii="Arial" w:hAnsi="Arial" w:cs="Arial"/>
          <w:b/>
          <w:color w:val="000000" w:themeColor="text1"/>
        </w:rPr>
        <w:t xml:space="preserve"> i data</w:t>
      </w:r>
      <w:r w:rsidRPr="00761790">
        <w:rPr>
          <w:rFonts w:ascii="Arial" w:hAnsi="Arial" w:cs="Arial"/>
          <w:b/>
          <w:color w:val="000000" w:themeColor="text1"/>
        </w:rPr>
        <w:t xml:space="preserve">: </w:t>
      </w:r>
      <w:proofErr w:type="spellStart"/>
      <w:r w:rsidRPr="00761790">
        <w:rPr>
          <w:rFonts w:ascii="Arial" w:hAnsi="Arial" w:cs="Arial"/>
          <w:color w:val="000000" w:themeColor="text1"/>
        </w:rPr>
        <w:t>Versió</w:t>
      </w:r>
      <w:proofErr w:type="spellEnd"/>
      <w:r w:rsidR="00761790" w:rsidRPr="00761790">
        <w:rPr>
          <w:rFonts w:ascii="Arial" w:hAnsi="Arial" w:cs="Arial"/>
          <w:color w:val="000000" w:themeColor="text1"/>
        </w:rPr>
        <w:t xml:space="preserve"> 1,</w:t>
      </w:r>
      <w:r w:rsidRPr="00761790">
        <w:rPr>
          <w:rFonts w:ascii="Arial" w:hAnsi="Arial" w:cs="Arial"/>
          <w:color w:val="000000" w:themeColor="text1"/>
        </w:rPr>
        <w:t xml:space="preserve"> a </w:t>
      </w:r>
      <w:r w:rsidR="00761790" w:rsidRPr="00761790">
        <w:rPr>
          <w:rFonts w:ascii="Arial" w:hAnsi="Arial" w:cs="Arial"/>
          <w:color w:val="000000" w:themeColor="text1"/>
        </w:rPr>
        <w:t>01/06/2022</w:t>
      </w:r>
      <w:r w:rsidR="00761790">
        <w:rPr>
          <w:rFonts w:ascii="Arial" w:hAnsi="Arial" w:cs="Arial"/>
          <w:color w:val="000000" w:themeColor="text1"/>
        </w:rPr>
        <w:t>.</w:t>
      </w:r>
    </w:p>
    <w:p w14:paraId="760E4140" w14:textId="421B2137" w:rsidR="006D13C4" w:rsidRPr="00761790" w:rsidRDefault="00761790" w:rsidP="006D13C4">
      <w:pPr>
        <w:spacing w:line="360" w:lineRule="auto"/>
        <w:jc w:val="both"/>
        <w:rPr>
          <w:rFonts w:ascii="Arial" w:hAnsi="Arial" w:cs="Arial"/>
          <w:bCs/>
          <w:color w:val="000000" w:themeColor="text1"/>
        </w:rPr>
      </w:pPr>
      <w:proofErr w:type="spellStart"/>
      <w:r w:rsidRPr="00761790">
        <w:rPr>
          <w:rFonts w:ascii="Arial" w:hAnsi="Arial" w:cs="Arial"/>
          <w:b/>
          <w:color w:val="000000" w:themeColor="text1"/>
        </w:rPr>
        <w:t>Codi</w:t>
      </w:r>
      <w:proofErr w:type="spellEnd"/>
      <w:r w:rsidRPr="00761790">
        <w:rPr>
          <w:rFonts w:ascii="Arial" w:hAnsi="Arial" w:cs="Arial"/>
          <w:b/>
          <w:color w:val="000000" w:themeColor="text1"/>
        </w:rPr>
        <w:t xml:space="preserve"> del </w:t>
      </w:r>
      <w:proofErr w:type="spellStart"/>
      <w:r w:rsidRPr="00761790">
        <w:rPr>
          <w:rFonts w:ascii="Arial" w:hAnsi="Arial" w:cs="Arial"/>
          <w:b/>
          <w:color w:val="000000" w:themeColor="text1"/>
        </w:rPr>
        <w:t>protocol</w:t>
      </w:r>
      <w:proofErr w:type="spellEnd"/>
      <w:r w:rsidRPr="00761790">
        <w:rPr>
          <w:rFonts w:ascii="Arial" w:hAnsi="Arial" w:cs="Arial"/>
          <w:b/>
          <w:color w:val="000000" w:themeColor="text1"/>
        </w:rPr>
        <w:t xml:space="preserve">: </w:t>
      </w:r>
      <w:r w:rsidR="006C050B">
        <w:rPr>
          <w:rFonts w:ascii="Arial" w:hAnsi="Arial" w:cs="Arial"/>
          <w:b/>
          <w:color w:val="000000" w:themeColor="text1"/>
        </w:rPr>
        <w:t>CIRCO22</w:t>
      </w:r>
    </w:p>
    <w:p w14:paraId="1BEA2ACA" w14:textId="4895E509" w:rsidR="006D13C4" w:rsidRPr="00761790" w:rsidRDefault="006D13C4" w:rsidP="006D13C4">
      <w:pPr>
        <w:pStyle w:val="Textoindependiente3"/>
        <w:tabs>
          <w:tab w:val="left" w:pos="2338"/>
          <w:tab w:val="left" w:pos="3238"/>
          <w:tab w:val="left" w:pos="4498"/>
        </w:tabs>
        <w:spacing w:after="0" w:line="360" w:lineRule="auto"/>
        <w:jc w:val="both"/>
        <w:rPr>
          <w:bCs/>
          <w:iCs/>
          <w:color w:val="000000" w:themeColor="text1"/>
          <w:sz w:val="24"/>
          <w:szCs w:val="24"/>
        </w:rPr>
      </w:pPr>
      <w:r w:rsidRPr="00761790">
        <w:rPr>
          <w:b/>
          <w:bCs/>
          <w:color w:val="000000" w:themeColor="text1"/>
          <w:sz w:val="24"/>
          <w:szCs w:val="24"/>
        </w:rPr>
        <w:t>Promotor:</w:t>
      </w:r>
      <w:r w:rsidRPr="00761790">
        <w:rPr>
          <w:bCs/>
          <w:color w:val="000000" w:themeColor="text1"/>
          <w:sz w:val="24"/>
          <w:szCs w:val="24"/>
        </w:rPr>
        <w:t xml:space="preserve"> </w:t>
      </w:r>
      <w:proofErr w:type="spellStart"/>
      <w:r w:rsidR="00761790" w:rsidRPr="00761790">
        <w:rPr>
          <w:bCs/>
          <w:iCs/>
          <w:color w:val="000000" w:themeColor="text1"/>
          <w:sz w:val="24"/>
          <w:szCs w:val="24"/>
        </w:rPr>
        <w:t>Servei</w:t>
      </w:r>
      <w:proofErr w:type="spellEnd"/>
      <w:r w:rsidR="00761790" w:rsidRPr="00761790">
        <w:rPr>
          <w:bCs/>
          <w:iCs/>
          <w:color w:val="000000" w:themeColor="text1"/>
          <w:sz w:val="24"/>
          <w:szCs w:val="24"/>
        </w:rPr>
        <w:t xml:space="preserve"> de </w:t>
      </w:r>
      <w:proofErr w:type="spellStart"/>
      <w:r w:rsidR="00761790" w:rsidRPr="00761790">
        <w:rPr>
          <w:bCs/>
          <w:iCs/>
          <w:color w:val="000000" w:themeColor="text1"/>
          <w:sz w:val="24"/>
          <w:szCs w:val="24"/>
        </w:rPr>
        <w:t>Patologia</w:t>
      </w:r>
      <w:proofErr w:type="spellEnd"/>
      <w:r w:rsidR="00761790" w:rsidRPr="00761790">
        <w:rPr>
          <w:bCs/>
          <w:iCs/>
          <w:color w:val="000000" w:themeColor="text1"/>
          <w:sz w:val="24"/>
          <w:szCs w:val="24"/>
        </w:rPr>
        <w:t xml:space="preserve"> Digestiva</w:t>
      </w:r>
      <w:r w:rsidR="00761790">
        <w:rPr>
          <w:bCs/>
          <w:iCs/>
          <w:color w:val="000000" w:themeColor="text1"/>
          <w:sz w:val="24"/>
          <w:szCs w:val="24"/>
        </w:rPr>
        <w:t xml:space="preserve">, </w:t>
      </w:r>
      <w:r w:rsidRPr="00761790">
        <w:rPr>
          <w:bCs/>
          <w:iCs/>
          <w:color w:val="000000" w:themeColor="text1"/>
          <w:sz w:val="24"/>
          <w:szCs w:val="24"/>
        </w:rPr>
        <w:t xml:space="preserve">Hospital de la Santa Creu i Sant Pau. </w:t>
      </w:r>
      <w:r w:rsidR="00761790" w:rsidRPr="00761790">
        <w:rPr>
          <w:bCs/>
          <w:iCs/>
          <w:color w:val="000000" w:themeColor="text1"/>
          <w:sz w:val="24"/>
          <w:szCs w:val="24"/>
        </w:rPr>
        <w:t>C/</w:t>
      </w:r>
      <w:r w:rsidRPr="00761790">
        <w:rPr>
          <w:bCs/>
          <w:iCs/>
          <w:color w:val="000000" w:themeColor="text1"/>
          <w:sz w:val="24"/>
          <w:szCs w:val="24"/>
        </w:rPr>
        <w:t xml:space="preserve"> Sant </w:t>
      </w:r>
      <w:proofErr w:type="spellStart"/>
      <w:r w:rsidRPr="00761790">
        <w:rPr>
          <w:bCs/>
          <w:iCs/>
          <w:color w:val="000000" w:themeColor="text1"/>
          <w:sz w:val="24"/>
          <w:szCs w:val="24"/>
        </w:rPr>
        <w:t>Quintí</w:t>
      </w:r>
      <w:proofErr w:type="spellEnd"/>
      <w:r w:rsidRPr="00761790">
        <w:rPr>
          <w:bCs/>
          <w:iCs/>
          <w:color w:val="000000" w:themeColor="text1"/>
          <w:sz w:val="24"/>
          <w:szCs w:val="24"/>
          <w:lang w:val="fr-FR"/>
        </w:rPr>
        <w:t>, 77-79</w:t>
      </w:r>
      <w:r w:rsidRPr="00761790">
        <w:rPr>
          <w:bCs/>
          <w:iCs/>
          <w:color w:val="000000" w:themeColor="text1"/>
          <w:sz w:val="24"/>
          <w:szCs w:val="24"/>
        </w:rPr>
        <w:t>, 08041</w:t>
      </w:r>
      <w:r w:rsidR="00761790" w:rsidRPr="00761790">
        <w:rPr>
          <w:bCs/>
          <w:iCs/>
          <w:color w:val="000000" w:themeColor="text1"/>
          <w:sz w:val="24"/>
          <w:szCs w:val="24"/>
        </w:rPr>
        <w:t>,</w:t>
      </w:r>
      <w:r w:rsidRPr="00761790">
        <w:rPr>
          <w:bCs/>
          <w:iCs/>
          <w:color w:val="000000" w:themeColor="text1"/>
          <w:sz w:val="24"/>
          <w:szCs w:val="24"/>
        </w:rPr>
        <w:t xml:space="preserve"> Barcelona</w:t>
      </w:r>
      <w:r w:rsidR="00761790" w:rsidRPr="00761790">
        <w:rPr>
          <w:bCs/>
          <w:iCs/>
          <w:color w:val="000000" w:themeColor="text1"/>
          <w:sz w:val="24"/>
          <w:szCs w:val="24"/>
        </w:rPr>
        <w:t>.</w:t>
      </w:r>
    </w:p>
    <w:p w14:paraId="28D025C1" w14:textId="37E65ACE" w:rsidR="00761790" w:rsidRPr="00761790" w:rsidRDefault="00761790" w:rsidP="00761790">
      <w:pPr>
        <w:pStyle w:val="Textoindependiente3"/>
        <w:tabs>
          <w:tab w:val="left" w:pos="2338"/>
          <w:tab w:val="left" w:pos="3238"/>
          <w:tab w:val="left" w:pos="4498"/>
        </w:tabs>
        <w:spacing w:line="360" w:lineRule="auto"/>
        <w:jc w:val="both"/>
        <w:rPr>
          <w:bCs/>
          <w:color w:val="000000" w:themeColor="text1"/>
          <w:sz w:val="24"/>
          <w:szCs w:val="24"/>
        </w:rPr>
      </w:pPr>
      <w:r w:rsidRPr="00761790">
        <w:rPr>
          <w:bCs/>
          <w:color w:val="000000" w:themeColor="text1"/>
          <w:sz w:val="24"/>
          <w:szCs w:val="24"/>
        </w:rPr>
        <w:t>Tel. 93 556 59 20, Fax 93 556 56 08.</w:t>
      </w:r>
    </w:p>
    <w:p w14:paraId="7E87C3CB" w14:textId="77777777" w:rsidR="006D13C4" w:rsidRPr="00761790" w:rsidRDefault="006D13C4" w:rsidP="006D13C4">
      <w:pPr>
        <w:pStyle w:val="Textoindependiente3"/>
        <w:tabs>
          <w:tab w:val="left" w:pos="2338"/>
          <w:tab w:val="left" w:pos="3238"/>
          <w:tab w:val="left" w:pos="4498"/>
        </w:tabs>
        <w:spacing w:after="0" w:line="360" w:lineRule="auto"/>
        <w:jc w:val="both"/>
        <w:rPr>
          <w:b/>
          <w:color w:val="000000" w:themeColor="text1"/>
          <w:sz w:val="24"/>
          <w:szCs w:val="24"/>
        </w:rPr>
      </w:pPr>
    </w:p>
    <w:p w14:paraId="3CFB2678" w14:textId="77777777" w:rsidR="00761790" w:rsidRDefault="006D13C4" w:rsidP="006D13C4">
      <w:pPr>
        <w:pStyle w:val="Textoindependiente3"/>
        <w:tabs>
          <w:tab w:val="left" w:pos="2338"/>
          <w:tab w:val="left" w:pos="3238"/>
          <w:tab w:val="left" w:pos="4498"/>
        </w:tabs>
        <w:spacing w:after="0" w:line="360" w:lineRule="auto"/>
        <w:jc w:val="both"/>
        <w:rPr>
          <w:b/>
          <w:color w:val="000000" w:themeColor="text1"/>
          <w:sz w:val="24"/>
          <w:szCs w:val="24"/>
        </w:rPr>
      </w:pPr>
      <w:proofErr w:type="spellStart"/>
      <w:r w:rsidRPr="00761790">
        <w:rPr>
          <w:b/>
          <w:color w:val="000000" w:themeColor="text1"/>
          <w:sz w:val="24"/>
          <w:szCs w:val="24"/>
        </w:rPr>
        <w:t>Investigador</w:t>
      </w:r>
      <w:r w:rsidR="00761790">
        <w:rPr>
          <w:b/>
          <w:color w:val="000000" w:themeColor="text1"/>
          <w:sz w:val="24"/>
          <w:szCs w:val="24"/>
        </w:rPr>
        <w:t>s</w:t>
      </w:r>
      <w:proofErr w:type="spellEnd"/>
      <w:r w:rsidR="00761790">
        <w:rPr>
          <w:b/>
          <w:color w:val="000000" w:themeColor="text1"/>
          <w:sz w:val="24"/>
          <w:szCs w:val="24"/>
        </w:rPr>
        <w:t xml:space="preserve"> </w:t>
      </w:r>
      <w:proofErr w:type="spellStart"/>
      <w:r w:rsidRPr="00761790">
        <w:rPr>
          <w:b/>
          <w:color w:val="000000" w:themeColor="text1"/>
          <w:sz w:val="24"/>
          <w:szCs w:val="24"/>
        </w:rPr>
        <w:t>principal</w:t>
      </w:r>
      <w:r w:rsidR="00761790">
        <w:rPr>
          <w:b/>
          <w:color w:val="000000" w:themeColor="text1"/>
          <w:sz w:val="24"/>
          <w:szCs w:val="24"/>
        </w:rPr>
        <w:t>s</w:t>
      </w:r>
      <w:proofErr w:type="spellEnd"/>
      <w:r w:rsidRPr="00761790">
        <w:rPr>
          <w:b/>
          <w:color w:val="000000" w:themeColor="text1"/>
          <w:sz w:val="24"/>
          <w:szCs w:val="24"/>
        </w:rPr>
        <w:t xml:space="preserve">: </w:t>
      </w:r>
    </w:p>
    <w:p w14:paraId="14D4C2E2" w14:textId="49848C55" w:rsidR="00761790" w:rsidRPr="00761790" w:rsidRDefault="00761790" w:rsidP="00761790">
      <w:pPr>
        <w:pStyle w:val="Textoindependiente3"/>
        <w:tabs>
          <w:tab w:val="left" w:pos="2338"/>
          <w:tab w:val="left" w:pos="3238"/>
          <w:tab w:val="left" w:pos="4498"/>
        </w:tabs>
        <w:spacing w:after="0" w:line="360" w:lineRule="auto"/>
        <w:jc w:val="both"/>
        <w:rPr>
          <w:bCs/>
          <w:iCs/>
          <w:color w:val="000000" w:themeColor="text1"/>
          <w:sz w:val="24"/>
          <w:szCs w:val="24"/>
        </w:rPr>
      </w:pPr>
      <w:r>
        <w:rPr>
          <w:bCs/>
          <w:iCs/>
          <w:color w:val="000000" w:themeColor="text1"/>
          <w:sz w:val="24"/>
          <w:szCs w:val="24"/>
        </w:rPr>
        <w:t xml:space="preserve">- </w:t>
      </w:r>
      <w:proofErr w:type="spellStart"/>
      <w:r>
        <w:rPr>
          <w:bCs/>
          <w:iCs/>
          <w:color w:val="000000" w:themeColor="text1"/>
          <w:sz w:val="24"/>
          <w:szCs w:val="24"/>
        </w:rPr>
        <w:t>Càndid</w:t>
      </w:r>
      <w:proofErr w:type="spellEnd"/>
      <w:r>
        <w:rPr>
          <w:bCs/>
          <w:iCs/>
          <w:color w:val="000000" w:themeColor="text1"/>
          <w:sz w:val="24"/>
          <w:szCs w:val="24"/>
        </w:rPr>
        <w:t xml:space="preserve"> Villanueva</w:t>
      </w:r>
      <w:r w:rsidRPr="00761790">
        <w:rPr>
          <w:bCs/>
          <w:iCs/>
          <w:color w:val="000000" w:themeColor="text1"/>
          <w:sz w:val="24"/>
          <w:szCs w:val="24"/>
        </w:rPr>
        <w:t xml:space="preserve">, </w:t>
      </w:r>
      <w:proofErr w:type="spellStart"/>
      <w:r>
        <w:rPr>
          <w:bCs/>
          <w:iCs/>
          <w:color w:val="000000" w:themeColor="text1"/>
          <w:sz w:val="24"/>
          <w:szCs w:val="24"/>
        </w:rPr>
        <w:t>Servei</w:t>
      </w:r>
      <w:proofErr w:type="spellEnd"/>
      <w:r>
        <w:rPr>
          <w:bCs/>
          <w:iCs/>
          <w:color w:val="000000" w:themeColor="text1"/>
          <w:sz w:val="24"/>
          <w:szCs w:val="24"/>
        </w:rPr>
        <w:t xml:space="preserve"> </w:t>
      </w:r>
      <w:proofErr w:type="spellStart"/>
      <w:r>
        <w:rPr>
          <w:bCs/>
          <w:iCs/>
          <w:color w:val="000000" w:themeColor="text1"/>
          <w:sz w:val="24"/>
          <w:szCs w:val="24"/>
        </w:rPr>
        <w:t>Patologia</w:t>
      </w:r>
      <w:proofErr w:type="spellEnd"/>
      <w:r>
        <w:rPr>
          <w:bCs/>
          <w:iCs/>
          <w:color w:val="000000" w:themeColor="text1"/>
          <w:sz w:val="24"/>
          <w:szCs w:val="24"/>
        </w:rPr>
        <w:t xml:space="preserve"> Digestiva, </w:t>
      </w:r>
      <w:r w:rsidRPr="00761790">
        <w:rPr>
          <w:bCs/>
          <w:iCs/>
          <w:color w:val="000000" w:themeColor="text1"/>
          <w:sz w:val="24"/>
          <w:szCs w:val="24"/>
        </w:rPr>
        <w:t>Hospital de la Santa Creu i Sant Pau.</w:t>
      </w:r>
      <w:r>
        <w:rPr>
          <w:bCs/>
          <w:iCs/>
          <w:color w:val="000000" w:themeColor="text1"/>
          <w:sz w:val="24"/>
          <w:szCs w:val="24"/>
        </w:rPr>
        <w:t xml:space="preserve"> </w:t>
      </w:r>
      <w:r w:rsidRPr="00761790">
        <w:rPr>
          <w:bCs/>
          <w:iCs/>
          <w:color w:val="000000" w:themeColor="text1"/>
          <w:sz w:val="24"/>
          <w:szCs w:val="24"/>
        </w:rPr>
        <w:t xml:space="preserve">C/ Sant </w:t>
      </w:r>
      <w:proofErr w:type="spellStart"/>
      <w:r w:rsidRPr="00761790">
        <w:rPr>
          <w:bCs/>
          <w:iCs/>
          <w:color w:val="000000" w:themeColor="text1"/>
          <w:sz w:val="24"/>
          <w:szCs w:val="24"/>
        </w:rPr>
        <w:t>Quintí</w:t>
      </w:r>
      <w:proofErr w:type="spellEnd"/>
      <w:r w:rsidRPr="00761790">
        <w:rPr>
          <w:bCs/>
          <w:iCs/>
          <w:color w:val="000000" w:themeColor="text1"/>
          <w:sz w:val="24"/>
          <w:szCs w:val="24"/>
          <w:lang w:val="fr-FR"/>
        </w:rPr>
        <w:t>, 77-79</w:t>
      </w:r>
      <w:r w:rsidRPr="00761790">
        <w:rPr>
          <w:bCs/>
          <w:iCs/>
          <w:color w:val="000000" w:themeColor="text1"/>
          <w:sz w:val="24"/>
          <w:szCs w:val="24"/>
        </w:rPr>
        <w:t>, 08041, Barcelona.</w:t>
      </w:r>
    </w:p>
    <w:p w14:paraId="41450462" w14:textId="77777777" w:rsidR="00761790" w:rsidRDefault="00761790" w:rsidP="00761790">
      <w:pPr>
        <w:pStyle w:val="Textoindependiente3"/>
        <w:tabs>
          <w:tab w:val="left" w:pos="2338"/>
          <w:tab w:val="left" w:pos="3238"/>
          <w:tab w:val="left" w:pos="4498"/>
        </w:tabs>
        <w:spacing w:line="360" w:lineRule="auto"/>
        <w:jc w:val="both"/>
        <w:rPr>
          <w:bCs/>
          <w:color w:val="000000" w:themeColor="text1"/>
          <w:sz w:val="24"/>
          <w:szCs w:val="24"/>
        </w:rPr>
      </w:pPr>
      <w:r w:rsidRPr="00761790">
        <w:rPr>
          <w:bCs/>
          <w:color w:val="000000" w:themeColor="text1"/>
          <w:sz w:val="24"/>
          <w:szCs w:val="24"/>
        </w:rPr>
        <w:t>Tel. 93 556 59 20, Fax 93 556 56 08</w:t>
      </w:r>
      <w:r>
        <w:rPr>
          <w:bCs/>
          <w:color w:val="000000" w:themeColor="text1"/>
          <w:sz w:val="24"/>
          <w:szCs w:val="24"/>
        </w:rPr>
        <w:t>.</w:t>
      </w:r>
    </w:p>
    <w:p w14:paraId="0FC60ADB" w14:textId="4738B038" w:rsidR="00761790" w:rsidRPr="00761790" w:rsidRDefault="00761790" w:rsidP="00761790">
      <w:pPr>
        <w:pStyle w:val="Textoindependiente3"/>
        <w:tabs>
          <w:tab w:val="left" w:pos="2338"/>
          <w:tab w:val="left" w:pos="3238"/>
          <w:tab w:val="left" w:pos="4498"/>
        </w:tabs>
        <w:spacing w:line="360" w:lineRule="auto"/>
        <w:jc w:val="both"/>
        <w:rPr>
          <w:bCs/>
          <w:color w:val="000000" w:themeColor="text1"/>
          <w:sz w:val="44"/>
          <w:szCs w:val="44"/>
        </w:rPr>
      </w:pPr>
      <w:r w:rsidRPr="00761790">
        <w:rPr>
          <w:bCs/>
          <w:iCs/>
          <w:color w:val="000000" w:themeColor="text1"/>
          <w:sz w:val="24"/>
          <w:szCs w:val="24"/>
        </w:rPr>
        <w:t xml:space="preserve">e-mail: </w:t>
      </w:r>
      <w:r>
        <w:rPr>
          <w:color w:val="000000" w:themeColor="text1"/>
          <w:sz w:val="24"/>
          <w:szCs w:val="24"/>
        </w:rPr>
        <w:t>cvillanueva@santpau.cat</w:t>
      </w:r>
    </w:p>
    <w:p w14:paraId="1A89B6D5" w14:textId="186DF5EC" w:rsidR="00761790" w:rsidRPr="00761790" w:rsidRDefault="00761790" w:rsidP="00761790">
      <w:pPr>
        <w:pStyle w:val="Textoindependiente3"/>
        <w:tabs>
          <w:tab w:val="left" w:pos="2338"/>
          <w:tab w:val="left" w:pos="3238"/>
          <w:tab w:val="left" w:pos="4498"/>
        </w:tabs>
        <w:spacing w:after="0" w:line="360" w:lineRule="auto"/>
        <w:jc w:val="both"/>
        <w:rPr>
          <w:bCs/>
          <w:iCs/>
          <w:color w:val="000000" w:themeColor="text1"/>
          <w:sz w:val="24"/>
          <w:szCs w:val="24"/>
        </w:rPr>
      </w:pPr>
      <w:r>
        <w:rPr>
          <w:bCs/>
          <w:iCs/>
          <w:color w:val="000000" w:themeColor="text1"/>
          <w:sz w:val="24"/>
          <w:szCs w:val="24"/>
        </w:rPr>
        <w:t xml:space="preserve">- Anna </w:t>
      </w:r>
      <w:proofErr w:type="spellStart"/>
      <w:r>
        <w:rPr>
          <w:bCs/>
          <w:iCs/>
          <w:color w:val="000000" w:themeColor="text1"/>
          <w:sz w:val="24"/>
          <w:szCs w:val="24"/>
        </w:rPr>
        <w:t>Brujats</w:t>
      </w:r>
      <w:proofErr w:type="spellEnd"/>
      <w:r>
        <w:rPr>
          <w:bCs/>
          <w:iCs/>
          <w:color w:val="000000" w:themeColor="text1"/>
          <w:sz w:val="24"/>
          <w:szCs w:val="24"/>
        </w:rPr>
        <w:t xml:space="preserve"> </w:t>
      </w:r>
      <w:proofErr w:type="spellStart"/>
      <w:r>
        <w:rPr>
          <w:bCs/>
          <w:iCs/>
          <w:color w:val="000000" w:themeColor="text1"/>
          <w:sz w:val="24"/>
          <w:szCs w:val="24"/>
        </w:rPr>
        <w:t>Rubirola</w:t>
      </w:r>
      <w:proofErr w:type="spellEnd"/>
      <w:r w:rsidRPr="00761790">
        <w:rPr>
          <w:bCs/>
          <w:iCs/>
          <w:color w:val="000000" w:themeColor="text1"/>
          <w:sz w:val="24"/>
          <w:szCs w:val="24"/>
        </w:rPr>
        <w:t xml:space="preserve">, </w:t>
      </w:r>
      <w:proofErr w:type="spellStart"/>
      <w:r>
        <w:rPr>
          <w:bCs/>
          <w:iCs/>
          <w:color w:val="000000" w:themeColor="text1"/>
          <w:sz w:val="24"/>
          <w:szCs w:val="24"/>
        </w:rPr>
        <w:t>Servei</w:t>
      </w:r>
      <w:proofErr w:type="spellEnd"/>
      <w:r>
        <w:rPr>
          <w:bCs/>
          <w:iCs/>
          <w:color w:val="000000" w:themeColor="text1"/>
          <w:sz w:val="24"/>
          <w:szCs w:val="24"/>
        </w:rPr>
        <w:t xml:space="preserve"> </w:t>
      </w:r>
      <w:proofErr w:type="spellStart"/>
      <w:r>
        <w:rPr>
          <w:bCs/>
          <w:iCs/>
          <w:color w:val="000000" w:themeColor="text1"/>
          <w:sz w:val="24"/>
          <w:szCs w:val="24"/>
        </w:rPr>
        <w:t>Patologia</w:t>
      </w:r>
      <w:proofErr w:type="spellEnd"/>
      <w:r>
        <w:rPr>
          <w:bCs/>
          <w:iCs/>
          <w:color w:val="000000" w:themeColor="text1"/>
          <w:sz w:val="24"/>
          <w:szCs w:val="24"/>
        </w:rPr>
        <w:t xml:space="preserve"> Digestiva, </w:t>
      </w:r>
      <w:r w:rsidRPr="00761790">
        <w:rPr>
          <w:bCs/>
          <w:iCs/>
          <w:color w:val="000000" w:themeColor="text1"/>
          <w:sz w:val="24"/>
          <w:szCs w:val="24"/>
        </w:rPr>
        <w:t>Hospital de la Santa Creu i Sant Pau.</w:t>
      </w:r>
      <w:r>
        <w:rPr>
          <w:bCs/>
          <w:iCs/>
          <w:color w:val="000000" w:themeColor="text1"/>
          <w:sz w:val="24"/>
          <w:szCs w:val="24"/>
        </w:rPr>
        <w:t xml:space="preserve"> </w:t>
      </w:r>
      <w:r w:rsidRPr="00761790">
        <w:rPr>
          <w:bCs/>
          <w:iCs/>
          <w:color w:val="000000" w:themeColor="text1"/>
          <w:sz w:val="24"/>
          <w:szCs w:val="24"/>
        </w:rPr>
        <w:t xml:space="preserve">C/ Sant </w:t>
      </w:r>
      <w:proofErr w:type="spellStart"/>
      <w:r w:rsidRPr="00761790">
        <w:rPr>
          <w:bCs/>
          <w:iCs/>
          <w:color w:val="000000" w:themeColor="text1"/>
          <w:sz w:val="24"/>
          <w:szCs w:val="24"/>
        </w:rPr>
        <w:t>Quintí</w:t>
      </w:r>
      <w:proofErr w:type="spellEnd"/>
      <w:r w:rsidRPr="00761790">
        <w:rPr>
          <w:bCs/>
          <w:iCs/>
          <w:color w:val="000000" w:themeColor="text1"/>
          <w:sz w:val="24"/>
          <w:szCs w:val="24"/>
          <w:lang w:val="fr-FR"/>
        </w:rPr>
        <w:t>, 77-79</w:t>
      </w:r>
      <w:r w:rsidRPr="00761790">
        <w:rPr>
          <w:bCs/>
          <w:iCs/>
          <w:color w:val="000000" w:themeColor="text1"/>
          <w:sz w:val="24"/>
          <w:szCs w:val="24"/>
        </w:rPr>
        <w:t>, 08041, Barcelona.</w:t>
      </w:r>
    </w:p>
    <w:p w14:paraId="3037DB21" w14:textId="77777777" w:rsidR="00761790" w:rsidRDefault="00761790" w:rsidP="00761790">
      <w:pPr>
        <w:pStyle w:val="Textoindependiente3"/>
        <w:tabs>
          <w:tab w:val="left" w:pos="2338"/>
          <w:tab w:val="left" w:pos="3238"/>
          <w:tab w:val="left" w:pos="4498"/>
        </w:tabs>
        <w:spacing w:line="360" w:lineRule="auto"/>
        <w:jc w:val="both"/>
        <w:rPr>
          <w:bCs/>
          <w:color w:val="000000" w:themeColor="text1"/>
          <w:sz w:val="24"/>
          <w:szCs w:val="24"/>
        </w:rPr>
      </w:pPr>
      <w:r w:rsidRPr="00761790">
        <w:rPr>
          <w:bCs/>
          <w:color w:val="000000" w:themeColor="text1"/>
          <w:sz w:val="24"/>
          <w:szCs w:val="24"/>
        </w:rPr>
        <w:t>Tel. 93 556 59 20, Fax 93 556 56 08</w:t>
      </w:r>
      <w:r>
        <w:rPr>
          <w:bCs/>
          <w:color w:val="000000" w:themeColor="text1"/>
          <w:sz w:val="24"/>
          <w:szCs w:val="24"/>
        </w:rPr>
        <w:t>.</w:t>
      </w:r>
    </w:p>
    <w:p w14:paraId="69DE3AFB" w14:textId="4BEEAB44" w:rsidR="00761790" w:rsidRPr="00761790" w:rsidRDefault="00761790" w:rsidP="00761790">
      <w:pPr>
        <w:pStyle w:val="Textoindependiente3"/>
        <w:tabs>
          <w:tab w:val="left" w:pos="2338"/>
          <w:tab w:val="left" w:pos="3238"/>
          <w:tab w:val="left" w:pos="4498"/>
        </w:tabs>
        <w:spacing w:line="480" w:lineRule="auto"/>
        <w:jc w:val="both"/>
        <w:rPr>
          <w:bCs/>
          <w:color w:val="000000" w:themeColor="text1"/>
          <w:sz w:val="44"/>
          <w:szCs w:val="44"/>
        </w:rPr>
      </w:pPr>
      <w:r w:rsidRPr="00761790">
        <w:rPr>
          <w:bCs/>
          <w:iCs/>
          <w:color w:val="000000" w:themeColor="text1"/>
          <w:sz w:val="24"/>
          <w:szCs w:val="24"/>
        </w:rPr>
        <w:t xml:space="preserve">e-mail: </w:t>
      </w:r>
      <w:hyperlink r:id="rId7" w:history="1">
        <w:r w:rsidRPr="009C1D80">
          <w:rPr>
            <w:rStyle w:val="Hipervnculo"/>
            <w:sz w:val="24"/>
            <w:szCs w:val="24"/>
          </w:rPr>
          <w:t>abrujats@santpau.cat</w:t>
        </w:r>
      </w:hyperlink>
      <w:r>
        <w:rPr>
          <w:color w:val="000000" w:themeColor="text1"/>
          <w:sz w:val="24"/>
          <w:szCs w:val="24"/>
        </w:rPr>
        <w:t xml:space="preserve"> </w:t>
      </w:r>
    </w:p>
    <w:p w14:paraId="102A6948" w14:textId="77777777" w:rsidR="006D13C4" w:rsidRPr="00761790" w:rsidRDefault="006D13C4" w:rsidP="006D13C4">
      <w:pPr>
        <w:spacing w:line="360" w:lineRule="auto"/>
        <w:jc w:val="both"/>
        <w:rPr>
          <w:rFonts w:ascii="Arial" w:hAnsi="Arial" w:cs="Arial"/>
          <w:bCs/>
          <w:iCs/>
          <w:color w:val="000000" w:themeColor="text1"/>
        </w:rPr>
      </w:pPr>
    </w:p>
    <w:p w14:paraId="4615B67D" w14:textId="77777777" w:rsidR="006D13C4" w:rsidRPr="00761790" w:rsidRDefault="006D13C4" w:rsidP="006D13C4">
      <w:pPr>
        <w:spacing w:line="360" w:lineRule="auto"/>
        <w:jc w:val="both"/>
        <w:rPr>
          <w:rFonts w:ascii="Arial" w:hAnsi="Arial" w:cs="Arial"/>
          <w:bCs/>
          <w:iCs/>
          <w:color w:val="000000" w:themeColor="text1"/>
        </w:rPr>
      </w:pPr>
    </w:p>
    <w:p w14:paraId="4A06B040" w14:textId="77777777" w:rsidR="006D13C4" w:rsidRPr="00761790" w:rsidRDefault="006D13C4" w:rsidP="006D13C4">
      <w:pPr>
        <w:spacing w:line="360" w:lineRule="auto"/>
        <w:jc w:val="both"/>
        <w:rPr>
          <w:rFonts w:ascii="Arial" w:hAnsi="Arial" w:cs="Arial"/>
          <w:bCs/>
          <w:iCs/>
          <w:color w:val="000000" w:themeColor="text1"/>
        </w:rPr>
      </w:pPr>
    </w:p>
    <w:p w14:paraId="7DA47517" w14:textId="77777777" w:rsidR="006D13C4" w:rsidRPr="00761790" w:rsidRDefault="006D13C4" w:rsidP="006D13C4">
      <w:pPr>
        <w:spacing w:after="160" w:line="259" w:lineRule="auto"/>
        <w:rPr>
          <w:rFonts w:ascii="Arial" w:hAnsi="Arial" w:cs="Arial"/>
          <w:bCs/>
          <w:iCs/>
          <w:color w:val="000000" w:themeColor="text1"/>
        </w:rPr>
      </w:pPr>
      <w:r w:rsidRPr="00761790">
        <w:rPr>
          <w:rFonts w:ascii="Arial" w:hAnsi="Arial" w:cs="Arial"/>
          <w:bCs/>
          <w:iCs/>
          <w:color w:val="000000" w:themeColor="text1"/>
        </w:rPr>
        <w:br w:type="page"/>
      </w:r>
    </w:p>
    <w:p w14:paraId="292CFE80" w14:textId="5B4A1965" w:rsidR="006D13C4" w:rsidRPr="00C24D75" w:rsidRDefault="006D13C4" w:rsidP="006D13C4">
      <w:pPr>
        <w:pStyle w:val="Prrafodelista"/>
        <w:widowControl w:val="0"/>
        <w:numPr>
          <w:ilvl w:val="0"/>
          <w:numId w:val="7"/>
        </w:numPr>
        <w:autoSpaceDE w:val="0"/>
        <w:autoSpaceDN w:val="0"/>
        <w:adjustRightInd w:val="0"/>
        <w:spacing w:after="240" w:line="360" w:lineRule="auto"/>
        <w:jc w:val="both"/>
        <w:rPr>
          <w:b/>
          <w:color w:val="000000" w:themeColor="text1"/>
          <w:lang w:val="es-ES_tradnl"/>
        </w:rPr>
      </w:pPr>
      <w:r w:rsidRPr="00C24D75">
        <w:rPr>
          <w:b/>
          <w:color w:val="000000" w:themeColor="text1"/>
          <w:lang w:val="es-ES_tradnl"/>
        </w:rPr>
        <w:lastRenderedPageBreak/>
        <w:t>RESUM</w:t>
      </w:r>
    </w:p>
    <w:tbl>
      <w:tblPr>
        <w:tblStyle w:val="Taulanormal1"/>
        <w:tblW w:w="8778"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18"/>
        <w:gridCol w:w="5760"/>
      </w:tblGrid>
      <w:tr w:rsidR="00761790" w:rsidRPr="00791A7D" w14:paraId="2EA1DAAB" w14:textId="77777777" w:rsidTr="00D10572">
        <w:trPr>
          <w:trHeight w:val="450"/>
        </w:trPr>
        <w:tc>
          <w:tcPr>
            <w:tcW w:w="3018" w:type="dxa"/>
            <w:tcBorders>
              <w:top w:val="single" w:sz="4" w:space="0" w:color="auto"/>
              <w:left w:val="single" w:sz="4" w:space="0" w:color="auto"/>
              <w:bottom w:val="single" w:sz="4" w:space="0" w:color="auto"/>
              <w:right w:val="single" w:sz="4" w:space="0" w:color="auto"/>
            </w:tcBorders>
            <w:hideMark/>
          </w:tcPr>
          <w:p w14:paraId="3E2C33D1" w14:textId="3F54E510"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t>Identificaci</w:t>
            </w:r>
            <w:r w:rsidR="00761790" w:rsidRPr="00791A7D">
              <w:rPr>
                <w:rFonts w:ascii="Arial" w:hAnsi="Arial" w:cs="Arial"/>
                <w:b/>
                <w:bCs/>
                <w:color w:val="000000" w:themeColor="text1"/>
                <w:lang w:val="ca-ES"/>
              </w:rPr>
              <w:t>ó</w:t>
            </w:r>
            <w:r w:rsidRPr="00791A7D">
              <w:rPr>
                <w:rFonts w:ascii="Arial" w:hAnsi="Arial" w:cs="Arial"/>
                <w:b/>
                <w:bCs/>
                <w:color w:val="000000" w:themeColor="text1"/>
                <w:lang w:val="ca-ES"/>
              </w:rPr>
              <w:t xml:space="preserve"> del promotor</w:t>
            </w:r>
          </w:p>
        </w:tc>
        <w:tc>
          <w:tcPr>
            <w:tcW w:w="5760" w:type="dxa"/>
            <w:tcBorders>
              <w:top w:val="single" w:sz="4" w:space="0" w:color="auto"/>
              <w:left w:val="single" w:sz="4" w:space="0" w:color="auto"/>
              <w:bottom w:val="single" w:sz="4" w:space="0" w:color="auto"/>
              <w:right w:val="single" w:sz="4" w:space="0" w:color="auto"/>
            </w:tcBorders>
            <w:hideMark/>
          </w:tcPr>
          <w:p w14:paraId="40CC9F0F" w14:textId="25F29199" w:rsidR="006D13C4" w:rsidRPr="00791A7D" w:rsidRDefault="00761790" w:rsidP="00D10572">
            <w:pPr>
              <w:spacing w:line="360" w:lineRule="auto"/>
              <w:jc w:val="both"/>
              <w:rPr>
                <w:rFonts w:ascii="Arial" w:hAnsi="Arial" w:cs="Arial"/>
                <w:color w:val="000000" w:themeColor="text1"/>
                <w:lang w:val="ca-ES"/>
              </w:rPr>
            </w:pPr>
            <w:r w:rsidRPr="00791A7D">
              <w:rPr>
                <w:rFonts w:ascii="Arial" w:hAnsi="Arial" w:cs="Arial"/>
                <w:color w:val="000000" w:themeColor="text1"/>
                <w:lang w:val="ca-ES"/>
              </w:rPr>
              <w:t xml:space="preserve">Servei de Patologia Digestiva </w:t>
            </w:r>
            <w:r w:rsidR="006D13C4" w:rsidRPr="00791A7D">
              <w:rPr>
                <w:rFonts w:ascii="Arial" w:hAnsi="Arial" w:cs="Arial"/>
                <w:color w:val="000000" w:themeColor="text1"/>
                <w:lang w:val="ca-ES"/>
              </w:rPr>
              <w:t>de l’Hospital de la Santa Creu i Sant Pau –</w:t>
            </w:r>
          </w:p>
          <w:p w14:paraId="04FEDCE4" w14:textId="77777777" w:rsidR="006D13C4" w:rsidRPr="00791A7D" w:rsidRDefault="006D13C4" w:rsidP="00D10572">
            <w:pPr>
              <w:spacing w:line="360" w:lineRule="auto"/>
              <w:jc w:val="both"/>
              <w:rPr>
                <w:rFonts w:ascii="Arial" w:hAnsi="Arial" w:cs="Arial"/>
                <w:color w:val="000000" w:themeColor="text1"/>
                <w:lang w:val="ca-ES"/>
              </w:rPr>
            </w:pPr>
            <w:r w:rsidRPr="00791A7D">
              <w:rPr>
                <w:rFonts w:ascii="Arial" w:hAnsi="Arial" w:cs="Arial"/>
                <w:color w:val="000000" w:themeColor="text1"/>
                <w:lang w:val="ca-ES"/>
              </w:rPr>
              <w:t>c/ Sant Quintí, 77-79</w:t>
            </w:r>
          </w:p>
          <w:p w14:paraId="406CD385" w14:textId="77777777" w:rsidR="006D13C4" w:rsidRPr="00791A7D" w:rsidRDefault="006D13C4" w:rsidP="00D10572">
            <w:pPr>
              <w:spacing w:line="360" w:lineRule="auto"/>
              <w:jc w:val="both"/>
              <w:rPr>
                <w:rFonts w:ascii="Arial" w:hAnsi="Arial" w:cs="Arial"/>
                <w:color w:val="000000" w:themeColor="text1"/>
                <w:lang w:val="ca-ES"/>
              </w:rPr>
            </w:pPr>
            <w:r w:rsidRPr="00791A7D">
              <w:rPr>
                <w:rFonts w:ascii="Arial" w:hAnsi="Arial" w:cs="Arial"/>
                <w:color w:val="000000" w:themeColor="text1"/>
                <w:lang w:val="ca-ES"/>
              </w:rPr>
              <w:t>08041 Barcelona</w:t>
            </w:r>
          </w:p>
          <w:p w14:paraId="29FB741A" w14:textId="18C2FC6C" w:rsidR="006D13C4" w:rsidRPr="00791A7D" w:rsidRDefault="006D13C4" w:rsidP="00D10572">
            <w:pPr>
              <w:suppressAutoHyphens/>
              <w:spacing w:line="360" w:lineRule="auto"/>
              <w:jc w:val="both"/>
              <w:rPr>
                <w:rFonts w:ascii="Arial" w:hAnsi="Arial" w:cs="Arial"/>
                <w:color w:val="000000" w:themeColor="text1"/>
                <w:lang w:val="ca-ES"/>
              </w:rPr>
            </w:pPr>
            <w:r w:rsidRPr="00791A7D">
              <w:rPr>
                <w:rFonts w:ascii="Arial" w:hAnsi="Arial" w:cs="Arial"/>
                <w:color w:val="000000" w:themeColor="text1"/>
                <w:lang w:val="ca-ES"/>
              </w:rPr>
              <w:t xml:space="preserve">Tel : </w:t>
            </w:r>
            <w:r w:rsidR="00761790" w:rsidRPr="00761790">
              <w:rPr>
                <w:rFonts w:ascii="Arial" w:hAnsi="Arial" w:cs="Arial"/>
                <w:bCs/>
                <w:color w:val="000000" w:themeColor="text1"/>
                <w:lang w:val="ca-ES"/>
              </w:rPr>
              <w:t>93 556 59 20</w:t>
            </w:r>
          </w:p>
        </w:tc>
      </w:tr>
      <w:tr w:rsidR="00761790" w:rsidRPr="00791A7D" w14:paraId="7ECAACB4" w14:textId="77777777" w:rsidTr="00D10572">
        <w:trPr>
          <w:trHeight w:val="450"/>
        </w:trPr>
        <w:tc>
          <w:tcPr>
            <w:tcW w:w="3018" w:type="dxa"/>
            <w:tcBorders>
              <w:top w:val="single" w:sz="4" w:space="0" w:color="auto"/>
              <w:left w:val="single" w:sz="4" w:space="0" w:color="auto"/>
              <w:bottom w:val="single" w:sz="4" w:space="0" w:color="auto"/>
              <w:right w:val="single" w:sz="4" w:space="0" w:color="auto"/>
            </w:tcBorders>
            <w:hideMark/>
          </w:tcPr>
          <w:p w14:paraId="124EA811" w14:textId="42E6FAF3"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t>Tít</w:t>
            </w:r>
            <w:r w:rsidR="00761790" w:rsidRPr="00791A7D">
              <w:rPr>
                <w:rFonts w:ascii="Arial" w:hAnsi="Arial" w:cs="Arial"/>
                <w:b/>
                <w:bCs/>
                <w:color w:val="000000" w:themeColor="text1"/>
                <w:lang w:val="ca-ES"/>
              </w:rPr>
              <w:t>ol del projecte estudi</w:t>
            </w:r>
          </w:p>
        </w:tc>
        <w:tc>
          <w:tcPr>
            <w:tcW w:w="5760" w:type="dxa"/>
            <w:tcBorders>
              <w:top w:val="single" w:sz="4" w:space="0" w:color="auto"/>
              <w:left w:val="single" w:sz="4" w:space="0" w:color="auto"/>
              <w:bottom w:val="single" w:sz="4" w:space="0" w:color="auto"/>
              <w:right w:val="single" w:sz="4" w:space="0" w:color="auto"/>
            </w:tcBorders>
          </w:tcPr>
          <w:p w14:paraId="6E9254C3" w14:textId="100BFD24" w:rsidR="00761790" w:rsidRPr="00791A7D" w:rsidRDefault="00761790" w:rsidP="00D10572">
            <w:pPr>
              <w:suppressAutoHyphens/>
              <w:spacing w:line="360" w:lineRule="auto"/>
              <w:jc w:val="both"/>
              <w:rPr>
                <w:rFonts w:ascii="Arial" w:hAnsi="Arial" w:cs="Arial"/>
                <w:color w:val="000000" w:themeColor="text1"/>
                <w:lang w:val="ca-ES"/>
              </w:rPr>
            </w:pPr>
            <w:r w:rsidRPr="00791A7D">
              <w:rPr>
                <w:rFonts w:ascii="Arial" w:hAnsi="Arial" w:cs="Arial"/>
                <w:bCs/>
                <w:color w:val="000000" w:themeColor="text1"/>
                <w:lang w:val="ca-ES"/>
              </w:rPr>
              <w:t>Avaluació del risc de descompensació hepàtica i de mortalitat en pacients amb cirrosi hepàtica sotmesos a una intervenció quirúrgica</w:t>
            </w:r>
          </w:p>
        </w:tc>
      </w:tr>
      <w:tr w:rsidR="00761790" w:rsidRPr="00791A7D" w14:paraId="27318260"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40507CF0" w14:textId="04D8C952" w:rsidR="006D13C4" w:rsidRPr="00791A7D" w:rsidRDefault="00761790"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t>Codi del protocol</w:t>
            </w:r>
          </w:p>
        </w:tc>
        <w:tc>
          <w:tcPr>
            <w:tcW w:w="5760" w:type="dxa"/>
            <w:tcBorders>
              <w:top w:val="single" w:sz="4" w:space="0" w:color="auto"/>
              <w:left w:val="single" w:sz="4" w:space="0" w:color="auto"/>
              <w:bottom w:val="single" w:sz="4" w:space="0" w:color="auto"/>
              <w:right w:val="single" w:sz="4" w:space="0" w:color="auto"/>
            </w:tcBorders>
          </w:tcPr>
          <w:p w14:paraId="6AD5CD4A" w14:textId="192B624E" w:rsidR="006D13C4" w:rsidRPr="00791A7D" w:rsidRDefault="006C050B" w:rsidP="00D10572">
            <w:pPr>
              <w:pStyle w:val="Textoindependiente3"/>
              <w:tabs>
                <w:tab w:val="right" w:pos="6300"/>
                <w:tab w:val="right" w:pos="8820"/>
              </w:tabs>
              <w:spacing w:after="0" w:line="360" w:lineRule="auto"/>
              <w:rPr>
                <w:bCs/>
                <w:iCs/>
                <w:color w:val="000000" w:themeColor="text1"/>
                <w:sz w:val="20"/>
                <w:szCs w:val="20"/>
                <w:lang w:val="ca-ES"/>
              </w:rPr>
            </w:pPr>
            <w:r>
              <w:rPr>
                <w:bCs/>
                <w:iCs/>
                <w:color w:val="000000" w:themeColor="text1"/>
                <w:sz w:val="20"/>
                <w:szCs w:val="20"/>
                <w:lang w:val="ca-ES"/>
              </w:rPr>
              <w:t>CIRCO22</w:t>
            </w:r>
          </w:p>
        </w:tc>
      </w:tr>
      <w:tr w:rsidR="00761790" w:rsidRPr="00791A7D" w14:paraId="414AE6EC" w14:textId="77777777" w:rsidTr="00D10572">
        <w:tc>
          <w:tcPr>
            <w:tcW w:w="3018" w:type="dxa"/>
            <w:tcBorders>
              <w:top w:val="single" w:sz="4" w:space="0" w:color="auto"/>
              <w:left w:val="single" w:sz="4" w:space="0" w:color="auto"/>
              <w:bottom w:val="single" w:sz="4" w:space="0" w:color="auto"/>
              <w:right w:val="single" w:sz="4" w:space="0" w:color="auto"/>
            </w:tcBorders>
            <w:vAlign w:val="center"/>
            <w:hideMark/>
          </w:tcPr>
          <w:p w14:paraId="31636555" w14:textId="1C50263B" w:rsidR="006D13C4" w:rsidRPr="00791A7D" w:rsidRDefault="00761790" w:rsidP="00D10572">
            <w:pPr>
              <w:pStyle w:val="Textoindependiente3"/>
              <w:tabs>
                <w:tab w:val="left" w:pos="3060"/>
              </w:tabs>
              <w:spacing w:after="0" w:line="360" w:lineRule="auto"/>
              <w:rPr>
                <w:b/>
                <w:iCs/>
                <w:color w:val="000000" w:themeColor="text1"/>
                <w:sz w:val="20"/>
                <w:szCs w:val="20"/>
                <w:lang w:val="ca-ES"/>
              </w:rPr>
            </w:pPr>
            <w:r w:rsidRPr="00791A7D">
              <w:rPr>
                <w:b/>
                <w:bCs/>
                <w:color w:val="000000" w:themeColor="text1"/>
                <w:sz w:val="20"/>
                <w:szCs w:val="20"/>
                <w:lang w:val="ca-ES"/>
              </w:rPr>
              <w:t>Versió del protocol</w:t>
            </w:r>
          </w:p>
        </w:tc>
        <w:tc>
          <w:tcPr>
            <w:tcW w:w="5760" w:type="dxa"/>
            <w:tcBorders>
              <w:top w:val="single" w:sz="4" w:space="0" w:color="auto"/>
              <w:left w:val="single" w:sz="4" w:space="0" w:color="auto"/>
              <w:bottom w:val="single" w:sz="4" w:space="0" w:color="auto"/>
              <w:right w:val="single" w:sz="4" w:space="0" w:color="auto"/>
            </w:tcBorders>
            <w:vAlign w:val="center"/>
            <w:hideMark/>
          </w:tcPr>
          <w:p w14:paraId="4D333A28" w14:textId="6039A760" w:rsidR="006D13C4" w:rsidRPr="00791A7D" w:rsidRDefault="00761790" w:rsidP="00D10572">
            <w:pPr>
              <w:pStyle w:val="Textoindependiente3"/>
              <w:tabs>
                <w:tab w:val="left" w:pos="2338"/>
                <w:tab w:val="left" w:pos="3238"/>
                <w:tab w:val="left" w:pos="4498"/>
              </w:tabs>
              <w:spacing w:after="0" w:line="360" w:lineRule="auto"/>
              <w:rPr>
                <w:bCs/>
                <w:iCs/>
                <w:color w:val="000000" w:themeColor="text1"/>
                <w:sz w:val="20"/>
                <w:szCs w:val="20"/>
                <w:lang w:val="ca-ES"/>
              </w:rPr>
            </w:pPr>
            <w:r w:rsidRPr="00791A7D">
              <w:rPr>
                <w:bCs/>
                <w:iCs/>
                <w:color w:val="000000" w:themeColor="text1"/>
                <w:sz w:val="20"/>
                <w:szCs w:val="20"/>
                <w:lang w:val="ca-ES"/>
              </w:rPr>
              <w:t>Versió 1. Data 1/06/2022</w:t>
            </w:r>
          </w:p>
        </w:tc>
      </w:tr>
      <w:tr w:rsidR="00761790" w:rsidRPr="00791A7D" w14:paraId="14C62F5A"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7189D621" w14:textId="68450A1A" w:rsidR="006D13C4" w:rsidRPr="00791A7D" w:rsidRDefault="006D13C4" w:rsidP="00D10572">
            <w:pPr>
              <w:pStyle w:val="Textoindependiente"/>
              <w:spacing w:line="360" w:lineRule="auto"/>
              <w:rPr>
                <w:rFonts w:ascii="Arial" w:hAnsi="Arial" w:cs="Arial"/>
                <w:b/>
                <w:color w:val="000000" w:themeColor="text1"/>
                <w:lang w:val="ca-ES"/>
              </w:rPr>
            </w:pPr>
            <w:r w:rsidRPr="00791A7D">
              <w:rPr>
                <w:rFonts w:ascii="Arial" w:hAnsi="Arial" w:cs="Arial"/>
                <w:b/>
                <w:color w:val="000000" w:themeColor="text1"/>
                <w:lang w:val="ca-ES"/>
              </w:rPr>
              <w:t>Investigador</w:t>
            </w:r>
            <w:r w:rsidR="00791A7D" w:rsidRPr="00791A7D">
              <w:rPr>
                <w:rFonts w:ascii="Arial" w:hAnsi="Arial" w:cs="Arial"/>
                <w:b/>
                <w:color w:val="000000" w:themeColor="text1"/>
                <w:lang w:val="ca-ES"/>
              </w:rPr>
              <w:t>/</w:t>
            </w:r>
            <w:r w:rsidRPr="00791A7D">
              <w:rPr>
                <w:rFonts w:ascii="Arial" w:hAnsi="Arial" w:cs="Arial"/>
                <w:b/>
                <w:color w:val="000000" w:themeColor="text1"/>
                <w:lang w:val="ca-ES"/>
              </w:rPr>
              <w:t>s principal/s</w:t>
            </w:r>
          </w:p>
          <w:p w14:paraId="4FE8AD7E" w14:textId="77777777" w:rsidR="006D13C4" w:rsidRPr="00791A7D" w:rsidRDefault="006D13C4" w:rsidP="00D10572">
            <w:pPr>
              <w:pStyle w:val="Textoindependiente"/>
              <w:spacing w:line="360" w:lineRule="auto"/>
              <w:rPr>
                <w:rFonts w:ascii="Arial" w:hAnsi="Arial" w:cs="Arial"/>
                <w:b/>
                <w:bCs/>
                <w:color w:val="000000" w:themeColor="text1"/>
                <w:lang w:val="ca-ES"/>
              </w:rPr>
            </w:pPr>
          </w:p>
        </w:tc>
        <w:tc>
          <w:tcPr>
            <w:tcW w:w="5760" w:type="dxa"/>
            <w:tcBorders>
              <w:top w:val="single" w:sz="4" w:space="0" w:color="auto"/>
              <w:left w:val="single" w:sz="4" w:space="0" w:color="auto"/>
              <w:bottom w:val="single" w:sz="4" w:space="0" w:color="auto"/>
              <w:right w:val="single" w:sz="4" w:space="0" w:color="auto"/>
            </w:tcBorders>
            <w:hideMark/>
          </w:tcPr>
          <w:p w14:paraId="791BBB13" w14:textId="3067109F" w:rsidR="00791A7D" w:rsidRDefault="00791A7D" w:rsidP="00791A7D">
            <w:pPr>
              <w:spacing w:line="360" w:lineRule="auto"/>
              <w:jc w:val="both"/>
              <w:rPr>
                <w:rFonts w:ascii="Arial" w:hAnsi="Arial" w:cs="Arial"/>
                <w:bCs/>
                <w:iCs/>
                <w:color w:val="000000" w:themeColor="text1"/>
              </w:rPr>
            </w:pPr>
            <w:proofErr w:type="spellStart"/>
            <w:r w:rsidRPr="00791A7D">
              <w:rPr>
                <w:rFonts w:ascii="Arial" w:hAnsi="Arial" w:cs="Arial"/>
                <w:bCs/>
                <w:iCs/>
                <w:color w:val="000000" w:themeColor="text1"/>
              </w:rPr>
              <w:t>Càndid</w:t>
            </w:r>
            <w:proofErr w:type="spellEnd"/>
            <w:r w:rsidRPr="00791A7D">
              <w:rPr>
                <w:rFonts w:ascii="Arial" w:hAnsi="Arial" w:cs="Arial"/>
                <w:bCs/>
                <w:iCs/>
                <w:color w:val="000000" w:themeColor="text1"/>
              </w:rPr>
              <w:t xml:space="preserve"> Villanueva </w:t>
            </w:r>
          </w:p>
          <w:p w14:paraId="53D49E84" w14:textId="191FEEE0" w:rsidR="00791A7D" w:rsidRPr="00791A7D" w:rsidRDefault="00791A7D" w:rsidP="00791A7D">
            <w:pPr>
              <w:spacing w:line="360" w:lineRule="auto"/>
              <w:jc w:val="both"/>
              <w:rPr>
                <w:rFonts w:ascii="Arial" w:hAnsi="Arial" w:cs="Arial"/>
                <w:bCs/>
                <w:iCs/>
                <w:color w:val="000000" w:themeColor="text1"/>
              </w:rPr>
            </w:pPr>
            <w:proofErr w:type="spellStart"/>
            <w:r w:rsidRPr="00791A7D">
              <w:rPr>
                <w:rFonts w:ascii="Arial" w:hAnsi="Arial" w:cs="Arial"/>
                <w:bCs/>
                <w:iCs/>
                <w:color w:val="000000" w:themeColor="text1"/>
              </w:rPr>
              <w:t>Servei</w:t>
            </w:r>
            <w:proofErr w:type="spellEnd"/>
            <w:r w:rsidRPr="00791A7D">
              <w:rPr>
                <w:rFonts w:ascii="Arial" w:hAnsi="Arial" w:cs="Arial"/>
                <w:bCs/>
                <w:iCs/>
                <w:color w:val="000000" w:themeColor="text1"/>
              </w:rPr>
              <w:t xml:space="preserve"> </w:t>
            </w:r>
            <w:proofErr w:type="spellStart"/>
            <w:r w:rsidRPr="00791A7D">
              <w:rPr>
                <w:rFonts w:ascii="Arial" w:hAnsi="Arial" w:cs="Arial"/>
                <w:bCs/>
                <w:iCs/>
                <w:color w:val="000000" w:themeColor="text1"/>
              </w:rPr>
              <w:t>Patologia</w:t>
            </w:r>
            <w:proofErr w:type="spellEnd"/>
            <w:r w:rsidRPr="00791A7D">
              <w:rPr>
                <w:rFonts w:ascii="Arial" w:hAnsi="Arial" w:cs="Arial"/>
                <w:bCs/>
                <w:iCs/>
                <w:color w:val="000000" w:themeColor="text1"/>
              </w:rPr>
              <w:t xml:space="preserve"> Digestiva, Hospital de la Santa Creu i Sant Pau. C/ Sant </w:t>
            </w:r>
            <w:proofErr w:type="spellStart"/>
            <w:r w:rsidRPr="00791A7D">
              <w:rPr>
                <w:rFonts w:ascii="Arial" w:hAnsi="Arial" w:cs="Arial"/>
                <w:bCs/>
                <w:iCs/>
                <w:color w:val="000000" w:themeColor="text1"/>
              </w:rPr>
              <w:t>Quintí</w:t>
            </w:r>
            <w:proofErr w:type="spellEnd"/>
            <w:r w:rsidRPr="00791A7D">
              <w:rPr>
                <w:rFonts w:ascii="Arial" w:hAnsi="Arial" w:cs="Arial"/>
                <w:bCs/>
                <w:iCs/>
                <w:color w:val="000000" w:themeColor="text1"/>
                <w:lang w:val="fr-FR"/>
              </w:rPr>
              <w:t>, 77-79</w:t>
            </w:r>
            <w:r w:rsidRPr="00791A7D">
              <w:rPr>
                <w:rFonts w:ascii="Arial" w:hAnsi="Arial" w:cs="Arial"/>
                <w:bCs/>
                <w:iCs/>
                <w:color w:val="000000" w:themeColor="text1"/>
              </w:rPr>
              <w:t>, 08041, Barcelona.</w:t>
            </w:r>
            <w:r>
              <w:rPr>
                <w:rFonts w:ascii="Arial" w:hAnsi="Arial" w:cs="Arial"/>
                <w:bCs/>
                <w:iCs/>
                <w:color w:val="000000" w:themeColor="text1"/>
              </w:rPr>
              <w:t xml:space="preserve"> </w:t>
            </w:r>
            <w:r w:rsidRPr="00791A7D">
              <w:rPr>
                <w:rFonts w:ascii="Arial" w:hAnsi="Arial" w:cs="Arial"/>
                <w:bCs/>
                <w:iCs/>
                <w:color w:val="000000" w:themeColor="text1"/>
              </w:rPr>
              <w:t>Tel. 93 556 59 20, Fax 93 556 56 08.</w:t>
            </w:r>
          </w:p>
          <w:p w14:paraId="39A4373A" w14:textId="37E4AE7B" w:rsidR="00791A7D" w:rsidRPr="00791A7D" w:rsidRDefault="00791A7D" w:rsidP="00791A7D">
            <w:pPr>
              <w:spacing w:line="360" w:lineRule="auto"/>
              <w:jc w:val="both"/>
              <w:rPr>
                <w:rFonts w:ascii="Arial" w:hAnsi="Arial" w:cs="Arial"/>
                <w:bCs/>
                <w:iCs/>
                <w:color w:val="000000" w:themeColor="text1"/>
              </w:rPr>
            </w:pPr>
            <w:r w:rsidRPr="00791A7D">
              <w:rPr>
                <w:rFonts w:ascii="Arial" w:hAnsi="Arial" w:cs="Arial"/>
                <w:bCs/>
                <w:iCs/>
                <w:color w:val="000000" w:themeColor="text1"/>
              </w:rPr>
              <w:t xml:space="preserve">e-mail: </w:t>
            </w:r>
            <w:hyperlink r:id="rId8" w:history="1">
              <w:r w:rsidRPr="00791A7D">
                <w:rPr>
                  <w:rStyle w:val="Hipervnculo"/>
                  <w:rFonts w:ascii="Arial" w:hAnsi="Arial" w:cs="Arial"/>
                  <w:bCs/>
                  <w:iCs/>
                </w:rPr>
                <w:t>cvillanueva@santpau.cat</w:t>
              </w:r>
            </w:hyperlink>
          </w:p>
          <w:p w14:paraId="17CC7136" w14:textId="77777777" w:rsidR="00791A7D" w:rsidRDefault="00791A7D" w:rsidP="00791A7D">
            <w:pPr>
              <w:spacing w:line="360" w:lineRule="auto"/>
              <w:jc w:val="both"/>
              <w:rPr>
                <w:rFonts w:ascii="Arial" w:hAnsi="Arial" w:cs="Arial"/>
                <w:bCs/>
                <w:iCs/>
                <w:color w:val="000000" w:themeColor="text1"/>
              </w:rPr>
            </w:pPr>
            <w:r w:rsidRPr="00791A7D">
              <w:rPr>
                <w:rFonts w:ascii="Arial" w:hAnsi="Arial" w:cs="Arial"/>
                <w:bCs/>
                <w:iCs/>
                <w:color w:val="000000" w:themeColor="text1"/>
              </w:rPr>
              <w:t xml:space="preserve">Anna Brujats Rubirola, </w:t>
            </w:r>
          </w:p>
          <w:p w14:paraId="61BA5137" w14:textId="074FB481" w:rsidR="00791A7D" w:rsidRPr="00791A7D" w:rsidRDefault="00791A7D" w:rsidP="00791A7D">
            <w:pPr>
              <w:spacing w:line="360" w:lineRule="auto"/>
              <w:jc w:val="both"/>
              <w:rPr>
                <w:rFonts w:ascii="Arial" w:hAnsi="Arial" w:cs="Arial"/>
                <w:bCs/>
                <w:iCs/>
                <w:color w:val="000000" w:themeColor="text1"/>
              </w:rPr>
            </w:pPr>
            <w:proofErr w:type="spellStart"/>
            <w:r w:rsidRPr="00791A7D">
              <w:rPr>
                <w:rFonts w:ascii="Arial" w:hAnsi="Arial" w:cs="Arial"/>
                <w:bCs/>
                <w:iCs/>
                <w:color w:val="000000" w:themeColor="text1"/>
              </w:rPr>
              <w:t>Servei</w:t>
            </w:r>
            <w:proofErr w:type="spellEnd"/>
            <w:r w:rsidRPr="00791A7D">
              <w:rPr>
                <w:rFonts w:ascii="Arial" w:hAnsi="Arial" w:cs="Arial"/>
                <w:bCs/>
                <w:iCs/>
                <w:color w:val="000000" w:themeColor="text1"/>
              </w:rPr>
              <w:t xml:space="preserve"> </w:t>
            </w:r>
            <w:proofErr w:type="spellStart"/>
            <w:r w:rsidRPr="00791A7D">
              <w:rPr>
                <w:rFonts w:ascii="Arial" w:hAnsi="Arial" w:cs="Arial"/>
                <w:bCs/>
                <w:iCs/>
                <w:color w:val="000000" w:themeColor="text1"/>
              </w:rPr>
              <w:t>Patologia</w:t>
            </w:r>
            <w:proofErr w:type="spellEnd"/>
            <w:r w:rsidRPr="00791A7D">
              <w:rPr>
                <w:rFonts w:ascii="Arial" w:hAnsi="Arial" w:cs="Arial"/>
                <w:bCs/>
                <w:iCs/>
                <w:color w:val="000000" w:themeColor="text1"/>
              </w:rPr>
              <w:t xml:space="preserve"> Digestiva, Hospital de la Santa Creu i Sant Pau. C/ Sant </w:t>
            </w:r>
            <w:proofErr w:type="spellStart"/>
            <w:r w:rsidRPr="00791A7D">
              <w:rPr>
                <w:rFonts w:ascii="Arial" w:hAnsi="Arial" w:cs="Arial"/>
                <w:bCs/>
                <w:iCs/>
                <w:color w:val="000000" w:themeColor="text1"/>
              </w:rPr>
              <w:t>Quintí</w:t>
            </w:r>
            <w:proofErr w:type="spellEnd"/>
            <w:r w:rsidRPr="00791A7D">
              <w:rPr>
                <w:rFonts w:ascii="Arial" w:hAnsi="Arial" w:cs="Arial"/>
                <w:bCs/>
                <w:iCs/>
                <w:color w:val="000000" w:themeColor="text1"/>
                <w:lang w:val="fr-FR"/>
              </w:rPr>
              <w:t>, 77-79</w:t>
            </w:r>
            <w:r w:rsidRPr="00791A7D">
              <w:rPr>
                <w:rFonts w:ascii="Arial" w:hAnsi="Arial" w:cs="Arial"/>
                <w:bCs/>
                <w:iCs/>
                <w:color w:val="000000" w:themeColor="text1"/>
              </w:rPr>
              <w:t>, 08041, Barcelona.</w:t>
            </w:r>
            <w:r>
              <w:rPr>
                <w:rFonts w:ascii="Arial" w:hAnsi="Arial" w:cs="Arial"/>
                <w:bCs/>
                <w:iCs/>
                <w:color w:val="000000" w:themeColor="text1"/>
              </w:rPr>
              <w:t xml:space="preserve"> </w:t>
            </w:r>
            <w:r w:rsidRPr="00791A7D">
              <w:rPr>
                <w:rFonts w:ascii="Arial" w:hAnsi="Arial" w:cs="Arial"/>
                <w:bCs/>
                <w:iCs/>
                <w:color w:val="000000" w:themeColor="text1"/>
              </w:rPr>
              <w:t>Tel. 93 556 59 20, Fax 93 556 56 08.</w:t>
            </w:r>
          </w:p>
          <w:p w14:paraId="17A44A61" w14:textId="77BF038A" w:rsidR="006D13C4" w:rsidRPr="00791A7D" w:rsidRDefault="00791A7D" w:rsidP="00D10572">
            <w:pPr>
              <w:spacing w:line="360" w:lineRule="auto"/>
              <w:jc w:val="both"/>
              <w:rPr>
                <w:rFonts w:ascii="Arial" w:hAnsi="Arial" w:cs="Arial"/>
                <w:bCs/>
                <w:iCs/>
                <w:color w:val="000000" w:themeColor="text1"/>
              </w:rPr>
            </w:pPr>
            <w:r w:rsidRPr="00791A7D">
              <w:rPr>
                <w:rFonts w:ascii="Arial" w:hAnsi="Arial" w:cs="Arial"/>
                <w:bCs/>
                <w:iCs/>
                <w:color w:val="000000" w:themeColor="text1"/>
              </w:rPr>
              <w:t xml:space="preserve">e-mail: </w:t>
            </w:r>
            <w:hyperlink r:id="rId9" w:history="1">
              <w:r w:rsidRPr="00791A7D">
                <w:rPr>
                  <w:rStyle w:val="Hipervnculo"/>
                  <w:rFonts w:ascii="Arial" w:hAnsi="Arial" w:cs="Arial"/>
                  <w:bCs/>
                  <w:iCs/>
                </w:rPr>
                <w:t>abrujats@santpau.cat</w:t>
              </w:r>
            </w:hyperlink>
            <w:r w:rsidRPr="00791A7D">
              <w:rPr>
                <w:rFonts w:ascii="Arial" w:hAnsi="Arial" w:cs="Arial"/>
                <w:bCs/>
                <w:iCs/>
                <w:color w:val="000000" w:themeColor="text1"/>
              </w:rPr>
              <w:t xml:space="preserve"> </w:t>
            </w:r>
            <w:r w:rsidR="006D13C4" w:rsidRPr="00791A7D">
              <w:rPr>
                <w:rFonts w:ascii="Arial" w:hAnsi="Arial" w:cs="Arial"/>
                <w:bCs/>
                <w:iCs/>
                <w:color w:val="000000" w:themeColor="text1"/>
                <w:lang w:val="ca-ES"/>
              </w:rPr>
              <w:t xml:space="preserve"> </w:t>
            </w:r>
          </w:p>
        </w:tc>
      </w:tr>
      <w:tr w:rsidR="00761790" w:rsidRPr="00791A7D" w14:paraId="55BF7C74"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12134772" w14:textId="2CEE26A4" w:rsidR="006D13C4" w:rsidRPr="00791A7D" w:rsidRDefault="006D13C4" w:rsidP="00D10572">
            <w:pPr>
              <w:pStyle w:val="Textoindependiente"/>
              <w:spacing w:line="360" w:lineRule="auto"/>
              <w:ind w:left="57"/>
              <w:rPr>
                <w:rFonts w:ascii="Arial" w:hAnsi="Arial" w:cs="Arial"/>
                <w:b/>
                <w:color w:val="000000" w:themeColor="text1"/>
                <w:lang w:val="ca-ES"/>
              </w:rPr>
            </w:pPr>
            <w:r w:rsidRPr="00791A7D">
              <w:rPr>
                <w:rFonts w:ascii="Arial" w:hAnsi="Arial" w:cs="Arial"/>
                <w:b/>
                <w:color w:val="000000" w:themeColor="text1"/>
                <w:lang w:val="ca-ES"/>
              </w:rPr>
              <w:t>Investigadors col</w:t>
            </w:r>
            <w:r w:rsidR="00791A7D">
              <w:rPr>
                <w:rFonts w:ascii="Arial" w:hAnsi="Arial" w:cs="Arial"/>
                <w:b/>
                <w:color w:val="000000" w:themeColor="text1"/>
                <w:lang w:val="ca-ES"/>
              </w:rPr>
              <w:t>·l</w:t>
            </w:r>
            <w:r w:rsidRPr="00791A7D">
              <w:rPr>
                <w:rFonts w:ascii="Arial" w:hAnsi="Arial" w:cs="Arial"/>
                <w:b/>
                <w:color w:val="000000" w:themeColor="text1"/>
                <w:lang w:val="ca-ES"/>
              </w:rPr>
              <w:t>aboradors</w:t>
            </w:r>
          </w:p>
          <w:p w14:paraId="08A8994A" w14:textId="3205D216" w:rsidR="006D13C4" w:rsidRPr="00791A7D" w:rsidRDefault="006D13C4" w:rsidP="00D10572">
            <w:pPr>
              <w:pStyle w:val="Textoindependiente"/>
              <w:spacing w:line="360" w:lineRule="auto"/>
              <w:ind w:left="57"/>
              <w:rPr>
                <w:rFonts w:ascii="Arial" w:hAnsi="Arial" w:cs="Arial"/>
                <w:b/>
                <w:color w:val="000000" w:themeColor="text1"/>
                <w:lang w:val="ca-ES"/>
              </w:rPr>
            </w:pPr>
          </w:p>
        </w:tc>
        <w:tc>
          <w:tcPr>
            <w:tcW w:w="5760" w:type="dxa"/>
            <w:tcBorders>
              <w:top w:val="single" w:sz="4" w:space="0" w:color="auto"/>
              <w:left w:val="single" w:sz="4" w:space="0" w:color="auto"/>
              <w:bottom w:val="single" w:sz="4" w:space="0" w:color="auto"/>
              <w:right w:val="single" w:sz="4" w:space="0" w:color="auto"/>
            </w:tcBorders>
            <w:hideMark/>
          </w:tcPr>
          <w:p w14:paraId="0BE767EE" w14:textId="77777777" w:rsid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Pr>
                <w:bCs/>
                <w:iCs/>
                <w:color w:val="000000" w:themeColor="text1"/>
                <w:sz w:val="20"/>
                <w:szCs w:val="20"/>
                <w:lang w:val="ca-ES"/>
              </w:rPr>
              <w:t xml:space="preserve">Edilmar Alvarado-Tapias, </w:t>
            </w:r>
          </w:p>
          <w:p w14:paraId="569F0A15" w14:textId="3539F7E2" w:rsidR="00791A7D" w:rsidRDefault="00791A7D" w:rsidP="00791A7D">
            <w:pPr>
              <w:pStyle w:val="Textoindependiente3"/>
              <w:tabs>
                <w:tab w:val="left" w:pos="2338"/>
                <w:tab w:val="left" w:pos="3238"/>
                <w:tab w:val="left" w:pos="4498"/>
              </w:tabs>
              <w:spacing w:after="0" w:line="360" w:lineRule="auto"/>
              <w:jc w:val="both"/>
              <w:rPr>
                <w:bCs/>
                <w:iCs/>
                <w:color w:val="000000" w:themeColor="text1"/>
              </w:rPr>
            </w:pPr>
            <w:r>
              <w:rPr>
                <w:bCs/>
                <w:iCs/>
                <w:color w:val="000000" w:themeColor="text1"/>
                <w:sz w:val="20"/>
                <w:szCs w:val="20"/>
                <w:lang w:val="ca-ES"/>
              </w:rPr>
              <w:t xml:space="preserve">Servei Digestiu, </w:t>
            </w:r>
            <w:r w:rsidRPr="00791A7D">
              <w:rPr>
                <w:bCs/>
                <w:iCs/>
                <w:color w:val="000000" w:themeColor="text1"/>
                <w:sz w:val="20"/>
                <w:szCs w:val="20"/>
                <w:lang w:val="ca-ES"/>
              </w:rPr>
              <w:t>Hospital de la Santa Creu i Sant Pau</w:t>
            </w:r>
            <w:r>
              <w:rPr>
                <w:bCs/>
                <w:iCs/>
                <w:color w:val="000000" w:themeColor="text1"/>
                <w:sz w:val="20"/>
                <w:szCs w:val="20"/>
                <w:lang w:val="ca-ES"/>
              </w:rPr>
              <w:t xml:space="preserve">. </w:t>
            </w:r>
            <w:r w:rsidRPr="00791A7D">
              <w:rPr>
                <w:bCs/>
                <w:iCs/>
                <w:color w:val="000000" w:themeColor="text1"/>
                <w:sz w:val="20"/>
                <w:szCs w:val="20"/>
              </w:rPr>
              <w:t xml:space="preserve">C/ Sant </w:t>
            </w:r>
            <w:proofErr w:type="spellStart"/>
            <w:r w:rsidRPr="00791A7D">
              <w:rPr>
                <w:bCs/>
                <w:iCs/>
                <w:color w:val="000000" w:themeColor="text1"/>
                <w:sz w:val="20"/>
                <w:szCs w:val="20"/>
              </w:rPr>
              <w:t>Quintí</w:t>
            </w:r>
            <w:proofErr w:type="spellEnd"/>
            <w:r w:rsidRPr="00791A7D">
              <w:rPr>
                <w:bCs/>
                <w:iCs/>
                <w:color w:val="000000" w:themeColor="text1"/>
                <w:sz w:val="20"/>
                <w:szCs w:val="20"/>
                <w:lang w:val="fr-FR"/>
              </w:rPr>
              <w:t>, 77-79</w:t>
            </w:r>
            <w:r w:rsidRPr="00791A7D">
              <w:rPr>
                <w:bCs/>
                <w:iCs/>
                <w:color w:val="000000" w:themeColor="text1"/>
                <w:sz w:val="20"/>
                <w:szCs w:val="20"/>
              </w:rPr>
              <w:t>, 08041, Barcelona.</w:t>
            </w:r>
            <w:r>
              <w:rPr>
                <w:bCs/>
                <w:iCs/>
                <w:color w:val="000000" w:themeColor="text1"/>
              </w:rPr>
              <w:t xml:space="preserve"> </w:t>
            </w:r>
          </w:p>
          <w:p w14:paraId="26ACAD0C" w14:textId="463ABE30"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rPr>
              <w:t>Tel. 93 556 59 20, Fax 93 556 56 08.</w:t>
            </w:r>
          </w:p>
          <w:p w14:paraId="3C645068" w14:textId="408E7C0E" w:rsid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lang w:val="ca-ES"/>
              </w:rPr>
              <w:t xml:space="preserve">e-mail: </w:t>
            </w:r>
            <w:hyperlink r:id="rId10" w:history="1">
              <w:r w:rsidRPr="00791A7D">
                <w:rPr>
                  <w:rStyle w:val="Hipervnculo"/>
                  <w:bCs/>
                  <w:iCs/>
                  <w:sz w:val="20"/>
                  <w:szCs w:val="20"/>
                  <w:lang w:val="ca-ES"/>
                </w:rPr>
                <w:t>ealvaradot@santpau.cat</w:t>
              </w:r>
            </w:hyperlink>
          </w:p>
          <w:p w14:paraId="32C9EB2C" w14:textId="77777777" w:rsid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Pr>
                <w:bCs/>
                <w:iCs/>
                <w:color w:val="000000" w:themeColor="text1"/>
                <w:sz w:val="20"/>
                <w:szCs w:val="20"/>
                <w:lang w:val="ca-ES"/>
              </w:rPr>
              <w:t xml:space="preserve">Claudia Pujol Camps, </w:t>
            </w:r>
          </w:p>
          <w:p w14:paraId="5707F0A7" w14:textId="478ACC3C" w:rsidR="00791A7D" w:rsidRDefault="00791A7D" w:rsidP="00791A7D">
            <w:pPr>
              <w:pStyle w:val="Textoindependiente3"/>
              <w:tabs>
                <w:tab w:val="left" w:pos="2338"/>
                <w:tab w:val="left" w:pos="3238"/>
                <w:tab w:val="left" w:pos="4498"/>
              </w:tabs>
              <w:spacing w:after="0" w:line="360" w:lineRule="auto"/>
              <w:jc w:val="both"/>
              <w:rPr>
                <w:bCs/>
                <w:iCs/>
                <w:color w:val="000000" w:themeColor="text1"/>
              </w:rPr>
            </w:pPr>
            <w:r>
              <w:rPr>
                <w:bCs/>
                <w:iCs/>
                <w:color w:val="000000" w:themeColor="text1"/>
                <w:sz w:val="20"/>
                <w:szCs w:val="20"/>
                <w:lang w:val="ca-ES"/>
              </w:rPr>
              <w:t xml:space="preserve">Servei Digestiu, </w:t>
            </w:r>
            <w:r w:rsidRPr="00791A7D">
              <w:rPr>
                <w:bCs/>
                <w:iCs/>
                <w:color w:val="000000" w:themeColor="text1"/>
                <w:sz w:val="20"/>
                <w:szCs w:val="20"/>
                <w:lang w:val="ca-ES"/>
              </w:rPr>
              <w:t>Hospital de la Santa Creu i Sant Pau</w:t>
            </w:r>
            <w:r>
              <w:rPr>
                <w:bCs/>
                <w:iCs/>
                <w:color w:val="000000" w:themeColor="text1"/>
                <w:sz w:val="20"/>
                <w:szCs w:val="20"/>
                <w:lang w:val="ca-ES"/>
              </w:rPr>
              <w:t xml:space="preserve">. </w:t>
            </w:r>
            <w:r w:rsidRPr="00791A7D">
              <w:rPr>
                <w:bCs/>
                <w:iCs/>
                <w:color w:val="000000" w:themeColor="text1"/>
                <w:sz w:val="20"/>
                <w:szCs w:val="20"/>
              </w:rPr>
              <w:t xml:space="preserve">C/ Sant </w:t>
            </w:r>
            <w:proofErr w:type="spellStart"/>
            <w:r w:rsidRPr="00791A7D">
              <w:rPr>
                <w:bCs/>
                <w:iCs/>
                <w:color w:val="000000" w:themeColor="text1"/>
                <w:sz w:val="20"/>
                <w:szCs w:val="20"/>
              </w:rPr>
              <w:t>Quintí</w:t>
            </w:r>
            <w:proofErr w:type="spellEnd"/>
            <w:r w:rsidRPr="00791A7D">
              <w:rPr>
                <w:bCs/>
                <w:iCs/>
                <w:color w:val="000000" w:themeColor="text1"/>
                <w:sz w:val="20"/>
                <w:szCs w:val="20"/>
                <w:lang w:val="fr-FR"/>
              </w:rPr>
              <w:t>, 77-79</w:t>
            </w:r>
            <w:r w:rsidRPr="00791A7D">
              <w:rPr>
                <w:bCs/>
                <w:iCs/>
                <w:color w:val="000000" w:themeColor="text1"/>
                <w:sz w:val="20"/>
                <w:szCs w:val="20"/>
              </w:rPr>
              <w:t>, 08041, Barcelona.</w:t>
            </w:r>
            <w:r>
              <w:rPr>
                <w:bCs/>
                <w:iCs/>
                <w:color w:val="000000" w:themeColor="text1"/>
              </w:rPr>
              <w:t xml:space="preserve"> </w:t>
            </w:r>
          </w:p>
          <w:p w14:paraId="15D095F7" w14:textId="59ECCD1F"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rPr>
              <w:t>Tel. 93 556 59 20, Fax 93 556 56 08.</w:t>
            </w:r>
          </w:p>
          <w:p w14:paraId="02BBD154" w14:textId="5B0671C9" w:rsidR="00791A7D" w:rsidRDefault="00791A7D" w:rsidP="00791A7D">
            <w:pPr>
              <w:spacing w:line="360" w:lineRule="auto"/>
              <w:jc w:val="both"/>
              <w:rPr>
                <w:rFonts w:ascii="Arial" w:hAnsi="Arial" w:cs="Arial"/>
                <w:bCs/>
                <w:iCs/>
                <w:color w:val="000000" w:themeColor="text1"/>
                <w:lang w:val="ca-ES"/>
              </w:rPr>
            </w:pPr>
            <w:r w:rsidRPr="00791A7D">
              <w:rPr>
                <w:rFonts w:ascii="Arial" w:hAnsi="Arial" w:cs="Arial"/>
                <w:bCs/>
                <w:iCs/>
                <w:color w:val="000000" w:themeColor="text1"/>
                <w:lang w:val="ca-ES"/>
              </w:rPr>
              <w:t xml:space="preserve">e-mail: </w:t>
            </w:r>
            <w:hyperlink r:id="rId11" w:history="1">
              <w:r w:rsidRPr="00791A7D">
                <w:rPr>
                  <w:rStyle w:val="Hipervnculo"/>
                  <w:rFonts w:ascii="Arial" w:hAnsi="Arial" w:cs="Arial"/>
                  <w:bCs/>
                  <w:iCs/>
                  <w:color w:val="000000" w:themeColor="text1"/>
                  <w:lang w:val="ca-ES"/>
                </w:rPr>
                <w:t>cpujolc@santpau.cat</w:t>
              </w:r>
            </w:hyperlink>
          </w:p>
          <w:p w14:paraId="03558F4F" w14:textId="628E80AC" w:rsidR="006D13C4" w:rsidRDefault="006D13C4"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lang w:val="ca-ES"/>
              </w:rPr>
              <w:t xml:space="preserve">Cristina Roig Ramos, </w:t>
            </w:r>
          </w:p>
          <w:p w14:paraId="1E18A914" w14:textId="77777777" w:rsidR="00791A7D" w:rsidRDefault="00791A7D" w:rsidP="00791A7D">
            <w:pPr>
              <w:pStyle w:val="Textoindependiente3"/>
              <w:tabs>
                <w:tab w:val="left" w:pos="2338"/>
                <w:tab w:val="left" w:pos="3238"/>
                <w:tab w:val="left" w:pos="4498"/>
              </w:tabs>
              <w:spacing w:after="0" w:line="360" w:lineRule="auto"/>
              <w:jc w:val="both"/>
              <w:rPr>
                <w:bCs/>
                <w:iCs/>
                <w:color w:val="000000" w:themeColor="text1"/>
              </w:rPr>
            </w:pPr>
            <w:r>
              <w:rPr>
                <w:bCs/>
                <w:iCs/>
                <w:color w:val="000000" w:themeColor="text1"/>
                <w:sz w:val="20"/>
                <w:szCs w:val="20"/>
                <w:lang w:val="ca-ES"/>
              </w:rPr>
              <w:t xml:space="preserve">Servei Digestiu, </w:t>
            </w:r>
            <w:r w:rsidRPr="00791A7D">
              <w:rPr>
                <w:bCs/>
                <w:iCs/>
                <w:color w:val="000000" w:themeColor="text1"/>
                <w:sz w:val="20"/>
                <w:szCs w:val="20"/>
                <w:lang w:val="ca-ES"/>
              </w:rPr>
              <w:t>Hospital de la Santa Creu i Sant Pau</w:t>
            </w:r>
            <w:r>
              <w:rPr>
                <w:bCs/>
                <w:iCs/>
                <w:color w:val="000000" w:themeColor="text1"/>
                <w:sz w:val="20"/>
                <w:szCs w:val="20"/>
                <w:lang w:val="ca-ES"/>
              </w:rPr>
              <w:t xml:space="preserve">. </w:t>
            </w:r>
            <w:r w:rsidRPr="00791A7D">
              <w:rPr>
                <w:bCs/>
                <w:iCs/>
                <w:color w:val="000000" w:themeColor="text1"/>
                <w:sz w:val="20"/>
                <w:szCs w:val="20"/>
              </w:rPr>
              <w:t xml:space="preserve">C/ Sant </w:t>
            </w:r>
            <w:proofErr w:type="spellStart"/>
            <w:r w:rsidRPr="00791A7D">
              <w:rPr>
                <w:bCs/>
                <w:iCs/>
                <w:color w:val="000000" w:themeColor="text1"/>
                <w:sz w:val="20"/>
                <w:szCs w:val="20"/>
              </w:rPr>
              <w:t>Quintí</w:t>
            </w:r>
            <w:proofErr w:type="spellEnd"/>
            <w:r w:rsidRPr="00791A7D">
              <w:rPr>
                <w:bCs/>
                <w:iCs/>
                <w:color w:val="000000" w:themeColor="text1"/>
                <w:sz w:val="20"/>
                <w:szCs w:val="20"/>
                <w:lang w:val="fr-FR"/>
              </w:rPr>
              <w:t>, 77-79</w:t>
            </w:r>
            <w:r w:rsidRPr="00791A7D">
              <w:rPr>
                <w:bCs/>
                <w:iCs/>
                <w:color w:val="000000" w:themeColor="text1"/>
                <w:sz w:val="20"/>
                <w:szCs w:val="20"/>
              </w:rPr>
              <w:t>, 08041, Barcelona.</w:t>
            </w:r>
            <w:r>
              <w:rPr>
                <w:bCs/>
                <w:iCs/>
                <w:color w:val="000000" w:themeColor="text1"/>
              </w:rPr>
              <w:t xml:space="preserve"> </w:t>
            </w:r>
          </w:p>
          <w:p w14:paraId="0FEB21C0" w14:textId="30C6CD11"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rPr>
              <w:t>Tel. 93 556 59 20, Fax 93 556 56 08.</w:t>
            </w:r>
          </w:p>
          <w:p w14:paraId="0467723D" w14:textId="77777777" w:rsidR="006D13C4" w:rsidRPr="00791A7D" w:rsidRDefault="006D13C4" w:rsidP="00D10572">
            <w:pPr>
              <w:spacing w:line="360" w:lineRule="auto"/>
              <w:jc w:val="both"/>
              <w:rPr>
                <w:rFonts w:ascii="Arial" w:hAnsi="Arial" w:cs="Arial"/>
                <w:bCs/>
                <w:iCs/>
                <w:color w:val="000000" w:themeColor="text1"/>
                <w:lang w:val="ca-ES"/>
              </w:rPr>
            </w:pPr>
            <w:r w:rsidRPr="00791A7D">
              <w:rPr>
                <w:rFonts w:ascii="Arial" w:hAnsi="Arial" w:cs="Arial"/>
                <w:bCs/>
                <w:iCs/>
                <w:color w:val="000000" w:themeColor="text1"/>
                <w:lang w:val="ca-ES"/>
              </w:rPr>
              <w:t>e-mail: croigr@santpau.cat</w:t>
            </w:r>
          </w:p>
          <w:p w14:paraId="2C8F17E0" w14:textId="55B5E349" w:rsidR="006D13C4" w:rsidRPr="00791A7D" w:rsidRDefault="006D13C4"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lang w:val="ca-ES"/>
              </w:rPr>
              <w:t xml:space="preserve">Antonio </w:t>
            </w:r>
            <w:proofErr w:type="spellStart"/>
            <w:r w:rsidRPr="00791A7D">
              <w:rPr>
                <w:bCs/>
                <w:iCs/>
                <w:color w:val="000000" w:themeColor="text1"/>
                <w:sz w:val="20"/>
                <w:szCs w:val="20"/>
                <w:lang w:val="ca-ES"/>
              </w:rPr>
              <w:t>Mombiela</w:t>
            </w:r>
            <w:proofErr w:type="spellEnd"/>
            <w:r w:rsidRPr="00791A7D">
              <w:rPr>
                <w:bCs/>
                <w:iCs/>
                <w:color w:val="000000" w:themeColor="text1"/>
                <w:sz w:val="20"/>
                <w:szCs w:val="20"/>
                <w:lang w:val="ca-ES"/>
              </w:rPr>
              <w:t xml:space="preserve"> Lopez, </w:t>
            </w:r>
          </w:p>
          <w:p w14:paraId="7E02213E" w14:textId="77777777" w:rsidR="00791A7D" w:rsidRDefault="00791A7D" w:rsidP="00791A7D">
            <w:pPr>
              <w:pStyle w:val="Textoindependiente3"/>
              <w:tabs>
                <w:tab w:val="left" w:pos="2338"/>
                <w:tab w:val="left" w:pos="3238"/>
                <w:tab w:val="left" w:pos="4498"/>
              </w:tabs>
              <w:spacing w:after="0" w:line="360" w:lineRule="auto"/>
              <w:jc w:val="both"/>
              <w:rPr>
                <w:bCs/>
                <w:iCs/>
                <w:color w:val="000000" w:themeColor="text1"/>
              </w:rPr>
            </w:pPr>
            <w:r>
              <w:rPr>
                <w:bCs/>
                <w:iCs/>
                <w:color w:val="000000" w:themeColor="text1"/>
                <w:sz w:val="20"/>
                <w:szCs w:val="20"/>
                <w:lang w:val="ca-ES"/>
              </w:rPr>
              <w:t xml:space="preserve">Servei Digestiu, </w:t>
            </w:r>
            <w:r w:rsidRPr="00791A7D">
              <w:rPr>
                <w:bCs/>
                <w:iCs/>
                <w:color w:val="000000" w:themeColor="text1"/>
                <w:sz w:val="20"/>
                <w:szCs w:val="20"/>
                <w:lang w:val="ca-ES"/>
              </w:rPr>
              <w:t>Hospital de la Santa Creu i Sant Pau</w:t>
            </w:r>
            <w:r>
              <w:rPr>
                <w:bCs/>
                <w:iCs/>
                <w:color w:val="000000" w:themeColor="text1"/>
                <w:sz w:val="20"/>
                <w:szCs w:val="20"/>
                <w:lang w:val="ca-ES"/>
              </w:rPr>
              <w:t xml:space="preserve">. </w:t>
            </w:r>
            <w:r w:rsidRPr="00791A7D">
              <w:rPr>
                <w:bCs/>
                <w:iCs/>
                <w:color w:val="000000" w:themeColor="text1"/>
                <w:sz w:val="20"/>
                <w:szCs w:val="20"/>
              </w:rPr>
              <w:t xml:space="preserve">C/ Sant </w:t>
            </w:r>
            <w:proofErr w:type="spellStart"/>
            <w:r w:rsidRPr="00791A7D">
              <w:rPr>
                <w:bCs/>
                <w:iCs/>
                <w:color w:val="000000" w:themeColor="text1"/>
                <w:sz w:val="20"/>
                <w:szCs w:val="20"/>
              </w:rPr>
              <w:t>Quintí</w:t>
            </w:r>
            <w:proofErr w:type="spellEnd"/>
            <w:r w:rsidRPr="00791A7D">
              <w:rPr>
                <w:bCs/>
                <w:iCs/>
                <w:color w:val="000000" w:themeColor="text1"/>
                <w:sz w:val="20"/>
                <w:szCs w:val="20"/>
                <w:lang w:val="fr-FR"/>
              </w:rPr>
              <w:t>, 77-79</w:t>
            </w:r>
            <w:r w:rsidRPr="00791A7D">
              <w:rPr>
                <w:bCs/>
                <w:iCs/>
                <w:color w:val="000000" w:themeColor="text1"/>
                <w:sz w:val="20"/>
                <w:szCs w:val="20"/>
              </w:rPr>
              <w:t>, 08041, Barcelona.</w:t>
            </w:r>
            <w:r>
              <w:rPr>
                <w:bCs/>
                <w:iCs/>
                <w:color w:val="000000" w:themeColor="text1"/>
              </w:rPr>
              <w:t xml:space="preserve"> </w:t>
            </w:r>
          </w:p>
          <w:p w14:paraId="6CF02EC8" w14:textId="61779C8E"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rPr>
              <w:lastRenderedPageBreak/>
              <w:t>Tel. 93 556 59 20, Fax 93 556 56 08.</w:t>
            </w:r>
          </w:p>
          <w:p w14:paraId="622E3B16" w14:textId="2B815A91" w:rsidR="006D13C4" w:rsidRDefault="006D13C4" w:rsidP="00D10572">
            <w:pPr>
              <w:spacing w:line="360" w:lineRule="auto"/>
              <w:jc w:val="both"/>
              <w:rPr>
                <w:rStyle w:val="Hipervnculo"/>
                <w:rFonts w:ascii="Arial" w:eastAsiaTheme="minorHAnsi" w:hAnsi="Arial" w:cs="Arial"/>
                <w:bCs/>
                <w:iCs/>
                <w:color w:val="000000" w:themeColor="text1"/>
                <w:lang w:val="ca-ES"/>
              </w:rPr>
            </w:pPr>
            <w:r w:rsidRPr="00791A7D">
              <w:rPr>
                <w:rFonts w:ascii="Arial" w:eastAsiaTheme="minorHAnsi" w:hAnsi="Arial" w:cs="Arial"/>
                <w:bCs/>
                <w:iCs/>
                <w:color w:val="000000" w:themeColor="text1"/>
                <w:lang w:val="ca-ES" w:eastAsia="en-US"/>
              </w:rPr>
              <w:t xml:space="preserve">e-mail: </w:t>
            </w:r>
            <w:hyperlink r:id="rId12" w:history="1">
              <w:r w:rsidRPr="00791A7D">
                <w:rPr>
                  <w:rStyle w:val="Hipervnculo"/>
                  <w:rFonts w:ascii="Arial" w:eastAsiaTheme="minorHAnsi" w:hAnsi="Arial" w:cs="Arial"/>
                  <w:bCs/>
                  <w:iCs/>
                  <w:color w:val="000000" w:themeColor="text1"/>
                  <w:lang w:val="ca-ES"/>
                </w:rPr>
                <w:t>amombiela@santpau.cat</w:t>
              </w:r>
            </w:hyperlink>
          </w:p>
          <w:p w14:paraId="66148E59" w14:textId="4A71F48B"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Pr>
                <w:bCs/>
                <w:iCs/>
                <w:color w:val="000000" w:themeColor="text1"/>
                <w:sz w:val="20"/>
                <w:szCs w:val="20"/>
                <w:lang w:val="ca-ES"/>
              </w:rPr>
              <w:t xml:space="preserve">Marta </w:t>
            </w:r>
            <w:proofErr w:type="spellStart"/>
            <w:r>
              <w:rPr>
                <w:bCs/>
                <w:iCs/>
                <w:color w:val="000000" w:themeColor="text1"/>
                <w:sz w:val="20"/>
                <w:szCs w:val="20"/>
                <w:lang w:val="ca-ES"/>
              </w:rPr>
              <w:t>Teller</w:t>
            </w:r>
            <w:proofErr w:type="spellEnd"/>
            <w:r>
              <w:rPr>
                <w:bCs/>
                <w:iCs/>
                <w:color w:val="000000" w:themeColor="text1"/>
                <w:sz w:val="20"/>
                <w:szCs w:val="20"/>
                <w:lang w:val="ca-ES"/>
              </w:rPr>
              <w:t xml:space="preserve"> Martin</w:t>
            </w:r>
            <w:r w:rsidRPr="00791A7D">
              <w:rPr>
                <w:bCs/>
                <w:iCs/>
                <w:color w:val="000000" w:themeColor="text1"/>
                <w:sz w:val="20"/>
                <w:szCs w:val="20"/>
                <w:lang w:val="ca-ES"/>
              </w:rPr>
              <w:t xml:space="preserve">, </w:t>
            </w:r>
          </w:p>
          <w:p w14:paraId="3DA5DC33" w14:textId="77777777" w:rsidR="00791A7D" w:rsidRDefault="00791A7D" w:rsidP="00791A7D">
            <w:pPr>
              <w:pStyle w:val="Textoindependiente3"/>
              <w:tabs>
                <w:tab w:val="left" w:pos="2338"/>
                <w:tab w:val="left" w:pos="3238"/>
                <w:tab w:val="left" w:pos="4498"/>
              </w:tabs>
              <w:spacing w:after="0" w:line="360" w:lineRule="auto"/>
              <w:jc w:val="both"/>
              <w:rPr>
                <w:bCs/>
                <w:iCs/>
                <w:color w:val="000000" w:themeColor="text1"/>
              </w:rPr>
            </w:pPr>
            <w:r>
              <w:rPr>
                <w:bCs/>
                <w:iCs/>
                <w:color w:val="000000" w:themeColor="text1"/>
                <w:sz w:val="20"/>
                <w:szCs w:val="20"/>
                <w:lang w:val="ca-ES"/>
              </w:rPr>
              <w:t xml:space="preserve">Servei Digestiu, </w:t>
            </w:r>
            <w:r w:rsidRPr="00791A7D">
              <w:rPr>
                <w:bCs/>
                <w:iCs/>
                <w:color w:val="000000" w:themeColor="text1"/>
                <w:sz w:val="20"/>
                <w:szCs w:val="20"/>
                <w:lang w:val="ca-ES"/>
              </w:rPr>
              <w:t>Hospital de la Santa Creu i Sant Pau</w:t>
            </w:r>
            <w:r>
              <w:rPr>
                <w:bCs/>
                <w:iCs/>
                <w:color w:val="000000" w:themeColor="text1"/>
                <w:sz w:val="20"/>
                <w:szCs w:val="20"/>
                <w:lang w:val="ca-ES"/>
              </w:rPr>
              <w:t xml:space="preserve">. </w:t>
            </w:r>
            <w:r w:rsidRPr="00791A7D">
              <w:rPr>
                <w:bCs/>
                <w:iCs/>
                <w:color w:val="000000" w:themeColor="text1"/>
                <w:sz w:val="20"/>
                <w:szCs w:val="20"/>
              </w:rPr>
              <w:t xml:space="preserve">C/ Sant </w:t>
            </w:r>
            <w:proofErr w:type="spellStart"/>
            <w:r w:rsidRPr="00791A7D">
              <w:rPr>
                <w:bCs/>
                <w:iCs/>
                <w:color w:val="000000" w:themeColor="text1"/>
                <w:sz w:val="20"/>
                <w:szCs w:val="20"/>
              </w:rPr>
              <w:t>Quintí</w:t>
            </w:r>
            <w:proofErr w:type="spellEnd"/>
            <w:r w:rsidRPr="00791A7D">
              <w:rPr>
                <w:bCs/>
                <w:iCs/>
                <w:color w:val="000000" w:themeColor="text1"/>
                <w:sz w:val="20"/>
                <w:szCs w:val="20"/>
                <w:lang w:val="fr-FR"/>
              </w:rPr>
              <w:t>, 77-79</w:t>
            </w:r>
            <w:r w:rsidRPr="00791A7D">
              <w:rPr>
                <w:bCs/>
                <w:iCs/>
                <w:color w:val="000000" w:themeColor="text1"/>
                <w:sz w:val="20"/>
                <w:szCs w:val="20"/>
              </w:rPr>
              <w:t>, 08041, Barcelona.</w:t>
            </w:r>
            <w:r>
              <w:rPr>
                <w:bCs/>
                <w:iCs/>
                <w:color w:val="000000" w:themeColor="text1"/>
              </w:rPr>
              <w:t xml:space="preserve"> </w:t>
            </w:r>
          </w:p>
          <w:p w14:paraId="1EFD71A3" w14:textId="77777777" w:rsidR="00791A7D" w:rsidRPr="00791A7D" w:rsidRDefault="00791A7D" w:rsidP="00791A7D">
            <w:pPr>
              <w:pStyle w:val="Textoindependiente3"/>
              <w:tabs>
                <w:tab w:val="left" w:pos="2338"/>
                <w:tab w:val="left" w:pos="3238"/>
                <w:tab w:val="left" w:pos="4498"/>
              </w:tabs>
              <w:spacing w:after="0" w:line="360" w:lineRule="auto"/>
              <w:jc w:val="both"/>
              <w:rPr>
                <w:bCs/>
                <w:iCs/>
                <w:color w:val="000000" w:themeColor="text1"/>
                <w:sz w:val="20"/>
                <w:szCs w:val="20"/>
                <w:lang w:val="ca-ES"/>
              </w:rPr>
            </w:pPr>
            <w:r w:rsidRPr="00791A7D">
              <w:rPr>
                <w:bCs/>
                <w:iCs/>
                <w:color w:val="000000" w:themeColor="text1"/>
                <w:sz w:val="20"/>
                <w:szCs w:val="20"/>
              </w:rPr>
              <w:t>Tel. 93 556 59 20, Fax 93 556 56 08.</w:t>
            </w:r>
          </w:p>
          <w:p w14:paraId="1C7C429F" w14:textId="415C929A" w:rsidR="00791A7D" w:rsidRPr="00791A7D" w:rsidRDefault="00791A7D" w:rsidP="00D10572">
            <w:pPr>
              <w:spacing w:line="360" w:lineRule="auto"/>
              <w:jc w:val="both"/>
              <w:rPr>
                <w:rFonts w:ascii="Arial" w:hAnsi="Arial" w:cs="Arial"/>
                <w:bCs/>
                <w:iCs/>
                <w:color w:val="000000" w:themeColor="text1"/>
                <w:lang w:val="ca-ES"/>
              </w:rPr>
            </w:pPr>
            <w:r w:rsidRPr="00791A7D">
              <w:rPr>
                <w:rFonts w:ascii="Arial" w:eastAsiaTheme="minorHAnsi" w:hAnsi="Arial" w:cs="Arial"/>
                <w:bCs/>
                <w:iCs/>
                <w:color w:val="000000" w:themeColor="text1"/>
                <w:lang w:val="ca-ES" w:eastAsia="en-US"/>
              </w:rPr>
              <w:t xml:space="preserve">e-mail: </w:t>
            </w:r>
            <w:r>
              <w:rPr>
                <w:rFonts w:ascii="Arial" w:eastAsiaTheme="minorHAnsi" w:hAnsi="Arial" w:cs="Arial"/>
                <w:bCs/>
                <w:iCs/>
                <w:color w:val="000000" w:themeColor="text1"/>
                <w:lang w:val="ca-ES"/>
              </w:rPr>
              <w:t>mteller@santpau.cat</w:t>
            </w:r>
          </w:p>
          <w:p w14:paraId="15F79298" w14:textId="77777777" w:rsidR="006D13C4" w:rsidRPr="00791A7D" w:rsidRDefault="006D13C4" w:rsidP="00791A7D">
            <w:pPr>
              <w:spacing w:line="360" w:lineRule="auto"/>
              <w:jc w:val="both"/>
              <w:rPr>
                <w:rFonts w:ascii="Arial" w:hAnsi="Arial" w:cs="Arial"/>
                <w:b/>
                <w:color w:val="000000" w:themeColor="text1"/>
                <w:lang w:val="ca-ES"/>
              </w:rPr>
            </w:pPr>
          </w:p>
        </w:tc>
      </w:tr>
      <w:tr w:rsidR="00761790" w:rsidRPr="00791A7D" w14:paraId="6E816CC5"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2E164090" w14:textId="77777777"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lastRenderedPageBreak/>
              <w:t>CEIC de referencia</w:t>
            </w:r>
          </w:p>
        </w:tc>
        <w:tc>
          <w:tcPr>
            <w:tcW w:w="5760" w:type="dxa"/>
            <w:tcBorders>
              <w:top w:val="single" w:sz="4" w:space="0" w:color="auto"/>
              <w:left w:val="single" w:sz="4" w:space="0" w:color="auto"/>
              <w:bottom w:val="single" w:sz="4" w:space="0" w:color="auto"/>
              <w:right w:val="single" w:sz="4" w:space="0" w:color="auto"/>
            </w:tcBorders>
          </w:tcPr>
          <w:p w14:paraId="26B7A6A9" w14:textId="644906E8" w:rsidR="006D13C4" w:rsidRPr="00791A7D" w:rsidRDefault="006D13C4" w:rsidP="00D10572">
            <w:pPr>
              <w:pStyle w:val="Textoindependiente3"/>
              <w:tabs>
                <w:tab w:val="right" w:pos="6300"/>
                <w:tab w:val="right" w:pos="8820"/>
              </w:tabs>
              <w:spacing w:after="0" w:line="360" w:lineRule="auto"/>
              <w:jc w:val="both"/>
              <w:rPr>
                <w:bCs/>
                <w:iCs/>
                <w:color w:val="000000" w:themeColor="text1"/>
                <w:sz w:val="20"/>
                <w:szCs w:val="20"/>
                <w:lang w:val="ca-ES"/>
              </w:rPr>
            </w:pPr>
            <w:r w:rsidRPr="00791A7D">
              <w:rPr>
                <w:bCs/>
                <w:iCs/>
                <w:color w:val="000000" w:themeColor="text1"/>
                <w:sz w:val="20"/>
                <w:szCs w:val="20"/>
                <w:lang w:val="ca-ES"/>
              </w:rPr>
              <w:t>CEI</w:t>
            </w:r>
            <w:r w:rsidR="005A5C79">
              <w:rPr>
                <w:bCs/>
                <w:iCs/>
                <w:color w:val="000000" w:themeColor="text1"/>
                <w:sz w:val="20"/>
                <w:szCs w:val="20"/>
                <w:lang w:val="ca-ES"/>
              </w:rPr>
              <w:t>C</w:t>
            </w:r>
            <w:r w:rsidRPr="00791A7D">
              <w:rPr>
                <w:bCs/>
                <w:iCs/>
                <w:color w:val="000000" w:themeColor="text1"/>
                <w:sz w:val="20"/>
                <w:szCs w:val="20"/>
                <w:lang w:val="ca-ES"/>
              </w:rPr>
              <w:t xml:space="preserve"> Hospital de la Santa Creu i Sant Pau</w:t>
            </w:r>
          </w:p>
        </w:tc>
      </w:tr>
      <w:tr w:rsidR="00761790" w:rsidRPr="00791A7D" w14:paraId="0CE9EC96"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7636B76D" w14:textId="7E12CCC2" w:rsidR="006D13C4" w:rsidRPr="00791A7D" w:rsidRDefault="00791A7D" w:rsidP="00D10572">
            <w:pPr>
              <w:pStyle w:val="Textoindependiente"/>
              <w:spacing w:line="360" w:lineRule="auto"/>
              <w:rPr>
                <w:rFonts w:ascii="Arial" w:hAnsi="Arial" w:cs="Arial"/>
                <w:b/>
                <w:bCs/>
                <w:color w:val="000000" w:themeColor="text1"/>
                <w:lang w:val="ca-ES"/>
              </w:rPr>
            </w:pPr>
            <w:r>
              <w:rPr>
                <w:rFonts w:ascii="Arial" w:hAnsi="Arial" w:cs="Arial"/>
                <w:b/>
                <w:color w:val="000000" w:themeColor="text1"/>
                <w:lang w:val="ca-ES"/>
              </w:rPr>
              <w:t>Objectiu</w:t>
            </w:r>
            <w:r w:rsidR="008B74EB">
              <w:rPr>
                <w:rFonts w:ascii="Arial" w:hAnsi="Arial" w:cs="Arial"/>
                <w:b/>
                <w:color w:val="000000" w:themeColor="text1"/>
                <w:lang w:val="ca-ES"/>
              </w:rPr>
              <w:t>/s</w:t>
            </w:r>
            <w:r>
              <w:rPr>
                <w:rFonts w:ascii="Arial" w:hAnsi="Arial" w:cs="Arial"/>
                <w:b/>
                <w:color w:val="000000" w:themeColor="text1"/>
                <w:lang w:val="ca-ES"/>
              </w:rPr>
              <w:t xml:space="preserve"> principal</w:t>
            </w:r>
            <w:r w:rsidR="008B74EB">
              <w:rPr>
                <w:rFonts w:ascii="Arial" w:hAnsi="Arial" w:cs="Arial"/>
                <w:b/>
                <w:color w:val="000000" w:themeColor="text1"/>
                <w:lang w:val="ca-ES"/>
              </w:rPr>
              <w:t>/s</w:t>
            </w:r>
          </w:p>
        </w:tc>
        <w:tc>
          <w:tcPr>
            <w:tcW w:w="5760" w:type="dxa"/>
            <w:tcBorders>
              <w:top w:val="single" w:sz="4" w:space="0" w:color="auto"/>
              <w:left w:val="single" w:sz="4" w:space="0" w:color="auto"/>
              <w:bottom w:val="single" w:sz="4" w:space="0" w:color="auto"/>
              <w:right w:val="single" w:sz="4" w:space="0" w:color="auto"/>
            </w:tcBorders>
          </w:tcPr>
          <w:p w14:paraId="2FB291AE" w14:textId="08C9504B" w:rsidR="006C050B" w:rsidRDefault="008B74EB" w:rsidP="008B74EB">
            <w:pPr>
              <w:pStyle w:val="Textoindependiente3"/>
              <w:tabs>
                <w:tab w:val="right" w:pos="6300"/>
                <w:tab w:val="right" w:pos="8820"/>
              </w:tabs>
              <w:spacing w:line="360" w:lineRule="auto"/>
            </w:pPr>
            <w:r w:rsidRPr="008B74EB">
              <w:rPr>
                <w:color w:val="000000" w:themeColor="text1"/>
                <w:sz w:val="20"/>
                <w:szCs w:val="20"/>
                <w:lang w:val="ca-ES"/>
              </w:rPr>
              <w:t xml:space="preserve">- Avaluar si els pacients amb cirrosis hepàtica compensada que es sotmeten a una cirurgia major, presenten un major risc de descompensació hepàtica i de mort postquirúrgica o supervivència lliure de trasplantament, que els pacients amb cirrosis hepàtica compensada </w:t>
            </w:r>
            <w:r w:rsidR="006C050B">
              <w:rPr>
                <w:color w:val="000000" w:themeColor="text1"/>
                <w:sz w:val="20"/>
                <w:szCs w:val="20"/>
                <w:lang w:val="ca-ES"/>
              </w:rPr>
              <w:t xml:space="preserve">amb </w:t>
            </w:r>
            <w:r w:rsidRPr="008B74EB">
              <w:rPr>
                <w:color w:val="000000" w:themeColor="text1"/>
                <w:sz w:val="20"/>
                <w:szCs w:val="20"/>
                <w:lang w:val="ca-ES"/>
              </w:rPr>
              <w:t>hipertensió portal</w:t>
            </w:r>
            <w:r w:rsidR="00C11181">
              <w:rPr>
                <w:color w:val="000000" w:themeColor="text1"/>
                <w:sz w:val="20"/>
                <w:szCs w:val="20"/>
                <w:lang w:val="ca-ES"/>
              </w:rPr>
              <w:t xml:space="preserve"> </w:t>
            </w:r>
            <w:r w:rsidRPr="008B74EB">
              <w:rPr>
                <w:color w:val="000000" w:themeColor="text1"/>
                <w:sz w:val="20"/>
                <w:szCs w:val="20"/>
                <w:lang w:val="ca-ES"/>
              </w:rPr>
              <w:t>clínicament significativa</w:t>
            </w:r>
            <w:r w:rsidR="006C050B">
              <w:rPr>
                <w:color w:val="000000" w:themeColor="text1"/>
                <w:sz w:val="20"/>
                <w:szCs w:val="20"/>
                <w:lang w:val="ca-ES"/>
              </w:rPr>
              <w:t xml:space="preserve"> que no requereixen IQ</w:t>
            </w:r>
            <w:r w:rsidRPr="008B74EB">
              <w:rPr>
                <w:color w:val="000000" w:themeColor="text1"/>
                <w:sz w:val="20"/>
                <w:szCs w:val="20"/>
                <w:lang w:val="ca-ES"/>
              </w:rPr>
              <w:t>.</w:t>
            </w:r>
            <w:r w:rsidR="006C050B">
              <w:t xml:space="preserve"> </w:t>
            </w:r>
          </w:p>
          <w:p w14:paraId="6C6083E5" w14:textId="0FAFC4EF" w:rsidR="008B74EB" w:rsidRPr="008B74EB" w:rsidRDefault="006C050B" w:rsidP="008B74EB">
            <w:pPr>
              <w:pStyle w:val="Textoindependiente3"/>
              <w:tabs>
                <w:tab w:val="right" w:pos="6300"/>
                <w:tab w:val="right" w:pos="8820"/>
              </w:tabs>
              <w:spacing w:line="360" w:lineRule="auto"/>
              <w:rPr>
                <w:color w:val="000000" w:themeColor="text1"/>
                <w:sz w:val="20"/>
                <w:szCs w:val="20"/>
                <w:lang w:val="ca-ES"/>
              </w:rPr>
            </w:pPr>
            <w:r>
              <w:t xml:space="preserve">- </w:t>
            </w:r>
            <w:r>
              <w:rPr>
                <w:color w:val="000000" w:themeColor="text1"/>
                <w:sz w:val="20"/>
                <w:szCs w:val="20"/>
                <w:lang w:val="ca-ES"/>
              </w:rPr>
              <w:t>Avaluar s</w:t>
            </w:r>
            <w:r w:rsidRPr="006C050B">
              <w:rPr>
                <w:color w:val="000000" w:themeColor="text1"/>
                <w:sz w:val="20"/>
                <w:szCs w:val="20"/>
                <w:lang w:val="ca-ES"/>
              </w:rPr>
              <w:t xml:space="preserve">i </w:t>
            </w:r>
            <w:r>
              <w:rPr>
                <w:color w:val="000000" w:themeColor="text1"/>
                <w:sz w:val="20"/>
                <w:szCs w:val="20"/>
                <w:lang w:val="ca-ES"/>
              </w:rPr>
              <w:t>aquests</w:t>
            </w:r>
            <w:r>
              <w:t xml:space="preserve"> </w:t>
            </w:r>
            <w:r w:rsidRPr="006C050B">
              <w:rPr>
                <w:color w:val="000000" w:themeColor="text1"/>
                <w:sz w:val="20"/>
                <w:szCs w:val="20"/>
                <w:lang w:val="ca-ES"/>
              </w:rPr>
              <w:t>pacients amb cirrosis hepàtica compensada que es sotmeten a una cirurgia major</w:t>
            </w:r>
            <w:r>
              <w:rPr>
                <w:color w:val="000000" w:themeColor="text1"/>
                <w:sz w:val="20"/>
                <w:szCs w:val="20"/>
                <w:lang w:val="ca-ES"/>
              </w:rPr>
              <w:t xml:space="preserve">, </w:t>
            </w:r>
            <w:r w:rsidRPr="006C050B">
              <w:rPr>
                <w:color w:val="000000" w:themeColor="text1"/>
                <w:sz w:val="20"/>
                <w:szCs w:val="20"/>
                <w:lang w:val="ca-ES"/>
              </w:rPr>
              <w:t>la mortalitat està directament relacionada amb les complicacions pròpiament derivades de la cirurgia o amb la descompensació hepàtica</w:t>
            </w:r>
          </w:p>
          <w:p w14:paraId="2C27C629" w14:textId="27A2CDC4" w:rsidR="008B74EB" w:rsidRPr="008B74EB" w:rsidRDefault="008B74EB" w:rsidP="008B74EB">
            <w:pPr>
              <w:pStyle w:val="Textoindependiente3"/>
              <w:tabs>
                <w:tab w:val="right" w:pos="6300"/>
                <w:tab w:val="right" w:pos="8820"/>
              </w:tabs>
              <w:spacing w:line="360" w:lineRule="auto"/>
              <w:rPr>
                <w:color w:val="000000" w:themeColor="text1"/>
                <w:sz w:val="20"/>
                <w:szCs w:val="20"/>
                <w:lang w:val="ca-ES"/>
              </w:rPr>
            </w:pPr>
            <w:r w:rsidRPr="008B74EB">
              <w:rPr>
                <w:color w:val="000000" w:themeColor="text1"/>
                <w:sz w:val="20"/>
                <w:szCs w:val="20"/>
                <w:lang w:val="ca-ES"/>
              </w:rPr>
              <w:t>- Ava</w:t>
            </w:r>
            <w:r w:rsidR="00C11181">
              <w:rPr>
                <w:color w:val="000000" w:themeColor="text1"/>
                <w:sz w:val="20"/>
                <w:szCs w:val="20"/>
                <w:lang w:val="ca-ES"/>
              </w:rPr>
              <w:t>l</w:t>
            </w:r>
            <w:r w:rsidRPr="008B74EB">
              <w:rPr>
                <w:color w:val="000000" w:themeColor="text1"/>
                <w:sz w:val="20"/>
                <w:szCs w:val="20"/>
                <w:lang w:val="ca-ES"/>
              </w:rPr>
              <w:t xml:space="preserve">uar si </w:t>
            </w:r>
            <w:r w:rsidR="006C050B">
              <w:rPr>
                <w:color w:val="000000" w:themeColor="text1"/>
                <w:sz w:val="20"/>
                <w:szCs w:val="20"/>
                <w:lang w:val="ca-ES"/>
              </w:rPr>
              <w:t xml:space="preserve">en </w:t>
            </w:r>
            <w:r w:rsidRPr="008B74EB">
              <w:rPr>
                <w:color w:val="000000" w:themeColor="text1"/>
                <w:sz w:val="20"/>
                <w:szCs w:val="20"/>
                <w:lang w:val="ca-ES"/>
              </w:rPr>
              <w:t xml:space="preserve">els pacients amb cirrosis hepàtica que es sotmeten a una cirurgia major, </w:t>
            </w:r>
            <w:r w:rsidR="006C050B">
              <w:rPr>
                <w:color w:val="000000" w:themeColor="text1"/>
                <w:sz w:val="20"/>
                <w:szCs w:val="20"/>
                <w:lang w:val="ca-ES"/>
              </w:rPr>
              <w:t xml:space="preserve">el </w:t>
            </w:r>
            <w:r w:rsidRPr="008B74EB">
              <w:rPr>
                <w:color w:val="000000" w:themeColor="text1"/>
                <w:sz w:val="20"/>
                <w:szCs w:val="20"/>
                <w:lang w:val="ca-ES"/>
              </w:rPr>
              <w:t xml:space="preserve">risc de mortalitat postquirúrgica o supervivència lliure de trasplantament, </w:t>
            </w:r>
            <w:r w:rsidR="006C050B">
              <w:rPr>
                <w:color w:val="000000" w:themeColor="text1"/>
                <w:sz w:val="20"/>
                <w:szCs w:val="20"/>
                <w:lang w:val="ca-ES"/>
              </w:rPr>
              <w:t xml:space="preserve">es diferent entre aquells amb cirrosis compensada a la IQ </w:t>
            </w:r>
            <w:proofErr w:type="spellStart"/>
            <w:r w:rsidR="006C050B">
              <w:rPr>
                <w:color w:val="000000" w:themeColor="text1"/>
                <w:sz w:val="20"/>
                <w:szCs w:val="20"/>
                <w:lang w:val="ca-ES"/>
              </w:rPr>
              <w:t>vs</w:t>
            </w:r>
            <w:proofErr w:type="spellEnd"/>
            <w:r w:rsidR="006C050B">
              <w:rPr>
                <w:color w:val="000000" w:themeColor="text1"/>
                <w:sz w:val="20"/>
                <w:szCs w:val="20"/>
                <w:lang w:val="ca-ES"/>
              </w:rPr>
              <w:t xml:space="preserve"> des</w:t>
            </w:r>
            <w:r w:rsidRPr="008B74EB">
              <w:rPr>
                <w:color w:val="000000" w:themeColor="text1"/>
                <w:sz w:val="20"/>
                <w:szCs w:val="20"/>
                <w:lang w:val="ca-ES"/>
              </w:rPr>
              <w:t xml:space="preserve">compensada, i si la mortalitat està directament relacionada amb les complicacions pròpiament derivades de la cirurgia o amb la descompensació hepàtica. </w:t>
            </w:r>
          </w:p>
        </w:tc>
      </w:tr>
      <w:tr w:rsidR="00761790" w:rsidRPr="00791A7D" w14:paraId="400D1ADE"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0525FA3B" w14:textId="7367C3D4"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t>Dis</w:t>
            </w:r>
            <w:r w:rsidR="008B74EB">
              <w:rPr>
                <w:rFonts w:ascii="Arial" w:hAnsi="Arial" w:cs="Arial"/>
                <w:b/>
                <w:bCs/>
                <w:color w:val="000000" w:themeColor="text1"/>
                <w:lang w:val="ca-ES"/>
              </w:rPr>
              <w:t>seny</w:t>
            </w:r>
          </w:p>
        </w:tc>
        <w:tc>
          <w:tcPr>
            <w:tcW w:w="5760" w:type="dxa"/>
            <w:tcBorders>
              <w:top w:val="single" w:sz="4" w:space="0" w:color="auto"/>
              <w:left w:val="single" w:sz="4" w:space="0" w:color="auto"/>
              <w:bottom w:val="single" w:sz="4" w:space="0" w:color="auto"/>
              <w:right w:val="single" w:sz="4" w:space="0" w:color="auto"/>
            </w:tcBorders>
          </w:tcPr>
          <w:p w14:paraId="1CFD64B4" w14:textId="2E9A320B" w:rsidR="008B74EB" w:rsidRPr="00C11181" w:rsidRDefault="005A5C79" w:rsidP="00D10572">
            <w:pPr>
              <w:spacing w:line="360" w:lineRule="auto"/>
              <w:jc w:val="both"/>
              <w:rPr>
                <w:rFonts w:ascii="Arial" w:hAnsi="Arial" w:cs="Arial"/>
                <w:color w:val="000000" w:themeColor="text1"/>
                <w:lang w:val="ca-ES"/>
              </w:rPr>
            </w:pPr>
            <w:r>
              <w:rPr>
                <w:rFonts w:ascii="Arial" w:hAnsi="Arial" w:cs="Arial"/>
                <w:color w:val="000000" w:themeColor="text1"/>
                <w:lang w:val="ca-ES"/>
              </w:rPr>
              <w:t>Observacional, cohorts, retrospectiu, unicèntric.</w:t>
            </w:r>
          </w:p>
        </w:tc>
      </w:tr>
      <w:tr w:rsidR="00761790" w:rsidRPr="00791A7D" w14:paraId="5686664C"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51CC8972" w14:textId="271A91EA" w:rsidR="006D13C4" w:rsidRPr="00791A7D" w:rsidRDefault="005A5C79" w:rsidP="00D10572">
            <w:pPr>
              <w:pStyle w:val="Textoindependiente"/>
              <w:spacing w:line="360" w:lineRule="auto"/>
              <w:rPr>
                <w:rFonts w:ascii="Arial" w:hAnsi="Arial" w:cs="Arial"/>
                <w:b/>
                <w:bCs/>
                <w:color w:val="000000" w:themeColor="text1"/>
                <w:lang w:val="ca-ES"/>
              </w:rPr>
            </w:pPr>
            <w:r>
              <w:rPr>
                <w:rFonts w:ascii="Arial" w:hAnsi="Arial" w:cs="Arial"/>
                <w:b/>
                <w:bCs/>
                <w:color w:val="000000" w:themeColor="text1"/>
                <w:lang w:val="ca-ES"/>
              </w:rPr>
              <w:t xml:space="preserve">Problema a estudi </w:t>
            </w:r>
          </w:p>
        </w:tc>
        <w:tc>
          <w:tcPr>
            <w:tcW w:w="5760" w:type="dxa"/>
            <w:tcBorders>
              <w:top w:val="single" w:sz="4" w:space="0" w:color="auto"/>
              <w:left w:val="single" w:sz="4" w:space="0" w:color="auto"/>
              <w:bottom w:val="single" w:sz="4" w:space="0" w:color="auto"/>
              <w:right w:val="single" w:sz="4" w:space="0" w:color="auto"/>
            </w:tcBorders>
          </w:tcPr>
          <w:p w14:paraId="2EC1A93D" w14:textId="7822A29F" w:rsidR="006D13C4" w:rsidRPr="00791A7D" w:rsidRDefault="00C11181" w:rsidP="00D10572">
            <w:pPr>
              <w:pStyle w:val="Textoindependiente3"/>
              <w:tabs>
                <w:tab w:val="right" w:pos="6300"/>
                <w:tab w:val="right" w:pos="8820"/>
              </w:tabs>
              <w:spacing w:after="0" w:line="360" w:lineRule="auto"/>
              <w:rPr>
                <w:bCs/>
                <w:iCs/>
                <w:color w:val="000000" w:themeColor="text1"/>
                <w:sz w:val="20"/>
                <w:szCs w:val="20"/>
                <w:lang w:val="ca-ES"/>
              </w:rPr>
            </w:pPr>
            <w:r>
              <w:rPr>
                <w:bCs/>
                <w:iCs/>
                <w:color w:val="000000" w:themeColor="text1"/>
                <w:sz w:val="20"/>
                <w:szCs w:val="20"/>
                <w:lang w:val="ca-ES"/>
              </w:rPr>
              <w:t>Cirrosis hepàtica i cirurgia.</w:t>
            </w:r>
          </w:p>
        </w:tc>
      </w:tr>
      <w:tr w:rsidR="00761790" w:rsidRPr="00791A7D" w14:paraId="69400A3E"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7D0F42FA" w14:textId="5BD3548A"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t>Metodolog</w:t>
            </w:r>
            <w:r w:rsidR="00C11181">
              <w:rPr>
                <w:rFonts w:ascii="Arial" w:hAnsi="Arial" w:cs="Arial"/>
                <w:b/>
                <w:bCs/>
                <w:color w:val="000000" w:themeColor="text1"/>
                <w:lang w:val="ca-ES"/>
              </w:rPr>
              <w:t xml:space="preserve">ia </w:t>
            </w:r>
          </w:p>
        </w:tc>
        <w:tc>
          <w:tcPr>
            <w:tcW w:w="5760" w:type="dxa"/>
            <w:tcBorders>
              <w:top w:val="single" w:sz="4" w:space="0" w:color="auto"/>
              <w:left w:val="single" w:sz="4" w:space="0" w:color="auto"/>
              <w:bottom w:val="single" w:sz="4" w:space="0" w:color="auto"/>
              <w:right w:val="single" w:sz="4" w:space="0" w:color="auto"/>
            </w:tcBorders>
          </w:tcPr>
          <w:p w14:paraId="525385C7" w14:textId="4F8FC215" w:rsidR="006D13C4" w:rsidRPr="00791A7D" w:rsidRDefault="004E7B61" w:rsidP="00C11181">
            <w:pPr>
              <w:pStyle w:val="Textoindependiente3"/>
              <w:tabs>
                <w:tab w:val="right" w:pos="6300"/>
                <w:tab w:val="right" w:pos="8820"/>
              </w:tabs>
              <w:spacing w:after="0" w:line="360" w:lineRule="auto"/>
              <w:jc w:val="both"/>
              <w:rPr>
                <w:color w:val="000000" w:themeColor="text1"/>
                <w:sz w:val="20"/>
                <w:szCs w:val="20"/>
                <w:lang w:val="ca-ES"/>
              </w:rPr>
            </w:pPr>
            <w:r>
              <w:rPr>
                <w:bCs/>
                <w:iCs/>
                <w:color w:val="000000" w:themeColor="text1"/>
                <w:sz w:val="20"/>
                <w:szCs w:val="20"/>
                <w:lang w:val="ca-ES"/>
              </w:rPr>
              <w:t xml:space="preserve">Revisió retrospectiva (2010-2021) de pacients amb cirrosi hepàtica que es sotmeten a una cirurgia major a l’hospital de Sant Pau amb l’avaluació de les variables especificades. </w:t>
            </w:r>
          </w:p>
        </w:tc>
      </w:tr>
      <w:tr w:rsidR="00761790" w:rsidRPr="00791A7D" w14:paraId="5E6090BF"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279AAC62" w14:textId="3543CB04" w:rsidR="00C11181" w:rsidRDefault="00C11181" w:rsidP="00D10572">
            <w:pPr>
              <w:pStyle w:val="Textoindependiente"/>
              <w:spacing w:line="360" w:lineRule="auto"/>
              <w:rPr>
                <w:rFonts w:ascii="Arial" w:hAnsi="Arial" w:cs="Arial"/>
                <w:b/>
                <w:bCs/>
                <w:color w:val="000000" w:themeColor="text1"/>
                <w:lang w:val="ca-ES"/>
              </w:rPr>
            </w:pPr>
            <w:r>
              <w:rPr>
                <w:rFonts w:ascii="Arial" w:hAnsi="Arial" w:cs="Arial"/>
                <w:b/>
                <w:bCs/>
                <w:color w:val="000000" w:themeColor="text1"/>
                <w:lang w:val="ca-ES"/>
              </w:rPr>
              <w:t>Població a estudi</w:t>
            </w:r>
          </w:p>
          <w:p w14:paraId="04D0379E" w14:textId="25725F32" w:rsidR="007B38F7" w:rsidRDefault="007B38F7" w:rsidP="00D10572">
            <w:pPr>
              <w:pStyle w:val="Textoindependiente"/>
              <w:spacing w:line="360" w:lineRule="auto"/>
              <w:rPr>
                <w:rFonts w:ascii="Arial" w:hAnsi="Arial" w:cs="Arial"/>
                <w:b/>
                <w:bCs/>
                <w:color w:val="000000" w:themeColor="text1"/>
                <w:lang w:val="ca-ES"/>
              </w:rPr>
            </w:pPr>
            <w:r>
              <w:rPr>
                <w:rFonts w:ascii="Arial" w:hAnsi="Arial" w:cs="Arial"/>
                <w:b/>
                <w:bCs/>
                <w:color w:val="000000" w:themeColor="text1"/>
                <w:lang w:val="ca-ES"/>
              </w:rPr>
              <w:t>Mida mostral</w:t>
            </w:r>
          </w:p>
          <w:p w14:paraId="58D5DC64" w14:textId="3B35A737" w:rsidR="006D13C4" w:rsidRPr="00791A7D" w:rsidRDefault="006D13C4" w:rsidP="00D10572">
            <w:pPr>
              <w:pStyle w:val="Textoindependiente"/>
              <w:spacing w:line="360" w:lineRule="auto"/>
              <w:rPr>
                <w:rFonts w:ascii="Arial" w:hAnsi="Arial" w:cs="Arial"/>
                <w:b/>
                <w:bCs/>
                <w:color w:val="000000" w:themeColor="text1"/>
                <w:lang w:val="ca-ES"/>
              </w:rPr>
            </w:pPr>
          </w:p>
        </w:tc>
        <w:tc>
          <w:tcPr>
            <w:tcW w:w="5760" w:type="dxa"/>
            <w:tcBorders>
              <w:top w:val="single" w:sz="4" w:space="0" w:color="auto"/>
              <w:left w:val="single" w:sz="4" w:space="0" w:color="auto"/>
              <w:bottom w:val="single" w:sz="4" w:space="0" w:color="auto"/>
              <w:right w:val="single" w:sz="4" w:space="0" w:color="auto"/>
            </w:tcBorders>
          </w:tcPr>
          <w:p w14:paraId="1F74C970" w14:textId="4C48BA54" w:rsidR="00C11181" w:rsidRPr="007B38F7" w:rsidRDefault="00D10572" w:rsidP="00D10572">
            <w:pPr>
              <w:pStyle w:val="Textoindependiente3"/>
              <w:tabs>
                <w:tab w:val="right" w:pos="6300"/>
                <w:tab w:val="right" w:pos="8820"/>
              </w:tabs>
              <w:spacing w:line="360" w:lineRule="auto"/>
              <w:rPr>
                <w:iCs/>
                <w:color w:val="000000" w:themeColor="text1"/>
                <w:sz w:val="20"/>
                <w:szCs w:val="20"/>
                <w:lang w:val="ca-ES"/>
              </w:rPr>
            </w:pPr>
            <w:r>
              <w:rPr>
                <w:bCs/>
                <w:iCs/>
                <w:color w:val="000000" w:themeColor="text1"/>
                <w:sz w:val="20"/>
                <w:szCs w:val="20"/>
                <w:lang w:val="ca-ES"/>
              </w:rPr>
              <w:t xml:space="preserve">Pacients </w:t>
            </w:r>
            <w:r w:rsidRPr="00D10572">
              <w:rPr>
                <w:bCs/>
                <w:iCs/>
                <w:color w:val="000000" w:themeColor="text1"/>
                <w:sz w:val="20"/>
                <w:szCs w:val="20"/>
                <w:lang w:val="ca-ES"/>
              </w:rPr>
              <w:t xml:space="preserve">amb diagnòstic de cirrosi hepàtica de qualsevol etiologia, amb història prèvia de cirrosi compensada o descompensada, amb o sense estudi hemodinàmic d’hipertensió portal realitzat, que </w:t>
            </w:r>
            <w:r>
              <w:rPr>
                <w:bCs/>
                <w:iCs/>
                <w:color w:val="000000" w:themeColor="text1"/>
                <w:sz w:val="20"/>
                <w:szCs w:val="20"/>
                <w:lang w:val="ca-ES"/>
              </w:rPr>
              <w:t>ingressen</w:t>
            </w:r>
            <w:r w:rsidRPr="00D10572">
              <w:rPr>
                <w:bCs/>
                <w:iCs/>
                <w:color w:val="000000" w:themeColor="text1"/>
                <w:sz w:val="20"/>
                <w:szCs w:val="20"/>
                <w:lang w:val="ca-ES"/>
              </w:rPr>
              <w:t xml:space="preserve"> a l’Hospital de la Santa Creu i Sant Pau entre gener de 2010 </w:t>
            </w:r>
            <w:r>
              <w:rPr>
                <w:bCs/>
                <w:iCs/>
                <w:color w:val="000000" w:themeColor="text1"/>
                <w:sz w:val="20"/>
                <w:szCs w:val="20"/>
                <w:lang w:val="ca-ES"/>
              </w:rPr>
              <w:t>i</w:t>
            </w:r>
            <w:r w:rsidRPr="00D10572">
              <w:rPr>
                <w:bCs/>
                <w:iCs/>
                <w:color w:val="000000" w:themeColor="text1"/>
                <w:sz w:val="20"/>
                <w:szCs w:val="20"/>
                <w:lang w:val="ca-ES"/>
              </w:rPr>
              <w:t xml:space="preserve"> desembre de 2021, </w:t>
            </w:r>
            <w:r>
              <w:rPr>
                <w:bCs/>
                <w:iCs/>
                <w:color w:val="000000" w:themeColor="text1"/>
                <w:sz w:val="20"/>
                <w:szCs w:val="20"/>
                <w:lang w:val="ca-ES"/>
              </w:rPr>
              <w:t>per</w:t>
            </w:r>
            <w:r w:rsidRPr="00D10572">
              <w:rPr>
                <w:bCs/>
                <w:iCs/>
                <w:color w:val="000000" w:themeColor="text1"/>
                <w:sz w:val="20"/>
                <w:szCs w:val="20"/>
                <w:lang w:val="ca-ES"/>
              </w:rPr>
              <w:t xml:space="preserve"> a una cirurgia major</w:t>
            </w:r>
            <w:r w:rsidR="007B38F7">
              <w:rPr>
                <w:iCs/>
                <w:color w:val="000000" w:themeColor="text1"/>
                <w:sz w:val="20"/>
                <w:szCs w:val="20"/>
                <w:lang w:val="ca-ES"/>
              </w:rPr>
              <w:t>. Mida mostral estimada: 165-200 pacients.</w:t>
            </w:r>
          </w:p>
        </w:tc>
      </w:tr>
      <w:tr w:rsidR="00761790" w:rsidRPr="00791A7D" w14:paraId="5FDFE579"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399DDF08" w14:textId="5F9C72A3" w:rsidR="006D13C4" w:rsidRPr="00791A7D" w:rsidRDefault="006D13C4" w:rsidP="00D10572">
            <w:pPr>
              <w:pStyle w:val="Textoindependiente"/>
              <w:spacing w:line="360" w:lineRule="auto"/>
              <w:rPr>
                <w:rFonts w:ascii="Arial" w:hAnsi="Arial" w:cs="Arial"/>
                <w:b/>
                <w:bCs/>
                <w:color w:val="000000" w:themeColor="text1"/>
                <w:lang w:val="ca-ES"/>
              </w:rPr>
            </w:pPr>
            <w:r w:rsidRPr="00791A7D">
              <w:rPr>
                <w:rFonts w:ascii="Arial" w:hAnsi="Arial" w:cs="Arial"/>
                <w:b/>
                <w:bCs/>
                <w:color w:val="000000" w:themeColor="text1"/>
                <w:lang w:val="ca-ES"/>
              </w:rPr>
              <w:lastRenderedPageBreak/>
              <w:t>Calendari</w:t>
            </w:r>
            <w:r w:rsidR="00C11181">
              <w:rPr>
                <w:rFonts w:ascii="Arial" w:hAnsi="Arial" w:cs="Arial"/>
                <w:b/>
                <w:bCs/>
                <w:color w:val="000000" w:themeColor="text1"/>
                <w:lang w:val="ca-ES"/>
              </w:rPr>
              <w:t xml:space="preserve">, duració prevista </w:t>
            </w:r>
            <w:r w:rsidRPr="00791A7D">
              <w:rPr>
                <w:rFonts w:ascii="Arial" w:hAnsi="Arial" w:cs="Arial"/>
                <w:b/>
                <w:bCs/>
                <w:color w:val="000000" w:themeColor="text1"/>
                <w:lang w:val="ca-ES"/>
              </w:rPr>
              <w:t xml:space="preserve"> </w:t>
            </w:r>
          </w:p>
        </w:tc>
        <w:tc>
          <w:tcPr>
            <w:tcW w:w="5760" w:type="dxa"/>
            <w:tcBorders>
              <w:top w:val="single" w:sz="4" w:space="0" w:color="auto"/>
              <w:left w:val="single" w:sz="4" w:space="0" w:color="auto"/>
              <w:bottom w:val="single" w:sz="4" w:space="0" w:color="auto"/>
              <w:right w:val="single" w:sz="4" w:space="0" w:color="auto"/>
            </w:tcBorders>
          </w:tcPr>
          <w:p w14:paraId="6330BD6D" w14:textId="107C61C4" w:rsidR="006D13C4" w:rsidRPr="00791A7D" w:rsidRDefault="006D13C4" w:rsidP="00C11181">
            <w:pPr>
              <w:suppressAutoHyphens/>
              <w:spacing w:line="360" w:lineRule="auto"/>
              <w:ind w:right="184"/>
              <w:jc w:val="both"/>
              <w:rPr>
                <w:rFonts w:ascii="Arial" w:hAnsi="Arial" w:cs="Arial"/>
                <w:color w:val="000000" w:themeColor="text1"/>
                <w:lang w:val="ca-ES"/>
              </w:rPr>
            </w:pPr>
            <w:r w:rsidRPr="00791A7D">
              <w:rPr>
                <w:rFonts w:ascii="Arial" w:hAnsi="Arial" w:cs="Arial"/>
                <w:color w:val="000000" w:themeColor="text1"/>
                <w:lang w:val="ca-ES"/>
              </w:rPr>
              <w:t>Duració</w:t>
            </w:r>
            <w:r w:rsidR="00C11181">
              <w:rPr>
                <w:rFonts w:ascii="Arial" w:hAnsi="Arial" w:cs="Arial"/>
                <w:color w:val="000000" w:themeColor="text1"/>
                <w:lang w:val="ca-ES"/>
              </w:rPr>
              <w:t xml:space="preserve"> prevista: 1 any. </w:t>
            </w:r>
          </w:p>
        </w:tc>
      </w:tr>
      <w:tr w:rsidR="00761790" w:rsidRPr="00791A7D" w14:paraId="78D27911"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2B733BDC" w14:textId="49A32801" w:rsidR="006D13C4" w:rsidRPr="00791A7D" w:rsidRDefault="00C11181" w:rsidP="00D10572">
            <w:pPr>
              <w:pStyle w:val="Textoindependiente"/>
              <w:spacing w:line="360" w:lineRule="auto"/>
              <w:rPr>
                <w:rFonts w:ascii="Arial" w:hAnsi="Arial" w:cs="Arial"/>
                <w:b/>
                <w:bCs/>
                <w:color w:val="000000" w:themeColor="text1"/>
                <w:lang w:val="ca-ES"/>
              </w:rPr>
            </w:pPr>
            <w:r>
              <w:rPr>
                <w:rFonts w:ascii="Arial" w:hAnsi="Arial" w:cs="Arial"/>
                <w:b/>
                <w:bCs/>
                <w:color w:val="000000" w:themeColor="text1"/>
                <w:lang w:val="ca-ES"/>
              </w:rPr>
              <w:t>Consideracions ètiques</w:t>
            </w:r>
          </w:p>
        </w:tc>
        <w:tc>
          <w:tcPr>
            <w:tcW w:w="5760" w:type="dxa"/>
            <w:tcBorders>
              <w:top w:val="single" w:sz="4" w:space="0" w:color="auto"/>
              <w:left w:val="single" w:sz="4" w:space="0" w:color="auto"/>
              <w:bottom w:val="single" w:sz="4" w:space="0" w:color="auto"/>
              <w:right w:val="single" w:sz="4" w:space="0" w:color="auto"/>
            </w:tcBorders>
          </w:tcPr>
          <w:p w14:paraId="7ECC25C9" w14:textId="6DB202CA" w:rsidR="006D13C4" w:rsidRPr="00B6526B" w:rsidRDefault="00B6526B" w:rsidP="00B6526B">
            <w:pPr>
              <w:pStyle w:val="Textoindependiente3"/>
              <w:tabs>
                <w:tab w:val="right" w:pos="6300"/>
                <w:tab w:val="right" w:pos="8820"/>
              </w:tabs>
              <w:spacing w:line="360" w:lineRule="auto"/>
              <w:rPr>
                <w:color w:val="000000" w:themeColor="text1"/>
                <w:sz w:val="20"/>
                <w:szCs w:val="20"/>
                <w:lang w:val="ca-ES"/>
              </w:rPr>
            </w:pPr>
            <w:r>
              <w:rPr>
                <w:color w:val="000000" w:themeColor="text1"/>
                <w:sz w:val="20"/>
                <w:szCs w:val="20"/>
                <w:lang w:val="ca-ES"/>
              </w:rPr>
              <w:t>D’</w:t>
            </w:r>
            <w:r w:rsidRPr="00B6526B">
              <w:rPr>
                <w:color w:val="000000" w:themeColor="text1"/>
                <w:sz w:val="20"/>
                <w:szCs w:val="20"/>
                <w:lang w:val="ca-ES"/>
              </w:rPr>
              <w:t xml:space="preserve">acord </w:t>
            </w:r>
            <w:r>
              <w:rPr>
                <w:color w:val="000000" w:themeColor="text1"/>
                <w:sz w:val="20"/>
                <w:szCs w:val="20"/>
                <w:lang w:val="ca-ES"/>
              </w:rPr>
              <w:t xml:space="preserve">als </w:t>
            </w:r>
            <w:r w:rsidRPr="00B6526B">
              <w:rPr>
                <w:color w:val="000000" w:themeColor="text1"/>
                <w:sz w:val="20"/>
                <w:szCs w:val="20"/>
                <w:lang w:val="ca-ES"/>
              </w:rPr>
              <w:t xml:space="preserve">principis ètics establerts per l'Associació Mèdica Mundial a la Declaració de Hèlsinki per a la investigació mèdica que impliqui subjectes humans, amb el compliment de la última versió d’octubre de 2013, Brasil. </w:t>
            </w:r>
            <w:r>
              <w:rPr>
                <w:color w:val="000000" w:themeColor="text1"/>
                <w:sz w:val="20"/>
                <w:szCs w:val="20"/>
                <w:lang w:val="ca-ES"/>
              </w:rPr>
              <w:t>Protocol</w:t>
            </w:r>
            <w:r w:rsidRPr="00B6526B">
              <w:rPr>
                <w:color w:val="000000" w:themeColor="text1"/>
                <w:sz w:val="20"/>
                <w:szCs w:val="20"/>
                <w:lang w:val="ca-ES"/>
              </w:rPr>
              <w:t xml:space="preserve"> de recerca </w:t>
            </w:r>
            <w:r>
              <w:rPr>
                <w:color w:val="000000" w:themeColor="text1"/>
                <w:sz w:val="20"/>
                <w:szCs w:val="20"/>
                <w:lang w:val="ca-ES"/>
              </w:rPr>
              <w:t xml:space="preserve">avaluat i </w:t>
            </w:r>
            <w:r w:rsidRPr="00B6526B">
              <w:rPr>
                <w:color w:val="000000" w:themeColor="text1"/>
                <w:sz w:val="20"/>
                <w:szCs w:val="20"/>
                <w:lang w:val="ca-ES"/>
              </w:rPr>
              <w:t>aprova</w:t>
            </w:r>
            <w:r>
              <w:rPr>
                <w:color w:val="000000" w:themeColor="text1"/>
                <w:sz w:val="20"/>
                <w:szCs w:val="20"/>
                <w:lang w:val="ca-ES"/>
              </w:rPr>
              <w:t xml:space="preserve">t </w:t>
            </w:r>
            <w:r w:rsidRPr="00B6526B">
              <w:rPr>
                <w:color w:val="000000" w:themeColor="text1"/>
                <w:sz w:val="20"/>
                <w:szCs w:val="20"/>
                <w:lang w:val="ca-ES"/>
              </w:rPr>
              <w:t>pel Comitè Ètic d’Investigació Clínica (CEIC) de l’Hospital de la Santa Creu i Sant Pau. "Llei orgànica 15/1999 de protecció de dades de caràcter personal", la informació personal i clínica dels participants és confidencial</w:t>
            </w:r>
            <w:r>
              <w:rPr>
                <w:color w:val="000000" w:themeColor="text1"/>
                <w:sz w:val="20"/>
                <w:szCs w:val="20"/>
                <w:lang w:val="ca-ES"/>
              </w:rPr>
              <w:t>.</w:t>
            </w:r>
          </w:p>
        </w:tc>
      </w:tr>
      <w:tr w:rsidR="00761790" w:rsidRPr="00791A7D" w14:paraId="1F6479B7" w14:textId="77777777" w:rsidTr="00D10572">
        <w:tc>
          <w:tcPr>
            <w:tcW w:w="3018" w:type="dxa"/>
            <w:tcBorders>
              <w:top w:val="single" w:sz="4" w:space="0" w:color="auto"/>
              <w:left w:val="single" w:sz="4" w:space="0" w:color="auto"/>
              <w:bottom w:val="single" w:sz="4" w:space="0" w:color="auto"/>
              <w:right w:val="single" w:sz="4" w:space="0" w:color="auto"/>
            </w:tcBorders>
            <w:hideMark/>
          </w:tcPr>
          <w:p w14:paraId="3D7B747E" w14:textId="01318162" w:rsidR="006D13C4" w:rsidRPr="00791A7D" w:rsidRDefault="00C11181" w:rsidP="00D10572">
            <w:pPr>
              <w:pStyle w:val="Textoindependiente"/>
              <w:spacing w:line="360" w:lineRule="auto"/>
              <w:rPr>
                <w:rFonts w:ascii="Arial" w:hAnsi="Arial" w:cs="Arial"/>
                <w:b/>
                <w:bCs/>
                <w:color w:val="000000" w:themeColor="text1"/>
                <w:lang w:val="ca-ES"/>
              </w:rPr>
            </w:pPr>
            <w:r>
              <w:rPr>
                <w:rFonts w:ascii="Arial" w:hAnsi="Arial" w:cs="Arial"/>
                <w:b/>
                <w:bCs/>
                <w:color w:val="000000" w:themeColor="text1"/>
                <w:lang w:val="ca-ES"/>
              </w:rPr>
              <w:t xml:space="preserve">Font de finançament </w:t>
            </w:r>
          </w:p>
        </w:tc>
        <w:tc>
          <w:tcPr>
            <w:tcW w:w="5760" w:type="dxa"/>
            <w:tcBorders>
              <w:top w:val="single" w:sz="4" w:space="0" w:color="auto"/>
              <w:left w:val="single" w:sz="4" w:space="0" w:color="auto"/>
              <w:bottom w:val="single" w:sz="4" w:space="0" w:color="auto"/>
              <w:right w:val="single" w:sz="4" w:space="0" w:color="auto"/>
            </w:tcBorders>
          </w:tcPr>
          <w:p w14:paraId="4430CE3B" w14:textId="6EAC3853" w:rsidR="006D13C4" w:rsidRPr="00791A7D" w:rsidRDefault="00C11181" w:rsidP="00D10572">
            <w:pPr>
              <w:spacing w:line="360" w:lineRule="auto"/>
              <w:jc w:val="both"/>
              <w:rPr>
                <w:rFonts w:ascii="Arial" w:hAnsi="Arial" w:cs="Arial"/>
                <w:color w:val="000000" w:themeColor="text1"/>
                <w:lang w:val="ca-ES"/>
              </w:rPr>
            </w:pPr>
            <w:r>
              <w:rPr>
                <w:rFonts w:ascii="Arial" w:hAnsi="Arial" w:cs="Arial"/>
                <w:color w:val="000000" w:themeColor="text1"/>
                <w:shd w:val="clear" w:color="auto" w:fill="FFFFFF"/>
                <w:lang w:val="ca-ES" w:eastAsia="es-ES_tradnl"/>
              </w:rPr>
              <w:t xml:space="preserve">No disposa. </w:t>
            </w:r>
          </w:p>
        </w:tc>
      </w:tr>
    </w:tbl>
    <w:p w14:paraId="6C9E1182" w14:textId="77777777" w:rsidR="006D13C4" w:rsidRPr="00761790" w:rsidRDefault="006D13C4" w:rsidP="006D13C4">
      <w:pPr>
        <w:spacing w:line="360" w:lineRule="auto"/>
        <w:jc w:val="both"/>
        <w:rPr>
          <w:rFonts w:ascii="Arial" w:hAnsi="Arial" w:cs="Arial"/>
          <w:color w:val="000000" w:themeColor="text1"/>
        </w:rPr>
      </w:pPr>
    </w:p>
    <w:p w14:paraId="1F242D9F" w14:textId="4E2DD1FD" w:rsidR="0011279D" w:rsidRPr="0011279D" w:rsidRDefault="006D13C4" w:rsidP="0011279D">
      <w:pPr>
        <w:spacing w:after="160" w:line="259" w:lineRule="auto"/>
        <w:rPr>
          <w:rFonts w:ascii="Arial" w:hAnsi="Arial" w:cs="Arial"/>
          <w:color w:val="000000" w:themeColor="text1"/>
        </w:rPr>
      </w:pPr>
      <w:r w:rsidRPr="00761790">
        <w:rPr>
          <w:rFonts w:ascii="Arial" w:hAnsi="Arial" w:cs="Arial"/>
          <w:color w:val="000000" w:themeColor="text1"/>
        </w:rPr>
        <w:br w:type="page"/>
      </w:r>
    </w:p>
    <w:p w14:paraId="179C0998" w14:textId="2A69CE52" w:rsidR="00D63EB5" w:rsidRPr="00C24D75" w:rsidRDefault="0011279D" w:rsidP="00D63EB5">
      <w:pPr>
        <w:pStyle w:val="Sinespaciado"/>
        <w:spacing w:line="480" w:lineRule="auto"/>
        <w:jc w:val="both"/>
        <w:rPr>
          <w:rFonts w:ascii="Arial" w:hAnsi="Arial" w:cs="Arial"/>
          <w:b/>
          <w:color w:val="000000" w:themeColor="text1"/>
        </w:rPr>
      </w:pPr>
      <w:r w:rsidRPr="00C24D75">
        <w:rPr>
          <w:rFonts w:ascii="Arial" w:hAnsi="Arial" w:cs="Arial"/>
          <w:b/>
          <w:color w:val="000000" w:themeColor="text1"/>
        </w:rPr>
        <w:lastRenderedPageBreak/>
        <w:t>2</w:t>
      </w:r>
      <w:r w:rsidR="00D63EB5" w:rsidRPr="00C24D75">
        <w:rPr>
          <w:rFonts w:ascii="Arial" w:hAnsi="Arial" w:cs="Arial"/>
          <w:b/>
          <w:color w:val="000000" w:themeColor="text1"/>
        </w:rPr>
        <w:t xml:space="preserve">. </w:t>
      </w:r>
      <w:r w:rsidR="00C24D75" w:rsidRPr="00C24D75">
        <w:rPr>
          <w:rFonts w:ascii="Arial" w:hAnsi="Arial" w:cs="Arial"/>
          <w:b/>
          <w:color w:val="000000" w:themeColor="text1"/>
        </w:rPr>
        <w:t xml:space="preserve">MARC TEÒRIC </w:t>
      </w:r>
    </w:p>
    <w:p w14:paraId="5828CB28" w14:textId="7533D952" w:rsidR="00D63EB5" w:rsidRPr="00A54583" w:rsidRDefault="00D63EB5" w:rsidP="00D63EB5">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 xml:space="preserve">Els procediments quirúrgics en pacients amb cirrosi hepàtica s’associen a una elevada morbiditat </w:t>
      </w:r>
      <w:proofErr w:type="spellStart"/>
      <w:r w:rsidRPr="00A54583">
        <w:rPr>
          <w:rFonts w:ascii="Arial" w:hAnsi="Arial" w:cs="Arial"/>
          <w:color w:val="000000" w:themeColor="text1"/>
          <w:sz w:val="22"/>
          <w:szCs w:val="22"/>
          <w:lang w:val="ca-ES"/>
        </w:rPr>
        <w:t>perioperatori</w:t>
      </w:r>
      <w:proofErr w:type="spellEnd"/>
      <w:r w:rsidRPr="00A54583">
        <w:rPr>
          <w:rFonts w:ascii="Arial" w:hAnsi="Arial" w:cs="Arial"/>
          <w:color w:val="000000" w:themeColor="text1"/>
          <w:sz w:val="22"/>
          <w:szCs w:val="22"/>
          <w:lang w:val="ca-ES"/>
        </w:rPr>
        <w:t xml:space="preserve"> (≈30%) i mortalitat </w:t>
      </w:r>
      <w:proofErr w:type="spellStart"/>
      <w:r w:rsidRPr="00A54583">
        <w:rPr>
          <w:rFonts w:ascii="Arial" w:hAnsi="Arial" w:cs="Arial"/>
          <w:color w:val="000000" w:themeColor="text1"/>
          <w:sz w:val="22"/>
          <w:szCs w:val="22"/>
          <w:lang w:val="ca-ES"/>
        </w:rPr>
        <w:t>postquirúrgica</w:t>
      </w:r>
      <w:proofErr w:type="spellEnd"/>
      <w:r w:rsidRPr="00A54583">
        <w:rPr>
          <w:rFonts w:ascii="Arial" w:hAnsi="Arial" w:cs="Arial"/>
          <w:color w:val="000000" w:themeColor="text1"/>
          <w:sz w:val="22"/>
          <w:szCs w:val="22"/>
          <w:lang w:val="ca-ES"/>
        </w:rPr>
        <w:t xml:space="preserve"> (10-30%). Els pacients amb cirrosi sotmesos a una cirurgia extrahepàtica presenten inclús una taxa més elevada de complicacions que els sotmesos a una cirurgia hepàtica (1). Els pacients amb cirrosi requereixen habitualment de procediments quirúrgics com la cirurgia de la paret abdominal, </w:t>
      </w:r>
      <w:r w:rsidR="00203FA4" w:rsidRPr="00A54583">
        <w:rPr>
          <w:rFonts w:ascii="Arial" w:hAnsi="Arial" w:cs="Arial"/>
          <w:color w:val="000000" w:themeColor="text1"/>
          <w:sz w:val="22"/>
          <w:szCs w:val="22"/>
          <w:lang w:val="ca-ES"/>
        </w:rPr>
        <w:t xml:space="preserve">de </w:t>
      </w:r>
      <w:r w:rsidRPr="00A54583">
        <w:rPr>
          <w:rFonts w:ascii="Arial" w:hAnsi="Arial" w:cs="Arial"/>
          <w:color w:val="000000" w:themeColor="text1"/>
          <w:sz w:val="22"/>
          <w:szCs w:val="22"/>
          <w:lang w:val="ca-ES"/>
        </w:rPr>
        <w:t xml:space="preserve">la </w:t>
      </w:r>
      <w:r w:rsidR="00203FA4" w:rsidRPr="00A54583">
        <w:rPr>
          <w:rFonts w:ascii="Arial" w:hAnsi="Arial" w:cs="Arial"/>
          <w:color w:val="000000" w:themeColor="text1"/>
          <w:sz w:val="22"/>
          <w:szCs w:val="22"/>
          <w:lang w:val="ca-ES"/>
        </w:rPr>
        <w:t xml:space="preserve">via </w:t>
      </w:r>
      <w:r w:rsidRPr="00A54583">
        <w:rPr>
          <w:rFonts w:ascii="Arial" w:hAnsi="Arial" w:cs="Arial"/>
          <w:color w:val="000000" w:themeColor="text1"/>
          <w:sz w:val="22"/>
          <w:szCs w:val="22"/>
          <w:lang w:val="ca-ES"/>
        </w:rPr>
        <w:t xml:space="preserve">biliar, intestinal, </w:t>
      </w:r>
      <w:r w:rsidR="00203FA4" w:rsidRPr="00A54583">
        <w:rPr>
          <w:rFonts w:ascii="Arial" w:hAnsi="Arial" w:cs="Arial"/>
          <w:color w:val="000000" w:themeColor="text1"/>
          <w:sz w:val="22"/>
          <w:szCs w:val="22"/>
          <w:lang w:val="ca-ES"/>
        </w:rPr>
        <w:t xml:space="preserve">hepàtica (principalment la relacionada amb l’hepatocarcinoma), </w:t>
      </w:r>
      <w:r w:rsidRPr="00A54583">
        <w:rPr>
          <w:rFonts w:ascii="Arial" w:hAnsi="Arial" w:cs="Arial"/>
          <w:color w:val="000000" w:themeColor="text1"/>
          <w:sz w:val="22"/>
          <w:szCs w:val="22"/>
          <w:lang w:val="ca-ES"/>
        </w:rPr>
        <w:t xml:space="preserve">cardíaca, vascular, ortopèdica </w:t>
      </w:r>
      <w:r w:rsidR="00203FA4" w:rsidRPr="00A54583">
        <w:rPr>
          <w:rFonts w:ascii="Arial" w:hAnsi="Arial" w:cs="Arial"/>
          <w:color w:val="000000" w:themeColor="text1"/>
          <w:sz w:val="22"/>
          <w:szCs w:val="22"/>
          <w:lang w:val="ca-ES"/>
        </w:rPr>
        <w:t xml:space="preserve">u </w:t>
      </w:r>
      <w:r w:rsidRPr="00A54583">
        <w:rPr>
          <w:rFonts w:ascii="Arial" w:hAnsi="Arial" w:cs="Arial"/>
          <w:color w:val="000000" w:themeColor="text1"/>
          <w:sz w:val="22"/>
          <w:szCs w:val="22"/>
          <w:lang w:val="ca-ES"/>
        </w:rPr>
        <w:t xml:space="preserve">oncològica. </w:t>
      </w:r>
      <w:r w:rsidR="00203FA4" w:rsidRPr="00A54583">
        <w:rPr>
          <w:rFonts w:ascii="Arial" w:hAnsi="Arial" w:cs="Arial"/>
          <w:color w:val="000000" w:themeColor="text1"/>
          <w:sz w:val="22"/>
          <w:szCs w:val="22"/>
          <w:lang w:val="ca-ES"/>
        </w:rPr>
        <w:t>L’elevada morbimortalitat</w:t>
      </w:r>
      <w:r w:rsidRPr="00A54583">
        <w:rPr>
          <w:rFonts w:ascii="Arial" w:hAnsi="Arial" w:cs="Arial"/>
          <w:color w:val="000000" w:themeColor="text1"/>
          <w:sz w:val="22"/>
          <w:szCs w:val="22"/>
          <w:lang w:val="ca-ES"/>
        </w:rPr>
        <w:t xml:space="preserve"> comporta que s’intenti evitar en molts casos la cirurgia electiva en aquest grup de pacients vulnerables, tret de ser absolutament necessària, podent conduir a complicacions futures que acabin derivant a la indicació d’una cirurgia d’emergència, associant-se a una major morbimortalitat (2). </w:t>
      </w:r>
    </w:p>
    <w:p w14:paraId="350DF91A" w14:textId="46B2E2D0" w:rsidR="00D63EB5" w:rsidRPr="00A54583" w:rsidRDefault="00D63EB5" w:rsidP="00D63EB5">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 xml:space="preserve">La morbiditat relacionada amb la cirurgia en el pacient cirròtic inclou el desenvolupament d’infeccions, insuficiència renal, descompensació hepàtica, transfusió </w:t>
      </w:r>
      <w:proofErr w:type="spellStart"/>
      <w:r w:rsidRPr="00A54583">
        <w:rPr>
          <w:rFonts w:ascii="Arial" w:hAnsi="Arial" w:cs="Arial"/>
          <w:color w:val="000000" w:themeColor="text1"/>
          <w:sz w:val="22"/>
          <w:szCs w:val="22"/>
          <w:lang w:val="ca-ES"/>
        </w:rPr>
        <w:t>d’hemoderivats</w:t>
      </w:r>
      <w:proofErr w:type="spellEnd"/>
      <w:r w:rsidR="00203FA4" w:rsidRPr="00A54583">
        <w:rPr>
          <w:rFonts w:ascii="Arial" w:hAnsi="Arial" w:cs="Arial"/>
          <w:color w:val="000000" w:themeColor="text1"/>
          <w:sz w:val="22"/>
          <w:szCs w:val="22"/>
          <w:lang w:val="ca-ES"/>
        </w:rPr>
        <w:t xml:space="preserve"> o</w:t>
      </w:r>
      <w:r w:rsidRPr="00A54583">
        <w:rPr>
          <w:rFonts w:ascii="Arial" w:hAnsi="Arial" w:cs="Arial"/>
          <w:color w:val="000000" w:themeColor="text1"/>
          <w:sz w:val="22"/>
          <w:szCs w:val="22"/>
          <w:lang w:val="ca-ES"/>
        </w:rPr>
        <w:t xml:space="preserve"> necessitat de re-intervenció, entre d’altres (1, 3). S’han identificat alguns dels factors relacionats amb l’augment de morbimortalitat com són: 1) El grau de disfunció hepàtica (determinat a través del </w:t>
      </w:r>
      <w:proofErr w:type="spellStart"/>
      <w:r w:rsidRPr="00A54583">
        <w:rPr>
          <w:rFonts w:ascii="Arial" w:hAnsi="Arial" w:cs="Arial"/>
          <w:color w:val="000000" w:themeColor="text1"/>
          <w:sz w:val="22"/>
          <w:szCs w:val="22"/>
          <w:lang w:val="ca-ES"/>
        </w:rPr>
        <w:t>Child-Pugh</w:t>
      </w:r>
      <w:proofErr w:type="spellEnd"/>
      <w:r w:rsidRPr="00A54583">
        <w:rPr>
          <w:rFonts w:ascii="Arial" w:hAnsi="Arial" w:cs="Arial"/>
          <w:color w:val="000000" w:themeColor="text1"/>
          <w:sz w:val="22"/>
          <w:szCs w:val="22"/>
          <w:lang w:val="ca-ES"/>
        </w:rPr>
        <w:t xml:space="preserve"> i MELD </w:t>
      </w:r>
      <w:proofErr w:type="spellStart"/>
      <w:r w:rsidRPr="00A54583">
        <w:rPr>
          <w:rFonts w:ascii="Arial" w:hAnsi="Arial" w:cs="Arial"/>
          <w:i/>
          <w:iCs/>
          <w:color w:val="000000" w:themeColor="text1"/>
          <w:sz w:val="22"/>
          <w:szCs w:val="22"/>
          <w:lang w:val="ca-ES"/>
        </w:rPr>
        <w:t>score</w:t>
      </w:r>
      <w:proofErr w:type="spellEnd"/>
      <w:r w:rsidRPr="00A54583">
        <w:rPr>
          <w:rFonts w:ascii="Arial" w:hAnsi="Arial" w:cs="Arial"/>
          <w:color w:val="000000" w:themeColor="text1"/>
          <w:sz w:val="22"/>
          <w:szCs w:val="22"/>
          <w:lang w:val="ca-ES"/>
        </w:rPr>
        <w:t xml:space="preserve">); 2) El tipus de cirurgia (hepàtica o extrahepàtica, major o menor, electiva o emergent, </w:t>
      </w:r>
      <w:proofErr w:type="spellStart"/>
      <w:r w:rsidRPr="00A54583">
        <w:rPr>
          <w:rFonts w:ascii="Arial" w:hAnsi="Arial" w:cs="Arial"/>
          <w:color w:val="000000" w:themeColor="text1"/>
          <w:sz w:val="22"/>
          <w:szCs w:val="22"/>
          <w:lang w:val="ca-ES"/>
        </w:rPr>
        <w:t>laparoscòpica</w:t>
      </w:r>
      <w:proofErr w:type="spellEnd"/>
      <w:r w:rsidRPr="00A54583">
        <w:rPr>
          <w:rFonts w:ascii="Arial" w:hAnsi="Arial" w:cs="Arial"/>
          <w:color w:val="000000" w:themeColor="text1"/>
          <w:sz w:val="22"/>
          <w:szCs w:val="22"/>
          <w:lang w:val="ca-ES"/>
        </w:rPr>
        <w:t xml:space="preserve"> o oberta); 3) Les comorbiditats dels pacients (classe ASA - </w:t>
      </w:r>
      <w:r w:rsidRPr="00A54583">
        <w:rPr>
          <w:rFonts w:ascii="Arial" w:hAnsi="Arial" w:cs="Arial"/>
          <w:i/>
          <w:iCs/>
          <w:color w:val="000000" w:themeColor="text1"/>
          <w:sz w:val="22"/>
          <w:szCs w:val="22"/>
          <w:lang w:val="ca-ES"/>
        </w:rPr>
        <w:t xml:space="preserve">American </w:t>
      </w:r>
      <w:proofErr w:type="spellStart"/>
      <w:r w:rsidRPr="00A54583">
        <w:rPr>
          <w:rFonts w:ascii="Arial" w:hAnsi="Arial" w:cs="Arial"/>
          <w:i/>
          <w:iCs/>
          <w:color w:val="000000" w:themeColor="text1"/>
          <w:sz w:val="22"/>
          <w:szCs w:val="22"/>
          <w:lang w:val="ca-ES"/>
        </w:rPr>
        <w:t>Society</w:t>
      </w:r>
      <w:proofErr w:type="spellEnd"/>
      <w:r w:rsidRPr="00A54583">
        <w:rPr>
          <w:rFonts w:ascii="Arial" w:hAnsi="Arial" w:cs="Arial"/>
          <w:i/>
          <w:iCs/>
          <w:color w:val="000000" w:themeColor="text1"/>
          <w:sz w:val="22"/>
          <w:szCs w:val="22"/>
          <w:lang w:val="ca-ES"/>
        </w:rPr>
        <w:t xml:space="preserve"> of </w:t>
      </w:r>
      <w:proofErr w:type="spellStart"/>
      <w:r w:rsidRPr="00A54583">
        <w:rPr>
          <w:rFonts w:ascii="Arial" w:hAnsi="Arial" w:cs="Arial"/>
          <w:i/>
          <w:iCs/>
          <w:color w:val="000000" w:themeColor="text1"/>
          <w:sz w:val="22"/>
          <w:szCs w:val="22"/>
          <w:lang w:val="ca-ES"/>
        </w:rPr>
        <w:t>Anesthesiologists</w:t>
      </w:r>
      <w:proofErr w:type="spellEnd"/>
      <w:r w:rsidRPr="00A54583">
        <w:rPr>
          <w:rFonts w:ascii="Arial" w:hAnsi="Arial" w:cs="Arial"/>
          <w:i/>
          <w:iCs/>
          <w:color w:val="000000" w:themeColor="text1"/>
          <w:sz w:val="22"/>
          <w:szCs w:val="22"/>
          <w:lang w:val="ca-ES"/>
        </w:rPr>
        <w:t>,</w:t>
      </w:r>
      <w:r w:rsidRPr="00A54583">
        <w:rPr>
          <w:rFonts w:ascii="Arial" w:hAnsi="Arial" w:cs="Arial"/>
          <w:color w:val="000000" w:themeColor="text1"/>
          <w:sz w:val="22"/>
          <w:szCs w:val="22"/>
          <w:lang w:val="ca-ES"/>
        </w:rPr>
        <w:t xml:space="preserve"> edat, </w:t>
      </w:r>
      <w:proofErr w:type="spellStart"/>
      <w:r w:rsidRPr="00A54583">
        <w:rPr>
          <w:rFonts w:ascii="Arial" w:hAnsi="Arial" w:cs="Arial"/>
          <w:color w:val="000000" w:themeColor="text1"/>
          <w:sz w:val="22"/>
          <w:szCs w:val="22"/>
          <w:lang w:val="ca-ES"/>
        </w:rPr>
        <w:t>Charlson</w:t>
      </w:r>
      <w:proofErr w:type="spellEnd"/>
      <w:r w:rsidRPr="00A54583">
        <w:rPr>
          <w:rFonts w:ascii="Arial" w:hAnsi="Arial" w:cs="Arial"/>
          <w:color w:val="000000" w:themeColor="text1"/>
          <w:sz w:val="22"/>
          <w:szCs w:val="22"/>
          <w:lang w:val="ca-ES"/>
        </w:rPr>
        <w:t xml:space="preserve"> </w:t>
      </w:r>
      <w:proofErr w:type="spellStart"/>
      <w:r w:rsidRPr="00A54583">
        <w:rPr>
          <w:rFonts w:ascii="Arial" w:hAnsi="Arial" w:cs="Arial"/>
          <w:i/>
          <w:iCs/>
          <w:color w:val="000000" w:themeColor="text1"/>
          <w:sz w:val="22"/>
          <w:szCs w:val="22"/>
          <w:lang w:val="ca-ES"/>
        </w:rPr>
        <w:t>score</w:t>
      </w:r>
      <w:proofErr w:type="spellEnd"/>
      <w:r w:rsidRPr="00A54583">
        <w:rPr>
          <w:rFonts w:ascii="Arial" w:hAnsi="Arial" w:cs="Arial"/>
          <w:color w:val="000000" w:themeColor="text1"/>
          <w:sz w:val="22"/>
          <w:szCs w:val="22"/>
          <w:lang w:val="ca-ES"/>
        </w:rPr>
        <w:t xml:space="preserve">, malnutrició); 4) La presència de signes o símptomes d’hipertensió portal (HTP) (1, 3-9). Així per exemple, la majoria de cirurgies en pacients </w:t>
      </w:r>
      <w:proofErr w:type="spellStart"/>
      <w:r w:rsidRPr="00A54583">
        <w:rPr>
          <w:rFonts w:ascii="Arial" w:hAnsi="Arial" w:cs="Arial"/>
          <w:color w:val="000000" w:themeColor="text1"/>
          <w:sz w:val="22"/>
          <w:szCs w:val="22"/>
          <w:lang w:val="ca-ES"/>
        </w:rPr>
        <w:t>Child-Pugh</w:t>
      </w:r>
      <w:proofErr w:type="spellEnd"/>
      <w:r w:rsidRPr="00A54583">
        <w:rPr>
          <w:rFonts w:ascii="Arial" w:hAnsi="Arial" w:cs="Arial"/>
          <w:color w:val="000000" w:themeColor="text1"/>
          <w:sz w:val="22"/>
          <w:szCs w:val="22"/>
          <w:lang w:val="ca-ES"/>
        </w:rPr>
        <w:t xml:space="preserve"> A sense hipertensió portal són segures, les cirurgies amb menor risc són la colecistectomia </w:t>
      </w:r>
      <w:proofErr w:type="spellStart"/>
      <w:r w:rsidRPr="00A54583">
        <w:rPr>
          <w:rFonts w:ascii="Arial" w:hAnsi="Arial" w:cs="Arial"/>
          <w:color w:val="000000" w:themeColor="text1"/>
          <w:sz w:val="22"/>
          <w:szCs w:val="22"/>
          <w:lang w:val="ca-ES"/>
        </w:rPr>
        <w:t>laparoscòpica</w:t>
      </w:r>
      <w:proofErr w:type="spellEnd"/>
      <w:r w:rsidRPr="00A54583">
        <w:rPr>
          <w:rFonts w:ascii="Arial" w:hAnsi="Arial" w:cs="Arial"/>
          <w:color w:val="000000" w:themeColor="text1"/>
          <w:sz w:val="22"/>
          <w:szCs w:val="22"/>
          <w:lang w:val="ca-ES"/>
        </w:rPr>
        <w:t xml:space="preserve"> i la de paret abdominal electives, </w:t>
      </w:r>
      <w:r w:rsidR="00203FA4" w:rsidRPr="00A54583">
        <w:rPr>
          <w:rFonts w:ascii="Arial" w:hAnsi="Arial" w:cs="Arial"/>
          <w:color w:val="000000" w:themeColor="text1"/>
          <w:sz w:val="22"/>
          <w:szCs w:val="22"/>
          <w:lang w:val="ca-ES"/>
        </w:rPr>
        <w:t xml:space="preserve">mentre que </w:t>
      </w:r>
      <w:r w:rsidRPr="00A54583">
        <w:rPr>
          <w:rFonts w:ascii="Arial" w:hAnsi="Arial" w:cs="Arial"/>
          <w:color w:val="000000" w:themeColor="text1"/>
          <w:sz w:val="22"/>
          <w:szCs w:val="22"/>
          <w:lang w:val="ca-ES"/>
        </w:rPr>
        <w:t xml:space="preserve">la cirurgia </w:t>
      </w:r>
      <w:r w:rsidR="00203FA4" w:rsidRPr="00A54583">
        <w:rPr>
          <w:rFonts w:ascii="Arial" w:hAnsi="Arial" w:cs="Arial"/>
          <w:color w:val="000000" w:themeColor="text1"/>
          <w:sz w:val="22"/>
          <w:szCs w:val="22"/>
          <w:lang w:val="ca-ES"/>
        </w:rPr>
        <w:t>ur</w:t>
      </w:r>
      <w:r w:rsidRPr="00A54583">
        <w:rPr>
          <w:rFonts w:ascii="Arial" w:hAnsi="Arial" w:cs="Arial"/>
          <w:color w:val="000000" w:themeColor="text1"/>
          <w:sz w:val="22"/>
          <w:szCs w:val="22"/>
          <w:lang w:val="ca-ES"/>
        </w:rPr>
        <w:t xml:space="preserve">gent en pacients amb hipertensió portal comporta major risc. </w:t>
      </w:r>
      <w:r w:rsidR="00357335" w:rsidRPr="00A54583">
        <w:rPr>
          <w:rFonts w:ascii="Arial" w:hAnsi="Arial" w:cs="Arial"/>
          <w:color w:val="000000" w:themeColor="text1"/>
          <w:sz w:val="22"/>
          <w:szCs w:val="22"/>
          <w:lang w:val="ca-ES"/>
        </w:rPr>
        <w:t xml:space="preserve">Tanmateix, un </w:t>
      </w:r>
      <w:r w:rsidRPr="00A54583">
        <w:rPr>
          <w:rFonts w:ascii="Arial" w:hAnsi="Arial" w:cs="Arial"/>
          <w:color w:val="000000" w:themeColor="text1"/>
          <w:sz w:val="22"/>
          <w:szCs w:val="22"/>
          <w:lang w:val="ca-ES"/>
        </w:rPr>
        <w:t xml:space="preserve">inconvenient </w:t>
      </w:r>
      <w:proofErr w:type="spellStart"/>
      <w:r w:rsidR="00357335" w:rsidRPr="00A54583">
        <w:rPr>
          <w:rFonts w:ascii="Arial" w:hAnsi="Arial" w:cs="Arial"/>
          <w:color w:val="000000" w:themeColor="text1"/>
          <w:sz w:val="22"/>
          <w:szCs w:val="22"/>
          <w:lang w:val="ca-ES"/>
        </w:rPr>
        <w:t>frequent</w:t>
      </w:r>
      <w:proofErr w:type="spellEnd"/>
      <w:r w:rsidR="00357335" w:rsidRPr="00A54583">
        <w:rPr>
          <w:rFonts w:ascii="Arial" w:hAnsi="Arial" w:cs="Arial"/>
          <w:color w:val="000000" w:themeColor="text1"/>
          <w:sz w:val="22"/>
          <w:szCs w:val="22"/>
          <w:lang w:val="ca-ES"/>
        </w:rPr>
        <w:t xml:space="preserve"> </w:t>
      </w:r>
      <w:r w:rsidRPr="00A54583">
        <w:rPr>
          <w:rFonts w:ascii="Arial" w:hAnsi="Arial" w:cs="Arial"/>
          <w:color w:val="000000" w:themeColor="text1"/>
          <w:sz w:val="22"/>
          <w:szCs w:val="22"/>
          <w:lang w:val="ca-ES"/>
        </w:rPr>
        <w:t>és que la majoria dels estudis que investiguen els factors pronòstic en pacients amb cirrosi sotmesos a una cirurgia, són de caràcter retrospectiu i hi ha àmplia heterogeneïtat</w:t>
      </w:r>
      <w:r w:rsidR="00357335" w:rsidRPr="00A54583">
        <w:rPr>
          <w:rFonts w:ascii="Arial" w:hAnsi="Arial" w:cs="Arial"/>
          <w:color w:val="000000" w:themeColor="text1"/>
          <w:sz w:val="22"/>
          <w:szCs w:val="22"/>
          <w:lang w:val="ca-ES"/>
        </w:rPr>
        <w:t xml:space="preserve">. No es </w:t>
      </w:r>
      <w:r w:rsidRPr="00A54583">
        <w:rPr>
          <w:rFonts w:ascii="Arial" w:hAnsi="Arial" w:cs="Arial"/>
          <w:color w:val="000000" w:themeColor="text1"/>
          <w:sz w:val="22"/>
          <w:szCs w:val="22"/>
          <w:lang w:val="ca-ES"/>
        </w:rPr>
        <w:t xml:space="preserve">disposa d’assajos clínics aleatoritzats que avaluïn el risc d’una cirurgia envers el maneig conservador no quirúrgic. Això fa que l’avaluació del risc quirúrgic d’aquests </w:t>
      </w:r>
      <w:r w:rsidRPr="00A54583">
        <w:rPr>
          <w:rFonts w:ascii="Arial" w:hAnsi="Arial" w:cs="Arial"/>
          <w:color w:val="000000" w:themeColor="text1"/>
          <w:sz w:val="22"/>
          <w:szCs w:val="22"/>
          <w:lang w:val="ca-ES"/>
        </w:rPr>
        <w:lastRenderedPageBreak/>
        <w:t xml:space="preserve">pacients en la pràctica clínica diària continuï essent un repte. Fins al moment, l’índex pronòstic més acceptat ha estat el de la </w:t>
      </w:r>
      <w:r w:rsidRPr="00A54583">
        <w:rPr>
          <w:rFonts w:ascii="Arial" w:hAnsi="Arial" w:cs="Arial"/>
          <w:i/>
          <w:iCs/>
          <w:color w:val="000000" w:themeColor="text1"/>
          <w:sz w:val="22"/>
          <w:szCs w:val="22"/>
          <w:lang w:val="ca-ES"/>
        </w:rPr>
        <w:t xml:space="preserve">Mayo </w:t>
      </w:r>
      <w:proofErr w:type="spellStart"/>
      <w:r w:rsidRPr="00A54583">
        <w:rPr>
          <w:rFonts w:ascii="Arial" w:hAnsi="Arial" w:cs="Arial"/>
          <w:i/>
          <w:iCs/>
          <w:color w:val="000000" w:themeColor="text1"/>
          <w:sz w:val="22"/>
          <w:szCs w:val="22"/>
          <w:lang w:val="ca-ES"/>
        </w:rPr>
        <w:t>Clinic</w:t>
      </w:r>
      <w:proofErr w:type="spellEnd"/>
      <w:r w:rsidRPr="00A54583">
        <w:rPr>
          <w:rFonts w:ascii="Arial" w:hAnsi="Arial" w:cs="Arial"/>
          <w:i/>
          <w:iCs/>
          <w:color w:val="000000" w:themeColor="text1"/>
          <w:sz w:val="22"/>
          <w:szCs w:val="22"/>
          <w:lang w:val="ca-ES"/>
        </w:rPr>
        <w:t xml:space="preserve">, </w:t>
      </w:r>
      <w:r w:rsidRPr="00A54583">
        <w:rPr>
          <w:rFonts w:ascii="Arial" w:hAnsi="Arial" w:cs="Arial"/>
          <w:color w:val="000000" w:themeColor="text1"/>
          <w:sz w:val="22"/>
          <w:szCs w:val="22"/>
          <w:lang w:val="ca-ES"/>
        </w:rPr>
        <w:t xml:space="preserve">que es basa en el MELD, la classe ASA i l’edat (10). </w:t>
      </w:r>
    </w:p>
    <w:p w14:paraId="741A2479" w14:textId="4099A5CF" w:rsidR="00D63EB5" w:rsidRPr="00A54583" w:rsidRDefault="00D63EB5" w:rsidP="00D63EB5">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 xml:space="preserve">El desenvolupament d’hipertensió portal en la cirrosi s’associa a l’aparició de complicacions i té importància pronòstica. L’evidència de la implicació de la hipertensió portal amb els resultats </w:t>
      </w:r>
      <w:proofErr w:type="spellStart"/>
      <w:r w:rsidRPr="00A54583">
        <w:rPr>
          <w:rFonts w:ascii="Arial" w:hAnsi="Arial" w:cs="Arial"/>
          <w:color w:val="000000" w:themeColor="text1"/>
          <w:sz w:val="22"/>
          <w:szCs w:val="22"/>
          <w:lang w:val="ca-ES"/>
        </w:rPr>
        <w:t>postquirúrgics</w:t>
      </w:r>
      <w:proofErr w:type="spellEnd"/>
      <w:r w:rsidRPr="00A54583">
        <w:rPr>
          <w:rFonts w:ascii="Arial" w:hAnsi="Arial" w:cs="Arial"/>
          <w:color w:val="000000" w:themeColor="text1"/>
          <w:sz w:val="22"/>
          <w:szCs w:val="22"/>
          <w:lang w:val="ca-ES"/>
        </w:rPr>
        <w:t xml:space="preserve"> i la morbimortalitat relacionada amb la cirurgia, prové de dades heterogènies, però en global, es demostra que hi ha taxes més altes de resultats adversos en els pacients cirròtics amb presència d’hipertensió portal (5). En la majoria d’estudis, la valoració de la presència d’hipertensió portal, s’ha estudiat a partir dels signes indirectes d’hipertensió portal, com són la presència d’esplenomegàlia, plaquetopènia, varius esofàgiques, circulació col·lateral i/o ascites (3, 5). Tanmateix, les guies defineixen que la presa de la pressió venosa hepàtica a través del cateterisme de les venes </w:t>
      </w:r>
      <w:proofErr w:type="spellStart"/>
      <w:r w:rsidRPr="00A54583">
        <w:rPr>
          <w:rFonts w:ascii="Arial" w:hAnsi="Arial" w:cs="Arial"/>
          <w:color w:val="000000" w:themeColor="text1"/>
          <w:sz w:val="22"/>
          <w:szCs w:val="22"/>
          <w:lang w:val="ca-ES"/>
        </w:rPr>
        <w:t>suprahepàtiques</w:t>
      </w:r>
      <w:proofErr w:type="spellEnd"/>
      <w:r w:rsidRPr="00A54583">
        <w:rPr>
          <w:rFonts w:ascii="Arial" w:hAnsi="Arial" w:cs="Arial"/>
          <w:color w:val="000000" w:themeColor="text1"/>
          <w:sz w:val="22"/>
          <w:szCs w:val="22"/>
          <w:lang w:val="ca-ES"/>
        </w:rPr>
        <w:t xml:space="preserve"> és el </w:t>
      </w:r>
      <w:proofErr w:type="spellStart"/>
      <w:r w:rsidRPr="00A54583">
        <w:rPr>
          <w:rFonts w:ascii="Arial" w:hAnsi="Arial" w:cs="Arial"/>
          <w:i/>
          <w:iCs/>
          <w:color w:val="000000" w:themeColor="text1"/>
          <w:sz w:val="22"/>
          <w:szCs w:val="22"/>
          <w:lang w:val="ca-ES"/>
        </w:rPr>
        <w:t>gold</w:t>
      </w:r>
      <w:proofErr w:type="spellEnd"/>
      <w:r w:rsidRPr="00A54583">
        <w:rPr>
          <w:rFonts w:ascii="Arial" w:hAnsi="Arial" w:cs="Arial"/>
          <w:i/>
          <w:iCs/>
          <w:color w:val="000000" w:themeColor="text1"/>
          <w:sz w:val="22"/>
          <w:szCs w:val="22"/>
          <w:lang w:val="ca-ES"/>
        </w:rPr>
        <w:t xml:space="preserve"> </w:t>
      </w:r>
      <w:proofErr w:type="spellStart"/>
      <w:r w:rsidRPr="00A54583">
        <w:rPr>
          <w:rFonts w:ascii="Arial" w:hAnsi="Arial" w:cs="Arial"/>
          <w:i/>
          <w:iCs/>
          <w:color w:val="000000" w:themeColor="text1"/>
          <w:sz w:val="22"/>
          <w:szCs w:val="22"/>
          <w:lang w:val="ca-ES"/>
        </w:rPr>
        <w:t>standard</w:t>
      </w:r>
      <w:proofErr w:type="spellEnd"/>
      <w:r w:rsidRPr="00A54583">
        <w:rPr>
          <w:rFonts w:ascii="Arial" w:hAnsi="Arial" w:cs="Arial"/>
          <w:i/>
          <w:iCs/>
          <w:color w:val="000000" w:themeColor="text1"/>
          <w:sz w:val="22"/>
          <w:szCs w:val="22"/>
          <w:lang w:val="ca-ES"/>
        </w:rPr>
        <w:t xml:space="preserve"> </w:t>
      </w:r>
      <w:r w:rsidRPr="00A54583">
        <w:rPr>
          <w:rFonts w:ascii="Arial" w:hAnsi="Arial" w:cs="Arial"/>
          <w:color w:val="000000" w:themeColor="text1"/>
          <w:sz w:val="22"/>
          <w:szCs w:val="22"/>
          <w:lang w:val="ca-ES"/>
        </w:rPr>
        <w:t xml:space="preserve">en la determinació i mesura de la hipertensió portal quantificada amb el gradient de pressió venosa hepàtica (GPVH) (11).  Un GPVH </w:t>
      </w:r>
      <w:r w:rsidR="00357335" w:rsidRPr="00A54583">
        <w:rPr>
          <w:rFonts w:ascii="Arial" w:hAnsi="Arial" w:cs="Arial"/>
          <w:color w:val="000000" w:themeColor="text1"/>
          <w:sz w:val="22"/>
          <w:szCs w:val="22"/>
          <w:lang w:val="ca-ES"/>
        </w:rPr>
        <w:t xml:space="preserve">superior a 5mmHg indica hipertensió portal sinusoidal i un GPVH </w:t>
      </w:r>
      <w:r w:rsidRPr="00A54583">
        <w:rPr>
          <w:rFonts w:ascii="Arial" w:hAnsi="Arial" w:cs="Arial"/>
          <w:color w:val="000000" w:themeColor="text1"/>
          <w:sz w:val="22"/>
          <w:szCs w:val="22"/>
          <w:lang w:val="ca-ES"/>
        </w:rPr>
        <w:t xml:space="preserve">major o igual a 10 </w:t>
      </w:r>
      <w:proofErr w:type="spellStart"/>
      <w:r w:rsidRPr="00A54583">
        <w:rPr>
          <w:rFonts w:ascii="Arial" w:hAnsi="Arial" w:cs="Arial"/>
          <w:color w:val="000000" w:themeColor="text1"/>
          <w:sz w:val="22"/>
          <w:szCs w:val="22"/>
          <w:lang w:val="ca-ES"/>
        </w:rPr>
        <w:t>mmHg</w:t>
      </w:r>
      <w:proofErr w:type="spellEnd"/>
      <w:r w:rsidRPr="00A54583">
        <w:rPr>
          <w:rFonts w:ascii="Arial" w:hAnsi="Arial" w:cs="Arial"/>
          <w:color w:val="000000" w:themeColor="text1"/>
          <w:sz w:val="22"/>
          <w:szCs w:val="22"/>
          <w:lang w:val="ca-ES"/>
        </w:rPr>
        <w:t xml:space="preserve"> determina la presència d’hipertensió portal clínicament significativa i prediu el desenvolupament de descompensacions de la cirrosi (11-12).</w:t>
      </w:r>
    </w:p>
    <w:p w14:paraId="29F6217B" w14:textId="77777777" w:rsidR="00D63EB5" w:rsidRPr="00A54583" w:rsidRDefault="00D63EB5" w:rsidP="00D63EB5">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 xml:space="preserve">La mesura del GPVH ja ha demostrat tenir un valor important en l’estratificació pronòstica dels pacients amb hepatocarcinoma que es sotmeten a cirurgia hepàtica de resecció i s’ha adoptat com un mètode habitual d’estudi en la pràctica clínica d’aquests pacients (13).  Recentment, s’han obtingut dades d’un estudi prospectiu que avalua el valor pronòstic del GPVH obtingut a través del cateterisme de venes </w:t>
      </w:r>
      <w:proofErr w:type="spellStart"/>
      <w:r w:rsidRPr="00A54583">
        <w:rPr>
          <w:rFonts w:ascii="Arial" w:hAnsi="Arial" w:cs="Arial"/>
          <w:color w:val="000000" w:themeColor="text1"/>
          <w:sz w:val="22"/>
          <w:szCs w:val="22"/>
          <w:lang w:val="ca-ES"/>
        </w:rPr>
        <w:t>suprahepàtiques</w:t>
      </w:r>
      <w:proofErr w:type="spellEnd"/>
      <w:r w:rsidRPr="00A54583">
        <w:rPr>
          <w:rFonts w:ascii="Arial" w:hAnsi="Arial" w:cs="Arial"/>
          <w:color w:val="000000" w:themeColor="text1"/>
          <w:sz w:val="22"/>
          <w:szCs w:val="22"/>
          <w:lang w:val="ca-ES"/>
        </w:rPr>
        <w:t xml:space="preserve"> per a establir el risc quirúrgic en pacients sotmesos a cirurgia extrahepàtica (14).  La classe ASA, la cirurgia d’alt risc i el GPVH - com a mesura del grau d’hipertensió portal, són factors pronòstics independents de mortalitat </w:t>
      </w:r>
      <w:proofErr w:type="spellStart"/>
      <w:r w:rsidRPr="00A54583">
        <w:rPr>
          <w:rFonts w:ascii="Arial" w:hAnsi="Arial" w:cs="Arial"/>
          <w:color w:val="000000" w:themeColor="text1"/>
          <w:sz w:val="22"/>
          <w:szCs w:val="22"/>
          <w:lang w:val="ca-ES"/>
        </w:rPr>
        <w:t>postquirúrgica</w:t>
      </w:r>
      <w:proofErr w:type="spellEnd"/>
      <w:r w:rsidRPr="00A54583">
        <w:rPr>
          <w:rFonts w:ascii="Arial" w:hAnsi="Arial" w:cs="Arial"/>
          <w:color w:val="000000" w:themeColor="text1"/>
          <w:sz w:val="22"/>
          <w:szCs w:val="22"/>
          <w:lang w:val="ca-ES"/>
        </w:rPr>
        <w:t xml:space="preserve"> a l’any de la cirurgia en pacients sotmesos a cirurgia extrahepàtica. S’identifica el valor de GPVH de 16 </w:t>
      </w:r>
      <w:proofErr w:type="spellStart"/>
      <w:r w:rsidRPr="00A54583">
        <w:rPr>
          <w:rFonts w:ascii="Arial" w:hAnsi="Arial" w:cs="Arial"/>
          <w:color w:val="000000" w:themeColor="text1"/>
          <w:sz w:val="22"/>
          <w:szCs w:val="22"/>
          <w:lang w:val="ca-ES"/>
        </w:rPr>
        <w:t>mmHg</w:t>
      </w:r>
      <w:proofErr w:type="spellEnd"/>
      <w:r w:rsidRPr="00A54583">
        <w:rPr>
          <w:rFonts w:ascii="Arial" w:hAnsi="Arial" w:cs="Arial"/>
          <w:color w:val="000000" w:themeColor="text1"/>
          <w:sz w:val="22"/>
          <w:szCs w:val="22"/>
          <w:lang w:val="ca-ES"/>
        </w:rPr>
        <w:t xml:space="preserve"> com a punt de tall pronòstic i el valor de 20 </w:t>
      </w:r>
      <w:proofErr w:type="spellStart"/>
      <w:r w:rsidRPr="00A54583">
        <w:rPr>
          <w:rFonts w:ascii="Arial" w:hAnsi="Arial" w:cs="Arial"/>
          <w:color w:val="000000" w:themeColor="text1"/>
          <w:sz w:val="22"/>
          <w:szCs w:val="22"/>
          <w:lang w:val="ca-ES"/>
        </w:rPr>
        <w:t>mmHg</w:t>
      </w:r>
      <w:proofErr w:type="spellEnd"/>
      <w:r w:rsidRPr="00A54583">
        <w:rPr>
          <w:rFonts w:ascii="Arial" w:hAnsi="Arial" w:cs="Arial"/>
          <w:color w:val="000000" w:themeColor="text1"/>
          <w:sz w:val="22"/>
          <w:szCs w:val="22"/>
          <w:lang w:val="ca-ES"/>
        </w:rPr>
        <w:t xml:space="preserve"> com a punt de tall per a identificar els pacients amb major risc de mortalitat </w:t>
      </w:r>
      <w:proofErr w:type="spellStart"/>
      <w:r w:rsidRPr="00A54583">
        <w:rPr>
          <w:rFonts w:ascii="Arial" w:hAnsi="Arial" w:cs="Arial"/>
          <w:color w:val="000000" w:themeColor="text1"/>
          <w:sz w:val="22"/>
          <w:szCs w:val="22"/>
          <w:lang w:val="ca-ES"/>
        </w:rPr>
        <w:t>postquirúrgica</w:t>
      </w:r>
      <w:proofErr w:type="spellEnd"/>
      <w:r w:rsidRPr="00A54583">
        <w:rPr>
          <w:rFonts w:ascii="Arial" w:hAnsi="Arial" w:cs="Arial"/>
          <w:color w:val="000000" w:themeColor="text1"/>
          <w:sz w:val="22"/>
          <w:szCs w:val="22"/>
          <w:lang w:val="ca-ES"/>
        </w:rPr>
        <w:t xml:space="preserve"> (14). </w:t>
      </w:r>
    </w:p>
    <w:p w14:paraId="626F3855" w14:textId="77777777" w:rsidR="00D63EB5" w:rsidRPr="00A54583" w:rsidRDefault="00D63EB5" w:rsidP="00D63EB5">
      <w:pPr>
        <w:pStyle w:val="Sinespaciado"/>
        <w:spacing w:line="480" w:lineRule="auto"/>
        <w:jc w:val="both"/>
        <w:rPr>
          <w:rFonts w:ascii="Arial" w:hAnsi="Arial" w:cs="Arial"/>
          <w:color w:val="000000" w:themeColor="text1"/>
          <w:sz w:val="22"/>
          <w:szCs w:val="22"/>
          <w:lang w:val="ca-ES"/>
        </w:rPr>
      </w:pPr>
    </w:p>
    <w:p w14:paraId="72174453" w14:textId="13CFE9B0" w:rsidR="00D63EB5" w:rsidRPr="00A54583" w:rsidRDefault="00357335" w:rsidP="00D63EB5">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La d</w:t>
      </w:r>
      <w:r w:rsidR="00D63EB5" w:rsidRPr="00A54583">
        <w:rPr>
          <w:rFonts w:ascii="Arial" w:hAnsi="Arial" w:cs="Arial"/>
          <w:color w:val="000000" w:themeColor="text1"/>
          <w:sz w:val="22"/>
          <w:szCs w:val="22"/>
          <w:lang w:val="ca-ES"/>
        </w:rPr>
        <w:t>emostra</w:t>
      </w:r>
      <w:r w:rsidRPr="00A54583">
        <w:rPr>
          <w:rFonts w:ascii="Arial" w:hAnsi="Arial" w:cs="Arial"/>
          <w:color w:val="000000" w:themeColor="text1"/>
          <w:sz w:val="22"/>
          <w:szCs w:val="22"/>
          <w:lang w:val="ca-ES"/>
        </w:rPr>
        <w:t>ció de</w:t>
      </w:r>
      <w:r w:rsidR="00D63EB5" w:rsidRPr="00A54583">
        <w:rPr>
          <w:rFonts w:ascii="Arial" w:hAnsi="Arial" w:cs="Arial"/>
          <w:color w:val="000000" w:themeColor="text1"/>
          <w:sz w:val="22"/>
          <w:szCs w:val="22"/>
          <w:lang w:val="ca-ES"/>
        </w:rPr>
        <w:t xml:space="preserve"> la relació entre el valor de GPVH amb la mortalitat </w:t>
      </w:r>
      <w:proofErr w:type="spellStart"/>
      <w:r w:rsidR="00D63EB5" w:rsidRPr="00A54583">
        <w:rPr>
          <w:rFonts w:ascii="Arial" w:hAnsi="Arial" w:cs="Arial"/>
          <w:color w:val="000000" w:themeColor="text1"/>
          <w:sz w:val="22"/>
          <w:szCs w:val="22"/>
          <w:lang w:val="ca-ES"/>
        </w:rPr>
        <w:t>postquirúrgica</w:t>
      </w:r>
      <w:proofErr w:type="spellEnd"/>
      <w:r w:rsidR="00D63EB5" w:rsidRPr="00A54583">
        <w:rPr>
          <w:rFonts w:ascii="Arial" w:hAnsi="Arial" w:cs="Arial"/>
          <w:color w:val="000000" w:themeColor="text1"/>
          <w:sz w:val="22"/>
          <w:szCs w:val="22"/>
          <w:lang w:val="ca-ES"/>
        </w:rPr>
        <w:t xml:space="preserve">, i </w:t>
      </w:r>
      <w:r w:rsidRPr="00A54583">
        <w:rPr>
          <w:rFonts w:ascii="Arial" w:hAnsi="Arial" w:cs="Arial"/>
          <w:color w:val="000000" w:themeColor="text1"/>
          <w:sz w:val="22"/>
          <w:szCs w:val="22"/>
          <w:lang w:val="ca-ES"/>
        </w:rPr>
        <w:t xml:space="preserve">el fet </w:t>
      </w:r>
      <w:r w:rsidR="00D63EB5" w:rsidRPr="00A54583">
        <w:rPr>
          <w:rFonts w:ascii="Arial" w:hAnsi="Arial" w:cs="Arial"/>
          <w:color w:val="000000" w:themeColor="text1"/>
          <w:sz w:val="22"/>
          <w:szCs w:val="22"/>
          <w:lang w:val="ca-ES"/>
        </w:rPr>
        <w:t xml:space="preserve">que el grau d’hipertensió portal quantificat a través del GPVH </w:t>
      </w:r>
      <w:r w:rsidRPr="00A54583">
        <w:rPr>
          <w:rFonts w:ascii="Arial" w:hAnsi="Arial" w:cs="Arial"/>
          <w:color w:val="000000" w:themeColor="text1"/>
          <w:sz w:val="22"/>
          <w:szCs w:val="22"/>
          <w:lang w:val="ca-ES"/>
        </w:rPr>
        <w:t xml:space="preserve">sigui </w:t>
      </w:r>
      <w:r w:rsidR="00D63EB5" w:rsidRPr="00A54583">
        <w:rPr>
          <w:rFonts w:ascii="Arial" w:hAnsi="Arial" w:cs="Arial"/>
          <w:color w:val="000000" w:themeColor="text1"/>
          <w:sz w:val="22"/>
          <w:szCs w:val="22"/>
          <w:lang w:val="ca-ES"/>
        </w:rPr>
        <w:t xml:space="preserve">un factor modulable, </w:t>
      </w:r>
      <w:r w:rsidRPr="00A54583">
        <w:rPr>
          <w:rFonts w:ascii="Arial" w:hAnsi="Arial" w:cs="Arial"/>
          <w:color w:val="000000" w:themeColor="text1"/>
          <w:sz w:val="22"/>
          <w:szCs w:val="22"/>
          <w:lang w:val="ca-ES"/>
        </w:rPr>
        <w:t xml:space="preserve">ha </w:t>
      </w:r>
      <w:proofErr w:type="spellStart"/>
      <w:r w:rsidRPr="00A54583">
        <w:rPr>
          <w:rFonts w:ascii="Arial" w:hAnsi="Arial" w:cs="Arial"/>
          <w:color w:val="000000" w:themeColor="text1"/>
          <w:sz w:val="22"/>
          <w:szCs w:val="22"/>
          <w:lang w:val="ca-ES"/>
        </w:rPr>
        <w:t>induit</w:t>
      </w:r>
      <w:proofErr w:type="spellEnd"/>
      <w:r w:rsidRPr="00A54583">
        <w:rPr>
          <w:rFonts w:ascii="Arial" w:hAnsi="Arial" w:cs="Arial"/>
          <w:color w:val="000000" w:themeColor="text1"/>
          <w:sz w:val="22"/>
          <w:szCs w:val="22"/>
          <w:lang w:val="ca-ES"/>
        </w:rPr>
        <w:t xml:space="preserve"> la </w:t>
      </w:r>
      <w:proofErr w:type="spellStart"/>
      <w:r w:rsidRPr="00A54583">
        <w:rPr>
          <w:rFonts w:ascii="Arial" w:hAnsi="Arial" w:cs="Arial"/>
          <w:color w:val="000000" w:themeColor="text1"/>
          <w:sz w:val="22"/>
          <w:szCs w:val="22"/>
          <w:lang w:val="ca-ES"/>
        </w:rPr>
        <w:t>investigación</w:t>
      </w:r>
      <w:proofErr w:type="spellEnd"/>
      <w:r w:rsidRPr="00A54583">
        <w:rPr>
          <w:rFonts w:ascii="Arial" w:hAnsi="Arial" w:cs="Arial"/>
          <w:color w:val="000000" w:themeColor="text1"/>
          <w:sz w:val="22"/>
          <w:szCs w:val="22"/>
          <w:lang w:val="ca-ES"/>
        </w:rPr>
        <w:t xml:space="preserve"> d’</w:t>
      </w:r>
      <w:r w:rsidR="00D63EB5" w:rsidRPr="00A54583">
        <w:rPr>
          <w:rFonts w:ascii="Arial" w:hAnsi="Arial" w:cs="Arial"/>
          <w:color w:val="000000" w:themeColor="text1"/>
          <w:sz w:val="22"/>
          <w:szCs w:val="22"/>
          <w:lang w:val="ca-ES"/>
        </w:rPr>
        <w:t xml:space="preserve">opcions terapèutiques en els pacients amb hipertensió portal que es sotmeten a una cirurgia per tal de disminuir-ne la mortalitat relacionada amb la hipertensió portal. </w:t>
      </w:r>
      <w:r w:rsidRPr="00A54583">
        <w:rPr>
          <w:rFonts w:ascii="Arial" w:hAnsi="Arial" w:cs="Arial"/>
          <w:color w:val="000000" w:themeColor="text1"/>
          <w:sz w:val="22"/>
          <w:szCs w:val="22"/>
          <w:lang w:val="ca-ES"/>
        </w:rPr>
        <w:t xml:space="preserve">Una </w:t>
      </w:r>
      <w:r w:rsidR="00D63EB5" w:rsidRPr="00A54583">
        <w:rPr>
          <w:rFonts w:ascii="Arial" w:hAnsi="Arial" w:cs="Arial"/>
          <w:color w:val="000000" w:themeColor="text1"/>
          <w:sz w:val="22"/>
          <w:szCs w:val="22"/>
          <w:lang w:val="ca-ES"/>
        </w:rPr>
        <w:t>opció terapèutica, és el tractament amb beta-</w:t>
      </w:r>
      <w:proofErr w:type="spellStart"/>
      <w:r w:rsidR="00D63EB5" w:rsidRPr="00A54583">
        <w:rPr>
          <w:rFonts w:ascii="Arial" w:hAnsi="Arial" w:cs="Arial"/>
          <w:color w:val="000000" w:themeColor="text1"/>
          <w:sz w:val="22"/>
          <w:szCs w:val="22"/>
          <w:lang w:val="ca-ES"/>
        </w:rPr>
        <w:t>bloquejants</w:t>
      </w:r>
      <w:proofErr w:type="spellEnd"/>
      <w:r w:rsidR="00D63EB5" w:rsidRPr="00A54583">
        <w:rPr>
          <w:rFonts w:ascii="Arial" w:hAnsi="Arial" w:cs="Arial"/>
          <w:color w:val="000000" w:themeColor="text1"/>
          <w:sz w:val="22"/>
          <w:szCs w:val="22"/>
          <w:lang w:val="ca-ES"/>
        </w:rPr>
        <w:t xml:space="preserve"> no selectius (</w:t>
      </w:r>
      <w:proofErr w:type="spellStart"/>
      <w:r w:rsidR="00D63EB5" w:rsidRPr="00A54583">
        <w:rPr>
          <w:rFonts w:ascii="Arial" w:hAnsi="Arial" w:cs="Arial"/>
          <w:color w:val="000000" w:themeColor="text1"/>
          <w:sz w:val="22"/>
          <w:szCs w:val="22"/>
          <w:lang w:val="ca-ES"/>
        </w:rPr>
        <w:t>BBNSs</w:t>
      </w:r>
      <w:proofErr w:type="spellEnd"/>
      <w:r w:rsidR="00D63EB5" w:rsidRPr="00A54583">
        <w:rPr>
          <w:rFonts w:ascii="Arial" w:hAnsi="Arial" w:cs="Arial"/>
          <w:color w:val="000000" w:themeColor="text1"/>
          <w:sz w:val="22"/>
          <w:szCs w:val="22"/>
          <w:lang w:val="ca-ES"/>
        </w:rPr>
        <w:t>), que han demostrat ser el pilar fonamental del tractament de la hipertensió portal. El propranolol, a través del bloqueig dels receptors ß</w:t>
      </w:r>
      <w:r w:rsidR="00D63EB5" w:rsidRPr="00A54583">
        <w:rPr>
          <w:rFonts w:ascii="Arial" w:hAnsi="Arial" w:cs="Arial"/>
          <w:color w:val="000000" w:themeColor="text1"/>
          <w:sz w:val="22"/>
          <w:szCs w:val="22"/>
          <w:vertAlign w:val="subscript"/>
          <w:lang w:val="ca-ES"/>
        </w:rPr>
        <w:t>1</w:t>
      </w:r>
      <w:r w:rsidR="00D63EB5" w:rsidRPr="00A54583">
        <w:rPr>
          <w:rFonts w:ascii="Arial" w:hAnsi="Arial" w:cs="Arial"/>
          <w:color w:val="000000" w:themeColor="text1"/>
          <w:sz w:val="22"/>
          <w:szCs w:val="22"/>
          <w:lang w:val="ca-ES"/>
        </w:rPr>
        <w:t xml:space="preserve"> i ß</w:t>
      </w:r>
      <w:r w:rsidR="00D63EB5" w:rsidRPr="00A54583">
        <w:rPr>
          <w:rFonts w:ascii="Arial" w:hAnsi="Arial" w:cs="Arial"/>
          <w:color w:val="000000" w:themeColor="text1"/>
          <w:sz w:val="22"/>
          <w:szCs w:val="22"/>
          <w:vertAlign w:val="subscript"/>
          <w:lang w:val="ca-ES"/>
        </w:rPr>
        <w:t>2</w:t>
      </w:r>
      <w:r w:rsidR="00D63EB5" w:rsidRPr="00A54583">
        <w:rPr>
          <w:rFonts w:ascii="Arial" w:hAnsi="Arial" w:cs="Arial"/>
          <w:color w:val="000000" w:themeColor="text1"/>
          <w:sz w:val="22"/>
          <w:szCs w:val="22"/>
          <w:lang w:val="ca-ES"/>
        </w:rPr>
        <w:t xml:space="preserve">, i el </w:t>
      </w:r>
      <w:proofErr w:type="spellStart"/>
      <w:r w:rsidR="00D63EB5" w:rsidRPr="00A54583">
        <w:rPr>
          <w:rFonts w:ascii="Arial" w:hAnsi="Arial" w:cs="Arial"/>
          <w:color w:val="000000" w:themeColor="text1"/>
          <w:sz w:val="22"/>
          <w:szCs w:val="22"/>
          <w:lang w:val="ca-ES"/>
        </w:rPr>
        <w:t>carvedilol</w:t>
      </w:r>
      <w:proofErr w:type="spellEnd"/>
      <w:r w:rsidR="00D63EB5" w:rsidRPr="00A54583">
        <w:rPr>
          <w:rFonts w:ascii="Arial" w:hAnsi="Arial" w:cs="Arial"/>
          <w:color w:val="000000" w:themeColor="text1"/>
          <w:sz w:val="22"/>
          <w:szCs w:val="22"/>
          <w:lang w:val="ca-ES"/>
        </w:rPr>
        <w:t>, a través del bloqueig dels receptors alfa</w:t>
      </w:r>
      <w:r w:rsidR="00D63EB5" w:rsidRPr="00A54583">
        <w:rPr>
          <w:rFonts w:ascii="Arial" w:hAnsi="Arial" w:cs="Arial"/>
          <w:color w:val="000000" w:themeColor="text1"/>
          <w:sz w:val="22"/>
          <w:szCs w:val="22"/>
          <w:vertAlign w:val="subscript"/>
          <w:lang w:val="ca-ES"/>
        </w:rPr>
        <w:t>1</w:t>
      </w:r>
      <w:r w:rsidR="00D63EB5" w:rsidRPr="00A54583">
        <w:rPr>
          <w:rFonts w:ascii="Arial" w:hAnsi="Arial" w:cs="Arial"/>
          <w:color w:val="000000" w:themeColor="text1"/>
          <w:sz w:val="22"/>
          <w:szCs w:val="22"/>
          <w:lang w:val="ca-ES"/>
        </w:rPr>
        <w:t xml:space="preserve">-adrenèrgics, contribueixen a disminuir la pressió portal en la cirrosi (15). El seu efecte depèn de l’estadi de la cirrosi i del grau d’hipertensió portal, havent demostrat la disminució del GPVH prevenir la descompensació hepàtica en els pacients amb hipertensió portal clínicament significativa (GPVH≥10 </w:t>
      </w:r>
      <w:proofErr w:type="spellStart"/>
      <w:r w:rsidR="00D63EB5" w:rsidRPr="00A54583">
        <w:rPr>
          <w:rFonts w:ascii="Arial" w:hAnsi="Arial" w:cs="Arial"/>
          <w:color w:val="000000" w:themeColor="text1"/>
          <w:sz w:val="22"/>
          <w:szCs w:val="22"/>
          <w:lang w:val="ca-ES"/>
        </w:rPr>
        <w:t>mmHg</w:t>
      </w:r>
      <w:proofErr w:type="spellEnd"/>
      <w:r w:rsidR="00D63EB5" w:rsidRPr="00A54583">
        <w:rPr>
          <w:rFonts w:ascii="Arial" w:hAnsi="Arial" w:cs="Arial"/>
          <w:color w:val="000000" w:themeColor="text1"/>
          <w:sz w:val="22"/>
          <w:szCs w:val="22"/>
          <w:lang w:val="ca-ES"/>
        </w:rPr>
        <w:t>) (16).</w:t>
      </w:r>
      <w:r w:rsidRPr="00A54583">
        <w:rPr>
          <w:rFonts w:ascii="Arial" w:hAnsi="Arial" w:cs="Arial"/>
          <w:color w:val="000000" w:themeColor="text1"/>
          <w:sz w:val="22"/>
          <w:szCs w:val="22"/>
          <w:lang w:val="ca-ES"/>
        </w:rPr>
        <w:t xml:space="preserve"> Un altre </w:t>
      </w:r>
      <w:r w:rsidR="00D63EB5" w:rsidRPr="00A54583">
        <w:rPr>
          <w:rFonts w:ascii="Arial" w:hAnsi="Arial" w:cs="Arial"/>
          <w:color w:val="000000" w:themeColor="text1"/>
          <w:sz w:val="22"/>
          <w:szCs w:val="22"/>
          <w:lang w:val="ca-ES"/>
        </w:rPr>
        <w:t xml:space="preserve">opció terapèutica, és la col·locació d’una derivació porto-sistèmica (TIPS, </w:t>
      </w:r>
      <w:proofErr w:type="spellStart"/>
      <w:r w:rsidR="00D63EB5" w:rsidRPr="00A54583">
        <w:rPr>
          <w:rFonts w:ascii="Arial" w:hAnsi="Arial" w:cs="Arial"/>
          <w:i/>
          <w:iCs/>
          <w:color w:val="000000" w:themeColor="text1"/>
          <w:sz w:val="22"/>
          <w:szCs w:val="22"/>
          <w:lang w:val="ca-ES"/>
        </w:rPr>
        <w:t>transjugular</w:t>
      </w:r>
      <w:proofErr w:type="spellEnd"/>
      <w:r w:rsidR="00D63EB5" w:rsidRPr="00A54583">
        <w:rPr>
          <w:rFonts w:ascii="Arial" w:hAnsi="Arial" w:cs="Arial"/>
          <w:i/>
          <w:iCs/>
          <w:color w:val="000000" w:themeColor="text1"/>
          <w:sz w:val="22"/>
          <w:szCs w:val="22"/>
          <w:lang w:val="ca-ES"/>
        </w:rPr>
        <w:t xml:space="preserve"> </w:t>
      </w:r>
      <w:proofErr w:type="spellStart"/>
      <w:r w:rsidR="00D63EB5" w:rsidRPr="00A54583">
        <w:rPr>
          <w:rFonts w:ascii="Arial" w:hAnsi="Arial" w:cs="Arial"/>
          <w:i/>
          <w:iCs/>
          <w:color w:val="000000" w:themeColor="text1"/>
          <w:sz w:val="22"/>
          <w:szCs w:val="22"/>
          <w:lang w:val="ca-ES"/>
        </w:rPr>
        <w:t>intrahepàtica</w:t>
      </w:r>
      <w:proofErr w:type="spellEnd"/>
      <w:r w:rsidR="00D63EB5" w:rsidRPr="00A54583">
        <w:rPr>
          <w:rFonts w:ascii="Arial" w:hAnsi="Arial" w:cs="Arial"/>
          <w:i/>
          <w:iCs/>
          <w:color w:val="000000" w:themeColor="text1"/>
          <w:sz w:val="22"/>
          <w:szCs w:val="22"/>
          <w:lang w:val="ca-ES"/>
        </w:rPr>
        <w:t xml:space="preserve"> </w:t>
      </w:r>
      <w:proofErr w:type="spellStart"/>
      <w:r w:rsidR="00D63EB5" w:rsidRPr="00A54583">
        <w:rPr>
          <w:rFonts w:ascii="Arial" w:hAnsi="Arial" w:cs="Arial"/>
          <w:i/>
          <w:iCs/>
          <w:color w:val="000000" w:themeColor="text1"/>
          <w:sz w:val="22"/>
          <w:szCs w:val="22"/>
          <w:lang w:val="ca-ES"/>
        </w:rPr>
        <w:t>portosystemic</w:t>
      </w:r>
      <w:proofErr w:type="spellEnd"/>
      <w:r w:rsidR="00D63EB5" w:rsidRPr="00A54583">
        <w:rPr>
          <w:rFonts w:ascii="Arial" w:hAnsi="Arial" w:cs="Arial"/>
          <w:i/>
          <w:iCs/>
          <w:color w:val="000000" w:themeColor="text1"/>
          <w:sz w:val="22"/>
          <w:szCs w:val="22"/>
          <w:lang w:val="ca-ES"/>
        </w:rPr>
        <w:t xml:space="preserve"> shunt</w:t>
      </w:r>
      <w:r w:rsidR="00D63EB5" w:rsidRPr="00A54583">
        <w:rPr>
          <w:rFonts w:ascii="Arial" w:hAnsi="Arial" w:cs="Arial"/>
          <w:color w:val="000000" w:themeColor="text1"/>
          <w:sz w:val="22"/>
          <w:szCs w:val="22"/>
          <w:lang w:val="ca-ES"/>
        </w:rPr>
        <w:t xml:space="preserve">) (17-18). Al 2001 es va fer el primer estudi prospectiu sobre la col·locació d’un TIPS </w:t>
      </w:r>
      <w:proofErr w:type="spellStart"/>
      <w:r w:rsidR="00D63EB5" w:rsidRPr="00A54583">
        <w:rPr>
          <w:rFonts w:ascii="Arial" w:hAnsi="Arial" w:cs="Arial"/>
          <w:color w:val="000000" w:themeColor="text1"/>
          <w:sz w:val="22"/>
          <w:szCs w:val="22"/>
          <w:lang w:val="ca-ES"/>
        </w:rPr>
        <w:t>prequirúrgic</w:t>
      </w:r>
      <w:proofErr w:type="spellEnd"/>
      <w:r w:rsidR="00D63EB5" w:rsidRPr="00A54583">
        <w:rPr>
          <w:rFonts w:ascii="Arial" w:hAnsi="Arial" w:cs="Arial"/>
          <w:color w:val="000000" w:themeColor="text1"/>
          <w:sz w:val="22"/>
          <w:szCs w:val="22"/>
          <w:lang w:val="ca-ES"/>
        </w:rPr>
        <w:t xml:space="preserve">, incloent a set pacients amb cirrosi i hipertensió portal, que es sotmetien a una cirurgia extrahepàtica abdominal electiva (tracte digestiu, renal, vascular), </w:t>
      </w:r>
      <w:r w:rsidRPr="00A54583">
        <w:rPr>
          <w:rFonts w:ascii="Arial" w:hAnsi="Arial" w:cs="Arial"/>
          <w:color w:val="000000" w:themeColor="text1"/>
          <w:sz w:val="22"/>
          <w:szCs w:val="22"/>
          <w:lang w:val="ca-ES"/>
        </w:rPr>
        <w:t xml:space="preserve">per tal </w:t>
      </w:r>
      <w:proofErr w:type="spellStart"/>
      <w:r w:rsidRPr="00A54583">
        <w:rPr>
          <w:rFonts w:ascii="Arial" w:hAnsi="Arial" w:cs="Arial"/>
          <w:color w:val="000000" w:themeColor="text1"/>
          <w:sz w:val="22"/>
          <w:szCs w:val="22"/>
          <w:lang w:val="ca-ES"/>
        </w:rPr>
        <w:t>d’</w:t>
      </w:r>
      <w:r w:rsidR="00D63EB5" w:rsidRPr="00A54583">
        <w:rPr>
          <w:rFonts w:ascii="Arial" w:hAnsi="Arial" w:cs="Arial"/>
          <w:color w:val="000000" w:themeColor="text1"/>
          <w:sz w:val="22"/>
          <w:szCs w:val="22"/>
          <w:lang w:val="ca-ES"/>
        </w:rPr>
        <w:t>obtenint</w:t>
      </w:r>
      <w:proofErr w:type="spellEnd"/>
      <w:r w:rsidR="00D63EB5" w:rsidRPr="00A54583">
        <w:rPr>
          <w:rFonts w:ascii="Arial" w:hAnsi="Arial" w:cs="Arial"/>
          <w:color w:val="000000" w:themeColor="text1"/>
          <w:sz w:val="22"/>
          <w:szCs w:val="22"/>
          <w:lang w:val="ca-ES"/>
        </w:rPr>
        <w:t xml:space="preserve"> un descens significatiu del GPVH que permetia una cirurgia electiva dels pacients en els següents mesos (19). Fins al moment però, no es disposa de suficients dades per</w:t>
      </w:r>
      <w:r w:rsidRPr="00A54583">
        <w:rPr>
          <w:rFonts w:ascii="Arial" w:hAnsi="Arial" w:cs="Arial"/>
          <w:color w:val="000000" w:themeColor="text1"/>
          <w:sz w:val="22"/>
          <w:szCs w:val="22"/>
          <w:lang w:val="ca-ES"/>
        </w:rPr>
        <w:t xml:space="preserve"> a </w:t>
      </w:r>
      <w:r w:rsidR="00D63EB5" w:rsidRPr="00A54583">
        <w:rPr>
          <w:rFonts w:ascii="Arial" w:hAnsi="Arial" w:cs="Arial"/>
          <w:color w:val="000000" w:themeColor="text1"/>
          <w:sz w:val="22"/>
          <w:szCs w:val="22"/>
          <w:lang w:val="ca-ES"/>
        </w:rPr>
        <w:t xml:space="preserve">recomanar </w:t>
      </w:r>
      <w:proofErr w:type="spellStart"/>
      <w:r w:rsidRPr="00A54583">
        <w:rPr>
          <w:rFonts w:ascii="Arial" w:hAnsi="Arial" w:cs="Arial"/>
          <w:color w:val="000000" w:themeColor="text1"/>
          <w:sz w:val="22"/>
          <w:szCs w:val="22"/>
          <w:lang w:val="ca-ES"/>
        </w:rPr>
        <w:t>fefaenment</w:t>
      </w:r>
      <w:proofErr w:type="spellEnd"/>
      <w:r w:rsidRPr="00A54583">
        <w:rPr>
          <w:rFonts w:ascii="Arial" w:hAnsi="Arial" w:cs="Arial"/>
          <w:color w:val="000000" w:themeColor="text1"/>
          <w:sz w:val="22"/>
          <w:szCs w:val="22"/>
          <w:lang w:val="ca-ES"/>
        </w:rPr>
        <w:t xml:space="preserve"> </w:t>
      </w:r>
      <w:r w:rsidR="00D63EB5" w:rsidRPr="00A54583">
        <w:rPr>
          <w:rFonts w:ascii="Arial" w:hAnsi="Arial" w:cs="Arial"/>
          <w:color w:val="000000" w:themeColor="text1"/>
          <w:sz w:val="22"/>
          <w:szCs w:val="22"/>
          <w:lang w:val="ca-ES"/>
        </w:rPr>
        <w:t xml:space="preserve">la col·locació d’un TIPS preventiu </w:t>
      </w:r>
      <w:proofErr w:type="spellStart"/>
      <w:r w:rsidR="00D63EB5" w:rsidRPr="00A54583">
        <w:rPr>
          <w:rFonts w:ascii="Arial" w:hAnsi="Arial" w:cs="Arial"/>
          <w:color w:val="000000" w:themeColor="text1"/>
          <w:sz w:val="22"/>
          <w:szCs w:val="22"/>
          <w:lang w:val="ca-ES"/>
        </w:rPr>
        <w:t>prequirúrgic</w:t>
      </w:r>
      <w:proofErr w:type="spellEnd"/>
      <w:r w:rsidR="00D63EB5" w:rsidRPr="00A54583">
        <w:rPr>
          <w:rFonts w:ascii="Arial" w:hAnsi="Arial" w:cs="Arial"/>
          <w:color w:val="000000" w:themeColor="text1"/>
          <w:sz w:val="22"/>
          <w:szCs w:val="22"/>
          <w:lang w:val="ca-ES"/>
        </w:rPr>
        <w:t xml:space="preserve"> en pacients sotmesos a cirurgia extrahepàtica amb l’objectiu de disminuir la pressió portal i comportant així una millora en el pronòstic i els resultats </w:t>
      </w:r>
      <w:proofErr w:type="spellStart"/>
      <w:r w:rsidR="00D63EB5" w:rsidRPr="00A54583">
        <w:rPr>
          <w:rFonts w:ascii="Arial" w:hAnsi="Arial" w:cs="Arial"/>
          <w:color w:val="000000" w:themeColor="text1"/>
          <w:sz w:val="22"/>
          <w:szCs w:val="22"/>
          <w:lang w:val="ca-ES"/>
        </w:rPr>
        <w:t>postquirúrgics</w:t>
      </w:r>
      <w:proofErr w:type="spellEnd"/>
      <w:r w:rsidR="00D63EB5" w:rsidRPr="00A54583">
        <w:rPr>
          <w:rFonts w:ascii="Arial" w:hAnsi="Arial" w:cs="Arial"/>
          <w:color w:val="000000" w:themeColor="text1"/>
          <w:sz w:val="22"/>
          <w:szCs w:val="22"/>
          <w:lang w:val="ca-ES"/>
        </w:rPr>
        <w:t xml:space="preserve">. Actualment hi ha estudis en marxa avaluant el seu paper especialment en pacients amb gradients de pressió portal de risc.  </w:t>
      </w:r>
    </w:p>
    <w:p w14:paraId="3633BA87" w14:textId="4D5865BF" w:rsidR="00D63EB5" w:rsidRPr="00A54583" w:rsidRDefault="00357335" w:rsidP="00A54583">
      <w:pPr>
        <w:pStyle w:val="Sinespaciado"/>
        <w:spacing w:line="480" w:lineRule="auto"/>
        <w:jc w:val="both"/>
        <w:rPr>
          <w:rFonts w:ascii="Arial" w:hAnsi="Arial" w:cs="Arial"/>
          <w:color w:val="000000" w:themeColor="text1"/>
          <w:sz w:val="22"/>
          <w:szCs w:val="22"/>
          <w:lang w:val="ca-ES"/>
        </w:rPr>
      </w:pPr>
      <w:r w:rsidRPr="00A54583">
        <w:rPr>
          <w:rFonts w:ascii="Arial" w:hAnsi="Arial" w:cs="Arial"/>
          <w:color w:val="000000" w:themeColor="text1"/>
          <w:sz w:val="22"/>
          <w:szCs w:val="22"/>
          <w:lang w:val="ca-ES"/>
        </w:rPr>
        <w:t>Tot i que, com ja hem comentat, s’ha constata</w:t>
      </w:r>
      <w:r w:rsidR="003E74DD" w:rsidRPr="00A54583">
        <w:rPr>
          <w:rFonts w:ascii="Arial" w:hAnsi="Arial" w:cs="Arial"/>
          <w:color w:val="000000" w:themeColor="text1"/>
          <w:sz w:val="22"/>
          <w:szCs w:val="22"/>
          <w:lang w:val="ca-ES"/>
        </w:rPr>
        <w:t>t</w:t>
      </w:r>
      <w:r w:rsidRPr="00A54583">
        <w:rPr>
          <w:rFonts w:ascii="Arial" w:hAnsi="Arial" w:cs="Arial"/>
          <w:color w:val="000000" w:themeColor="text1"/>
          <w:sz w:val="22"/>
          <w:szCs w:val="22"/>
          <w:lang w:val="ca-ES"/>
        </w:rPr>
        <w:t xml:space="preserve"> que la cirurgia en els pacients amb cirrosis i </w:t>
      </w:r>
      <w:r w:rsidR="00A54583" w:rsidRPr="00A54583">
        <w:rPr>
          <w:rFonts w:ascii="Arial" w:hAnsi="Arial" w:cs="Arial"/>
          <w:color w:val="000000" w:themeColor="text1"/>
          <w:sz w:val="22"/>
          <w:szCs w:val="22"/>
          <w:lang w:val="ca-ES"/>
        </w:rPr>
        <w:t>particularment</w:t>
      </w:r>
      <w:r w:rsidRPr="00A54583">
        <w:rPr>
          <w:rFonts w:ascii="Arial" w:hAnsi="Arial" w:cs="Arial"/>
          <w:color w:val="000000" w:themeColor="text1"/>
          <w:sz w:val="22"/>
          <w:szCs w:val="22"/>
          <w:lang w:val="ca-ES"/>
        </w:rPr>
        <w:t xml:space="preserve"> en </w:t>
      </w:r>
      <w:r w:rsidR="00A54583" w:rsidRPr="00A54583">
        <w:rPr>
          <w:rFonts w:ascii="Arial" w:hAnsi="Arial" w:cs="Arial"/>
          <w:color w:val="000000" w:themeColor="text1"/>
          <w:sz w:val="22"/>
          <w:szCs w:val="22"/>
          <w:lang w:val="ca-ES"/>
        </w:rPr>
        <w:t>aquells</w:t>
      </w:r>
      <w:r w:rsidRPr="00A54583">
        <w:rPr>
          <w:rFonts w:ascii="Arial" w:hAnsi="Arial" w:cs="Arial"/>
          <w:color w:val="000000" w:themeColor="text1"/>
          <w:sz w:val="22"/>
          <w:szCs w:val="22"/>
          <w:lang w:val="ca-ES"/>
        </w:rPr>
        <w:t xml:space="preserve"> amb HPCS, incrementa clarament el risc de desco</w:t>
      </w:r>
      <w:r w:rsidR="00A54583">
        <w:rPr>
          <w:rFonts w:ascii="Arial" w:hAnsi="Arial" w:cs="Arial"/>
          <w:color w:val="000000" w:themeColor="text1"/>
          <w:sz w:val="22"/>
          <w:szCs w:val="22"/>
          <w:lang w:val="ca-ES"/>
        </w:rPr>
        <w:t>m</w:t>
      </w:r>
      <w:r w:rsidRPr="00A54583">
        <w:rPr>
          <w:rFonts w:ascii="Arial" w:hAnsi="Arial" w:cs="Arial"/>
          <w:color w:val="000000" w:themeColor="text1"/>
          <w:sz w:val="22"/>
          <w:szCs w:val="22"/>
          <w:lang w:val="ca-ES"/>
        </w:rPr>
        <w:t xml:space="preserve">pensació </w:t>
      </w:r>
      <w:r w:rsidR="003E74DD" w:rsidRPr="00A54583">
        <w:rPr>
          <w:rFonts w:ascii="Arial" w:hAnsi="Arial" w:cs="Arial"/>
          <w:color w:val="000000" w:themeColor="text1"/>
          <w:sz w:val="22"/>
          <w:szCs w:val="22"/>
          <w:lang w:val="ca-ES"/>
        </w:rPr>
        <w:t xml:space="preserve">de la cirrosis </w:t>
      </w:r>
      <w:r w:rsidRPr="00A54583">
        <w:rPr>
          <w:rFonts w:ascii="Arial" w:hAnsi="Arial" w:cs="Arial"/>
          <w:color w:val="000000" w:themeColor="text1"/>
          <w:sz w:val="22"/>
          <w:szCs w:val="22"/>
          <w:lang w:val="ca-ES"/>
        </w:rPr>
        <w:t xml:space="preserve">i </w:t>
      </w:r>
      <w:r w:rsidR="003E74DD" w:rsidRPr="00A54583">
        <w:rPr>
          <w:rFonts w:ascii="Arial" w:hAnsi="Arial" w:cs="Arial"/>
          <w:color w:val="000000" w:themeColor="text1"/>
          <w:sz w:val="22"/>
          <w:szCs w:val="22"/>
          <w:lang w:val="ca-ES"/>
        </w:rPr>
        <w:t xml:space="preserve">incrementa la </w:t>
      </w:r>
      <w:r w:rsidR="00A54583" w:rsidRPr="00A54583">
        <w:rPr>
          <w:rFonts w:ascii="Arial" w:hAnsi="Arial" w:cs="Arial"/>
          <w:color w:val="000000" w:themeColor="text1"/>
          <w:sz w:val="22"/>
          <w:szCs w:val="22"/>
          <w:lang w:val="ca-ES"/>
        </w:rPr>
        <w:t>mortalitat</w:t>
      </w:r>
      <w:r w:rsidR="003E74DD" w:rsidRPr="00A54583">
        <w:rPr>
          <w:rFonts w:ascii="Arial" w:hAnsi="Arial" w:cs="Arial"/>
          <w:color w:val="000000" w:themeColor="text1"/>
          <w:sz w:val="22"/>
          <w:szCs w:val="22"/>
          <w:lang w:val="ca-ES"/>
        </w:rPr>
        <w:t xml:space="preserve">, </w:t>
      </w:r>
      <w:r w:rsidR="00A54583" w:rsidRPr="00A54583">
        <w:rPr>
          <w:rFonts w:ascii="Arial" w:hAnsi="Arial" w:cs="Arial"/>
          <w:color w:val="000000" w:themeColor="text1"/>
          <w:sz w:val="22"/>
          <w:szCs w:val="22"/>
          <w:lang w:val="ca-ES"/>
        </w:rPr>
        <w:t>això</w:t>
      </w:r>
      <w:r w:rsidR="003E74DD" w:rsidRPr="00A54583">
        <w:rPr>
          <w:rFonts w:ascii="Arial" w:hAnsi="Arial" w:cs="Arial"/>
          <w:color w:val="000000" w:themeColor="text1"/>
          <w:sz w:val="22"/>
          <w:szCs w:val="22"/>
          <w:lang w:val="ca-ES"/>
        </w:rPr>
        <w:t xml:space="preserve"> s’ha </w:t>
      </w:r>
      <w:r w:rsidR="00A54583" w:rsidRPr="00A54583">
        <w:rPr>
          <w:rFonts w:ascii="Arial" w:hAnsi="Arial" w:cs="Arial"/>
          <w:color w:val="000000" w:themeColor="text1"/>
          <w:sz w:val="22"/>
          <w:szCs w:val="22"/>
          <w:lang w:val="ca-ES"/>
        </w:rPr>
        <w:t>demostrat</w:t>
      </w:r>
      <w:r w:rsidR="003E74DD" w:rsidRPr="00A54583">
        <w:rPr>
          <w:rFonts w:ascii="Arial" w:hAnsi="Arial" w:cs="Arial"/>
          <w:color w:val="000000" w:themeColor="text1"/>
          <w:sz w:val="22"/>
          <w:szCs w:val="22"/>
          <w:lang w:val="ca-ES"/>
        </w:rPr>
        <w:t xml:space="preserve"> en cohorts en les que la majoria de pacients ja havien presentat alguna descompensació de la </w:t>
      </w:r>
      <w:r w:rsidR="003E74DD" w:rsidRPr="00A54583">
        <w:rPr>
          <w:rFonts w:ascii="Arial" w:hAnsi="Arial" w:cs="Arial"/>
          <w:color w:val="000000" w:themeColor="text1"/>
          <w:sz w:val="22"/>
          <w:szCs w:val="22"/>
          <w:lang w:val="ca-ES"/>
        </w:rPr>
        <w:lastRenderedPageBreak/>
        <w:t xml:space="preserve">cirrosis </w:t>
      </w:r>
      <w:r w:rsidR="00A54583" w:rsidRPr="00A54583">
        <w:rPr>
          <w:rFonts w:ascii="Arial" w:hAnsi="Arial" w:cs="Arial"/>
          <w:color w:val="000000" w:themeColor="text1"/>
          <w:sz w:val="22"/>
          <w:szCs w:val="22"/>
          <w:lang w:val="ca-ES"/>
        </w:rPr>
        <w:t>abans</w:t>
      </w:r>
      <w:r w:rsidR="003E74DD" w:rsidRPr="00A54583">
        <w:rPr>
          <w:rFonts w:ascii="Arial" w:hAnsi="Arial" w:cs="Arial"/>
          <w:color w:val="000000" w:themeColor="text1"/>
          <w:sz w:val="22"/>
          <w:szCs w:val="22"/>
          <w:lang w:val="ca-ES"/>
        </w:rPr>
        <w:t xml:space="preserve"> de la cirurgia (1-3). En canvi, no s’ha avaluat de forma especifica i per tant no s’ha aclarit, si la cirurgia augmenta el risc de </w:t>
      </w:r>
      <w:r w:rsidR="00A54583" w:rsidRPr="00A54583">
        <w:rPr>
          <w:rFonts w:ascii="Arial" w:hAnsi="Arial" w:cs="Arial"/>
          <w:color w:val="000000" w:themeColor="text1"/>
          <w:sz w:val="22"/>
          <w:szCs w:val="22"/>
          <w:lang w:val="ca-ES"/>
        </w:rPr>
        <w:t>descompensació</w:t>
      </w:r>
      <w:r w:rsidR="003E74DD" w:rsidRPr="00A54583">
        <w:rPr>
          <w:rFonts w:ascii="Arial" w:hAnsi="Arial" w:cs="Arial"/>
          <w:color w:val="000000" w:themeColor="text1"/>
          <w:sz w:val="22"/>
          <w:szCs w:val="22"/>
          <w:lang w:val="ca-ES"/>
        </w:rPr>
        <w:t xml:space="preserve"> i empitjora la </w:t>
      </w:r>
      <w:r w:rsidR="00A54583" w:rsidRPr="00A54583">
        <w:rPr>
          <w:rFonts w:ascii="Arial" w:hAnsi="Arial" w:cs="Arial"/>
          <w:color w:val="000000" w:themeColor="text1"/>
          <w:sz w:val="22"/>
          <w:szCs w:val="22"/>
          <w:lang w:val="ca-ES"/>
        </w:rPr>
        <w:t>supervivència</w:t>
      </w:r>
      <w:r w:rsidR="003E74DD" w:rsidRPr="00A54583">
        <w:rPr>
          <w:rFonts w:ascii="Arial" w:hAnsi="Arial" w:cs="Arial"/>
          <w:color w:val="000000" w:themeColor="text1"/>
          <w:sz w:val="22"/>
          <w:szCs w:val="22"/>
          <w:lang w:val="ca-ES"/>
        </w:rPr>
        <w:t xml:space="preserve">, en aquells pacients amb cirrosis complertament </w:t>
      </w:r>
      <w:r w:rsidR="00A54583" w:rsidRPr="00A54583">
        <w:rPr>
          <w:rFonts w:ascii="Arial" w:hAnsi="Arial" w:cs="Arial"/>
          <w:color w:val="000000" w:themeColor="text1"/>
          <w:sz w:val="22"/>
          <w:szCs w:val="22"/>
          <w:lang w:val="ca-ES"/>
        </w:rPr>
        <w:t>compensada</w:t>
      </w:r>
      <w:r w:rsidR="003E74DD" w:rsidRPr="00A54583">
        <w:rPr>
          <w:rFonts w:ascii="Arial" w:hAnsi="Arial" w:cs="Arial"/>
          <w:color w:val="000000" w:themeColor="text1"/>
          <w:sz w:val="22"/>
          <w:szCs w:val="22"/>
          <w:lang w:val="ca-ES"/>
        </w:rPr>
        <w:t xml:space="preserve"> que no han presentat cap descompensació </w:t>
      </w:r>
      <w:r w:rsidR="00A54583" w:rsidRPr="00A54583">
        <w:rPr>
          <w:rFonts w:ascii="Arial" w:hAnsi="Arial" w:cs="Arial"/>
          <w:color w:val="000000" w:themeColor="text1"/>
          <w:sz w:val="22"/>
          <w:szCs w:val="22"/>
          <w:lang w:val="ca-ES"/>
        </w:rPr>
        <w:t>prèvia</w:t>
      </w:r>
      <w:r w:rsidR="003E74DD" w:rsidRPr="00A54583">
        <w:rPr>
          <w:rFonts w:ascii="Arial" w:hAnsi="Arial" w:cs="Arial"/>
          <w:color w:val="000000" w:themeColor="text1"/>
          <w:sz w:val="22"/>
          <w:szCs w:val="22"/>
          <w:lang w:val="ca-ES"/>
        </w:rPr>
        <w:t xml:space="preserve"> fins al moment de requerir la cirurgia. Aquesta no es una </w:t>
      </w:r>
      <w:r w:rsidR="00A54583" w:rsidRPr="00A54583">
        <w:rPr>
          <w:rFonts w:ascii="Arial" w:hAnsi="Arial" w:cs="Arial"/>
          <w:color w:val="000000" w:themeColor="text1"/>
          <w:sz w:val="22"/>
          <w:szCs w:val="22"/>
          <w:lang w:val="ca-ES"/>
        </w:rPr>
        <w:t>qüestió</w:t>
      </w:r>
      <w:r w:rsidR="003E74DD" w:rsidRPr="00A54583">
        <w:rPr>
          <w:rFonts w:ascii="Arial" w:hAnsi="Arial" w:cs="Arial"/>
          <w:color w:val="000000" w:themeColor="text1"/>
          <w:sz w:val="22"/>
          <w:szCs w:val="22"/>
          <w:lang w:val="ca-ES"/>
        </w:rPr>
        <w:t xml:space="preserve"> menor, ja que </w:t>
      </w:r>
      <w:r w:rsidR="00D63EB5" w:rsidRPr="00A54583">
        <w:rPr>
          <w:rFonts w:ascii="Arial" w:hAnsi="Arial" w:cs="Arial"/>
          <w:color w:val="000000" w:themeColor="text1"/>
          <w:sz w:val="22"/>
          <w:szCs w:val="22"/>
          <w:lang w:val="ca-ES"/>
        </w:rPr>
        <w:t xml:space="preserve">fins a un 10% dels pacients amb cirrosi hepàtica requeriran de cirurgia, electiva o emergent, al llarg de la seva vida. </w:t>
      </w:r>
      <w:r w:rsidR="003E74DD" w:rsidRPr="00A54583">
        <w:rPr>
          <w:rFonts w:ascii="Arial" w:hAnsi="Arial" w:cs="Arial"/>
          <w:color w:val="000000" w:themeColor="text1"/>
          <w:sz w:val="22"/>
          <w:szCs w:val="22"/>
          <w:lang w:val="ca-ES"/>
        </w:rPr>
        <w:t xml:space="preserve">Aclarir el risc real dels pacients </w:t>
      </w:r>
      <w:r w:rsidR="00A54583" w:rsidRPr="00A54583">
        <w:rPr>
          <w:rFonts w:ascii="Arial" w:hAnsi="Arial" w:cs="Arial"/>
          <w:color w:val="000000" w:themeColor="text1"/>
          <w:sz w:val="22"/>
          <w:szCs w:val="22"/>
          <w:lang w:val="ca-ES"/>
        </w:rPr>
        <w:t>compensats</w:t>
      </w:r>
      <w:r w:rsidR="003E74DD" w:rsidRPr="00A54583">
        <w:rPr>
          <w:rFonts w:ascii="Arial" w:hAnsi="Arial" w:cs="Arial"/>
          <w:color w:val="000000" w:themeColor="text1"/>
          <w:sz w:val="22"/>
          <w:szCs w:val="22"/>
          <w:lang w:val="ca-ES"/>
        </w:rPr>
        <w:t xml:space="preserve">, </w:t>
      </w:r>
      <w:r w:rsidR="00A54583" w:rsidRPr="00A54583">
        <w:rPr>
          <w:rFonts w:ascii="Arial" w:hAnsi="Arial" w:cs="Arial"/>
          <w:color w:val="000000" w:themeColor="text1"/>
          <w:sz w:val="22"/>
          <w:szCs w:val="22"/>
          <w:lang w:val="ca-ES"/>
        </w:rPr>
        <w:t>pot comportar clar</w:t>
      </w:r>
      <w:r w:rsidR="00A54583">
        <w:rPr>
          <w:rFonts w:ascii="Arial" w:hAnsi="Arial" w:cs="Arial"/>
          <w:color w:val="000000" w:themeColor="text1"/>
          <w:sz w:val="22"/>
          <w:szCs w:val="22"/>
          <w:lang w:val="ca-ES"/>
        </w:rPr>
        <w:t>s</w:t>
      </w:r>
      <w:r w:rsidR="00A54583" w:rsidRPr="00A54583">
        <w:rPr>
          <w:rFonts w:ascii="Arial" w:hAnsi="Arial" w:cs="Arial"/>
          <w:color w:val="000000" w:themeColor="text1"/>
          <w:sz w:val="22"/>
          <w:szCs w:val="22"/>
          <w:lang w:val="ca-ES"/>
        </w:rPr>
        <w:t xml:space="preserve"> avantatges per aquests pacients compensats, a l’hora d’indicar una cirurgia electiva.</w:t>
      </w:r>
      <w:r w:rsidR="00A54583">
        <w:rPr>
          <w:rFonts w:ascii="Arial" w:hAnsi="Arial" w:cs="Arial"/>
          <w:color w:val="000000" w:themeColor="text1"/>
          <w:sz w:val="22"/>
          <w:szCs w:val="22"/>
          <w:lang w:val="ca-ES"/>
        </w:rPr>
        <w:t xml:space="preserve"> </w:t>
      </w:r>
      <w:r w:rsidR="00A54583" w:rsidRPr="00A54583">
        <w:rPr>
          <w:rFonts w:ascii="Arial" w:hAnsi="Arial" w:cs="Arial"/>
          <w:color w:val="000000" w:themeColor="text1"/>
          <w:sz w:val="22"/>
          <w:szCs w:val="22"/>
          <w:lang w:val="ca-ES"/>
        </w:rPr>
        <w:t>A mes ha</w:t>
      </w:r>
      <w:r w:rsidR="003E74DD" w:rsidRPr="00A54583">
        <w:rPr>
          <w:rFonts w:ascii="Arial" w:hAnsi="Arial" w:cs="Arial"/>
          <w:color w:val="000000" w:themeColor="text1"/>
          <w:sz w:val="22"/>
          <w:szCs w:val="22"/>
          <w:lang w:val="ca-ES"/>
        </w:rPr>
        <w:t xml:space="preserve"> de permetre </w:t>
      </w:r>
      <w:r w:rsidR="00A54583" w:rsidRPr="00A54583">
        <w:rPr>
          <w:rFonts w:ascii="Arial" w:hAnsi="Arial" w:cs="Arial"/>
          <w:color w:val="000000" w:themeColor="text1"/>
          <w:sz w:val="22"/>
          <w:szCs w:val="22"/>
          <w:lang w:val="ca-ES"/>
        </w:rPr>
        <w:t>igu</w:t>
      </w:r>
      <w:r w:rsidR="00A54583">
        <w:rPr>
          <w:rFonts w:ascii="Arial" w:hAnsi="Arial" w:cs="Arial"/>
          <w:color w:val="000000" w:themeColor="text1"/>
          <w:sz w:val="22"/>
          <w:szCs w:val="22"/>
          <w:lang w:val="ca-ES"/>
        </w:rPr>
        <w:t>al</w:t>
      </w:r>
      <w:r w:rsidR="00A54583" w:rsidRPr="00A54583">
        <w:rPr>
          <w:rFonts w:ascii="Arial" w:hAnsi="Arial" w:cs="Arial"/>
          <w:color w:val="000000" w:themeColor="text1"/>
          <w:sz w:val="22"/>
          <w:szCs w:val="22"/>
          <w:lang w:val="ca-ES"/>
        </w:rPr>
        <w:t xml:space="preserve">ment </w:t>
      </w:r>
      <w:r w:rsidR="003E74DD" w:rsidRPr="00A54583">
        <w:rPr>
          <w:rFonts w:ascii="Arial" w:hAnsi="Arial" w:cs="Arial"/>
          <w:color w:val="000000" w:themeColor="text1"/>
          <w:sz w:val="22"/>
          <w:szCs w:val="22"/>
          <w:lang w:val="ca-ES"/>
        </w:rPr>
        <w:t xml:space="preserve">la possibilitat d’oferir </w:t>
      </w:r>
      <w:r w:rsidR="00A54583" w:rsidRPr="00A54583">
        <w:rPr>
          <w:rFonts w:ascii="Arial" w:hAnsi="Arial" w:cs="Arial"/>
          <w:color w:val="000000" w:themeColor="text1"/>
          <w:sz w:val="22"/>
          <w:szCs w:val="22"/>
          <w:lang w:val="ca-ES"/>
        </w:rPr>
        <w:t xml:space="preserve">també en </w:t>
      </w:r>
      <w:r w:rsidR="003E74DD" w:rsidRPr="00A54583">
        <w:rPr>
          <w:rFonts w:ascii="Arial" w:hAnsi="Arial" w:cs="Arial"/>
          <w:color w:val="000000" w:themeColor="text1"/>
          <w:sz w:val="22"/>
          <w:szCs w:val="22"/>
          <w:lang w:val="ca-ES"/>
        </w:rPr>
        <w:t xml:space="preserve">aquests pacients un tractament </w:t>
      </w:r>
      <w:proofErr w:type="spellStart"/>
      <w:r w:rsidR="003E74DD" w:rsidRPr="00A54583">
        <w:rPr>
          <w:rFonts w:ascii="Arial" w:hAnsi="Arial" w:cs="Arial"/>
          <w:color w:val="000000" w:themeColor="text1"/>
          <w:sz w:val="22"/>
          <w:szCs w:val="22"/>
          <w:lang w:val="ca-ES"/>
        </w:rPr>
        <w:t>prequirurgic</w:t>
      </w:r>
      <w:proofErr w:type="spellEnd"/>
      <w:r w:rsidR="003E74DD" w:rsidRPr="00A54583">
        <w:rPr>
          <w:rFonts w:ascii="Arial" w:hAnsi="Arial" w:cs="Arial"/>
          <w:color w:val="000000" w:themeColor="text1"/>
          <w:sz w:val="22"/>
          <w:szCs w:val="22"/>
          <w:lang w:val="ca-ES"/>
        </w:rPr>
        <w:t xml:space="preserve"> invasiu com ara el TIPS de forma preventiva</w:t>
      </w:r>
      <w:r w:rsidR="00A54583" w:rsidRPr="00A54583">
        <w:rPr>
          <w:rFonts w:ascii="Arial" w:hAnsi="Arial" w:cs="Arial"/>
          <w:color w:val="000000" w:themeColor="text1"/>
          <w:sz w:val="22"/>
          <w:szCs w:val="22"/>
          <w:lang w:val="ca-ES"/>
        </w:rPr>
        <w:t>, o be no fer-ho, segons quin sigui el seu risc real amb la cirurgia</w:t>
      </w:r>
      <w:r w:rsidR="003E74DD" w:rsidRPr="00A54583">
        <w:rPr>
          <w:rFonts w:ascii="Arial" w:hAnsi="Arial" w:cs="Arial"/>
          <w:color w:val="000000" w:themeColor="text1"/>
          <w:sz w:val="22"/>
          <w:szCs w:val="22"/>
          <w:lang w:val="ca-ES"/>
        </w:rPr>
        <w:t>.</w:t>
      </w:r>
      <w:r w:rsidR="00A54583" w:rsidRPr="00A54583">
        <w:rPr>
          <w:rFonts w:ascii="Arial" w:hAnsi="Arial" w:cs="Arial"/>
          <w:color w:val="000000" w:themeColor="text1"/>
          <w:sz w:val="22"/>
          <w:szCs w:val="22"/>
          <w:lang w:val="ca-ES"/>
        </w:rPr>
        <w:t xml:space="preserve"> Això també ha de </w:t>
      </w:r>
      <w:r w:rsidR="00D63EB5" w:rsidRPr="00A54583">
        <w:rPr>
          <w:rFonts w:ascii="Arial" w:hAnsi="Arial" w:cs="Arial"/>
          <w:color w:val="000000" w:themeColor="text1"/>
          <w:sz w:val="22"/>
          <w:szCs w:val="22"/>
          <w:lang w:val="ca-ES"/>
        </w:rPr>
        <w:t>permet</w:t>
      </w:r>
      <w:r w:rsidR="00A54583" w:rsidRPr="00A54583">
        <w:rPr>
          <w:rFonts w:ascii="Arial" w:hAnsi="Arial" w:cs="Arial"/>
          <w:color w:val="000000" w:themeColor="text1"/>
          <w:sz w:val="22"/>
          <w:szCs w:val="22"/>
          <w:lang w:val="ca-ES"/>
        </w:rPr>
        <w:t xml:space="preserve">re per tant, </w:t>
      </w:r>
      <w:r w:rsidR="00D63EB5" w:rsidRPr="00A54583">
        <w:rPr>
          <w:rFonts w:ascii="Arial" w:hAnsi="Arial" w:cs="Arial"/>
          <w:color w:val="000000" w:themeColor="text1"/>
          <w:sz w:val="22"/>
          <w:szCs w:val="22"/>
          <w:lang w:val="ca-ES"/>
        </w:rPr>
        <w:t xml:space="preserve"> un assessorament en la decisió quirúrgica </w:t>
      </w:r>
      <w:r w:rsidR="00A54583" w:rsidRPr="00A54583">
        <w:rPr>
          <w:rFonts w:ascii="Arial" w:hAnsi="Arial" w:cs="Arial"/>
          <w:color w:val="000000" w:themeColor="text1"/>
          <w:sz w:val="22"/>
          <w:szCs w:val="22"/>
          <w:lang w:val="ca-ES"/>
        </w:rPr>
        <w:t xml:space="preserve">mes fonamentat </w:t>
      </w:r>
      <w:r w:rsidR="00D63EB5" w:rsidRPr="00A54583">
        <w:rPr>
          <w:rFonts w:ascii="Arial" w:hAnsi="Arial" w:cs="Arial"/>
          <w:color w:val="000000" w:themeColor="text1"/>
          <w:sz w:val="22"/>
          <w:szCs w:val="22"/>
          <w:lang w:val="ca-ES"/>
        </w:rPr>
        <w:t>i</w:t>
      </w:r>
      <w:r w:rsidR="00A54583" w:rsidRPr="00A54583">
        <w:rPr>
          <w:rFonts w:ascii="Arial" w:hAnsi="Arial" w:cs="Arial"/>
          <w:color w:val="000000" w:themeColor="text1"/>
          <w:sz w:val="22"/>
          <w:szCs w:val="22"/>
          <w:lang w:val="ca-ES"/>
        </w:rPr>
        <w:t xml:space="preserve"> una millor</w:t>
      </w:r>
      <w:r w:rsidR="00D63EB5" w:rsidRPr="00A54583">
        <w:rPr>
          <w:rFonts w:ascii="Arial" w:hAnsi="Arial" w:cs="Arial"/>
          <w:color w:val="000000" w:themeColor="text1"/>
          <w:sz w:val="22"/>
          <w:szCs w:val="22"/>
          <w:lang w:val="ca-ES"/>
        </w:rPr>
        <w:t xml:space="preserve"> defini</w:t>
      </w:r>
      <w:r w:rsidR="00A54583" w:rsidRPr="00A54583">
        <w:rPr>
          <w:rFonts w:ascii="Arial" w:hAnsi="Arial" w:cs="Arial"/>
          <w:color w:val="000000" w:themeColor="text1"/>
          <w:sz w:val="22"/>
          <w:szCs w:val="22"/>
          <w:lang w:val="ca-ES"/>
        </w:rPr>
        <w:t>ció</w:t>
      </w:r>
      <w:r w:rsidR="00D63EB5" w:rsidRPr="00A54583">
        <w:rPr>
          <w:rFonts w:ascii="Arial" w:hAnsi="Arial" w:cs="Arial"/>
          <w:color w:val="000000" w:themeColor="text1"/>
          <w:sz w:val="22"/>
          <w:szCs w:val="22"/>
          <w:lang w:val="ca-ES"/>
        </w:rPr>
        <w:t xml:space="preserve"> i estandarditza</w:t>
      </w:r>
      <w:r w:rsidR="00A54583" w:rsidRPr="00A54583">
        <w:rPr>
          <w:rFonts w:ascii="Arial" w:hAnsi="Arial" w:cs="Arial"/>
          <w:color w:val="000000" w:themeColor="text1"/>
          <w:sz w:val="22"/>
          <w:szCs w:val="22"/>
          <w:lang w:val="ca-ES"/>
        </w:rPr>
        <w:t>ció de</w:t>
      </w:r>
      <w:r w:rsidR="00D63EB5" w:rsidRPr="00A54583">
        <w:rPr>
          <w:rFonts w:ascii="Arial" w:hAnsi="Arial" w:cs="Arial"/>
          <w:color w:val="000000" w:themeColor="text1"/>
          <w:sz w:val="22"/>
          <w:szCs w:val="22"/>
          <w:lang w:val="ca-ES"/>
        </w:rPr>
        <w:t xml:space="preserve"> les estratègies i les intervencions possibles per tal d’optimitzar els riscs i millorar els resultats </w:t>
      </w:r>
      <w:proofErr w:type="spellStart"/>
      <w:r w:rsidR="00D63EB5" w:rsidRPr="00A54583">
        <w:rPr>
          <w:rFonts w:ascii="Arial" w:hAnsi="Arial" w:cs="Arial"/>
          <w:color w:val="000000" w:themeColor="text1"/>
          <w:sz w:val="22"/>
          <w:szCs w:val="22"/>
          <w:lang w:val="ca-ES"/>
        </w:rPr>
        <w:t>postquirúrgics</w:t>
      </w:r>
      <w:proofErr w:type="spellEnd"/>
      <w:r w:rsidR="00D63EB5" w:rsidRPr="00A54583">
        <w:rPr>
          <w:rFonts w:ascii="Arial" w:hAnsi="Arial" w:cs="Arial"/>
          <w:color w:val="000000" w:themeColor="text1"/>
          <w:sz w:val="22"/>
          <w:szCs w:val="22"/>
          <w:lang w:val="ca-ES"/>
        </w:rPr>
        <w:t xml:space="preserve">. </w:t>
      </w:r>
    </w:p>
    <w:p w14:paraId="7D130692" w14:textId="77777777" w:rsidR="00D63EB5" w:rsidRPr="00761790" w:rsidRDefault="00D63EB5" w:rsidP="00D63EB5">
      <w:pPr>
        <w:pStyle w:val="Sinespaciado"/>
        <w:spacing w:line="480" w:lineRule="auto"/>
        <w:jc w:val="both"/>
        <w:rPr>
          <w:rFonts w:ascii="Arial" w:hAnsi="Arial" w:cs="Arial"/>
          <w:color w:val="000000" w:themeColor="text1"/>
          <w:sz w:val="18"/>
          <w:szCs w:val="18"/>
        </w:rPr>
      </w:pPr>
    </w:p>
    <w:p w14:paraId="01EF3C5E" w14:textId="77777777" w:rsidR="00C24D75" w:rsidRPr="00C24D75" w:rsidRDefault="00C24D75" w:rsidP="00D63EB5">
      <w:pPr>
        <w:pStyle w:val="Sinespaciado"/>
        <w:spacing w:line="480" w:lineRule="auto"/>
        <w:jc w:val="both"/>
        <w:rPr>
          <w:rFonts w:ascii="Arial" w:hAnsi="Arial" w:cs="Arial"/>
          <w:b/>
          <w:color w:val="000000" w:themeColor="text1"/>
        </w:rPr>
      </w:pPr>
      <w:r w:rsidRPr="00C24D75">
        <w:rPr>
          <w:rFonts w:ascii="Arial" w:hAnsi="Arial" w:cs="Arial"/>
          <w:b/>
          <w:color w:val="000000" w:themeColor="text1"/>
        </w:rPr>
        <w:t>3</w:t>
      </w:r>
      <w:r w:rsidR="00D63EB5" w:rsidRPr="00C24D75">
        <w:rPr>
          <w:rFonts w:ascii="Arial" w:hAnsi="Arial" w:cs="Arial"/>
          <w:b/>
          <w:color w:val="000000" w:themeColor="text1"/>
        </w:rPr>
        <w:t xml:space="preserve">. </w:t>
      </w:r>
      <w:r w:rsidRPr="00C24D75">
        <w:rPr>
          <w:rFonts w:ascii="Arial" w:hAnsi="Arial" w:cs="Arial"/>
          <w:b/>
          <w:color w:val="000000" w:themeColor="text1"/>
        </w:rPr>
        <w:t>HIPÒTESIS</w:t>
      </w:r>
    </w:p>
    <w:p w14:paraId="4577C63A" w14:textId="1668D1B3" w:rsidR="00C24D75" w:rsidRPr="00202AAC" w:rsidRDefault="00C24D75" w:rsidP="00C24D75">
      <w:pPr>
        <w:pStyle w:val="Sinespaciado"/>
        <w:spacing w:line="480" w:lineRule="auto"/>
        <w:jc w:val="both"/>
        <w:rPr>
          <w:rFonts w:ascii="Arial" w:hAnsi="Arial" w:cs="Arial"/>
          <w:b/>
          <w:color w:val="000000" w:themeColor="text1"/>
          <w:sz w:val="22"/>
          <w:szCs w:val="22"/>
          <w:u w:val="single"/>
          <w:lang w:val="ca-ES"/>
        </w:rPr>
      </w:pPr>
      <w:r w:rsidRPr="00202AAC">
        <w:rPr>
          <w:rFonts w:ascii="Arial" w:hAnsi="Arial" w:cs="Arial"/>
          <w:color w:val="000000" w:themeColor="text1"/>
          <w:sz w:val="22"/>
          <w:szCs w:val="22"/>
          <w:lang w:val="ca-ES"/>
        </w:rPr>
        <w:t xml:space="preserve">- L’impacte clínic d’una cirurgia major sobre l’evolució natural de la cirrosis hepàtica amb hipertensió portal, pot estar relacionat amb l’estadi clínic de la cirrosis hepàtica (compensada </w:t>
      </w:r>
      <w:proofErr w:type="spellStart"/>
      <w:r w:rsidRPr="00202AAC">
        <w:rPr>
          <w:rFonts w:ascii="Arial" w:hAnsi="Arial" w:cs="Arial"/>
          <w:color w:val="000000" w:themeColor="text1"/>
          <w:sz w:val="22"/>
          <w:szCs w:val="22"/>
          <w:lang w:val="ca-ES"/>
        </w:rPr>
        <w:t>vs</w:t>
      </w:r>
      <w:proofErr w:type="spellEnd"/>
      <w:r w:rsidRPr="00202AAC">
        <w:rPr>
          <w:rFonts w:ascii="Arial" w:hAnsi="Arial" w:cs="Arial"/>
          <w:color w:val="000000" w:themeColor="text1"/>
          <w:sz w:val="22"/>
          <w:szCs w:val="22"/>
          <w:lang w:val="ca-ES"/>
        </w:rPr>
        <w:t xml:space="preserve"> descompensada), l’estat </w:t>
      </w:r>
      <w:proofErr w:type="spellStart"/>
      <w:r w:rsidRPr="00202AAC">
        <w:rPr>
          <w:rFonts w:ascii="Arial" w:hAnsi="Arial" w:cs="Arial"/>
          <w:color w:val="000000" w:themeColor="text1"/>
          <w:sz w:val="22"/>
          <w:szCs w:val="22"/>
          <w:lang w:val="ca-ES"/>
        </w:rPr>
        <w:t>hemodinàmic</w:t>
      </w:r>
      <w:proofErr w:type="spellEnd"/>
      <w:r w:rsidRPr="00202AAC">
        <w:rPr>
          <w:rFonts w:ascii="Arial" w:hAnsi="Arial" w:cs="Arial"/>
          <w:color w:val="000000" w:themeColor="text1"/>
          <w:sz w:val="22"/>
          <w:szCs w:val="22"/>
          <w:lang w:val="ca-ES"/>
        </w:rPr>
        <w:t xml:space="preserve"> del pacient (sistèmic i portal) i amb el tipus de cirurgia practicada. </w:t>
      </w:r>
      <w:r w:rsidR="00202AAC" w:rsidRPr="00202AAC">
        <w:rPr>
          <w:rFonts w:ascii="Arial" w:hAnsi="Arial" w:cs="Arial"/>
          <w:color w:val="000000" w:themeColor="text1"/>
          <w:sz w:val="22"/>
          <w:szCs w:val="22"/>
          <w:lang w:val="ca-ES"/>
        </w:rPr>
        <w:t xml:space="preserve">El risc quirúrgic pot ser menor als pacients compensats que als descompensats. Tanmateix, tant el risc de descompensació com la </w:t>
      </w:r>
      <w:proofErr w:type="spellStart"/>
      <w:r w:rsidR="00202AAC" w:rsidRPr="00202AAC">
        <w:rPr>
          <w:rFonts w:ascii="Arial" w:hAnsi="Arial" w:cs="Arial"/>
          <w:color w:val="000000" w:themeColor="text1"/>
          <w:sz w:val="22"/>
          <w:szCs w:val="22"/>
          <w:lang w:val="ca-ES"/>
        </w:rPr>
        <w:t>supervivencia</w:t>
      </w:r>
      <w:proofErr w:type="spellEnd"/>
      <w:r w:rsidR="00202AAC" w:rsidRPr="00202AAC">
        <w:rPr>
          <w:rFonts w:ascii="Arial" w:hAnsi="Arial" w:cs="Arial"/>
          <w:color w:val="000000" w:themeColor="text1"/>
          <w:sz w:val="22"/>
          <w:szCs w:val="22"/>
          <w:lang w:val="ca-ES"/>
        </w:rPr>
        <w:t xml:space="preserve"> poden ser pitjors als pacients compensats que requereixen cirurgia que en aquells que no la requereixen, inclús si aquest que no la requereixen tenen un elevat risc basal com pot indicar la presencia de HPCS. </w:t>
      </w:r>
    </w:p>
    <w:p w14:paraId="5506163D" w14:textId="77777777" w:rsidR="00C24D75" w:rsidRPr="00C24D75" w:rsidRDefault="00C24D75" w:rsidP="00D63EB5">
      <w:pPr>
        <w:pStyle w:val="Sinespaciado"/>
        <w:spacing w:line="480" w:lineRule="auto"/>
        <w:jc w:val="both"/>
        <w:rPr>
          <w:rFonts w:ascii="Arial" w:hAnsi="Arial" w:cs="Arial"/>
          <w:b/>
          <w:color w:val="000000" w:themeColor="text1"/>
          <w:sz w:val="28"/>
          <w:szCs w:val="28"/>
        </w:rPr>
      </w:pPr>
    </w:p>
    <w:p w14:paraId="42183518" w14:textId="77777777" w:rsidR="00202AAC" w:rsidRDefault="00202AAC">
      <w:pPr>
        <w:rPr>
          <w:rFonts w:ascii="Arial" w:eastAsiaTheme="minorHAnsi" w:hAnsi="Arial" w:cs="Arial"/>
          <w:b/>
          <w:color w:val="000000" w:themeColor="text1"/>
        </w:rPr>
      </w:pPr>
      <w:r>
        <w:rPr>
          <w:rFonts w:ascii="Arial" w:hAnsi="Arial" w:cs="Arial"/>
          <w:b/>
          <w:color w:val="000000" w:themeColor="text1"/>
        </w:rPr>
        <w:br w:type="page"/>
      </w:r>
    </w:p>
    <w:p w14:paraId="5DF01263" w14:textId="4E4181AA" w:rsidR="00D63EB5" w:rsidRPr="00C24D75" w:rsidRDefault="00C24D75" w:rsidP="00D63EB5">
      <w:pPr>
        <w:pStyle w:val="Sinespaciado"/>
        <w:spacing w:line="480" w:lineRule="auto"/>
        <w:jc w:val="both"/>
        <w:rPr>
          <w:rFonts w:ascii="Arial" w:hAnsi="Arial" w:cs="Arial"/>
          <w:b/>
          <w:color w:val="000000" w:themeColor="text1"/>
        </w:rPr>
      </w:pPr>
      <w:r w:rsidRPr="00C24D75">
        <w:rPr>
          <w:rFonts w:ascii="Arial" w:hAnsi="Arial" w:cs="Arial"/>
          <w:b/>
          <w:color w:val="000000" w:themeColor="text1"/>
        </w:rPr>
        <w:lastRenderedPageBreak/>
        <w:t xml:space="preserve">4. </w:t>
      </w:r>
      <w:r w:rsidR="00D63EB5" w:rsidRPr="00C24D75">
        <w:rPr>
          <w:rFonts w:ascii="Arial" w:hAnsi="Arial" w:cs="Arial"/>
          <w:b/>
          <w:color w:val="000000" w:themeColor="text1"/>
        </w:rPr>
        <w:t>OBJECTIUS</w:t>
      </w:r>
    </w:p>
    <w:p w14:paraId="57E25817" w14:textId="77777777" w:rsidR="00D63EB5" w:rsidRPr="00C34AB9" w:rsidRDefault="00D63EB5" w:rsidP="00D63EB5">
      <w:pPr>
        <w:pStyle w:val="Sinespaciado"/>
        <w:spacing w:line="480" w:lineRule="auto"/>
        <w:jc w:val="both"/>
        <w:rPr>
          <w:rFonts w:ascii="Arial" w:hAnsi="Arial" w:cs="Arial"/>
          <w:b/>
          <w:color w:val="000000" w:themeColor="text1"/>
          <w:sz w:val="22"/>
          <w:szCs w:val="22"/>
          <w:lang w:val="ca-ES"/>
        </w:rPr>
      </w:pPr>
      <w:r w:rsidRPr="00C34AB9">
        <w:rPr>
          <w:rFonts w:ascii="Arial" w:hAnsi="Arial" w:cs="Arial"/>
          <w:b/>
          <w:color w:val="000000" w:themeColor="text1"/>
          <w:sz w:val="22"/>
          <w:szCs w:val="22"/>
          <w:lang w:val="ca-ES"/>
        </w:rPr>
        <w:t>Objectius principals:</w:t>
      </w:r>
    </w:p>
    <w:p w14:paraId="215A4AB7" w14:textId="3B170478" w:rsidR="00D63EB5" w:rsidRPr="0011279D" w:rsidRDefault="00D63EB5" w:rsidP="00D63EB5">
      <w:pPr>
        <w:pStyle w:val="Sinespaciado"/>
        <w:spacing w:line="480" w:lineRule="auto"/>
        <w:jc w:val="both"/>
        <w:rPr>
          <w:rFonts w:ascii="Arial" w:hAnsi="Arial" w:cs="Arial"/>
          <w:color w:val="000000" w:themeColor="text1"/>
          <w:sz w:val="22"/>
          <w:szCs w:val="22"/>
          <w:lang w:val="ca-ES"/>
        </w:rPr>
      </w:pPr>
      <w:r w:rsidRPr="0011279D">
        <w:rPr>
          <w:rFonts w:ascii="Arial" w:hAnsi="Arial" w:cs="Arial"/>
          <w:color w:val="000000" w:themeColor="text1"/>
          <w:sz w:val="22"/>
          <w:szCs w:val="22"/>
          <w:lang w:val="ca-ES"/>
        </w:rPr>
        <w:t xml:space="preserve">- </w:t>
      </w:r>
      <w:r w:rsidR="008B74EB" w:rsidRPr="0011279D">
        <w:rPr>
          <w:rFonts w:ascii="Arial" w:hAnsi="Arial" w:cs="Arial"/>
          <w:color w:val="000000" w:themeColor="text1"/>
          <w:sz w:val="22"/>
          <w:szCs w:val="22"/>
          <w:lang w:val="ca-ES"/>
        </w:rPr>
        <w:t>Av</w:t>
      </w:r>
      <w:r w:rsidRPr="0011279D">
        <w:rPr>
          <w:rFonts w:ascii="Arial" w:hAnsi="Arial" w:cs="Arial"/>
          <w:color w:val="000000" w:themeColor="text1"/>
          <w:sz w:val="22"/>
          <w:szCs w:val="22"/>
          <w:lang w:val="ca-ES"/>
        </w:rPr>
        <w:t xml:space="preserve">aluar si els pacients amb cirrosis hepàtica compensada </w:t>
      </w:r>
      <w:r w:rsidR="00202AAC">
        <w:rPr>
          <w:rFonts w:ascii="Arial" w:hAnsi="Arial" w:cs="Arial"/>
          <w:color w:val="000000" w:themeColor="text1"/>
          <w:sz w:val="22"/>
          <w:szCs w:val="22"/>
          <w:lang w:val="ca-ES"/>
        </w:rPr>
        <w:t xml:space="preserve">i </w:t>
      </w:r>
      <w:r w:rsidRPr="0011279D">
        <w:rPr>
          <w:rFonts w:ascii="Arial" w:hAnsi="Arial" w:cs="Arial"/>
          <w:color w:val="000000" w:themeColor="text1"/>
          <w:sz w:val="22"/>
          <w:szCs w:val="22"/>
          <w:lang w:val="ca-ES"/>
        </w:rPr>
        <w:t xml:space="preserve">amb hipertensió portal que es sotmeten a una cirurgia major, presenten un major risc de descompensació hepàtica i de mort postquirúrgica o supervivència lliure de trasplantament, que els pacients amb cirrosis hepàtica compensada </w:t>
      </w:r>
      <w:r w:rsidR="00550AD3">
        <w:rPr>
          <w:rFonts w:ascii="Arial" w:hAnsi="Arial" w:cs="Arial"/>
          <w:color w:val="000000" w:themeColor="text1"/>
          <w:sz w:val="22"/>
          <w:szCs w:val="22"/>
          <w:lang w:val="ca-ES"/>
        </w:rPr>
        <w:t xml:space="preserve">i </w:t>
      </w:r>
      <w:r w:rsidRPr="0011279D">
        <w:rPr>
          <w:rFonts w:ascii="Arial" w:hAnsi="Arial" w:cs="Arial"/>
          <w:color w:val="000000" w:themeColor="text1"/>
          <w:sz w:val="22"/>
          <w:szCs w:val="22"/>
          <w:lang w:val="ca-ES"/>
        </w:rPr>
        <w:t>hipertensió portal clínicament significativa</w:t>
      </w:r>
      <w:r w:rsidR="00550AD3">
        <w:rPr>
          <w:rFonts w:ascii="Arial" w:hAnsi="Arial" w:cs="Arial"/>
          <w:color w:val="000000" w:themeColor="text1"/>
          <w:sz w:val="22"/>
          <w:szCs w:val="22"/>
          <w:lang w:val="ca-ES"/>
        </w:rPr>
        <w:t xml:space="preserve"> que no requereixen cirurgia</w:t>
      </w:r>
      <w:r w:rsidRPr="0011279D">
        <w:rPr>
          <w:rFonts w:ascii="Arial" w:hAnsi="Arial" w:cs="Arial"/>
          <w:color w:val="000000" w:themeColor="text1"/>
          <w:sz w:val="22"/>
          <w:szCs w:val="22"/>
          <w:lang w:val="ca-ES"/>
        </w:rPr>
        <w:t>.</w:t>
      </w:r>
    </w:p>
    <w:p w14:paraId="1FF11896" w14:textId="75A1FFC5" w:rsidR="00D63EB5" w:rsidRPr="0011279D" w:rsidRDefault="00D63EB5" w:rsidP="00D63EB5">
      <w:pPr>
        <w:pStyle w:val="Sinespaciado"/>
        <w:spacing w:line="480" w:lineRule="auto"/>
        <w:jc w:val="both"/>
        <w:rPr>
          <w:rFonts w:ascii="Arial" w:hAnsi="Arial" w:cs="Arial"/>
          <w:color w:val="000000" w:themeColor="text1"/>
          <w:sz w:val="22"/>
          <w:szCs w:val="22"/>
          <w:lang w:val="ca-ES"/>
        </w:rPr>
      </w:pPr>
      <w:r w:rsidRPr="0011279D">
        <w:rPr>
          <w:rFonts w:ascii="Arial" w:hAnsi="Arial" w:cs="Arial"/>
          <w:color w:val="000000" w:themeColor="text1"/>
          <w:sz w:val="22"/>
          <w:szCs w:val="22"/>
          <w:lang w:val="ca-ES"/>
        </w:rPr>
        <w:t xml:space="preserve">- </w:t>
      </w:r>
      <w:r w:rsidR="008B74EB" w:rsidRPr="0011279D">
        <w:rPr>
          <w:rFonts w:ascii="Arial" w:hAnsi="Arial" w:cs="Arial"/>
          <w:color w:val="000000" w:themeColor="text1"/>
          <w:sz w:val="22"/>
          <w:szCs w:val="22"/>
          <w:lang w:val="ca-ES"/>
        </w:rPr>
        <w:t>A</w:t>
      </w:r>
      <w:r w:rsidRPr="0011279D">
        <w:rPr>
          <w:rFonts w:ascii="Arial" w:hAnsi="Arial" w:cs="Arial"/>
          <w:color w:val="000000" w:themeColor="text1"/>
          <w:sz w:val="22"/>
          <w:szCs w:val="22"/>
          <w:lang w:val="ca-ES"/>
        </w:rPr>
        <w:t>valuar si els pacients amb cirrosis hepàtica descompensada que es sotmeten a una cirurgia major, presenten un major risc de mortalitat postquirúrgica o supervivència lliure de trasplantament, que els pacients amb cirrosis compensada</w:t>
      </w:r>
      <w:r w:rsidR="00550AD3">
        <w:rPr>
          <w:rFonts w:ascii="Arial" w:hAnsi="Arial" w:cs="Arial"/>
          <w:color w:val="000000" w:themeColor="text1"/>
          <w:sz w:val="22"/>
          <w:szCs w:val="22"/>
          <w:lang w:val="ca-ES"/>
        </w:rPr>
        <w:t xml:space="preserve"> però ja amb presencia de hipertensió portal. Avaluar també</w:t>
      </w:r>
      <w:r w:rsidRPr="0011279D">
        <w:rPr>
          <w:rFonts w:ascii="Arial" w:hAnsi="Arial" w:cs="Arial"/>
          <w:color w:val="000000" w:themeColor="text1"/>
          <w:sz w:val="22"/>
          <w:szCs w:val="22"/>
          <w:lang w:val="ca-ES"/>
        </w:rPr>
        <w:t xml:space="preserve"> si la mortalitat està directament relacionada amb les complicacions pròpiament derivades de la cirurgia o amb la descompensació hepàtica. </w:t>
      </w:r>
    </w:p>
    <w:p w14:paraId="7F48FE9E" w14:textId="77777777" w:rsidR="00D63EB5" w:rsidRPr="0011279D" w:rsidRDefault="00D63EB5" w:rsidP="00D63EB5">
      <w:pPr>
        <w:pStyle w:val="Sinespaciado"/>
        <w:spacing w:line="480" w:lineRule="auto"/>
        <w:jc w:val="both"/>
        <w:rPr>
          <w:rFonts w:ascii="Arial" w:hAnsi="Arial" w:cs="Arial"/>
          <w:b/>
          <w:color w:val="000000" w:themeColor="text1"/>
          <w:sz w:val="22"/>
          <w:szCs w:val="22"/>
          <w:u w:val="single"/>
          <w:lang w:val="ca-ES"/>
        </w:rPr>
      </w:pPr>
    </w:p>
    <w:p w14:paraId="2E5CE238" w14:textId="17CCEA44" w:rsidR="00D63EB5" w:rsidRPr="00C34AB9" w:rsidRDefault="00D63EB5" w:rsidP="00D63EB5">
      <w:pPr>
        <w:pStyle w:val="Sinespaciado"/>
        <w:spacing w:line="480" w:lineRule="auto"/>
        <w:jc w:val="both"/>
        <w:rPr>
          <w:rFonts w:ascii="Arial" w:hAnsi="Arial" w:cs="Arial"/>
          <w:b/>
          <w:color w:val="000000" w:themeColor="text1"/>
          <w:sz w:val="22"/>
          <w:szCs w:val="22"/>
          <w:lang w:val="ca-ES"/>
        </w:rPr>
      </w:pPr>
      <w:r w:rsidRPr="00C34AB9">
        <w:rPr>
          <w:rFonts w:ascii="Arial" w:hAnsi="Arial" w:cs="Arial"/>
          <w:b/>
          <w:color w:val="000000" w:themeColor="text1"/>
          <w:sz w:val="22"/>
          <w:szCs w:val="22"/>
          <w:lang w:val="ca-ES"/>
        </w:rPr>
        <w:t xml:space="preserve">Objectius </w:t>
      </w:r>
      <w:r w:rsidR="00550AD3">
        <w:rPr>
          <w:rFonts w:ascii="Arial" w:hAnsi="Arial" w:cs="Arial"/>
          <w:b/>
          <w:color w:val="000000" w:themeColor="text1"/>
          <w:sz w:val="22"/>
          <w:szCs w:val="22"/>
          <w:lang w:val="ca-ES"/>
        </w:rPr>
        <w:t>secundaris</w:t>
      </w:r>
      <w:r w:rsidRPr="00C34AB9">
        <w:rPr>
          <w:rFonts w:ascii="Arial" w:hAnsi="Arial" w:cs="Arial"/>
          <w:b/>
          <w:color w:val="000000" w:themeColor="text1"/>
          <w:sz w:val="22"/>
          <w:szCs w:val="22"/>
          <w:lang w:val="ca-ES"/>
        </w:rPr>
        <w:t>:</w:t>
      </w:r>
    </w:p>
    <w:p w14:paraId="3C5F4AB2" w14:textId="1AFA8CA8" w:rsidR="00D63EB5" w:rsidRPr="0011279D" w:rsidRDefault="00D63EB5" w:rsidP="00D63EB5">
      <w:pPr>
        <w:pStyle w:val="Sinespaciado"/>
        <w:spacing w:line="480" w:lineRule="auto"/>
        <w:jc w:val="both"/>
        <w:rPr>
          <w:rFonts w:ascii="Arial" w:hAnsi="Arial" w:cs="Arial"/>
          <w:color w:val="000000" w:themeColor="text1"/>
          <w:sz w:val="22"/>
          <w:szCs w:val="22"/>
          <w:lang w:val="ca-ES"/>
        </w:rPr>
      </w:pPr>
      <w:r w:rsidRPr="0011279D">
        <w:rPr>
          <w:rFonts w:ascii="Arial" w:hAnsi="Arial" w:cs="Arial"/>
          <w:color w:val="000000" w:themeColor="text1"/>
          <w:sz w:val="22"/>
          <w:szCs w:val="22"/>
          <w:lang w:val="ca-ES"/>
        </w:rPr>
        <w:t>- Avaluar si la cirurgia major augmenta el risc de descompensació hepàtica en la cirrosi compensada</w:t>
      </w:r>
      <w:r w:rsidR="00550AD3">
        <w:rPr>
          <w:rFonts w:ascii="Arial" w:hAnsi="Arial" w:cs="Arial"/>
          <w:color w:val="000000" w:themeColor="text1"/>
          <w:sz w:val="22"/>
          <w:szCs w:val="22"/>
          <w:lang w:val="ca-ES"/>
        </w:rPr>
        <w:t xml:space="preserve"> sense cap descompensació prèvia a la intervenció</w:t>
      </w:r>
      <w:r w:rsidRPr="0011279D">
        <w:rPr>
          <w:rFonts w:ascii="Arial" w:hAnsi="Arial" w:cs="Arial"/>
          <w:color w:val="000000" w:themeColor="text1"/>
          <w:sz w:val="22"/>
          <w:szCs w:val="22"/>
          <w:lang w:val="ca-ES"/>
        </w:rPr>
        <w:t>.</w:t>
      </w:r>
    </w:p>
    <w:p w14:paraId="2EC16C07" w14:textId="240216DA" w:rsidR="00D63EB5" w:rsidRPr="0011279D" w:rsidRDefault="00D63EB5" w:rsidP="00D63EB5">
      <w:pPr>
        <w:pStyle w:val="Sinespaciado"/>
        <w:spacing w:line="480" w:lineRule="auto"/>
        <w:jc w:val="both"/>
        <w:rPr>
          <w:rFonts w:ascii="Arial" w:hAnsi="Arial" w:cs="Arial"/>
          <w:color w:val="000000" w:themeColor="text1"/>
          <w:sz w:val="22"/>
          <w:szCs w:val="22"/>
        </w:rPr>
      </w:pPr>
      <w:r w:rsidRPr="0011279D">
        <w:rPr>
          <w:rFonts w:ascii="Arial" w:hAnsi="Arial" w:cs="Arial"/>
          <w:color w:val="000000" w:themeColor="text1"/>
          <w:sz w:val="22"/>
          <w:szCs w:val="22"/>
        </w:rPr>
        <w:t xml:space="preserve">- Avaluar quins són els factors directament relacionats amb la descompensació </w:t>
      </w:r>
      <w:proofErr w:type="spellStart"/>
      <w:r w:rsidRPr="0011279D">
        <w:rPr>
          <w:rFonts w:ascii="Arial" w:hAnsi="Arial" w:cs="Arial"/>
          <w:color w:val="000000" w:themeColor="text1"/>
          <w:sz w:val="22"/>
          <w:szCs w:val="22"/>
        </w:rPr>
        <w:t>hepàtica</w:t>
      </w:r>
      <w:proofErr w:type="spellEnd"/>
      <w:r w:rsidRPr="0011279D">
        <w:rPr>
          <w:rFonts w:ascii="Arial" w:hAnsi="Arial" w:cs="Arial"/>
          <w:color w:val="000000" w:themeColor="text1"/>
          <w:sz w:val="22"/>
          <w:szCs w:val="22"/>
        </w:rPr>
        <w:t xml:space="preserve"> post </w:t>
      </w:r>
      <w:proofErr w:type="spellStart"/>
      <w:r w:rsidRPr="0011279D">
        <w:rPr>
          <w:rFonts w:ascii="Arial" w:hAnsi="Arial" w:cs="Arial"/>
          <w:color w:val="000000" w:themeColor="text1"/>
          <w:sz w:val="22"/>
          <w:szCs w:val="22"/>
        </w:rPr>
        <w:t>cirurgia</w:t>
      </w:r>
      <w:proofErr w:type="spellEnd"/>
      <w:r w:rsidRPr="0011279D">
        <w:rPr>
          <w:rFonts w:ascii="Arial" w:hAnsi="Arial" w:cs="Arial"/>
          <w:color w:val="000000" w:themeColor="text1"/>
          <w:sz w:val="22"/>
          <w:szCs w:val="22"/>
        </w:rPr>
        <w:t xml:space="preserve"> en </w:t>
      </w:r>
      <w:proofErr w:type="spellStart"/>
      <w:r w:rsidRPr="0011279D">
        <w:rPr>
          <w:rFonts w:ascii="Arial" w:hAnsi="Arial" w:cs="Arial"/>
          <w:color w:val="000000" w:themeColor="text1"/>
          <w:sz w:val="22"/>
          <w:szCs w:val="22"/>
        </w:rPr>
        <w:t>els</w:t>
      </w:r>
      <w:proofErr w:type="spellEnd"/>
      <w:r w:rsidRPr="0011279D">
        <w:rPr>
          <w:rFonts w:ascii="Arial" w:hAnsi="Arial" w:cs="Arial"/>
          <w:color w:val="000000" w:themeColor="text1"/>
          <w:sz w:val="22"/>
          <w:szCs w:val="22"/>
        </w:rPr>
        <w:t xml:space="preserve"> </w:t>
      </w:r>
      <w:proofErr w:type="spellStart"/>
      <w:r w:rsidRPr="0011279D">
        <w:rPr>
          <w:rFonts w:ascii="Arial" w:hAnsi="Arial" w:cs="Arial"/>
          <w:color w:val="000000" w:themeColor="text1"/>
          <w:sz w:val="22"/>
          <w:szCs w:val="22"/>
        </w:rPr>
        <w:t>pacients</w:t>
      </w:r>
      <w:proofErr w:type="spellEnd"/>
      <w:r w:rsidRPr="0011279D">
        <w:rPr>
          <w:rFonts w:ascii="Arial" w:hAnsi="Arial" w:cs="Arial"/>
          <w:color w:val="000000" w:themeColor="text1"/>
          <w:sz w:val="22"/>
          <w:szCs w:val="22"/>
        </w:rPr>
        <w:t xml:space="preserve"> </w:t>
      </w:r>
      <w:proofErr w:type="spellStart"/>
      <w:r w:rsidRPr="0011279D">
        <w:rPr>
          <w:rFonts w:ascii="Arial" w:hAnsi="Arial" w:cs="Arial"/>
          <w:color w:val="000000" w:themeColor="text1"/>
          <w:sz w:val="22"/>
          <w:szCs w:val="22"/>
        </w:rPr>
        <w:t>amb</w:t>
      </w:r>
      <w:proofErr w:type="spellEnd"/>
      <w:r w:rsidRPr="0011279D">
        <w:rPr>
          <w:rFonts w:ascii="Arial" w:hAnsi="Arial" w:cs="Arial"/>
          <w:color w:val="000000" w:themeColor="text1"/>
          <w:sz w:val="22"/>
          <w:szCs w:val="22"/>
        </w:rPr>
        <w:t xml:space="preserve"> cirrosi hepàtica compensada.</w:t>
      </w:r>
    </w:p>
    <w:p w14:paraId="12034806" w14:textId="7F8D5852" w:rsidR="00D63EB5" w:rsidRPr="0011279D" w:rsidRDefault="00D63EB5" w:rsidP="00D63EB5">
      <w:pPr>
        <w:pStyle w:val="Sinespaciado"/>
        <w:spacing w:line="480" w:lineRule="auto"/>
        <w:jc w:val="both"/>
        <w:rPr>
          <w:rFonts w:ascii="Arial" w:hAnsi="Arial" w:cs="Arial"/>
          <w:color w:val="000000" w:themeColor="text1"/>
          <w:sz w:val="22"/>
          <w:szCs w:val="22"/>
        </w:rPr>
      </w:pPr>
      <w:r w:rsidRPr="0011279D">
        <w:rPr>
          <w:rFonts w:ascii="Arial" w:hAnsi="Arial" w:cs="Arial"/>
          <w:color w:val="000000" w:themeColor="text1"/>
          <w:sz w:val="22"/>
          <w:szCs w:val="22"/>
        </w:rPr>
        <w:t xml:space="preserve">- Avaluar si </w:t>
      </w:r>
      <w:r w:rsidR="00550AD3">
        <w:rPr>
          <w:rFonts w:ascii="Arial" w:hAnsi="Arial" w:cs="Arial"/>
          <w:color w:val="000000" w:themeColor="text1"/>
          <w:sz w:val="22"/>
          <w:szCs w:val="22"/>
        </w:rPr>
        <w:t xml:space="preserve">també </w:t>
      </w:r>
      <w:proofErr w:type="spellStart"/>
      <w:r w:rsidR="00550AD3">
        <w:rPr>
          <w:rFonts w:ascii="Arial" w:hAnsi="Arial" w:cs="Arial"/>
          <w:color w:val="000000" w:themeColor="text1"/>
          <w:sz w:val="22"/>
          <w:szCs w:val="22"/>
        </w:rPr>
        <w:t>als</w:t>
      </w:r>
      <w:proofErr w:type="spellEnd"/>
      <w:r w:rsidR="00550AD3">
        <w:rPr>
          <w:rFonts w:ascii="Arial" w:hAnsi="Arial" w:cs="Arial"/>
          <w:color w:val="000000" w:themeColor="text1"/>
          <w:sz w:val="22"/>
          <w:szCs w:val="22"/>
        </w:rPr>
        <w:t xml:space="preserve"> </w:t>
      </w:r>
      <w:proofErr w:type="spellStart"/>
      <w:r w:rsidR="00550AD3">
        <w:rPr>
          <w:rFonts w:ascii="Arial" w:hAnsi="Arial" w:cs="Arial"/>
          <w:color w:val="000000" w:themeColor="text1"/>
          <w:sz w:val="22"/>
          <w:szCs w:val="22"/>
        </w:rPr>
        <w:t>pacients</w:t>
      </w:r>
      <w:proofErr w:type="spellEnd"/>
      <w:r w:rsidR="00550AD3">
        <w:rPr>
          <w:rFonts w:ascii="Arial" w:hAnsi="Arial" w:cs="Arial"/>
          <w:color w:val="000000" w:themeColor="text1"/>
          <w:sz w:val="22"/>
          <w:szCs w:val="22"/>
        </w:rPr>
        <w:t xml:space="preserve"> </w:t>
      </w:r>
      <w:proofErr w:type="spellStart"/>
      <w:r w:rsidR="00550AD3">
        <w:rPr>
          <w:rFonts w:ascii="Arial" w:hAnsi="Arial" w:cs="Arial"/>
          <w:color w:val="000000" w:themeColor="text1"/>
          <w:sz w:val="22"/>
          <w:szCs w:val="22"/>
        </w:rPr>
        <w:t>compensats</w:t>
      </w:r>
      <w:proofErr w:type="spellEnd"/>
      <w:r w:rsidR="00550AD3">
        <w:rPr>
          <w:rFonts w:ascii="Arial" w:hAnsi="Arial" w:cs="Arial"/>
          <w:color w:val="000000" w:themeColor="text1"/>
          <w:sz w:val="22"/>
          <w:szCs w:val="22"/>
        </w:rPr>
        <w:t xml:space="preserve"> </w:t>
      </w:r>
      <w:r w:rsidRPr="0011279D">
        <w:rPr>
          <w:rFonts w:ascii="Arial" w:hAnsi="Arial" w:cs="Arial"/>
          <w:color w:val="000000" w:themeColor="text1"/>
          <w:sz w:val="22"/>
          <w:szCs w:val="22"/>
        </w:rPr>
        <w:t xml:space="preserve">hi ha </w:t>
      </w:r>
      <w:proofErr w:type="spellStart"/>
      <w:r w:rsidRPr="0011279D">
        <w:rPr>
          <w:rFonts w:ascii="Arial" w:hAnsi="Arial" w:cs="Arial"/>
          <w:color w:val="000000" w:themeColor="text1"/>
          <w:sz w:val="22"/>
          <w:szCs w:val="22"/>
        </w:rPr>
        <w:t>associació</w:t>
      </w:r>
      <w:proofErr w:type="spellEnd"/>
      <w:r w:rsidRPr="0011279D">
        <w:rPr>
          <w:rFonts w:ascii="Arial" w:hAnsi="Arial" w:cs="Arial"/>
          <w:color w:val="000000" w:themeColor="text1"/>
          <w:sz w:val="22"/>
          <w:szCs w:val="22"/>
        </w:rPr>
        <w:t xml:space="preserve"> entre el </w:t>
      </w:r>
      <w:proofErr w:type="spellStart"/>
      <w:r w:rsidRPr="0011279D">
        <w:rPr>
          <w:rFonts w:ascii="Arial" w:hAnsi="Arial" w:cs="Arial"/>
          <w:color w:val="000000" w:themeColor="text1"/>
          <w:sz w:val="22"/>
          <w:szCs w:val="22"/>
        </w:rPr>
        <w:t>grau</w:t>
      </w:r>
      <w:proofErr w:type="spellEnd"/>
      <w:r w:rsidRPr="0011279D">
        <w:rPr>
          <w:rFonts w:ascii="Arial" w:hAnsi="Arial" w:cs="Arial"/>
          <w:color w:val="000000" w:themeColor="text1"/>
          <w:sz w:val="22"/>
          <w:szCs w:val="22"/>
        </w:rPr>
        <w:t xml:space="preserve"> </w:t>
      </w:r>
      <w:proofErr w:type="spellStart"/>
      <w:r w:rsidRPr="0011279D">
        <w:rPr>
          <w:rFonts w:ascii="Arial" w:hAnsi="Arial" w:cs="Arial"/>
          <w:color w:val="000000" w:themeColor="text1"/>
          <w:sz w:val="22"/>
          <w:szCs w:val="22"/>
        </w:rPr>
        <w:t>d’hipertensió</w:t>
      </w:r>
      <w:proofErr w:type="spellEnd"/>
      <w:r w:rsidRPr="0011279D">
        <w:rPr>
          <w:rFonts w:ascii="Arial" w:hAnsi="Arial" w:cs="Arial"/>
          <w:color w:val="000000" w:themeColor="text1"/>
          <w:sz w:val="22"/>
          <w:szCs w:val="22"/>
        </w:rPr>
        <w:t xml:space="preserve"> portal mesurat amb el valor del GPVH i l’aparició de descompensacions i/o mortalitat en el postquirúrgic d’una cirurgia major.</w:t>
      </w:r>
    </w:p>
    <w:p w14:paraId="22EEC7A7" w14:textId="77777777" w:rsidR="00D63EB5" w:rsidRPr="0011279D" w:rsidRDefault="00D63EB5" w:rsidP="00D63EB5">
      <w:pPr>
        <w:pStyle w:val="Sinespaciado"/>
        <w:spacing w:line="480" w:lineRule="auto"/>
        <w:jc w:val="both"/>
        <w:rPr>
          <w:rFonts w:ascii="Arial" w:hAnsi="Arial" w:cs="Arial"/>
          <w:color w:val="000000" w:themeColor="text1"/>
          <w:sz w:val="22"/>
          <w:szCs w:val="22"/>
        </w:rPr>
      </w:pPr>
      <w:r w:rsidRPr="0011279D">
        <w:rPr>
          <w:rFonts w:ascii="Arial" w:hAnsi="Arial" w:cs="Arial"/>
          <w:color w:val="000000" w:themeColor="text1"/>
          <w:sz w:val="22"/>
          <w:szCs w:val="22"/>
        </w:rPr>
        <w:t>- Avaluar l’impacte clínic de la cirurgia sobre l’evolució de la hipertensió portal en els pacients compensats i descompensats.</w:t>
      </w:r>
    </w:p>
    <w:p w14:paraId="3D6E115C" w14:textId="77777777" w:rsidR="00D63EB5" w:rsidRPr="0011279D" w:rsidRDefault="00D63EB5" w:rsidP="00D63EB5">
      <w:pPr>
        <w:pStyle w:val="Sinespaciado"/>
        <w:spacing w:line="480" w:lineRule="auto"/>
        <w:jc w:val="both"/>
        <w:rPr>
          <w:rFonts w:ascii="Arial" w:hAnsi="Arial" w:cs="Arial"/>
          <w:color w:val="000000" w:themeColor="text1"/>
          <w:sz w:val="22"/>
          <w:szCs w:val="22"/>
        </w:rPr>
      </w:pPr>
      <w:r w:rsidRPr="0011279D">
        <w:rPr>
          <w:rFonts w:ascii="Arial" w:hAnsi="Arial" w:cs="Arial"/>
          <w:color w:val="000000" w:themeColor="text1"/>
          <w:sz w:val="22"/>
          <w:szCs w:val="22"/>
        </w:rPr>
        <w:t xml:space="preserve">- Identificar factors pronòstics no prèviament identificats en els estudis revisats que s’associïn a risc de descompensació hepàtica i de mortalitat en el postquirúrgic d’una cirurgia major, i estratificar-los d’acord al tipus de cirurgia major practicada. </w:t>
      </w:r>
    </w:p>
    <w:p w14:paraId="6E1C3673" w14:textId="6C8236E6" w:rsidR="00550AD3" w:rsidRDefault="00550AD3">
      <w:pPr>
        <w:rPr>
          <w:rFonts w:ascii="Arial" w:eastAsiaTheme="minorHAnsi" w:hAnsi="Arial" w:cs="Arial"/>
          <w:color w:val="000000" w:themeColor="text1"/>
          <w:sz w:val="22"/>
          <w:szCs w:val="22"/>
          <w:u w:val="single"/>
        </w:rPr>
      </w:pPr>
      <w:r>
        <w:rPr>
          <w:rFonts w:ascii="Arial" w:hAnsi="Arial" w:cs="Arial"/>
          <w:color w:val="000000" w:themeColor="text1"/>
          <w:sz w:val="22"/>
          <w:szCs w:val="22"/>
          <w:u w:val="single"/>
        </w:rPr>
        <w:br w:type="page"/>
      </w:r>
    </w:p>
    <w:p w14:paraId="288241D1" w14:textId="62DE30A2" w:rsidR="00D63EB5" w:rsidRPr="00C34AB9" w:rsidRDefault="00C24D75" w:rsidP="00C34AB9">
      <w:pPr>
        <w:pStyle w:val="Sinespaciado"/>
        <w:spacing w:line="480" w:lineRule="auto"/>
        <w:jc w:val="both"/>
        <w:rPr>
          <w:rFonts w:ascii="Arial" w:hAnsi="Arial" w:cs="Arial"/>
          <w:b/>
          <w:color w:val="000000" w:themeColor="text1"/>
        </w:rPr>
      </w:pPr>
      <w:bookmarkStart w:id="0" w:name="_bookmark9"/>
      <w:bookmarkEnd w:id="0"/>
      <w:r w:rsidRPr="00C24D75">
        <w:rPr>
          <w:rFonts w:ascii="Arial" w:hAnsi="Arial" w:cs="Arial"/>
          <w:b/>
          <w:color w:val="000000" w:themeColor="text1"/>
        </w:rPr>
        <w:lastRenderedPageBreak/>
        <w:t>5</w:t>
      </w:r>
      <w:r w:rsidR="00D63EB5" w:rsidRPr="00C24D75">
        <w:rPr>
          <w:rFonts w:ascii="Arial" w:hAnsi="Arial" w:cs="Arial"/>
          <w:b/>
          <w:color w:val="000000" w:themeColor="text1"/>
        </w:rPr>
        <w:t>. METODOLOGIA</w:t>
      </w:r>
    </w:p>
    <w:p w14:paraId="2823A9F9" w14:textId="0F176B17" w:rsidR="00D63EB5" w:rsidRPr="00C34AB9" w:rsidRDefault="00C34AB9" w:rsidP="00D63EB5">
      <w:pPr>
        <w:widowControl w:val="0"/>
        <w:tabs>
          <w:tab w:val="left" w:pos="1134"/>
        </w:tabs>
        <w:autoSpaceDE w:val="0"/>
        <w:autoSpaceDN w:val="0"/>
        <w:spacing w:line="480" w:lineRule="auto"/>
        <w:jc w:val="both"/>
        <w:outlineLvl w:val="1"/>
        <w:rPr>
          <w:rFonts w:ascii="Arial" w:eastAsia="Arial" w:hAnsi="Arial" w:cs="Arial"/>
          <w:b/>
          <w:bCs/>
          <w:color w:val="000000" w:themeColor="text1"/>
          <w:sz w:val="22"/>
          <w:szCs w:val="22"/>
        </w:rPr>
      </w:pPr>
      <w:r>
        <w:rPr>
          <w:rFonts w:ascii="Arial" w:eastAsia="Arial" w:hAnsi="Arial" w:cs="Arial"/>
          <w:b/>
          <w:bCs/>
          <w:color w:val="000000" w:themeColor="text1"/>
          <w:sz w:val="22"/>
          <w:szCs w:val="22"/>
        </w:rPr>
        <w:t>5</w:t>
      </w:r>
      <w:r w:rsidR="00D63EB5" w:rsidRPr="00C34AB9">
        <w:rPr>
          <w:rFonts w:ascii="Arial" w:eastAsia="Arial" w:hAnsi="Arial" w:cs="Arial"/>
          <w:b/>
          <w:bCs/>
          <w:color w:val="000000" w:themeColor="text1"/>
          <w:sz w:val="22"/>
          <w:szCs w:val="22"/>
        </w:rPr>
        <w:t>.1. DISSENY I TIPUS D’ESTUDI</w:t>
      </w:r>
    </w:p>
    <w:p w14:paraId="7B3C6E06" w14:textId="72EF4C45" w:rsidR="00D63EB5" w:rsidRPr="00C34AB9" w:rsidRDefault="00C34AB9" w:rsidP="00D63EB5">
      <w:pPr>
        <w:widowControl w:val="0"/>
        <w:autoSpaceDE w:val="0"/>
        <w:autoSpaceDN w:val="0"/>
        <w:spacing w:line="480" w:lineRule="auto"/>
        <w:ind w:right="354"/>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Estudi</w:t>
      </w:r>
      <w:r w:rsidR="00D63EB5" w:rsidRPr="00C34AB9">
        <w:rPr>
          <w:rFonts w:ascii="Arial" w:eastAsia="Arial" w:hAnsi="Arial" w:cs="Arial"/>
          <w:color w:val="000000" w:themeColor="text1"/>
          <w:sz w:val="22"/>
          <w:szCs w:val="22"/>
          <w:lang w:val="ca-ES"/>
        </w:rPr>
        <w:t xml:space="preserve"> de tipus observacional, retrospectiu, de cohorts, de caràcter unicèntric, liderat pel servei de Patologia Digestiva de l’Hospital de la Santa Creu i Sant Pau de Barcelona i en col·laboració amb els serveis quirúrgics. </w:t>
      </w:r>
    </w:p>
    <w:p w14:paraId="5855E1B3" w14:textId="77777777" w:rsidR="00D63EB5" w:rsidRPr="00C34AB9" w:rsidRDefault="00D63EB5" w:rsidP="00D63EB5">
      <w:pPr>
        <w:widowControl w:val="0"/>
        <w:autoSpaceDE w:val="0"/>
        <w:autoSpaceDN w:val="0"/>
        <w:spacing w:line="480" w:lineRule="auto"/>
        <w:jc w:val="both"/>
        <w:rPr>
          <w:rFonts w:ascii="Arial" w:eastAsia="Arial" w:hAnsi="Arial" w:cs="Arial"/>
          <w:color w:val="000000" w:themeColor="text1"/>
          <w:sz w:val="22"/>
          <w:szCs w:val="22"/>
          <w:lang w:val="ca-ES"/>
        </w:rPr>
      </w:pPr>
    </w:p>
    <w:p w14:paraId="28E03AC3" w14:textId="77777777" w:rsidR="00C34AB9" w:rsidRDefault="00C34AB9" w:rsidP="00C34AB9">
      <w:pPr>
        <w:widowControl w:val="0"/>
        <w:tabs>
          <w:tab w:val="left" w:pos="1134"/>
        </w:tabs>
        <w:autoSpaceDE w:val="0"/>
        <w:autoSpaceDN w:val="0"/>
        <w:spacing w:line="480" w:lineRule="auto"/>
        <w:jc w:val="both"/>
        <w:outlineLvl w:val="1"/>
        <w:rPr>
          <w:rFonts w:ascii="Arial" w:eastAsia="Arial" w:hAnsi="Arial" w:cs="Arial"/>
          <w:b/>
          <w:bCs/>
          <w:color w:val="000000" w:themeColor="text1"/>
          <w:sz w:val="22"/>
          <w:szCs w:val="22"/>
          <w:lang w:val="ca-ES"/>
        </w:rPr>
      </w:pPr>
      <w:r>
        <w:rPr>
          <w:rFonts w:ascii="Arial" w:eastAsia="Arial" w:hAnsi="Arial" w:cs="Arial"/>
          <w:b/>
          <w:bCs/>
          <w:color w:val="000000" w:themeColor="text1"/>
          <w:sz w:val="22"/>
          <w:szCs w:val="22"/>
          <w:lang w:val="ca-ES"/>
        </w:rPr>
        <w:t>5</w:t>
      </w:r>
      <w:r w:rsidR="00D63EB5" w:rsidRPr="00C34AB9">
        <w:rPr>
          <w:rFonts w:ascii="Arial" w:eastAsia="Arial" w:hAnsi="Arial" w:cs="Arial"/>
          <w:b/>
          <w:bCs/>
          <w:color w:val="000000" w:themeColor="text1"/>
          <w:sz w:val="22"/>
          <w:szCs w:val="22"/>
          <w:lang w:val="ca-ES"/>
        </w:rPr>
        <w:t xml:space="preserve">.2. POBLACIÓ </w:t>
      </w:r>
      <w:bookmarkStart w:id="1" w:name="_bookmark10"/>
      <w:bookmarkEnd w:id="1"/>
    </w:p>
    <w:p w14:paraId="1492C40E" w14:textId="47667581" w:rsidR="00D63EB5" w:rsidRPr="00C34AB9" w:rsidRDefault="00D63EB5" w:rsidP="00C34AB9">
      <w:pPr>
        <w:widowControl w:val="0"/>
        <w:tabs>
          <w:tab w:val="left" w:pos="1134"/>
        </w:tabs>
        <w:autoSpaceDE w:val="0"/>
        <w:autoSpaceDN w:val="0"/>
        <w:spacing w:line="480" w:lineRule="auto"/>
        <w:jc w:val="both"/>
        <w:outlineLvl w:val="1"/>
        <w:rPr>
          <w:rFonts w:ascii="Arial" w:eastAsia="Arial" w:hAnsi="Arial" w:cs="Arial"/>
          <w:b/>
          <w:bCs/>
          <w:color w:val="000000" w:themeColor="text1"/>
          <w:sz w:val="22"/>
          <w:szCs w:val="22"/>
          <w:lang w:val="ca-ES"/>
        </w:rPr>
      </w:pPr>
      <w:r w:rsidRPr="00C34AB9">
        <w:rPr>
          <w:rFonts w:ascii="Arial" w:eastAsia="Arial" w:hAnsi="Arial" w:cs="Arial"/>
          <w:color w:val="000000" w:themeColor="text1"/>
          <w:sz w:val="22"/>
          <w:szCs w:val="22"/>
          <w:lang w:val="ca-ES"/>
        </w:rPr>
        <w:t xml:space="preserve">La població </w:t>
      </w:r>
      <w:r w:rsidR="00C34AB9">
        <w:rPr>
          <w:rFonts w:ascii="Arial" w:eastAsia="Arial" w:hAnsi="Arial" w:cs="Arial"/>
          <w:color w:val="000000" w:themeColor="text1"/>
          <w:sz w:val="22"/>
          <w:szCs w:val="22"/>
          <w:lang w:val="ca-ES"/>
        </w:rPr>
        <w:t>inclou</w:t>
      </w:r>
      <w:r w:rsidRPr="00C34AB9">
        <w:rPr>
          <w:rFonts w:ascii="Arial" w:eastAsia="Arial" w:hAnsi="Arial" w:cs="Arial"/>
          <w:color w:val="000000" w:themeColor="text1"/>
          <w:sz w:val="22"/>
          <w:szCs w:val="22"/>
          <w:lang w:val="ca-ES"/>
        </w:rPr>
        <w:t xml:space="preserve"> els pacients amb diagnòstic de cirrosi hepàtica de qualsevol etiologia, amb </w:t>
      </w:r>
      <w:r w:rsidR="00550AD3">
        <w:rPr>
          <w:rFonts w:ascii="Arial" w:eastAsia="Arial" w:hAnsi="Arial" w:cs="Arial"/>
          <w:color w:val="000000" w:themeColor="text1"/>
          <w:sz w:val="22"/>
          <w:szCs w:val="22"/>
          <w:lang w:val="ca-ES"/>
        </w:rPr>
        <w:t xml:space="preserve">o sense </w:t>
      </w:r>
      <w:r w:rsidRPr="00C34AB9">
        <w:rPr>
          <w:rFonts w:ascii="Arial" w:eastAsia="Arial" w:hAnsi="Arial" w:cs="Arial"/>
          <w:color w:val="000000" w:themeColor="text1"/>
          <w:sz w:val="22"/>
          <w:szCs w:val="22"/>
          <w:lang w:val="ca-ES"/>
        </w:rPr>
        <w:t>història prèvia de descompensa</w:t>
      </w:r>
      <w:r w:rsidR="00550AD3">
        <w:rPr>
          <w:rFonts w:ascii="Arial" w:eastAsia="Arial" w:hAnsi="Arial" w:cs="Arial"/>
          <w:color w:val="000000" w:themeColor="text1"/>
          <w:sz w:val="22"/>
          <w:szCs w:val="22"/>
          <w:lang w:val="ca-ES"/>
        </w:rPr>
        <w:t xml:space="preserve">ció de la </w:t>
      </w:r>
      <w:proofErr w:type="spellStart"/>
      <w:r w:rsidR="00550AD3">
        <w:rPr>
          <w:rFonts w:ascii="Arial" w:eastAsia="Arial" w:hAnsi="Arial" w:cs="Arial"/>
          <w:color w:val="000000" w:themeColor="text1"/>
          <w:sz w:val="22"/>
          <w:szCs w:val="22"/>
          <w:lang w:val="ca-ES"/>
        </w:rPr>
        <w:t>hepatopatia</w:t>
      </w:r>
      <w:proofErr w:type="spellEnd"/>
      <w:r w:rsidR="00550AD3">
        <w:rPr>
          <w:rFonts w:ascii="Arial" w:eastAsia="Arial" w:hAnsi="Arial" w:cs="Arial"/>
          <w:color w:val="000000" w:themeColor="text1"/>
          <w:sz w:val="22"/>
          <w:szCs w:val="22"/>
          <w:lang w:val="ca-ES"/>
        </w:rPr>
        <w:t xml:space="preserve"> i </w:t>
      </w:r>
      <w:r w:rsidRPr="00C34AB9">
        <w:rPr>
          <w:rFonts w:ascii="Arial" w:eastAsia="Arial" w:hAnsi="Arial" w:cs="Arial"/>
          <w:color w:val="000000" w:themeColor="text1"/>
          <w:sz w:val="22"/>
          <w:szCs w:val="22"/>
          <w:lang w:val="ca-ES"/>
        </w:rPr>
        <w:t xml:space="preserve">amb o sense estudi </w:t>
      </w:r>
      <w:proofErr w:type="spellStart"/>
      <w:r w:rsidRPr="00C34AB9">
        <w:rPr>
          <w:rFonts w:ascii="Arial" w:eastAsia="Arial" w:hAnsi="Arial" w:cs="Arial"/>
          <w:color w:val="000000" w:themeColor="text1"/>
          <w:sz w:val="22"/>
          <w:szCs w:val="22"/>
          <w:lang w:val="ca-ES"/>
        </w:rPr>
        <w:t>hemodinàmic</w:t>
      </w:r>
      <w:proofErr w:type="spellEnd"/>
      <w:r w:rsidRPr="00C34AB9">
        <w:rPr>
          <w:rFonts w:ascii="Arial" w:eastAsia="Arial" w:hAnsi="Arial" w:cs="Arial"/>
          <w:color w:val="000000" w:themeColor="text1"/>
          <w:sz w:val="22"/>
          <w:szCs w:val="22"/>
          <w:lang w:val="ca-ES"/>
        </w:rPr>
        <w:t xml:space="preserve"> d’hipertensió portal realitzat, que </w:t>
      </w:r>
      <w:r w:rsidR="00F432D0">
        <w:rPr>
          <w:rFonts w:ascii="Arial" w:eastAsia="Arial" w:hAnsi="Arial" w:cs="Arial"/>
          <w:color w:val="000000" w:themeColor="text1"/>
          <w:sz w:val="22"/>
          <w:szCs w:val="22"/>
          <w:lang w:val="ca-ES"/>
        </w:rPr>
        <w:t>han ingressat</w:t>
      </w:r>
      <w:r w:rsidRPr="00C34AB9">
        <w:rPr>
          <w:rFonts w:ascii="Arial" w:eastAsia="Arial" w:hAnsi="Arial" w:cs="Arial"/>
          <w:color w:val="000000" w:themeColor="text1"/>
          <w:sz w:val="22"/>
          <w:szCs w:val="22"/>
          <w:lang w:val="ca-ES"/>
        </w:rPr>
        <w:t xml:space="preserve"> a</w:t>
      </w:r>
      <w:r w:rsidR="00F432D0">
        <w:rPr>
          <w:rFonts w:ascii="Arial" w:eastAsia="Arial" w:hAnsi="Arial" w:cs="Arial"/>
          <w:color w:val="000000" w:themeColor="text1"/>
          <w:sz w:val="22"/>
          <w:szCs w:val="22"/>
          <w:lang w:val="ca-ES"/>
        </w:rPr>
        <w:t xml:space="preserve"> l’</w:t>
      </w:r>
      <w:r w:rsidRPr="00C34AB9">
        <w:rPr>
          <w:rFonts w:ascii="Arial" w:eastAsia="Arial" w:hAnsi="Arial" w:cs="Arial"/>
          <w:color w:val="000000" w:themeColor="text1"/>
          <w:sz w:val="22"/>
          <w:szCs w:val="22"/>
          <w:lang w:val="ca-ES"/>
        </w:rPr>
        <w:t>Hospital de la Santa Creu i Sant Pau en el període comprès entre el gener de 2010 a</w:t>
      </w:r>
      <w:r w:rsidR="00A04F63">
        <w:rPr>
          <w:rFonts w:ascii="Arial" w:eastAsia="Arial" w:hAnsi="Arial" w:cs="Arial"/>
          <w:color w:val="000000" w:themeColor="text1"/>
          <w:sz w:val="22"/>
          <w:szCs w:val="22"/>
          <w:lang w:val="ca-ES"/>
        </w:rPr>
        <w:t>l desembre</w:t>
      </w:r>
      <w:r w:rsidRPr="00C34AB9">
        <w:rPr>
          <w:rFonts w:ascii="Arial" w:eastAsia="Arial" w:hAnsi="Arial" w:cs="Arial"/>
          <w:color w:val="000000" w:themeColor="text1"/>
          <w:sz w:val="22"/>
          <w:szCs w:val="22"/>
          <w:lang w:val="ca-ES"/>
        </w:rPr>
        <w:t xml:space="preserve"> de 2021, i que </w:t>
      </w:r>
      <w:r w:rsidR="00A04F63">
        <w:rPr>
          <w:rFonts w:ascii="Arial" w:eastAsia="Arial" w:hAnsi="Arial" w:cs="Arial"/>
          <w:color w:val="000000" w:themeColor="text1"/>
          <w:sz w:val="22"/>
          <w:szCs w:val="22"/>
          <w:lang w:val="ca-ES"/>
        </w:rPr>
        <w:t>han</w:t>
      </w:r>
      <w:r w:rsidRPr="00C34AB9">
        <w:rPr>
          <w:rFonts w:ascii="Arial" w:eastAsia="Arial" w:hAnsi="Arial" w:cs="Arial"/>
          <w:color w:val="000000" w:themeColor="text1"/>
          <w:sz w:val="22"/>
          <w:szCs w:val="22"/>
          <w:lang w:val="ca-ES"/>
        </w:rPr>
        <w:t xml:space="preserve"> estat sotmesos a una cirurgia major</w:t>
      </w:r>
      <w:r w:rsidR="00550AD3">
        <w:rPr>
          <w:rFonts w:ascii="Arial" w:eastAsia="Arial" w:hAnsi="Arial" w:cs="Arial"/>
          <w:color w:val="000000" w:themeColor="text1"/>
          <w:sz w:val="22"/>
          <w:szCs w:val="22"/>
          <w:lang w:val="ca-ES"/>
        </w:rPr>
        <w:t xml:space="preserve">. Es consideraran com a cirurgia major les </w:t>
      </w:r>
      <w:r w:rsidRPr="00C34AB9">
        <w:rPr>
          <w:rFonts w:ascii="Arial" w:eastAsia="Arial" w:hAnsi="Arial" w:cs="Arial"/>
          <w:color w:val="000000" w:themeColor="text1"/>
          <w:sz w:val="22"/>
          <w:szCs w:val="22"/>
          <w:lang w:val="ca-ES"/>
        </w:rPr>
        <w:t>abdominal (ja sigui via laparoscòpica o laparotomia, extrahepàtica o hepàtica)</w:t>
      </w:r>
      <w:r w:rsidR="004B284B">
        <w:rPr>
          <w:rFonts w:ascii="Arial" w:eastAsia="Arial" w:hAnsi="Arial" w:cs="Arial"/>
          <w:color w:val="000000" w:themeColor="text1"/>
          <w:sz w:val="22"/>
          <w:szCs w:val="22"/>
          <w:lang w:val="ca-ES"/>
        </w:rPr>
        <w:t>, les de paret abdominal, les c</w:t>
      </w:r>
      <w:r w:rsidRPr="00C34AB9">
        <w:rPr>
          <w:rFonts w:ascii="Arial" w:eastAsia="Arial" w:hAnsi="Arial" w:cs="Arial"/>
          <w:color w:val="000000" w:themeColor="text1"/>
          <w:sz w:val="22"/>
          <w:szCs w:val="22"/>
          <w:lang w:val="ca-ES"/>
        </w:rPr>
        <w:t>ardiovascular</w:t>
      </w:r>
      <w:r w:rsidR="004B284B">
        <w:rPr>
          <w:rFonts w:ascii="Arial" w:eastAsia="Arial" w:hAnsi="Arial" w:cs="Arial"/>
          <w:color w:val="000000" w:themeColor="text1"/>
          <w:sz w:val="22"/>
          <w:szCs w:val="22"/>
          <w:lang w:val="ca-ES"/>
        </w:rPr>
        <w:t>, o</w:t>
      </w:r>
      <w:r w:rsidRPr="00C34AB9">
        <w:rPr>
          <w:rFonts w:ascii="Arial" w:eastAsia="Arial" w:hAnsi="Arial" w:cs="Arial"/>
          <w:color w:val="000000" w:themeColor="text1"/>
          <w:sz w:val="22"/>
          <w:szCs w:val="22"/>
          <w:lang w:val="ca-ES"/>
        </w:rPr>
        <w:t>rtopèdi</w:t>
      </w:r>
      <w:r w:rsidR="004B284B">
        <w:rPr>
          <w:rFonts w:ascii="Arial" w:eastAsia="Arial" w:hAnsi="Arial" w:cs="Arial"/>
          <w:color w:val="000000" w:themeColor="text1"/>
          <w:sz w:val="22"/>
          <w:szCs w:val="22"/>
          <w:lang w:val="ca-ES"/>
        </w:rPr>
        <w:t>ques</w:t>
      </w:r>
      <w:r w:rsidRPr="00C34AB9">
        <w:rPr>
          <w:rFonts w:ascii="Arial" w:eastAsia="Arial" w:hAnsi="Arial" w:cs="Arial"/>
          <w:color w:val="000000" w:themeColor="text1"/>
          <w:sz w:val="22"/>
          <w:szCs w:val="22"/>
          <w:lang w:val="ca-ES"/>
        </w:rPr>
        <w:t xml:space="preserve"> o </w:t>
      </w:r>
      <w:proofErr w:type="spellStart"/>
      <w:r w:rsidRPr="00C34AB9">
        <w:rPr>
          <w:rFonts w:ascii="Arial" w:eastAsia="Arial" w:hAnsi="Arial" w:cs="Arial"/>
          <w:color w:val="000000" w:themeColor="text1"/>
          <w:sz w:val="22"/>
          <w:szCs w:val="22"/>
          <w:lang w:val="ca-ES"/>
        </w:rPr>
        <w:t>traumatològi</w:t>
      </w:r>
      <w:r w:rsidR="004B284B">
        <w:rPr>
          <w:rFonts w:ascii="Arial" w:eastAsia="Arial" w:hAnsi="Arial" w:cs="Arial"/>
          <w:color w:val="000000" w:themeColor="text1"/>
          <w:sz w:val="22"/>
          <w:szCs w:val="22"/>
          <w:lang w:val="ca-ES"/>
        </w:rPr>
        <w:t>ques</w:t>
      </w:r>
      <w:proofErr w:type="spellEnd"/>
      <w:r w:rsidR="004B284B">
        <w:rPr>
          <w:rFonts w:ascii="Arial" w:eastAsia="Arial" w:hAnsi="Arial" w:cs="Arial"/>
          <w:color w:val="000000" w:themeColor="text1"/>
          <w:sz w:val="22"/>
          <w:szCs w:val="22"/>
          <w:lang w:val="ca-ES"/>
        </w:rPr>
        <w:t xml:space="preserve">, </w:t>
      </w:r>
      <w:r w:rsidRPr="00C34AB9">
        <w:rPr>
          <w:rFonts w:ascii="Arial" w:eastAsia="Arial" w:hAnsi="Arial" w:cs="Arial"/>
          <w:color w:val="000000" w:themeColor="text1"/>
          <w:sz w:val="22"/>
          <w:szCs w:val="22"/>
          <w:lang w:val="ca-ES"/>
        </w:rPr>
        <w:t>toràci</w:t>
      </w:r>
      <w:r w:rsidR="004B284B">
        <w:rPr>
          <w:rFonts w:ascii="Arial" w:eastAsia="Arial" w:hAnsi="Arial" w:cs="Arial"/>
          <w:color w:val="000000" w:themeColor="text1"/>
          <w:sz w:val="22"/>
          <w:szCs w:val="22"/>
          <w:lang w:val="ca-ES"/>
        </w:rPr>
        <w:t>ques, n</w:t>
      </w:r>
      <w:r w:rsidRPr="00C34AB9">
        <w:rPr>
          <w:rFonts w:ascii="Arial" w:eastAsia="Arial" w:hAnsi="Arial" w:cs="Arial"/>
          <w:color w:val="000000" w:themeColor="text1"/>
          <w:sz w:val="22"/>
          <w:szCs w:val="22"/>
          <w:lang w:val="ca-ES"/>
        </w:rPr>
        <w:t>eurocirurg</w:t>
      </w:r>
      <w:r w:rsidR="004B284B">
        <w:rPr>
          <w:rFonts w:ascii="Arial" w:eastAsia="Arial" w:hAnsi="Arial" w:cs="Arial"/>
          <w:color w:val="000000" w:themeColor="text1"/>
          <w:sz w:val="22"/>
          <w:szCs w:val="22"/>
          <w:lang w:val="ca-ES"/>
        </w:rPr>
        <w:t xml:space="preserve">ies, </w:t>
      </w:r>
      <w:r w:rsidRPr="00C34AB9">
        <w:rPr>
          <w:rFonts w:ascii="Arial" w:eastAsia="Arial" w:hAnsi="Arial" w:cs="Arial"/>
          <w:color w:val="000000" w:themeColor="text1"/>
          <w:sz w:val="22"/>
          <w:szCs w:val="22"/>
          <w:lang w:val="ca-ES"/>
        </w:rPr>
        <w:t>ginecològi</w:t>
      </w:r>
      <w:r w:rsidR="004B284B">
        <w:rPr>
          <w:rFonts w:ascii="Arial" w:eastAsia="Arial" w:hAnsi="Arial" w:cs="Arial"/>
          <w:color w:val="000000" w:themeColor="text1"/>
          <w:sz w:val="22"/>
          <w:szCs w:val="22"/>
          <w:lang w:val="ca-ES"/>
        </w:rPr>
        <w:t>ques i les</w:t>
      </w:r>
      <w:r w:rsidRPr="00C34AB9">
        <w:rPr>
          <w:rFonts w:ascii="Arial" w:eastAsia="Arial" w:hAnsi="Arial" w:cs="Arial"/>
          <w:color w:val="000000" w:themeColor="text1"/>
          <w:sz w:val="22"/>
          <w:szCs w:val="22"/>
          <w:lang w:val="ca-ES"/>
        </w:rPr>
        <w:t xml:space="preserve"> </w:t>
      </w:r>
      <w:proofErr w:type="spellStart"/>
      <w:r w:rsidRPr="00C34AB9">
        <w:rPr>
          <w:rFonts w:ascii="Arial" w:eastAsia="Arial" w:hAnsi="Arial" w:cs="Arial"/>
          <w:color w:val="000000" w:themeColor="text1"/>
          <w:sz w:val="22"/>
          <w:szCs w:val="22"/>
          <w:lang w:val="ca-ES"/>
        </w:rPr>
        <w:t>otorinolaringològi</w:t>
      </w:r>
      <w:r w:rsidR="004B284B">
        <w:rPr>
          <w:rFonts w:ascii="Arial" w:eastAsia="Arial" w:hAnsi="Arial" w:cs="Arial"/>
          <w:color w:val="000000" w:themeColor="text1"/>
          <w:sz w:val="22"/>
          <w:szCs w:val="22"/>
          <w:lang w:val="ca-ES"/>
        </w:rPr>
        <w:t>ques</w:t>
      </w:r>
      <w:proofErr w:type="spellEnd"/>
      <w:r w:rsidRPr="00C34AB9">
        <w:rPr>
          <w:rFonts w:ascii="Arial" w:eastAsia="Arial" w:hAnsi="Arial" w:cs="Arial"/>
          <w:color w:val="000000" w:themeColor="text1"/>
          <w:sz w:val="22"/>
          <w:szCs w:val="22"/>
          <w:lang w:val="ca-ES"/>
        </w:rPr>
        <w:t>.</w:t>
      </w:r>
    </w:p>
    <w:p w14:paraId="53DBA6CD" w14:textId="77777777" w:rsidR="004B284B" w:rsidRDefault="00D63EB5" w:rsidP="00D63EB5">
      <w:pPr>
        <w:widowControl w:val="0"/>
        <w:autoSpaceDE w:val="0"/>
        <w:autoSpaceDN w:val="0"/>
        <w:spacing w:before="1" w:line="480" w:lineRule="auto"/>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Tots els pacients </w:t>
      </w:r>
      <w:r w:rsidR="00A04F63">
        <w:rPr>
          <w:rFonts w:ascii="Arial" w:eastAsia="Arial" w:hAnsi="Arial" w:cs="Arial"/>
          <w:color w:val="000000" w:themeColor="text1"/>
          <w:sz w:val="22"/>
          <w:szCs w:val="22"/>
          <w:lang w:val="ca-ES"/>
        </w:rPr>
        <w:t>han de tenir</w:t>
      </w:r>
      <w:r w:rsidRPr="00C34AB9">
        <w:rPr>
          <w:rFonts w:ascii="Arial" w:eastAsia="Arial" w:hAnsi="Arial" w:cs="Arial"/>
          <w:color w:val="000000" w:themeColor="text1"/>
          <w:sz w:val="22"/>
          <w:szCs w:val="22"/>
          <w:lang w:val="ca-ES"/>
        </w:rPr>
        <w:t xml:space="preserve"> diagnòstic de cirrosi</w:t>
      </w:r>
      <w:r w:rsidR="004B284B">
        <w:rPr>
          <w:rFonts w:ascii="Arial" w:eastAsia="Arial" w:hAnsi="Arial" w:cs="Arial"/>
          <w:color w:val="000000" w:themeColor="text1"/>
          <w:sz w:val="22"/>
          <w:szCs w:val="22"/>
          <w:lang w:val="ca-ES"/>
        </w:rPr>
        <w:t>s</w:t>
      </w:r>
      <w:r w:rsidRPr="00C34AB9">
        <w:rPr>
          <w:rFonts w:ascii="Arial" w:eastAsia="Arial" w:hAnsi="Arial" w:cs="Arial"/>
          <w:color w:val="000000" w:themeColor="text1"/>
          <w:sz w:val="22"/>
          <w:szCs w:val="22"/>
          <w:lang w:val="ca-ES"/>
        </w:rPr>
        <w:t xml:space="preserve"> hepàtica documentada</w:t>
      </w:r>
      <w:r w:rsidR="004B284B">
        <w:rPr>
          <w:rFonts w:ascii="Arial" w:eastAsia="Arial" w:hAnsi="Arial" w:cs="Arial"/>
          <w:color w:val="000000" w:themeColor="text1"/>
          <w:sz w:val="22"/>
          <w:szCs w:val="22"/>
          <w:lang w:val="ca-ES"/>
        </w:rPr>
        <w:t xml:space="preserve">, per </w:t>
      </w:r>
      <w:r w:rsidR="00A04F63">
        <w:rPr>
          <w:rFonts w:ascii="Arial" w:eastAsia="Arial" w:hAnsi="Arial" w:cs="Arial"/>
          <w:color w:val="000000" w:themeColor="text1"/>
          <w:sz w:val="22"/>
          <w:szCs w:val="22"/>
          <w:lang w:val="ca-ES"/>
        </w:rPr>
        <w:t>criteris</w:t>
      </w:r>
      <w:r w:rsidR="004B284B">
        <w:rPr>
          <w:rFonts w:ascii="Arial" w:eastAsia="Arial" w:hAnsi="Arial" w:cs="Arial"/>
          <w:color w:val="000000" w:themeColor="text1"/>
          <w:sz w:val="22"/>
          <w:szCs w:val="22"/>
          <w:lang w:val="ca-ES"/>
        </w:rPr>
        <w:t xml:space="preserve"> </w:t>
      </w:r>
      <w:r w:rsidRPr="00C34AB9">
        <w:rPr>
          <w:rFonts w:ascii="Arial" w:eastAsia="Arial" w:hAnsi="Arial" w:cs="Arial"/>
          <w:color w:val="000000" w:themeColor="text1"/>
          <w:sz w:val="22"/>
          <w:szCs w:val="22"/>
          <w:lang w:val="ca-ES"/>
        </w:rPr>
        <w:t>histopatològic</w:t>
      </w:r>
      <w:r w:rsidR="004B284B">
        <w:rPr>
          <w:rFonts w:ascii="Arial" w:eastAsia="Arial" w:hAnsi="Arial" w:cs="Arial"/>
          <w:color w:val="000000" w:themeColor="text1"/>
          <w:sz w:val="22"/>
          <w:szCs w:val="22"/>
          <w:lang w:val="ca-ES"/>
        </w:rPr>
        <w:t>s</w:t>
      </w:r>
      <w:r w:rsidRPr="00C34AB9">
        <w:rPr>
          <w:rFonts w:ascii="Arial" w:eastAsia="Arial" w:hAnsi="Arial" w:cs="Arial"/>
          <w:color w:val="000000" w:themeColor="text1"/>
          <w:sz w:val="22"/>
          <w:szCs w:val="22"/>
          <w:lang w:val="ca-ES"/>
        </w:rPr>
        <w:t xml:space="preserve"> (biòpsia)</w:t>
      </w:r>
      <w:r w:rsidR="004B284B">
        <w:rPr>
          <w:rFonts w:ascii="Arial" w:eastAsia="Arial" w:hAnsi="Arial" w:cs="Arial"/>
          <w:color w:val="000000" w:themeColor="text1"/>
          <w:sz w:val="22"/>
          <w:szCs w:val="22"/>
          <w:lang w:val="ca-ES"/>
        </w:rPr>
        <w:t xml:space="preserve">, o per </w:t>
      </w:r>
      <w:r w:rsidRPr="00C34AB9">
        <w:rPr>
          <w:rFonts w:ascii="Arial" w:eastAsia="Arial" w:hAnsi="Arial" w:cs="Arial"/>
          <w:color w:val="000000" w:themeColor="text1"/>
          <w:sz w:val="22"/>
          <w:szCs w:val="22"/>
          <w:lang w:val="ca-ES"/>
        </w:rPr>
        <w:t>troballes macroscòpiques compatibles amb cirrosi hepàtica</w:t>
      </w:r>
      <w:r w:rsidR="004B284B">
        <w:rPr>
          <w:rFonts w:ascii="Arial" w:eastAsia="Arial" w:hAnsi="Arial" w:cs="Arial"/>
          <w:color w:val="000000" w:themeColor="text1"/>
          <w:sz w:val="22"/>
          <w:szCs w:val="22"/>
          <w:lang w:val="ca-ES"/>
        </w:rPr>
        <w:t>,</w:t>
      </w:r>
      <w:r w:rsidRPr="00C34AB9">
        <w:rPr>
          <w:rFonts w:ascii="Arial" w:eastAsia="Arial" w:hAnsi="Arial" w:cs="Arial"/>
          <w:color w:val="000000" w:themeColor="text1"/>
          <w:sz w:val="22"/>
          <w:szCs w:val="22"/>
          <w:lang w:val="ca-ES"/>
        </w:rPr>
        <w:t xml:space="preserve"> </w:t>
      </w:r>
      <w:r w:rsidR="004B284B">
        <w:rPr>
          <w:rFonts w:ascii="Arial" w:eastAsia="Arial" w:hAnsi="Arial" w:cs="Arial"/>
          <w:color w:val="000000" w:themeColor="text1"/>
          <w:sz w:val="22"/>
          <w:szCs w:val="22"/>
          <w:lang w:val="ca-ES"/>
        </w:rPr>
        <w:t xml:space="preserve">en probes d’imatge </w:t>
      </w:r>
      <w:r w:rsidR="004B284B">
        <w:rPr>
          <w:rFonts w:ascii="Arial" w:eastAsia="Arial" w:hAnsi="Arial" w:cs="Arial"/>
          <w:color w:val="000000" w:themeColor="text1"/>
          <w:sz w:val="22"/>
          <w:szCs w:val="22"/>
          <w:lang w:val="ca-ES"/>
        </w:rPr>
        <w:t xml:space="preserve">o be </w:t>
      </w:r>
      <w:r w:rsidRPr="00C34AB9">
        <w:rPr>
          <w:rFonts w:ascii="Arial" w:eastAsia="Arial" w:hAnsi="Arial" w:cs="Arial"/>
          <w:color w:val="000000" w:themeColor="text1"/>
          <w:sz w:val="22"/>
          <w:szCs w:val="22"/>
          <w:lang w:val="ca-ES"/>
        </w:rPr>
        <w:t xml:space="preserve">a nivell </w:t>
      </w:r>
      <w:proofErr w:type="spellStart"/>
      <w:r w:rsidRPr="00C34AB9">
        <w:rPr>
          <w:rFonts w:ascii="Arial" w:eastAsia="Arial" w:hAnsi="Arial" w:cs="Arial"/>
          <w:color w:val="000000" w:themeColor="text1"/>
          <w:sz w:val="22"/>
          <w:szCs w:val="22"/>
          <w:lang w:val="ca-ES"/>
        </w:rPr>
        <w:t>intraoperatori</w:t>
      </w:r>
      <w:proofErr w:type="spellEnd"/>
      <w:r w:rsidR="004B284B">
        <w:rPr>
          <w:rFonts w:ascii="Arial" w:eastAsia="Arial" w:hAnsi="Arial" w:cs="Arial"/>
          <w:color w:val="000000" w:themeColor="text1"/>
          <w:sz w:val="22"/>
          <w:szCs w:val="22"/>
          <w:lang w:val="ca-ES"/>
        </w:rPr>
        <w:t xml:space="preserve">. Sense histologia, seran criteris </w:t>
      </w:r>
      <w:r w:rsidRPr="00C34AB9">
        <w:rPr>
          <w:rFonts w:ascii="Arial" w:eastAsia="Arial" w:hAnsi="Arial" w:cs="Arial"/>
          <w:color w:val="000000" w:themeColor="text1"/>
          <w:sz w:val="22"/>
          <w:szCs w:val="22"/>
          <w:lang w:val="ca-ES"/>
        </w:rPr>
        <w:t>diagnòstic</w:t>
      </w:r>
      <w:r w:rsidR="004B284B">
        <w:rPr>
          <w:rFonts w:ascii="Arial" w:eastAsia="Arial" w:hAnsi="Arial" w:cs="Arial"/>
          <w:color w:val="000000" w:themeColor="text1"/>
          <w:sz w:val="22"/>
          <w:szCs w:val="22"/>
          <w:lang w:val="ca-ES"/>
        </w:rPr>
        <w:t>s</w:t>
      </w:r>
      <w:r w:rsidRPr="00C34AB9">
        <w:rPr>
          <w:rFonts w:ascii="Arial" w:eastAsia="Arial" w:hAnsi="Arial" w:cs="Arial"/>
          <w:color w:val="000000" w:themeColor="text1"/>
          <w:sz w:val="22"/>
          <w:szCs w:val="22"/>
          <w:lang w:val="ca-ES"/>
        </w:rPr>
        <w:t xml:space="preserve"> </w:t>
      </w:r>
      <w:r w:rsidR="004B284B">
        <w:rPr>
          <w:rFonts w:ascii="Arial" w:eastAsia="Arial" w:hAnsi="Arial" w:cs="Arial"/>
          <w:color w:val="000000" w:themeColor="text1"/>
          <w:sz w:val="22"/>
          <w:szCs w:val="22"/>
          <w:lang w:val="ca-ES"/>
        </w:rPr>
        <w:t xml:space="preserve">de cirrosis </w:t>
      </w:r>
      <w:r w:rsidRPr="00C34AB9">
        <w:rPr>
          <w:rFonts w:ascii="Arial" w:eastAsia="Arial" w:hAnsi="Arial" w:cs="Arial"/>
          <w:color w:val="000000" w:themeColor="text1"/>
          <w:sz w:val="22"/>
          <w:szCs w:val="22"/>
          <w:lang w:val="ca-ES"/>
        </w:rPr>
        <w:t xml:space="preserve">a </w:t>
      </w:r>
      <w:r w:rsidR="004B284B">
        <w:rPr>
          <w:rFonts w:ascii="Arial" w:eastAsia="Arial" w:hAnsi="Arial" w:cs="Arial"/>
          <w:color w:val="000000" w:themeColor="text1"/>
          <w:sz w:val="22"/>
          <w:szCs w:val="22"/>
          <w:lang w:val="ca-ES"/>
        </w:rPr>
        <w:t xml:space="preserve">la presencia </w:t>
      </w:r>
      <w:r w:rsidRPr="00C34AB9">
        <w:rPr>
          <w:rFonts w:ascii="Arial" w:eastAsia="Arial" w:hAnsi="Arial" w:cs="Arial"/>
          <w:color w:val="000000" w:themeColor="text1"/>
          <w:sz w:val="22"/>
          <w:szCs w:val="22"/>
          <w:lang w:val="ca-ES"/>
        </w:rPr>
        <w:t xml:space="preserve">de com a mínim 2 de les següents troballes: 1) varius esofàgiques o gàstriques a la gastroscòpia; 2) albúmina sèrica  </w:t>
      </w:r>
      <w:r w:rsidRPr="00C34AB9">
        <w:rPr>
          <w:rFonts w:ascii="Arial" w:eastAsia="Arial" w:hAnsi="Arial" w:cs="Arial"/>
          <w:color w:val="000000" w:themeColor="text1"/>
          <w:sz w:val="22"/>
          <w:szCs w:val="22"/>
          <w:lang w:val="ca-ES"/>
        </w:rPr>
        <w:sym w:font="Symbol" w:char="F0A3"/>
      </w:r>
      <w:r w:rsidRPr="00C34AB9">
        <w:rPr>
          <w:rFonts w:ascii="Arial" w:eastAsia="Arial" w:hAnsi="Arial" w:cs="Arial"/>
          <w:color w:val="000000" w:themeColor="text1"/>
          <w:sz w:val="22"/>
          <w:szCs w:val="22"/>
          <w:lang w:val="ca-ES"/>
        </w:rPr>
        <w:t xml:space="preserve"> 3.4 g/dL, INR ≥ 1.3 o bilirubina sèrica ≥ 2 mg/dL; 3) proves d’imatge (ecografia</w:t>
      </w:r>
      <w:r w:rsidR="004B284B">
        <w:rPr>
          <w:rFonts w:ascii="Arial" w:eastAsia="Arial" w:hAnsi="Arial" w:cs="Arial"/>
          <w:color w:val="000000" w:themeColor="text1"/>
          <w:sz w:val="22"/>
          <w:szCs w:val="22"/>
          <w:lang w:val="ca-ES"/>
        </w:rPr>
        <w:t>,</w:t>
      </w:r>
      <w:r w:rsidRPr="00C34AB9">
        <w:rPr>
          <w:rFonts w:ascii="Arial" w:eastAsia="Arial" w:hAnsi="Arial" w:cs="Arial"/>
          <w:color w:val="000000" w:themeColor="text1"/>
          <w:sz w:val="22"/>
          <w:szCs w:val="22"/>
          <w:lang w:val="ca-ES"/>
        </w:rPr>
        <w:t xml:space="preserve"> TC</w:t>
      </w:r>
      <w:r w:rsidR="004B284B">
        <w:rPr>
          <w:rFonts w:ascii="Arial" w:eastAsia="Arial" w:hAnsi="Arial" w:cs="Arial"/>
          <w:color w:val="000000" w:themeColor="text1"/>
          <w:sz w:val="22"/>
          <w:szCs w:val="22"/>
          <w:lang w:val="ca-ES"/>
        </w:rPr>
        <w:t xml:space="preserve"> o RM </w:t>
      </w:r>
      <w:r w:rsidRPr="00C34AB9">
        <w:rPr>
          <w:rFonts w:ascii="Arial" w:eastAsia="Arial" w:hAnsi="Arial" w:cs="Arial"/>
          <w:color w:val="000000" w:themeColor="text1"/>
          <w:sz w:val="22"/>
          <w:szCs w:val="22"/>
          <w:lang w:val="ca-ES"/>
        </w:rPr>
        <w:t>)</w:t>
      </w:r>
      <w:r w:rsidR="004B284B">
        <w:rPr>
          <w:rFonts w:ascii="Arial" w:eastAsia="Arial" w:hAnsi="Arial" w:cs="Arial"/>
          <w:color w:val="000000" w:themeColor="text1"/>
          <w:sz w:val="22"/>
          <w:szCs w:val="22"/>
          <w:lang w:val="ca-ES"/>
        </w:rPr>
        <w:t>, o be troballes quirúrgiques</w:t>
      </w:r>
      <w:r w:rsidRPr="00C34AB9">
        <w:rPr>
          <w:rFonts w:ascii="Arial" w:eastAsia="Arial" w:hAnsi="Arial" w:cs="Arial"/>
          <w:color w:val="000000" w:themeColor="text1"/>
          <w:sz w:val="22"/>
          <w:szCs w:val="22"/>
          <w:lang w:val="ca-ES"/>
        </w:rPr>
        <w:t xml:space="preserve"> </w:t>
      </w:r>
      <w:r w:rsidR="004B284B">
        <w:rPr>
          <w:rFonts w:ascii="Arial" w:eastAsia="Arial" w:hAnsi="Arial" w:cs="Arial"/>
          <w:color w:val="000000" w:themeColor="text1"/>
          <w:sz w:val="22"/>
          <w:szCs w:val="22"/>
          <w:lang w:val="ca-ES"/>
        </w:rPr>
        <w:t xml:space="preserve">compatibles amb cirrosis hepàtica; 4) </w:t>
      </w:r>
      <w:r w:rsidRPr="00C34AB9">
        <w:rPr>
          <w:rFonts w:ascii="Arial" w:eastAsia="Arial" w:hAnsi="Arial" w:cs="Arial"/>
          <w:color w:val="000000" w:themeColor="text1"/>
          <w:sz w:val="22"/>
          <w:szCs w:val="22"/>
          <w:lang w:val="ca-ES"/>
        </w:rPr>
        <w:t>presència de signes d’hipertensió portal</w:t>
      </w:r>
      <w:r w:rsidR="004B284B">
        <w:rPr>
          <w:rFonts w:ascii="Arial" w:eastAsia="Arial" w:hAnsi="Arial" w:cs="Arial"/>
          <w:color w:val="000000" w:themeColor="text1"/>
          <w:sz w:val="22"/>
          <w:szCs w:val="22"/>
          <w:lang w:val="ca-ES"/>
        </w:rPr>
        <w:t xml:space="preserve"> per probes d’imatge o a nivell </w:t>
      </w:r>
      <w:proofErr w:type="spellStart"/>
      <w:r w:rsidR="004B284B">
        <w:rPr>
          <w:rFonts w:ascii="Arial" w:eastAsia="Arial" w:hAnsi="Arial" w:cs="Arial"/>
          <w:color w:val="000000" w:themeColor="text1"/>
          <w:sz w:val="22"/>
          <w:szCs w:val="22"/>
          <w:lang w:val="ca-ES"/>
        </w:rPr>
        <w:t>perqurúrgic</w:t>
      </w:r>
      <w:proofErr w:type="spellEnd"/>
      <w:r w:rsidRPr="00C34AB9">
        <w:rPr>
          <w:rFonts w:ascii="Arial" w:eastAsia="Arial" w:hAnsi="Arial" w:cs="Arial"/>
          <w:color w:val="000000" w:themeColor="text1"/>
          <w:sz w:val="22"/>
          <w:szCs w:val="22"/>
          <w:lang w:val="ca-ES"/>
        </w:rPr>
        <w:t xml:space="preserve"> </w:t>
      </w:r>
      <w:r w:rsidRPr="00C34AB9">
        <w:rPr>
          <w:rFonts w:ascii="Arial" w:eastAsia="Arial" w:hAnsi="Arial" w:cs="Arial"/>
          <w:color w:val="000000" w:themeColor="text1"/>
          <w:sz w:val="22"/>
          <w:szCs w:val="22"/>
          <w:vertAlign w:val="superscript"/>
          <w:lang w:val="ca-ES"/>
        </w:rPr>
        <w:fldChar w:fldCharType="begin" w:fldLock="1"/>
      </w:r>
      <w:r w:rsidRPr="00C34AB9">
        <w:rPr>
          <w:rFonts w:ascii="Arial" w:eastAsia="Arial" w:hAnsi="Arial" w:cs="Arial"/>
          <w:color w:val="000000" w:themeColor="text1"/>
          <w:sz w:val="22"/>
          <w:szCs w:val="22"/>
          <w:vertAlign w:val="superscript"/>
          <w:lang w:val="ca-ES"/>
        </w:rPr>
        <w:instrText>ADDIN CSL_CITATION {"citationItems":[{"id":"ITEM-1","itemData":{"DOI":"10.1053/j.gastro.2007.01.040","ISSN":"00165085","PMID":"17408652","abstract":"Background &amp; Aims: Current methods of predicting risk of postoperative mortality in patients with cirrhosis are suboptimal. The utility of the Model for End-stage Liver Disease (MELD) in predicting mortality after surgery other than liver transplantation is unknown. The aim of this study was to determine the risk factors for postoperative mortality in patients with cirrhosis. Methods: Patients with cirrhosis (N = 772) who underwent major digestive (n = 586), orthopedic (n = 107), or cardiovascular (n = 79) surgery were studied. Control groups of patients with cirrhosis included 303 undergoing minor surgical procedures and 562 ambulatory patients. Univariate and multivariable proportional hazards analyses were used to determine the relationship between risk factors and mortality. Results: Patients undergoing major surgery were at increased risk for mortality up to 90 days postoperatively. By multivariable analysis, only MELD score, American Society of Anesthesiologists class, and age predicted mortality at 30 and 90 days, 1 year, and long-term, independently of type or year of surgery. Emergency surgery was the only independent predictor of duration of hospitalization postoperatively. Thirty-day mortality ranged from 5.7% (MELD score, &lt;8) to more than 50% (MELD score, &gt;20). The relationship between MELD score and mortality persisted throughout the 20-year postoperative period. Conclusions: MELD score, age, and American Society of Anesthesiologists class can quantify the risk of mortality postoperatively in patients with cirrhosis, independently of the procedure performed. These factors can be used in determining operative mortality risk and whether elective surgical procedures can be delayed until after liver transplantation. © 2007 AGA Institute.","author":[{"dropping-particle":"","family":"Teh","given":"Swee H.","non-dropping-particle":"","parse-names":false,"suffix":""},{"dropping-particle":"","family":"Nagorney","given":"David M.","non-dropping-particle":"","parse-names":false,"suffix":""},{"dropping-particle":"","family":"Stevens","given":"Susanna R.","non-dropping-particle":"","parse-names":false,"suffix":""},{"dropping-particle":"","family":"Offord","given":"Kenneth P.","non-dropping-particle":"","parse-names":false,"suffix":""},{"dropping-particle":"","family":"Therneau","given":"Terry M.","non-dropping-particle":"","parse-names":false,"suffix":""},{"dropping-particle":"","family":"Plevak","given":"David J.","non-dropping-particle":"","parse-names":false,"suffix":""},{"dropping-particle":"","family":"Talwalkar","given":"Jayant A.","non-dropping-particle":"","parse-names":false,"suffix":""},{"dropping-particle":"","family":"Kim","given":"W. Ray","non-dropping-particle":"","parse-names":false,"suffix":""},{"dropping-particle":"","family":"Kamath","given":"Patrick S.","non-dropping-particle":"","parse-names":false,"suffix":""}],"container-title":"Gastroenterology","id":"ITEM-1","issue":"4","issued":{"date-parts":[["2007"]]},"page":"1261-1269","title":"Risk Factors for Mortality After Surgery in Patients With Cirrhosis","type":"article-journal","volume":"132"},"uris":["http://www.mendeley.com/documents/?uuid=f7f258ee-1bac-4964-84fd-b6a23a0ea0c0"]}],"mendeley":{"formattedCitation":"(1)","plainTextFormattedCitation":"(1)","previouslyFormattedCitation":"(1)"},"properties":{"noteIndex":0},"schema":"https://github.com/citation-style-language/schema/raw/master/csl-citation.json"}</w:instrText>
      </w:r>
      <w:r w:rsidRPr="00C34AB9">
        <w:rPr>
          <w:rFonts w:ascii="Arial" w:eastAsia="Arial" w:hAnsi="Arial" w:cs="Arial"/>
          <w:color w:val="000000" w:themeColor="text1"/>
          <w:sz w:val="22"/>
          <w:szCs w:val="22"/>
          <w:vertAlign w:val="superscript"/>
          <w:lang w:val="ca-ES"/>
        </w:rPr>
        <w:fldChar w:fldCharType="separate"/>
      </w:r>
      <w:r w:rsidRPr="00C34AB9">
        <w:rPr>
          <w:rFonts w:ascii="Arial" w:eastAsia="Arial" w:hAnsi="Arial" w:cs="Arial"/>
          <w:noProof/>
          <w:color w:val="000000" w:themeColor="text1"/>
          <w:sz w:val="22"/>
          <w:szCs w:val="22"/>
          <w:lang w:val="ca-ES"/>
        </w:rPr>
        <w:t>(1)</w:t>
      </w:r>
      <w:r w:rsidRPr="00C34AB9">
        <w:rPr>
          <w:rFonts w:ascii="Arial" w:eastAsia="Arial" w:hAnsi="Arial" w:cs="Arial"/>
          <w:color w:val="000000" w:themeColor="text1"/>
          <w:sz w:val="22"/>
          <w:szCs w:val="22"/>
          <w:vertAlign w:val="superscript"/>
          <w:lang w:val="ca-ES"/>
        </w:rPr>
        <w:fldChar w:fldCharType="end"/>
      </w:r>
      <w:r w:rsidRPr="00C34AB9">
        <w:rPr>
          <w:rFonts w:ascii="Arial" w:eastAsia="Arial" w:hAnsi="Arial" w:cs="Arial"/>
          <w:color w:val="000000" w:themeColor="text1"/>
          <w:sz w:val="22"/>
          <w:szCs w:val="22"/>
          <w:lang w:val="ca-ES"/>
        </w:rPr>
        <w:t>. E</w:t>
      </w:r>
      <w:r w:rsidR="00A04F63">
        <w:rPr>
          <w:rFonts w:ascii="Arial" w:eastAsia="Arial" w:hAnsi="Arial" w:cs="Arial"/>
          <w:color w:val="000000" w:themeColor="text1"/>
          <w:sz w:val="22"/>
          <w:szCs w:val="22"/>
          <w:lang w:val="ca-ES"/>
        </w:rPr>
        <w:t>l</w:t>
      </w:r>
      <w:r w:rsidRPr="00C34AB9">
        <w:rPr>
          <w:rFonts w:ascii="Arial" w:eastAsia="Arial" w:hAnsi="Arial" w:cs="Arial"/>
          <w:color w:val="000000" w:themeColor="text1"/>
          <w:sz w:val="22"/>
          <w:szCs w:val="22"/>
          <w:lang w:val="ca-ES"/>
        </w:rPr>
        <w:t xml:space="preserve">s pacients </w:t>
      </w:r>
      <w:r w:rsidR="00A04F63">
        <w:rPr>
          <w:rFonts w:ascii="Arial" w:eastAsia="Arial" w:hAnsi="Arial" w:cs="Arial"/>
          <w:color w:val="000000" w:themeColor="text1"/>
          <w:sz w:val="22"/>
          <w:szCs w:val="22"/>
          <w:lang w:val="ca-ES"/>
        </w:rPr>
        <w:t xml:space="preserve">poden disposar </w:t>
      </w:r>
      <w:r w:rsidRPr="00C34AB9">
        <w:rPr>
          <w:rFonts w:ascii="Arial" w:eastAsia="Arial" w:hAnsi="Arial" w:cs="Arial"/>
          <w:color w:val="000000" w:themeColor="text1"/>
          <w:sz w:val="22"/>
          <w:szCs w:val="22"/>
          <w:lang w:val="ca-ES"/>
        </w:rPr>
        <w:t>d’un estudi hemodinàmic d’hipertensió portal</w:t>
      </w:r>
      <w:r w:rsidR="00A04F63">
        <w:rPr>
          <w:rFonts w:ascii="Arial" w:eastAsia="Arial" w:hAnsi="Arial" w:cs="Arial"/>
          <w:color w:val="000000" w:themeColor="text1"/>
          <w:sz w:val="22"/>
          <w:szCs w:val="22"/>
          <w:lang w:val="ca-ES"/>
        </w:rPr>
        <w:t xml:space="preserve"> a través del cateterisme de les venes suprahepàtiques</w:t>
      </w:r>
      <w:r w:rsidRPr="00C34AB9">
        <w:rPr>
          <w:rFonts w:ascii="Arial" w:eastAsia="Arial" w:hAnsi="Arial" w:cs="Arial"/>
          <w:color w:val="000000" w:themeColor="text1"/>
          <w:sz w:val="22"/>
          <w:szCs w:val="22"/>
          <w:lang w:val="ca-ES"/>
        </w:rPr>
        <w:t xml:space="preserve">, </w:t>
      </w:r>
      <w:r w:rsidR="00A04F63">
        <w:rPr>
          <w:rFonts w:ascii="Arial" w:eastAsia="Arial" w:hAnsi="Arial" w:cs="Arial"/>
          <w:color w:val="000000" w:themeColor="text1"/>
          <w:sz w:val="22"/>
          <w:szCs w:val="22"/>
          <w:lang w:val="ca-ES"/>
        </w:rPr>
        <w:t xml:space="preserve">especificant si s’ha </w:t>
      </w:r>
      <w:r w:rsidRPr="00C34AB9">
        <w:rPr>
          <w:rFonts w:ascii="Arial" w:eastAsia="Arial" w:hAnsi="Arial" w:cs="Arial"/>
          <w:color w:val="000000" w:themeColor="text1"/>
          <w:sz w:val="22"/>
          <w:szCs w:val="22"/>
          <w:lang w:val="ca-ES"/>
        </w:rPr>
        <w:t>realitzat en el període comprès entre els 2 anys previs a la cirurgia</w:t>
      </w:r>
      <w:r w:rsidR="00A04F63">
        <w:rPr>
          <w:rFonts w:ascii="Arial" w:eastAsia="Arial" w:hAnsi="Arial" w:cs="Arial"/>
          <w:color w:val="000000" w:themeColor="text1"/>
          <w:sz w:val="22"/>
          <w:szCs w:val="22"/>
          <w:lang w:val="ca-ES"/>
        </w:rPr>
        <w:t xml:space="preserve"> a estudi</w:t>
      </w:r>
      <w:r w:rsidR="004B284B">
        <w:rPr>
          <w:rFonts w:ascii="Arial" w:eastAsia="Arial" w:hAnsi="Arial" w:cs="Arial"/>
          <w:color w:val="000000" w:themeColor="text1"/>
          <w:sz w:val="22"/>
          <w:szCs w:val="22"/>
          <w:lang w:val="ca-ES"/>
        </w:rPr>
        <w:t xml:space="preserve"> o</w:t>
      </w:r>
      <w:r w:rsidRPr="00C34AB9">
        <w:rPr>
          <w:rFonts w:ascii="Arial" w:eastAsia="Arial" w:hAnsi="Arial" w:cs="Arial"/>
          <w:color w:val="000000" w:themeColor="text1"/>
          <w:sz w:val="22"/>
          <w:szCs w:val="22"/>
          <w:lang w:val="ca-ES"/>
        </w:rPr>
        <w:t xml:space="preserve"> </w:t>
      </w:r>
      <w:r w:rsidR="00A04F63">
        <w:rPr>
          <w:rFonts w:ascii="Arial" w:eastAsia="Arial" w:hAnsi="Arial" w:cs="Arial"/>
          <w:color w:val="000000" w:themeColor="text1"/>
          <w:sz w:val="22"/>
          <w:szCs w:val="22"/>
          <w:lang w:val="ca-ES"/>
        </w:rPr>
        <w:t>amb anterioritat</w:t>
      </w:r>
      <w:r w:rsidRPr="00C34AB9">
        <w:rPr>
          <w:rFonts w:ascii="Arial" w:eastAsia="Arial" w:hAnsi="Arial" w:cs="Arial"/>
          <w:color w:val="000000" w:themeColor="text1"/>
          <w:sz w:val="22"/>
          <w:szCs w:val="22"/>
          <w:lang w:val="ca-ES"/>
        </w:rPr>
        <w:t>.</w:t>
      </w:r>
    </w:p>
    <w:p w14:paraId="5D78101C" w14:textId="41D68A0A" w:rsidR="00D63EB5" w:rsidRPr="00C34AB9" w:rsidRDefault="004B284B" w:rsidP="00D63EB5">
      <w:pPr>
        <w:widowControl w:val="0"/>
        <w:autoSpaceDE w:val="0"/>
        <w:autoSpaceDN w:val="0"/>
        <w:spacing w:before="1"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 xml:space="preserve">Per tal d’avaluar si </w:t>
      </w:r>
      <w:r w:rsidR="001C4509">
        <w:rPr>
          <w:rFonts w:ascii="Arial" w:eastAsia="Arial" w:hAnsi="Arial" w:cs="Arial"/>
          <w:color w:val="000000" w:themeColor="text1"/>
          <w:sz w:val="22"/>
          <w:szCs w:val="22"/>
          <w:lang w:val="ca-ES"/>
        </w:rPr>
        <w:t>la cirurgia incrementa al</w:t>
      </w:r>
      <w:r>
        <w:rPr>
          <w:rFonts w:ascii="Arial" w:eastAsia="Arial" w:hAnsi="Arial" w:cs="Arial"/>
          <w:color w:val="000000" w:themeColor="text1"/>
          <w:sz w:val="22"/>
          <w:szCs w:val="22"/>
          <w:lang w:val="ca-ES"/>
        </w:rPr>
        <w:t>s pacients amb cirrosis compensada</w:t>
      </w:r>
      <w:r w:rsidR="001C4509">
        <w:rPr>
          <w:rFonts w:ascii="Arial" w:eastAsia="Arial" w:hAnsi="Arial" w:cs="Arial"/>
          <w:color w:val="000000" w:themeColor="text1"/>
          <w:sz w:val="22"/>
          <w:szCs w:val="22"/>
          <w:lang w:val="ca-ES"/>
        </w:rPr>
        <w:t xml:space="preserve"> incrementa el </w:t>
      </w:r>
      <w:r>
        <w:rPr>
          <w:rFonts w:ascii="Arial" w:eastAsia="Arial" w:hAnsi="Arial" w:cs="Arial"/>
          <w:color w:val="000000" w:themeColor="text1"/>
          <w:sz w:val="22"/>
          <w:szCs w:val="22"/>
          <w:lang w:val="ca-ES"/>
        </w:rPr>
        <w:t xml:space="preserve">risc de descompensació </w:t>
      </w:r>
      <w:r w:rsidR="001C4509">
        <w:rPr>
          <w:rFonts w:ascii="Arial" w:eastAsia="Arial" w:hAnsi="Arial" w:cs="Arial"/>
          <w:color w:val="000000" w:themeColor="text1"/>
          <w:sz w:val="22"/>
          <w:szCs w:val="22"/>
          <w:lang w:val="ca-ES"/>
        </w:rPr>
        <w:t xml:space="preserve">la mortalitat, s’inclourà també una altre cohort d </w:t>
      </w:r>
      <w:r w:rsidR="001C4509">
        <w:rPr>
          <w:rFonts w:ascii="Arial" w:eastAsia="Arial" w:hAnsi="Arial" w:cs="Arial"/>
          <w:color w:val="000000" w:themeColor="text1"/>
          <w:sz w:val="22"/>
          <w:szCs w:val="22"/>
          <w:lang w:val="ca-ES"/>
        </w:rPr>
        <w:lastRenderedPageBreak/>
        <w:t xml:space="preserve">pacients amb cirrosis compensada no sotmesos a cirurgia però amb alt risc basal de desenvolupar descompensació indicat per la presencia de HPCS.  </w:t>
      </w:r>
      <w:r>
        <w:rPr>
          <w:rFonts w:ascii="Arial" w:eastAsia="Arial" w:hAnsi="Arial" w:cs="Arial"/>
          <w:color w:val="000000" w:themeColor="text1"/>
          <w:sz w:val="22"/>
          <w:szCs w:val="22"/>
          <w:lang w:val="ca-ES"/>
        </w:rPr>
        <w:t xml:space="preserve"> </w:t>
      </w:r>
      <w:r w:rsidR="001C4509">
        <w:rPr>
          <w:rFonts w:ascii="Arial" w:eastAsia="Arial" w:hAnsi="Arial" w:cs="Arial"/>
          <w:color w:val="000000" w:themeColor="text1"/>
          <w:sz w:val="22"/>
          <w:szCs w:val="22"/>
          <w:lang w:val="ca-ES"/>
        </w:rPr>
        <w:t xml:space="preserve">Aquesta cohort </w:t>
      </w:r>
      <w:r w:rsidR="00D63EB5" w:rsidRPr="00C34AB9">
        <w:rPr>
          <w:rFonts w:ascii="Arial" w:eastAsia="Arial" w:hAnsi="Arial" w:cs="Arial"/>
          <w:color w:val="000000" w:themeColor="text1"/>
          <w:sz w:val="22"/>
          <w:szCs w:val="22"/>
          <w:lang w:val="ca-ES"/>
        </w:rPr>
        <w:t xml:space="preserve"> </w:t>
      </w:r>
      <w:r w:rsidR="001C4509">
        <w:rPr>
          <w:rFonts w:ascii="Arial" w:eastAsia="Arial" w:hAnsi="Arial" w:cs="Arial"/>
          <w:color w:val="000000" w:themeColor="text1"/>
          <w:sz w:val="22"/>
          <w:szCs w:val="22"/>
          <w:lang w:val="ca-ES"/>
        </w:rPr>
        <w:t xml:space="preserve">s’obtindrà avaluant als pacients amb cirrosis compensada i amb presencia de varices de risc sotmesos a la nostra unitat per valorar tractament. Es consideraran com a varices de risc aquelles de </w:t>
      </w:r>
      <w:proofErr w:type="spellStart"/>
      <w:r w:rsidR="001C4509">
        <w:rPr>
          <w:rFonts w:ascii="Arial" w:eastAsia="Arial" w:hAnsi="Arial" w:cs="Arial"/>
          <w:color w:val="000000" w:themeColor="text1"/>
          <w:sz w:val="22"/>
          <w:szCs w:val="22"/>
          <w:lang w:val="ca-ES"/>
        </w:rPr>
        <w:t>tamany</w:t>
      </w:r>
      <w:proofErr w:type="spellEnd"/>
      <w:r w:rsidR="001C4509">
        <w:rPr>
          <w:rFonts w:ascii="Arial" w:eastAsia="Arial" w:hAnsi="Arial" w:cs="Arial"/>
          <w:color w:val="000000" w:themeColor="text1"/>
          <w:sz w:val="22"/>
          <w:szCs w:val="22"/>
          <w:lang w:val="ca-ES"/>
        </w:rPr>
        <w:t xml:space="preserve"> gran, o be les petites amb presencia de signes vermells. </w:t>
      </w:r>
    </w:p>
    <w:p w14:paraId="620EDB26"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p>
    <w:p w14:paraId="6EFA2235" w14:textId="6D35F2B2" w:rsidR="00D63EB5" w:rsidRPr="00C34AB9" w:rsidRDefault="00A04F63" w:rsidP="00D63EB5">
      <w:pPr>
        <w:widowControl w:val="0"/>
        <w:tabs>
          <w:tab w:val="left" w:pos="1134"/>
        </w:tabs>
        <w:autoSpaceDE w:val="0"/>
        <w:autoSpaceDN w:val="0"/>
        <w:spacing w:line="480" w:lineRule="auto"/>
        <w:jc w:val="both"/>
        <w:outlineLvl w:val="1"/>
        <w:rPr>
          <w:rFonts w:ascii="Arial" w:eastAsia="Arial" w:hAnsi="Arial" w:cs="Arial"/>
          <w:b/>
          <w:bCs/>
          <w:color w:val="000000" w:themeColor="text1"/>
          <w:sz w:val="22"/>
          <w:szCs w:val="22"/>
          <w:lang w:val="ca-ES"/>
        </w:rPr>
      </w:pPr>
      <w:r>
        <w:rPr>
          <w:rFonts w:ascii="Arial" w:eastAsia="Arial" w:hAnsi="Arial" w:cs="Arial"/>
          <w:b/>
          <w:bCs/>
          <w:color w:val="000000" w:themeColor="text1"/>
          <w:sz w:val="22"/>
          <w:szCs w:val="22"/>
          <w:lang w:val="ca-ES"/>
        </w:rPr>
        <w:t>5.</w:t>
      </w:r>
      <w:r w:rsidR="00D63EB5" w:rsidRPr="00C34AB9">
        <w:rPr>
          <w:rFonts w:ascii="Arial" w:eastAsia="Arial" w:hAnsi="Arial" w:cs="Arial"/>
          <w:b/>
          <w:bCs/>
          <w:color w:val="000000" w:themeColor="text1"/>
          <w:sz w:val="22"/>
          <w:szCs w:val="22"/>
          <w:lang w:val="ca-ES"/>
        </w:rPr>
        <w:t xml:space="preserve">3. MIDA MOSTRAL </w:t>
      </w:r>
    </w:p>
    <w:p w14:paraId="2BA6EBED" w14:textId="77777777" w:rsidR="00A04F63" w:rsidRDefault="00D63EB5" w:rsidP="00D63EB5">
      <w:pPr>
        <w:widowControl w:val="0"/>
        <w:autoSpaceDE w:val="0"/>
        <w:autoSpaceDN w:val="0"/>
        <w:adjustRightInd w:val="0"/>
        <w:spacing w:line="480" w:lineRule="auto"/>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La mida de la mostra </w:t>
      </w:r>
      <w:r w:rsidR="00A04F63">
        <w:rPr>
          <w:rFonts w:ascii="Arial" w:eastAsia="Arial" w:hAnsi="Arial" w:cs="Arial"/>
          <w:color w:val="000000" w:themeColor="text1"/>
          <w:sz w:val="22"/>
          <w:szCs w:val="22"/>
          <w:lang w:val="ca-ES"/>
        </w:rPr>
        <w:t>s’ha calculat</w:t>
      </w:r>
      <w:r w:rsidRPr="00C34AB9">
        <w:rPr>
          <w:rFonts w:ascii="Arial" w:eastAsia="Arial" w:hAnsi="Arial" w:cs="Arial"/>
          <w:color w:val="000000" w:themeColor="text1"/>
          <w:sz w:val="22"/>
          <w:szCs w:val="22"/>
          <w:lang w:val="ca-ES"/>
        </w:rPr>
        <w:t xml:space="preserve"> en base a les dades dels estudis previs disponibles respecte a cirrosi hepàtica compensada i cirurgia major, en els que s’estudiava el valor del gradient de pressió venosa hepàtica, i a partir d’estudis propis del nostre grup </w:t>
      </w:r>
      <w:r w:rsidR="00A04F63">
        <w:rPr>
          <w:rFonts w:ascii="Arial" w:eastAsia="Arial" w:hAnsi="Arial" w:cs="Arial"/>
          <w:color w:val="000000" w:themeColor="text1"/>
          <w:sz w:val="22"/>
          <w:szCs w:val="22"/>
          <w:lang w:val="ca-ES"/>
        </w:rPr>
        <w:t>en que s’ha avaluat</w:t>
      </w:r>
      <w:r w:rsidRPr="00C34AB9">
        <w:rPr>
          <w:rFonts w:ascii="Arial" w:eastAsia="Arial" w:hAnsi="Arial" w:cs="Arial"/>
          <w:color w:val="000000" w:themeColor="text1"/>
          <w:sz w:val="22"/>
          <w:szCs w:val="22"/>
          <w:lang w:val="ca-ES"/>
        </w:rPr>
        <w:t xml:space="preserve"> el risc de descompensació en pacients amb cirrosi compensada no sotmesos a cirurgia. </w:t>
      </w:r>
      <w:r w:rsidR="00A04F63">
        <w:rPr>
          <w:rFonts w:ascii="Arial" w:eastAsia="Arial" w:hAnsi="Arial" w:cs="Arial"/>
          <w:color w:val="000000" w:themeColor="text1"/>
          <w:sz w:val="22"/>
          <w:szCs w:val="22"/>
          <w:lang w:val="ca-ES"/>
        </w:rPr>
        <w:t>Al tractar-se d’un</w:t>
      </w:r>
      <w:r w:rsidRPr="00C34AB9">
        <w:rPr>
          <w:rFonts w:ascii="Arial" w:eastAsia="Arial" w:hAnsi="Arial" w:cs="Arial"/>
          <w:color w:val="000000" w:themeColor="text1"/>
          <w:sz w:val="22"/>
          <w:szCs w:val="22"/>
          <w:lang w:val="ca-ES"/>
        </w:rPr>
        <w:t xml:space="preserve"> estudi de tipus cohort retrospecti</w:t>
      </w:r>
      <w:r w:rsidR="00A04F63">
        <w:rPr>
          <w:rFonts w:ascii="Arial" w:eastAsia="Arial" w:hAnsi="Arial" w:cs="Arial"/>
          <w:color w:val="000000" w:themeColor="text1"/>
          <w:sz w:val="22"/>
          <w:szCs w:val="22"/>
          <w:lang w:val="ca-ES"/>
        </w:rPr>
        <w:t>u</w:t>
      </w:r>
      <w:r w:rsidRPr="00C34AB9">
        <w:rPr>
          <w:rFonts w:ascii="Arial" w:eastAsia="Arial" w:hAnsi="Arial" w:cs="Arial"/>
          <w:color w:val="000000" w:themeColor="text1"/>
          <w:sz w:val="22"/>
          <w:szCs w:val="22"/>
          <w:lang w:val="ca-ES"/>
        </w:rPr>
        <w:t xml:space="preserve">, observacional, no aleatoritzat, </w:t>
      </w:r>
      <w:r w:rsidR="00A04F63">
        <w:rPr>
          <w:rFonts w:ascii="Arial" w:eastAsia="Arial" w:hAnsi="Arial" w:cs="Arial"/>
          <w:color w:val="000000" w:themeColor="text1"/>
          <w:sz w:val="22"/>
          <w:szCs w:val="22"/>
          <w:lang w:val="ca-ES"/>
        </w:rPr>
        <w:t>s’ha calculat la mida mostral a través</w:t>
      </w:r>
      <w:r w:rsidRPr="00C34AB9">
        <w:rPr>
          <w:rFonts w:ascii="Arial" w:eastAsia="Arial" w:hAnsi="Arial" w:cs="Arial"/>
          <w:color w:val="000000" w:themeColor="text1"/>
          <w:sz w:val="22"/>
          <w:szCs w:val="22"/>
          <w:lang w:val="ca-ES"/>
        </w:rPr>
        <w:t xml:space="preserve"> de l’eina GRANMO, i assumint a partir de les dades prèvies, una incidència de descompensació i de mort al primer any del 38% en pacients amb cirrosi compensada i hipertensió portal sotmesos a una cirurgia major </w:t>
      </w:r>
      <w:r w:rsidRPr="00C34AB9">
        <w:rPr>
          <w:rFonts w:ascii="Arial" w:eastAsia="Arial" w:hAnsi="Arial" w:cs="Arial"/>
          <w:color w:val="000000" w:themeColor="text1"/>
          <w:sz w:val="22"/>
          <w:szCs w:val="22"/>
          <w:lang w:val="ca-ES"/>
        </w:rPr>
        <w:fldChar w:fldCharType="begin" w:fldLock="1"/>
      </w:r>
      <w:r w:rsidRPr="00C34AB9">
        <w:rPr>
          <w:rFonts w:ascii="Arial" w:eastAsia="Arial" w:hAnsi="Arial" w:cs="Arial"/>
          <w:color w:val="000000" w:themeColor="text1"/>
          <w:sz w:val="22"/>
          <w:szCs w:val="22"/>
          <w:lang w:val="ca-ES"/>
        </w:rPr>
        <w:instrText>ADDIN CSL_CITATION {"citationItems":[{"id":"ITEM-1","itemData":{"DOI":"10.1016/j.jhep.2019.07.007","ISSN":"16000641","PMID":"31330170","abstract":"Background &amp; Aims: Surgery in cirrhosis is associated with a high morbidity and mortality. Retrospectively reported prognostic factors include emergency procedures, liver function (MELD/Child-Pugh scores) and portal hypertension (assessed by indirect markers). This study assessed the prognostic role of hepatic venous pressure gradient (HVPG) and other variables in elective extrahepatic surgery in patients with cirrhosis. Methods: A total of 140 patients with cirrhosis (Child-Pugh A/B/C: 59/37/4%), who were due to have elective extrahepatic surgery (121 abdominal; 9 cardiovascular/thoracic; 10 orthopedic and others), were prospectively included in 4 centers (2002–2011). Hepatic and systemic hemodynamics (HVPG, indocyanine green clearance, pulmonary artery catheterization) were assessed prior to surgery, and clinical and laboratory data were collected. Patients were followed-up for 1 year and mortality, transplantation, morbidity and post-surgical decompensation were studied. Results: Ninety-day and 1-year mortality rates were 8% and 17%, respectively. Variables independently associated with 1-year mortality were ASA class (American Society of Anesthesiologists), high-risk surgery (defined as open abdominal and cardiovascular/thoracic) and HVPG. These variables closely predicted 90-, 180- and 365-day mortality (C-statistic &gt;0.8). HVPG values &gt;16 mmHg were independently associated with mortality and values ≥20 mmHg identified a subgroup at very high risk of death (44%). Twenty-four patients presented persistent or de novo decompensation at 3 months. Low body mass index, Child-Pugh class and high-risk surgery were associated with death or decompensation. No patient with HVPG &lt;10 mmHg or indocyanine green clearance &gt;0.63 developed decompensation. Conclusions: ASA class, HVPG and high-risk surgery were prognostic factors of 1-year mortality in cirrhotic patients undergoing elective extrahepatic surgery. HVPG values &gt;16 mmHg, especially ≥20 mmHg, were associated with a high risk of post-surgical mortality. Lay summary: The hepatic venous pressure gradient is associated with outcomes in patients with cirrhosis undergoing elective extrahepatic surgery. It enables a better stratification of risk in these patients and provides the foundations for potential interventions to improve post-surgical outcomes.","author":[{"dropping-particle":"","family":"Reverter","given":"Enric","non-dropping-particle":"","parse-names":false,"suffix":""},{"dropping-particle":"","family":"Cirera","given":"Isabel","non-dropping-particle":"","parse-names":false,"suffix":""},{"dropping-particle":"","family":"Albillos","given":"Agustín","non-dropping-particle":"","parse-names":false,"suffix":""},{"dropping-particle":"","family":"Debernardi-Venon","given":"Wilma","non-dropping-particle":"","parse-names":false,"suffix":""},{"dropping-particle":"","family":"Abraldes","given":"Juan G.","non-dropping-particle":"","parse-names":false,"suffix":""},{"dropping-particle":"","family":"Llop","given":"Elba","non-dropping-particle":"","parse-names":false,"suffix":""},{"dropping-particle":"","family":"Flores","given":"Alexandra","non-dropping-particle":"","parse-names":false,"suffix":""},{"dropping-particle":"","family":"Martínez-Palli","given":"Graciela","non-dropping-particle":"","parse-names":false,"suffix":""},{"dropping-particle":"","family":"Blasi","given":"Annabel","non-dropping-particle":"","parse-names":false,"suffix":""},{"dropping-particle":"","family":"Martínez","given":"Javier","non-dropping-particle":"","parse-names":false,"suffix":""},{"dropping-particle":"","family":"Turon","given":"Fanny","non-dropping-particle":"","parse-names":false,"suffix":""},{"dropping-particle":"","family":"García-Valdecasas","given":"Juan Carlos","non-dropping-particle":"","parse-names":false,"suffix":""},{"dropping-particle":"","family":"Berzigotti","given":"Annalisa","non-dropping-particle":"","parse-names":false,"suffix":""},{"dropping-particle":"","family":"Lacy","given":"Antoni M.","non-dropping-particle":"de","parse-names":false,"suffix":""},{"dropping-particle":"","family":"Fuster","given":"Josep","non-dropping-particle":"","parse-names":false,"suffix":""},{"dropping-particle":"","family":"Hernández-Gea","given":"Virginia","non-dropping-particle":"","parse-names":false,"suffix":""},{"dropping-particle":"","family":"Bosch","given":"Jaume","non-dropping-particle":"","parse-names":false,"suffix":""},{"dropping-particle":"","family":"García-Pagán","given":"Joan Carles","non-dropping-particle":"","parse-names":false,"suffix":""}],"container-title":"Journal of Hepatology","id":"ITEM-1","issue":"5","issued":{"date-parts":[["2019","11","1"]]},"page":"942-950","publisher":"Elsevier B.V.","title":"The prognostic role of hepatic venous pressure gradient in cirrhotic patients undergoing elective extrahepatic surgery","type":"article-journal","volume":"71"},"uris":["http://www.mendeley.com/documents/?uuid=b711ff88-e0d0-3bc8-98a3-ae06b38babbf"]}],"mendeley":{"formattedCitation":"(2)","plainTextFormattedCitation":"(2)","previouslyFormattedCitation":"(2)"},"properties":{"noteIndex":0},"schema":"https://github.com/citation-style-language/schema/raw/master/csl-citation.json"}</w:instrText>
      </w:r>
      <w:r w:rsidRPr="00C34AB9">
        <w:rPr>
          <w:rFonts w:ascii="Arial" w:eastAsia="Arial" w:hAnsi="Arial" w:cs="Arial"/>
          <w:color w:val="000000" w:themeColor="text1"/>
          <w:sz w:val="22"/>
          <w:szCs w:val="22"/>
          <w:lang w:val="ca-ES"/>
        </w:rPr>
        <w:fldChar w:fldCharType="separate"/>
      </w:r>
      <w:r w:rsidRPr="00C34AB9">
        <w:rPr>
          <w:rFonts w:ascii="Arial" w:eastAsia="Arial" w:hAnsi="Arial" w:cs="Arial"/>
          <w:color w:val="000000" w:themeColor="text1"/>
          <w:sz w:val="22"/>
          <w:szCs w:val="22"/>
          <w:lang w:val="ca-ES"/>
        </w:rPr>
        <w:t>(2)</w:t>
      </w:r>
      <w:r w:rsidRPr="00C34AB9">
        <w:rPr>
          <w:rFonts w:ascii="Arial" w:eastAsia="Arial" w:hAnsi="Arial" w:cs="Arial"/>
          <w:color w:val="000000" w:themeColor="text1"/>
          <w:sz w:val="22"/>
          <w:szCs w:val="22"/>
          <w:lang w:val="ca-ES"/>
        </w:rPr>
        <w:fldChar w:fldCharType="end"/>
      </w:r>
      <w:r w:rsidRPr="00C34AB9">
        <w:rPr>
          <w:rFonts w:ascii="Arial" w:eastAsia="Arial" w:hAnsi="Arial" w:cs="Arial"/>
          <w:color w:val="000000" w:themeColor="text1"/>
          <w:sz w:val="22"/>
          <w:szCs w:val="22"/>
          <w:lang w:val="ca-ES"/>
        </w:rPr>
        <w:t xml:space="preserve">, i una incidència de descompensació a l’any del 18% en pacients amb cirrosi compensada no operats </w:t>
      </w:r>
      <w:r w:rsidRPr="00C34AB9">
        <w:rPr>
          <w:rFonts w:ascii="Arial" w:eastAsia="Arial" w:hAnsi="Arial" w:cs="Arial"/>
          <w:color w:val="000000" w:themeColor="text1"/>
          <w:sz w:val="22"/>
          <w:szCs w:val="22"/>
          <w:lang w:val="ca-ES"/>
        </w:rPr>
        <w:fldChar w:fldCharType="begin" w:fldLock="1"/>
      </w:r>
      <w:r w:rsidRPr="00C34AB9">
        <w:rPr>
          <w:rFonts w:ascii="Arial" w:eastAsia="Arial" w:hAnsi="Arial" w:cs="Arial"/>
          <w:color w:val="000000" w:themeColor="text1"/>
          <w:sz w:val="22"/>
          <w:szCs w:val="22"/>
          <w:lang w:val="ca-ES"/>
        </w:rPr>
        <w:instrText>ADDIN CSL_CITATION {"citationItems":[{"id":"ITEM-1","itemData":{"DOI":"10.1016/j.jhep.2020.03.048","ISSN":"16000641","PMID":"32298768","abstract":"Background &amp; Aims: Whether the effect of β-blockers on arterial pressure and/or cardiac function may offset the benefit of reducing portal pressure in advanced cirrhosis is controversial. Herein, we aimed to evaluate the systemic and splanchnic hemodynamic effects of β-blockers in decompensated vs. compensated cirrhosis and to investigate the influence of systemic hemodynamic changes on survival times in decompensated cirrhosis. Methods: Patients with cirrhosis and high-risk esophageal varices, without previous bleeding, were consecutively included and grouped according to the presence or absence of decompensation (ascites with or without overt encephalopathy). Systemic and hepatic hemodynamic measurements were performed before starting β-blockers and again after 1 to 3 months of treatment (short-term). Results: Four hundred and three patients were included (190 decompensated and 213 compensated). At baseline, decompensated patients had higher portal pressure than compensated patients and were more hyperdynamic, with higher cardiac output (CO) and lower arterial pressure. Under β-blockers, decompensated patients had lower portal pressure decrease (10 ± 18% vs. 15 ± 12%; p &lt;0.05) and had greater reductions in heart rate (p &lt;0.001) and CO (17 ± 15% vs. 10 ± 21%; p &lt;0.01). Among patients with decompensated cirrhosis, those who died had a greater decrease in CO with β-blockers than survivors (21 ± 14% vs. 15 ± 16%; p &lt;0.05) and CO under β-blockers independently predicted death by competing-risk regression analysis, with good diagnostic accuracy (C-index 0.74; 95% CI 0.66–0.83). Death risk was higher in decompensated patients with CO &lt;5 L/min vs. CO ≥5 L/min (subdistribution hazard ratio 0.44; 95% CI 0.25–0.77; p = 0.004). Conclusions: In patients with high-risk varices treated to prevent first bleeding, the systemic hemodynamic response to β-blockers is greater and the portal pressure decrease is smaller in those with decompensated cirrhosis. The short-term effect of β-blockers on CO might adversely influence survival in decompensated cirrhosis. Lay summary: β-blockers are often used to reduce the risk of variceal bleeding in patients with cirrhosis. However, it is not known whether the effect of β-blockers on arterial pressure and/or cardiac function may offset the benefit of reducing portal pressure. Herein, we show that in patients with decompensated cirrhosis the potentially detrimental systemic effects of β-blockers are greater than in compensated pati…","author":[{"dropping-particle":"","family":"Alvarado-Tapias","given":"Edilmar","non-dropping-particle":"","parse-names":false,"suffix":""},{"dropping-particle":"","family":"Ardevol","given":"Alba","non-dropping-particle":"","parse-names":false,"suffix":""},{"dropping-particle":"","family":"Garcia-Guix","given":"Marta","non-dropping-particle":"","parse-names":false,"suffix":""},{"dropping-particle":"","family":"Montañés","given":"Rosa","non-dropping-particle":"","parse-names":false,"suffix":""},{"dropping-particle":"","family":"Pavel","given":"Oana","non-dropping-particle":"","parse-names":false,"suffix":""},{"dropping-particle":"","family":"Cuyas","given":"Berta","non-dropping-particle":"","parse-names":false,"suffix":""},{"dropping-particle":"","family":"Graupera","given":"Isabel","non-dropping-particle":"","parse-names":false,"suffix":""},{"dropping-particle":"","family":"Brujats","given":"Anna","non-dropping-particle":"","parse-names":false,"suffix":""},{"dropping-particle":"","family":"Vilades","given":"David","non-dropping-particle":"","parse-names":false,"suffix":""},{"dropping-particle":"","family":"Colomo","given":"Alan","non-dropping-particle":"","parse-names":false,"suffix":""},{"dropping-particle":"","family":"Poca","given":"Maria","non-dropping-particle":"","parse-names":false,"suffix":""},{"dropping-particle":"","family":"Torras","given":"Xavier","non-dropping-particle":"","parse-names":false,"suffix":""},{"dropping-particle":"","family":"Guarner","given":"Carlos","non-dropping-particle":"","parse-names":false,"suffix":""},{"dropping-particle":"","family":"Concepción","given":"Mar","non-dropping-particle":"","parse-names":false,"suffix":""},{"dropping-particle":"","family":"Aracil","given":"Carles","non-dropping-particle":"","parse-names":false,"suffix":""},{"dropping-particle":"","family":"Torres","given":"Ferran","non-dropping-particle":"","parse-names":false,"suffix":""},{"dropping-particle":"","family":"Villanueva","given":"Càndid","non-dropping-particle":"","parse-names":false,"suffix":""}],"container-title":"Journal of Hepatology","id":"ITEM-1","issue":"4","issued":{"date-parts":[["2020","10","1"]]},"page":"829-841","publisher":"Elsevier B.V.","title":"Short-term hemodynamic effects of β-blockers influence survival of patients with decompensated cirrhosis","type":"article-journal","volume":"73"},"uris":["http://www.mendeley.com/documents/?uuid=bdc6f70f-f246-33dc-96cf-9be3d8b76192"]}],"mendeley":{"formattedCitation":"(3)","plainTextFormattedCitation":"(3)"},"properties":{"noteIndex":0},"schema":"https://github.com/citation-style-language/schema/raw/master/csl-citation.json"}</w:instrText>
      </w:r>
      <w:r w:rsidRPr="00C34AB9">
        <w:rPr>
          <w:rFonts w:ascii="Arial" w:eastAsia="Arial" w:hAnsi="Arial" w:cs="Arial"/>
          <w:color w:val="000000" w:themeColor="text1"/>
          <w:sz w:val="22"/>
          <w:szCs w:val="22"/>
          <w:lang w:val="ca-ES"/>
        </w:rPr>
        <w:fldChar w:fldCharType="separate"/>
      </w:r>
      <w:r w:rsidRPr="00C34AB9">
        <w:rPr>
          <w:rFonts w:ascii="Arial" w:eastAsia="Arial" w:hAnsi="Arial" w:cs="Arial"/>
          <w:color w:val="000000" w:themeColor="text1"/>
          <w:sz w:val="22"/>
          <w:szCs w:val="22"/>
          <w:lang w:val="ca-ES"/>
        </w:rPr>
        <w:t>(</w:t>
      </w:r>
      <w:r w:rsidR="00E0114E" w:rsidRPr="00C34AB9">
        <w:rPr>
          <w:rFonts w:ascii="Arial" w:eastAsia="Arial" w:hAnsi="Arial" w:cs="Arial"/>
          <w:color w:val="000000" w:themeColor="text1"/>
          <w:sz w:val="22"/>
          <w:szCs w:val="22"/>
          <w:lang w:val="ca-ES"/>
        </w:rPr>
        <w:t>20</w:t>
      </w:r>
      <w:r w:rsidRPr="00C34AB9">
        <w:rPr>
          <w:rFonts w:ascii="Arial" w:eastAsia="Arial" w:hAnsi="Arial" w:cs="Arial"/>
          <w:color w:val="000000" w:themeColor="text1"/>
          <w:sz w:val="22"/>
          <w:szCs w:val="22"/>
          <w:lang w:val="ca-ES"/>
        </w:rPr>
        <w:t>)</w:t>
      </w:r>
      <w:r w:rsidRPr="00C34AB9">
        <w:rPr>
          <w:rFonts w:ascii="Arial" w:eastAsia="Arial" w:hAnsi="Arial" w:cs="Arial"/>
          <w:color w:val="000000" w:themeColor="text1"/>
          <w:sz w:val="22"/>
          <w:szCs w:val="22"/>
          <w:lang w:val="ca-ES"/>
        </w:rPr>
        <w:fldChar w:fldCharType="end"/>
      </w:r>
      <w:r w:rsidRPr="00C34AB9">
        <w:rPr>
          <w:rFonts w:ascii="Arial" w:eastAsia="Arial" w:hAnsi="Arial" w:cs="Arial"/>
          <w:color w:val="000000" w:themeColor="text1"/>
          <w:sz w:val="22"/>
          <w:szCs w:val="22"/>
          <w:lang w:val="ca-ES"/>
        </w:rPr>
        <w:t xml:space="preserve">, eren precisos almenys 165-200 pacients per a detectar la variable principal a estudi. </w:t>
      </w:r>
      <w:r w:rsidR="00A04F63">
        <w:rPr>
          <w:rFonts w:ascii="Arial" w:eastAsia="Arial" w:hAnsi="Arial" w:cs="Arial"/>
          <w:color w:val="000000" w:themeColor="text1"/>
          <w:sz w:val="22"/>
          <w:szCs w:val="22"/>
          <w:lang w:val="ca-ES"/>
        </w:rPr>
        <w:t>Assumint</w:t>
      </w:r>
      <w:r w:rsidRPr="00C34AB9">
        <w:rPr>
          <w:rFonts w:ascii="Arial" w:eastAsia="Arial" w:hAnsi="Arial" w:cs="Arial"/>
          <w:color w:val="000000" w:themeColor="text1"/>
          <w:sz w:val="22"/>
          <w:szCs w:val="22"/>
          <w:lang w:val="ca-ES"/>
        </w:rPr>
        <w:t xml:space="preserve"> un error alfa del 0,05, un error beta del 0,20 i </w:t>
      </w:r>
      <w:r w:rsidR="00A04F63">
        <w:rPr>
          <w:rFonts w:ascii="Arial" w:eastAsia="Arial" w:hAnsi="Arial" w:cs="Arial"/>
          <w:color w:val="000000" w:themeColor="text1"/>
          <w:sz w:val="22"/>
          <w:szCs w:val="22"/>
          <w:lang w:val="ca-ES"/>
        </w:rPr>
        <w:t>estimant</w:t>
      </w:r>
      <w:r w:rsidRPr="00C34AB9">
        <w:rPr>
          <w:rFonts w:ascii="Arial" w:eastAsia="Arial" w:hAnsi="Arial" w:cs="Arial"/>
          <w:color w:val="000000" w:themeColor="text1"/>
          <w:sz w:val="22"/>
          <w:szCs w:val="22"/>
          <w:lang w:val="ca-ES"/>
        </w:rPr>
        <w:t xml:space="preserve"> unes pèrdues de seguiment d’un 5% (0,05). </w:t>
      </w:r>
    </w:p>
    <w:p w14:paraId="5B428183" w14:textId="77777777" w:rsidR="00D63EB5" w:rsidRPr="00C34AB9" w:rsidRDefault="00D63EB5" w:rsidP="00D63EB5">
      <w:pPr>
        <w:widowControl w:val="0"/>
        <w:autoSpaceDE w:val="0"/>
        <w:autoSpaceDN w:val="0"/>
        <w:spacing w:line="480" w:lineRule="auto"/>
        <w:jc w:val="both"/>
        <w:rPr>
          <w:rFonts w:ascii="Arial" w:eastAsia="Arial" w:hAnsi="Arial" w:cs="Arial"/>
          <w:color w:val="000000" w:themeColor="text1"/>
          <w:sz w:val="22"/>
          <w:szCs w:val="22"/>
          <w:lang w:val="ca-ES"/>
        </w:rPr>
      </w:pPr>
    </w:p>
    <w:p w14:paraId="216F5955" w14:textId="4A798F98" w:rsidR="00D63EB5" w:rsidRPr="00C34AB9"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5.4</w:t>
      </w:r>
      <w:r w:rsidR="00D63EB5" w:rsidRPr="00C34AB9">
        <w:rPr>
          <w:rFonts w:ascii="Arial" w:eastAsia="Arial" w:hAnsi="Arial" w:cs="Arial"/>
          <w:b/>
          <w:bCs/>
          <w:color w:val="000000" w:themeColor="text1"/>
          <w:sz w:val="22"/>
          <w:szCs w:val="22"/>
        </w:rPr>
        <w:t>. SELECCIÓ DELS PARTICIPANTS</w:t>
      </w:r>
    </w:p>
    <w:p w14:paraId="47C2C415" w14:textId="038F81FA" w:rsidR="00D63EB5" w:rsidRPr="00C34AB9" w:rsidRDefault="001C4509" w:rsidP="00D63EB5">
      <w:pPr>
        <w:widowControl w:val="0"/>
        <w:autoSpaceDE w:val="0"/>
        <w:autoSpaceDN w:val="0"/>
        <w:spacing w:line="480" w:lineRule="auto"/>
        <w:jc w:val="both"/>
        <w:rPr>
          <w:rFonts w:ascii="Arial" w:eastAsia="Arial" w:hAnsi="Arial" w:cs="Arial"/>
          <w:color w:val="000000" w:themeColor="text1"/>
          <w:sz w:val="22"/>
          <w:szCs w:val="22"/>
          <w:lang w:val="ca-ES"/>
        </w:rPr>
      </w:pPr>
      <w:proofErr w:type="spellStart"/>
      <w:r>
        <w:rPr>
          <w:rFonts w:ascii="Arial" w:eastAsia="Arial" w:hAnsi="Arial" w:cs="Arial"/>
          <w:color w:val="000000" w:themeColor="text1"/>
          <w:sz w:val="22"/>
          <w:szCs w:val="22"/>
          <w:lang w:val="ca-ES"/>
        </w:rPr>
        <w:t>S’i</w:t>
      </w:r>
      <w:r w:rsidR="00A04F63">
        <w:rPr>
          <w:rFonts w:ascii="Arial" w:eastAsia="Arial" w:hAnsi="Arial" w:cs="Arial"/>
          <w:color w:val="000000" w:themeColor="text1"/>
          <w:sz w:val="22"/>
          <w:szCs w:val="22"/>
          <w:lang w:val="ca-ES"/>
        </w:rPr>
        <w:t>dentificació</w:t>
      </w:r>
      <w:proofErr w:type="spellEnd"/>
      <w:r w:rsidR="00A04F63">
        <w:rPr>
          <w:rFonts w:ascii="Arial" w:eastAsia="Arial" w:hAnsi="Arial" w:cs="Arial"/>
          <w:color w:val="000000" w:themeColor="text1"/>
          <w:sz w:val="22"/>
          <w:szCs w:val="22"/>
          <w:lang w:val="ca-ES"/>
        </w:rPr>
        <w:t xml:space="preserve"> dels</w:t>
      </w:r>
      <w:r w:rsidR="00D63EB5" w:rsidRPr="00C34AB9">
        <w:rPr>
          <w:rFonts w:ascii="Arial" w:eastAsia="Arial" w:hAnsi="Arial" w:cs="Arial"/>
          <w:color w:val="000000" w:themeColor="text1"/>
          <w:sz w:val="22"/>
          <w:szCs w:val="22"/>
          <w:lang w:val="ca-ES"/>
        </w:rPr>
        <w:t xml:space="preserve"> pacients amb cirrosi hepàtica que </w:t>
      </w:r>
      <w:r w:rsidR="00A04F63">
        <w:rPr>
          <w:rFonts w:ascii="Arial" w:eastAsia="Arial" w:hAnsi="Arial" w:cs="Arial"/>
          <w:color w:val="000000" w:themeColor="text1"/>
          <w:sz w:val="22"/>
          <w:szCs w:val="22"/>
          <w:lang w:val="ca-ES"/>
        </w:rPr>
        <w:t>han</w:t>
      </w:r>
      <w:r w:rsidR="00D63EB5" w:rsidRPr="00C34AB9">
        <w:rPr>
          <w:rFonts w:ascii="Arial" w:eastAsia="Arial" w:hAnsi="Arial" w:cs="Arial"/>
          <w:color w:val="000000" w:themeColor="text1"/>
          <w:sz w:val="22"/>
          <w:szCs w:val="22"/>
          <w:lang w:val="ca-ES"/>
        </w:rPr>
        <w:t xml:space="preserve"> ingressat per sotmetre’s a una cirurgia major en el període comprés entre gener 2010 - </w:t>
      </w:r>
      <w:r w:rsidR="00A04F63">
        <w:rPr>
          <w:rFonts w:ascii="Arial" w:eastAsia="Arial" w:hAnsi="Arial" w:cs="Arial"/>
          <w:color w:val="000000" w:themeColor="text1"/>
          <w:sz w:val="22"/>
          <w:szCs w:val="22"/>
          <w:lang w:val="ca-ES"/>
        </w:rPr>
        <w:t>desembre</w:t>
      </w:r>
      <w:r w:rsidR="00D63EB5" w:rsidRPr="00C34AB9">
        <w:rPr>
          <w:rFonts w:ascii="Arial" w:eastAsia="Arial" w:hAnsi="Arial" w:cs="Arial"/>
          <w:color w:val="000000" w:themeColor="text1"/>
          <w:sz w:val="22"/>
          <w:szCs w:val="22"/>
          <w:lang w:val="ca-ES"/>
        </w:rPr>
        <w:t xml:space="preserve"> 2021, mitjançant els registres assistencials a través dels diagnòstics codificats pel departament de documentació mèdica i d’històries clíniques i a partir de la identificació de pacients addicionals a partir dels registres d’estudis hemodinàmics realitzats a la unitat d’hemodinàmica hepàtica</w:t>
      </w:r>
      <w:r>
        <w:rPr>
          <w:rFonts w:ascii="Arial" w:eastAsia="Arial" w:hAnsi="Arial" w:cs="Arial"/>
          <w:color w:val="000000" w:themeColor="text1"/>
          <w:sz w:val="22"/>
          <w:szCs w:val="22"/>
          <w:lang w:val="ca-ES"/>
        </w:rPr>
        <w:t>, així com als registres que hi pugui haver disponibles als serveis quirúrgics de l’hospital</w:t>
      </w:r>
      <w:r w:rsidR="00D63EB5" w:rsidRPr="00C34AB9">
        <w:rPr>
          <w:rFonts w:ascii="Arial" w:eastAsia="Arial" w:hAnsi="Arial" w:cs="Arial"/>
          <w:color w:val="000000" w:themeColor="text1"/>
          <w:sz w:val="22"/>
          <w:szCs w:val="22"/>
          <w:lang w:val="ca-ES"/>
        </w:rPr>
        <w:t>.</w:t>
      </w:r>
    </w:p>
    <w:p w14:paraId="15E927EF" w14:textId="77777777" w:rsidR="00D63EB5" w:rsidRPr="00C34AB9" w:rsidRDefault="00D63EB5" w:rsidP="00D63EB5">
      <w:pPr>
        <w:widowControl w:val="0"/>
        <w:autoSpaceDE w:val="0"/>
        <w:autoSpaceDN w:val="0"/>
        <w:spacing w:line="480" w:lineRule="auto"/>
        <w:jc w:val="both"/>
        <w:rPr>
          <w:rFonts w:ascii="Arial" w:eastAsia="Arial" w:hAnsi="Arial" w:cs="Arial"/>
          <w:b/>
          <w:bCs/>
          <w:i/>
          <w:iCs/>
          <w:color w:val="000000" w:themeColor="text1"/>
          <w:sz w:val="22"/>
          <w:szCs w:val="22"/>
          <w:lang w:val="ca-ES"/>
        </w:rPr>
      </w:pPr>
      <w:r w:rsidRPr="00C34AB9">
        <w:rPr>
          <w:rFonts w:ascii="Arial" w:eastAsia="Arial" w:hAnsi="Arial" w:cs="Arial"/>
          <w:b/>
          <w:bCs/>
          <w:i/>
          <w:iCs/>
          <w:color w:val="000000" w:themeColor="text1"/>
          <w:sz w:val="22"/>
          <w:szCs w:val="22"/>
          <w:lang w:val="ca-ES"/>
        </w:rPr>
        <w:lastRenderedPageBreak/>
        <w:t>Criteris d’inclusió:</w:t>
      </w:r>
    </w:p>
    <w:p w14:paraId="2CADA82F" w14:textId="586013CF" w:rsidR="00D63EB5" w:rsidRPr="00C34AB9" w:rsidRDefault="00DD78BB" w:rsidP="00DD78BB">
      <w:pPr>
        <w:widowControl w:val="0"/>
        <w:autoSpaceDE w:val="0"/>
        <w:autoSpaceDN w:val="0"/>
        <w:spacing w:before="1"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S’inclouran p</w:t>
      </w:r>
      <w:r w:rsidR="00D63EB5" w:rsidRPr="00C34AB9">
        <w:rPr>
          <w:rFonts w:ascii="Arial" w:eastAsia="Arial" w:hAnsi="Arial" w:cs="Arial"/>
          <w:color w:val="000000" w:themeColor="text1"/>
          <w:sz w:val="22"/>
          <w:szCs w:val="22"/>
          <w:lang w:val="ca-ES"/>
        </w:rPr>
        <w:t xml:space="preserve">acients amb cirrosi hepàtica demostrada a través d’estudi histopatològic (biòpsia), a partir de troballes </w:t>
      </w:r>
      <w:r w:rsidR="001C4509">
        <w:rPr>
          <w:rFonts w:ascii="Arial" w:eastAsia="Arial" w:hAnsi="Arial" w:cs="Arial"/>
          <w:color w:val="000000" w:themeColor="text1"/>
          <w:sz w:val="22"/>
          <w:szCs w:val="22"/>
          <w:lang w:val="ca-ES"/>
        </w:rPr>
        <w:t>clíniques prèviament especificades</w:t>
      </w:r>
      <w:r>
        <w:rPr>
          <w:rFonts w:ascii="Arial" w:eastAsia="Arial" w:hAnsi="Arial" w:cs="Arial"/>
          <w:color w:val="000000" w:themeColor="text1"/>
          <w:sz w:val="22"/>
          <w:szCs w:val="22"/>
          <w:lang w:val="ca-ES"/>
        </w:rPr>
        <w:t>, amb algun dels següents criteris:</w:t>
      </w:r>
      <w:r w:rsidR="001C4509">
        <w:rPr>
          <w:rFonts w:ascii="Arial" w:eastAsia="Arial" w:hAnsi="Arial" w:cs="Arial"/>
          <w:color w:val="000000" w:themeColor="text1"/>
          <w:sz w:val="22"/>
          <w:szCs w:val="22"/>
          <w:lang w:val="ca-ES"/>
        </w:rPr>
        <w:t xml:space="preserve"> </w:t>
      </w:r>
    </w:p>
    <w:p w14:paraId="1D19DAEF"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Pacients amb cirrosi sotmesos a una cirurgia major, hepàtica o extrahepàtica, electiva o urgent, que cursi amb ingrés hospitalari i amb anestèsia general o regional. Incloent com a cirurgies majors: l’abdominal (via laparoscòpica o laparotomia) i incloent la paret abdominal, la cardiovascular; l’ortopèdica o traumàtica; la toràcica; la neurocirurgia major; la ginecològica major (laparotomia o oncològica) i la otorinolaringològica major (oncològica).  </w:t>
      </w:r>
    </w:p>
    <w:p w14:paraId="03F0BDB9" w14:textId="7C249C84"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Pacients </w:t>
      </w:r>
      <w:r w:rsidR="00DD78BB">
        <w:rPr>
          <w:rFonts w:ascii="Arial" w:eastAsia="Arial" w:hAnsi="Arial" w:cs="Arial"/>
          <w:color w:val="000000" w:themeColor="text1"/>
          <w:sz w:val="22"/>
          <w:szCs w:val="22"/>
          <w:lang w:val="ca-ES"/>
        </w:rPr>
        <w:t>amb cirrosis compensada i amb varices de risc (prèviament definides) indicatives de HPCS.</w:t>
      </w:r>
      <w:r w:rsidRPr="00C34AB9">
        <w:rPr>
          <w:rFonts w:ascii="Arial" w:eastAsia="Arial" w:hAnsi="Arial" w:cs="Arial"/>
          <w:color w:val="000000" w:themeColor="text1"/>
          <w:sz w:val="22"/>
          <w:szCs w:val="22"/>
          <w:lang w:val="ca-ES"/>
        </w:rPr>
        <w:t xml:space="preserve"> </w:t>
      </w:r>
    </w:p>
    <w:p w14:paraId="4E187B82" w14:textId="77777777" w:rsidR="00D63EB5" w:rsidRPr="00C34AB9" w:rsidRDefault="00D63EB5" w:rsidP="00D63EB5">
      <w:pPr>
        <w:widowControl w:val="0"/>
        <w:autoSpaceDE w:val="0"/>
        <w:autoSpaceDN w:val="0"/>
        <w:spacing w:line="480" w:lineRule="auto"/>
        <w:jc w:val="both"/>
        <w:rPr>
          <w:rFonts w:ascii="Arial" w:eastAsia="Arial" w:hAnsi="Arial" w:cs="Arial"/>
          <w:b/>
          <w:bCs/>
          <w:i/>
          <w:iCs/>
          <w:color w:val="000000" w:themeColor="text1"/>
          <w:sz w:val="22"/>
          <w:szCs w:val="22"/>
          <w:lang w:val="ca-ES"/>
        </w:rPr>
      </w:pPr>
      <w:r w:rsidRPr="00C34AB9">
        <w:rPr>
          <w:rFonts w:ascii="Arial" w:eastAsia="Arial" w:hAnsi="Arial" w:cs="Arial"/>
          <w:b/>
          <w:bCs/>
          <w:i/>
          <w:iCs/>
          <w:color w:val="000000" w:themeColor="text1"/>
          <w:sz w:val="22"/>
          <w:szCs w:val="22"/>
          <w:lang w:val="ca-ES"/>
        </w:rPr>
        <w:t>Criteris d’exclusió:</w:t>
      </w:r>
    </w:p>
    <w:p w14:paraId="1C46F72E"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Edat &lt; 18 anys o &gt; 90 anys.</w:t>
      </w:r>
    </w:p>
    <w:p w14:paraId="69856817"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Comorbiditats rellevants que condicionin un pronòstic en la supervivència inferior a 6 mesos, independent de la causa que indica la cirurgia realitzada. </w:t>
      </w:r>
    </w:p>
    <w:p w14:paraId="3DF72607"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Trasplantament hepàtic previ. </w:t>
      </w:r>
    </w:p>
    <w:p w14:paraId="4D7AB50E" w14:textId="5C7287DF"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Cirurgies majors realitzades prèviament a l’any 2010. </w:t>
      </w:r>
    </w:p>
    <w:p w14:paraId="7780C41B" w14:textId="77777777" w:rsidR="00D63EB5" w:rsidRPr="00C34AB9" w:rsidRDefault="00D63EB5" w:rsidP="00D63EB5">
      <w:pPr>
        <w:widowControl w:val="0"/>
        <w:autoSpaceDE w:val="0"/>
        <w:autoSpaceDN w:val="0"/>
        <w:spacing w:before="1"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Cirurgies menors.</w:t>
      </w:r>
    </w:p>
    <w:p w14:paraId="18F4237E" w14:textId="77777777" w:rsidR="00D63EB5" w:rsidRPr="00C34AB9" w:rsidRDefault="00D63EB5" w:rsidP="00D63EB5">
      <w:pPr>
        <w:widowControl w:val="0"/>
        <w:autoSpaceDE w:val="0"/>
        <w:autoSpaceDN w:val="0"/>
        <w:spacing w:line="480" w:lineRule="auto"/>
        <w:jc w:val="both"/>
        <w:rPr>
          <w:rFonts w:ascii="Arial" w:eastAsia="Arial" w:hAnsi="Arial" w:cs="Arial"/>
          <w:b/>
          <w:bCs/>
          <w:color w:val="000000" w:themeColor="text1"/>
          <w:sz w:val="22"/>
          <w:szCs w:val="22"/>
          <w:u w:val="single"/>
          <w:lang w:val="ca-ES"/>
        </w:rPr>
      </w:pPr>
    </w:p>
    <w:p w14:paraId="690252C4" w14:textId="7AE303D5" w:rsidR="00D63EB5" w:rsidRPr="00C34AB9"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5.5</w:t>
      </w:r>
      <w:r w:rsidR="00D63EB5" w:rsidRPr="00C34AB9">
        <w:rPr>
          <w:rFonts w:ascii="Arial" w:eastAsia="Arial" w:hAnsi="Arial" w:cs="Arial"/>
          <w:b/>
          <w:bCs/>
          <w:color w:val="000000" w:themeColor="text1"/>
          <w:sz w:val="22"/>
          <w:szCs w:val="22"/>
        </w:rPr>
        <w:t>. SISTEMA DE RECOLLIDA DE DADES</w:t>
      </w:r>
    </w:p>
    <w:p w14:paraId="189BA79D" w14:textId="7076DA11" w:rsidR="00D63EB5" w:rsidRPr="00C34AB9" w:rsidRDefault="00A04F63"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A través de la revisió de</w:t>
      </w:r>
      <w:r w:rsidR="00D63EB5" w:rsidRPr="00C34AB9">
        <w:rPr>
          <w:rFonts w:ascii="Arial" w:eastAsia="Arial" w:hAnsi="Arial" w:cs="Arial"/>
          <w:color w:val="000000" w:themeColor="text1"/>
          <w:sz w:val="22"/>
          <w:szCs w:val="22"/>
          <w:lang w:val="ca-ES"/>
        </w:rPr>
        <w:t xml:space="preserve"> les històries mèdiques individuals dels pacients candidats a incloure’s a l’estudi</w:t>
      </w:r>
      <w:r>
        <w:rPr>
          <w:rFonts w:ascii="Arial" w:eastAsia="Arial" w:hAnsi="Arial" w:cs="Arial"/>
          <w:color w:val="000000" w:themeColor="text1"/>
          <w:sz w:val="22"/>
          <w:szCs w:val="22"/>
          <w:lang w:val="ca-ES"/>
        </w:rPr>
        <w:t xml:space="preserve">, </w:t>
      </w:r>
      <w:r w:rsidR="00D63EB5" w:rsidRPr="00C34AB9">
        <w:rPr>
          <w:rFonts w:ascii="Arial" w:eastAsia="Arial" w:hAnsi="Arial" w:cs="Arial"/>
          <w:color w:val="000000" w:themeColor="text1"/>
          <w:sz w:val="22"/>
          <w:szCs w:val="22"/>
          <w:lang w:val="ca-ES"/>
        </w:rPr>
        <w:t>rec</w:t>
      </w:r>
      <w:r>
        <w:rPr>
          <w:rFonts w:ascii="Arial" w:eastAsia="Arial" w:hAnsi="Arial" w:cs="Arial"/>
          <w:color w:val="000000" w:themeColor="text1"/>
          <w:sz w:val="22"/>
          <w:szCs w:val="22"/>
          <w:lang w:val="ca-ES"/>
        </w:rPr>
        <w:t>ull de la informació referent a</w:t>
      </w:r>
      <w:r w:rsidR="00D63EB5" w:rsidRPr="00C34AB9">
        <w:rPr>
          <w:rFonts w:ascii="Arial" w:eastAsia="Arial" w:hAnsi="Arial" w:cs="Arial"/>
          <w:color w:val="000000" w:themeColor="text1"/>
          <w:sz w:val="22"/>
          <w:szCs w:val="22"/>
          <w:lang w:val="ca-ES"/>
        </w:rPr>
        <w:t xml:space="preserve"> </w:t>
      </w:r>
      <w:r>
        <w:rPr>
          <w:rFonts w:ascii="Arial" w:eastAsia="Arial" w:hAnsi="Arial" w:cs="Arial"/>
          <w:color w:val="000000" w:themeColor="text1"/>
          <w:sz w:val="22"/>
          <w:szCs w:val="22"/>
          <w:lang w:val="ca-ES"/>
        </w:rPr>
        <w:t>historial</w:t>
      </w:r>
      <w:r w:rsidR="00D63EB5" w:rsidRPr="00C34AB9">
        <w:rPr>
          <w:rFonts w:ascii="Arial" w:eastAsia="Arial" w:hAnsi="Arial" w:cs="Arial"/>
          <w:color w:val="000000" w:themeColor="text1"/>
          <w:sz w:val="22"/>
          <w:szCs w:val="22"/>
          <w:lang w:val="ca-ES"/>
        </w:rPr>
        <w:t xml:space="preserve"> mèdic, demogràfic, quirúrgic. Es </w:t>
      </w:r>
      <w:r>
        <w:rPr>
          <w:rFonts w:ascii="Arial" w:eastAsia="Arial" w:hAnsi="Arial" w:cs="Arial"/>
          <w:color w:val="000000" w:themeColor="text1"/>
          <w:sz w:val="22"/>
          <w:szCs w:val="22"/>
          <w:lang w:val="ca-ES"/>
        </w:rPr>
        <w:t>considera</w:t>
      </w:r>
      <w:r w:rsidR="00D63EB5" w:rsidRPr="00C34AB9">
        <w:rPr>
          <w:rFonts w:ascii="Arial" w:eastAsia="Arial" w:hAnsi="Arial" w:cs="Arial"/>
          <w:color w:val="000000" w:themeColor="text1"/>
          <w:sz w:val="22"/>
          <w:szCs w:val="22"/>
          <w:lang w:val="ca-ES"/>
        </w:rPr>
        <w:t xml:space="preserve"> com a data d’inclusió a l’estudi la data de la cirurgia i com a data final de seguiment, la data de l’última actualització disponible en els registres clínics, la data de mort o de trasplantament, o el final de seguiment. En cas de mort es </w:t>
      </w:r>
      <w:r>
        <w:rPr>
          <w:rFonts w:ascii="Arial" w:eastAsia="Arial" w:hAnsi="Arial" w:cs="Arial"/>
          <w:color w:val="000000" w:themeColor="text1"/>
          <w:sz w:val="22"/>
          <w:szCs w:val="22"/>
          <w:lang w:val="ca-ES"/>
        </w:rPr>
        <w:t>recull la</w:t>
      </w:r>
      <w:r w:rsidR="00D63EB5" w:rsidRPr="00C34AB9">
        <w:rPr>
          <w:rFonts w:ascii="Arial" w:eastAsia="Arial" w:hAnsi="Arial" w:cs="Arial"/>
          <w:color w:val="000000" w:themeColor="text1"/>
          <w:sz w:val="22"/>
          <w:szCs w:val="22"/>
          <w:lang w:val="ca-ES"/>
        </w:rPr>
        <w:t xml:space="preserve"> causa i la data, en cas de pèrdua de seguiment </w:t>
      </w:r>
      <w:r>
        <w:rPr>
          <w:rFonts w:ascii="Arial" w:eastAsia="Arial" w:hAnsi="Arial" w:cs="Arial"/>
          <w:color w:val="000000" w:themeColor="text1"/>
          <w:sz w:val="22"/>
          <w:szCs w:val="22"/>
          <w:lang w:val="ca-ES"/>
        </w:rPr>
        <w:t>es recull</w:t>
      </w:r>
      <w:r w:rsidR="00D63EB5" w:rsidRPr="00C34AB9">
        <w:rPr>
          <w:rFonts w:ascii="Arial" w:eastAsia="Arial" w:hAnsi="Arial" w:cs="Arial"/>
          <w:color w:val="000000" w:themeColor="text1"/>
          <w:sz w:val="22"/>
          <w:szCs w:val="22"/>
          <w:lang w:val="ca-ES"/>
        </w:rPr>
        <w:t xml:space="preserve"> l’últim dia de contacte amb el centre o la data de trasplantament hepàtic. </w:t>
      </w:r>
    </w:p>
    <w:p w14:paraId="2679FA7E" w14:textId="251C4811" w:rsidR="00D63EB5" w:rsidRPr="00C34AB9" w:rsidRDefault="00A04F63"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lastRenderedPageBreak/>
        <w:t>Recopilació de</w:t>
      </w:r>
      <w:r w:rsidR="00D63EB5" w:rsidRPr="00C34AB9">
        <w:rPr>
          <w:rFonts w:ascii="Arial" w:eastAsia="Arial" w:hAnsi="Arial" w:cs="Arial"/>
          <w:color w:val="000000" w:themeColor="text1"/>
          <w:sz w:val="22"/>
          <w:szCs w:val="22"/>
          <w:lang w:val="ca-ES"/>
        </w:rPr>
        <w:t xml:space="preserve"> dades </w:t>
      </w:r>
      <w:r>
        <w:rPr>
          <w:rFonts w:ascii="Arial" w:eastAsia="Arial" w:hAnsi="Arial" w:cs="Arial"/>
          <w:color w:val="000000" w:themeColor="text1"/>
          <w:sz w:val="22"/>
          <w:szCs w:val="22"/>
          <w:lang w:val="ca-ES"/>
        </w:rPr>
        <w:t xml:space="preserve">en </w:t>
      </w:r>
      <w:r w:rsidR="00D63EB5" w:rsidRPr="00C34AB9">
        <w:rPr>
          <w:rFonts w:ascii="Arial" w:eastAsia="Arial" w:hAnsi="Arial" w:cs="Arial"/>
          <w:color w:val="000000" w:themeColor="text1"/>
          <w:sz w:val="22"/>
          <w:szCs w:val="22"/>
          <w:lang w:val="ca-ES"/>
        </w:rPr>
        <w:t xml:space="preserve">una base </w:t>
      </w:r>
      <w:r>
        <w:rPr>
          <w:rFonts w:ascii="Arial" w:eastAsia="Arial" w:hAnsi="Arial" w:cs="Arial"/>
          <w:color w:val="000000" w:themeColor="text1"/>
          <w:sz w:val="22"/>
          <w:szCs w:val="22"/>
          <w:lang w:val="ca-ES"/>
        </w:rPr>
        <w:t xml:space="preserve">pròpia </w:t>
      </w:r>
      <w:r w:rsidR="00D63EB5" w:rsidRPr="00C34AB9">
        <w:rPr>
          <w:rFonts w:ascii="Arial" w:eastAsia="Arial" w:hAnsi="Arial" w:cs="Arial"/>
          <w:color w:val="000000" w:themeColor="text1"/>
          <w:sz w:val="22"/>
          <w:szCs w:val="22"/>
          <w:lang w:val="ca-ES"/>
        </w:rPr>
        <w:t xml:space="preserve">Excel i </w:t>
      </w:r>
      <w:r>
        <w:rPr>
          <w:rFonts w:ascii="Arial" w:eastAsia="Arial" w:hAnsi="Arial" w:cs="Arial"/>
          <w:color w:val="000000" w:themeColor="text1"/>
          <w:sz w:val="22"/>
          <w:szCs w:val="22"/>
          <w:lang w:val="ca-ES"/>
        </w:rPr>
        <w:t xml:space="preserve">importació </w:t>
      </w:r>
      <w:r w:rsidR="00D63EB5" w:rsidRPr="00C34AB9">
        <w:rPr>
          <w:rFonts w:ascii="Arial" w:eastAsia="Arial" w:hAnsi="Arial" w:cs="Arial"/>
          <w:color w:val="000000" w:themeColor="text1"/>
          <w:sz w:val="22"/>
          <w:szCs w:val="22"/>
          <w:lang w:val="ca-ES"/>
        </w:rPr>
        <w:t>al programa estadístic SPSS.</w:t>
      </w:r>
    </w:p>
    <w:p w14:paraId="308B800D" w14:textId="77777777" w:rsidR="00D63EB5" w:rsidRPr="00C34AB9" w:rsidRDefault="00D63EB5" w:rsidP="00D63EB5">
      <w:pPr>
        <w:widowControl w:val="0"/>
        <w:autoSpaceDE w:val="0"/>
        <w:autoSpaceDN w:val="0"/>
        <w:spacing w:line="480" w:lineRule="auto"/>
        <w:jc w:val="both"/>
        <w:rPr>
          <w:rFonts w:ascii="Arial" w:eastAsia="Arial" w:hAnsi="Arial" w:cs="Arial"/>
          <w:color w:val="000000" w:themeColor="text1"/>
          <w:sz w:val="22"/>
          <w:szCs w:val="22"/>
          <w:lang w:val="ca-ES"/>
        </w:rPr>
      </w:pPr>
    </w:p>
    <w:p w14:paraId="1B634C0D" w14:textId="77777777" w:rsidR="00A04F63"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5.6.</w:t>
      </w:r>
      <w:r w:rsidR="00D63EB5" w:rsidRPr="00C34AB9">
        <w:rPr>
          <w:rFonts w:ascii="Arial" w:eastAsia="Arial" w:hAnsi="Arial" w:cs="Arial"/>
          <w:b/>
          <w:bCs/>
          <w:color w:val="000000" w:themeColor="text1"/>
          <w:sz w:val="22"/>
          <w:szCs w:val="22"/>
        </w:rPr>
        <w:t xml:space="preserve"> VARIABLES </w:t>
      </w:r>
      <w:r>
        <w:rPr>
          <w:rFonts w:ascii="Arial" w:eastAsia="Arial" w:hAnsi="Arial" w:cs="Arial"/>
          <w:b/>
          <w:bCs/>
          <w:color w:val="000000" w:themeColor="text1"/>
          <w:sz w:val="22"/>
          <w:szCs w:val="22"/>
        </w:rPr>
        <w:t xml:space="preserve">A </w:t>
      </w:r>
      <w:r w:rsidR="00D63EB5" w:rsidRPr="00C34AB9">
        <w:rPr>
          <w:rFonts w:ascii="Arial" w:eastAsia="Arial" w:hAnsi="Arial" w:cs="Arial"/>
          <w:b/>
          <w:bCs/>
          <w:color w:val="000000" w:themeColor="text1"/>
          <w:sz w:val="22"/>
          <w:szCs w:val="22"/>
        </w:rPr>
        <w:t>ESTUDI</w:t>
      </w:r>
    </w:p>
    <w:p w14:paraId="3C4DC7EF" w14:textId="4B695874" w:rsidR="00D63EB5" w:rsidRPr="00A04F63"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V</w:t>
      </w:r>
      <w:r w:rsidRPr="00C34AB9">
        <w:rPr>
          <w:rFonts w:ascii="Arial" w:eastAsia="Arial" w:hAnsi="Arial" w:cs="Arial"/>
          <w:b/>
          <w:bCs/>
          <w:color w:val="000000" w:themeColor="text1"/>
          <w:sz w:val="22"/>
          <w:szCs w:val="22"/>
          <w:lang w:val="ca-ES"/>
        </w:rPr>
        <w:t>ariables principals:</w:t>
      </w:r>
    </w:p>
    <w:p w14:paraId="0EFBF2F8" w14:textId="1AEE75F3"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Incidència de descompensació en els primers </w:t>
      </w:r>
      <w:r w:rsidR="00DD78BB">
        <w:rPr>
          <w:rFonts w:ascii="Arial" w:eastAsia="Arial" w:hAnsi="Arial" w:cs="Arial"/>
          <w:color w:val="000000" w:themeColor="text1"/>
          <w:sz w:val="22"/>
          <w:szCs w:val="22"/>
          <w:lang w:val="ca-ES"/>
        </w:rPr>
        <w:t>12</w:t>
      </w:r>
      <w:r w:rsidRPr="00C34AB9">
        <w:rPr>
          <w:rFonts w:ascii="Arial" w:eastAsia="Arial" w:hAnsi="Arial" w:cs="Arial"/>
          <w:color w:val="000000" w:themeColor="text1"/>
          <w:sz w:val="22"/>
          <w:szCs w:val="22"/>
          <w:lang w:val="ca-ES"/>
        </w:rPr>
        <w:t xml:space="preserve"> mesos </w:t>
      </w:r>
      <w:r w:rsidR="00DD78BB">
        <w:rPr>
          <w:rFonts w:ascii="Arial" w:eastAsia="Arial" w:hAnsi="Arial" w:cs="Arial"/>
          <w:color w:val="000000" w:themeColor="text1"/>
          <w:sz w:val="22"/>
          <w:szCs w:val="22"/>
          <w:lang w:val="ca-ES"/>
        </w:rPr>
        <w:t>de seguiment, en pacients amb cirrosis compensada sotmesos a</w:t>
      </w:r>
      <w:r w:rsidRPr="00C34AB9">
        <w:rPr>
          <w:rFonts w:ascii="Arial" w:eastAsia="Arial" w:hAnsi="Arial" w:cs="Arial"/>
          <w:color w:val="000000" w:themeColor="text1"/>
          <w:sz w:val="22"/>
          <w:szCs w:val="22"/>
          <w:lang w:val="ca-ES"/>
        </w:rPr>
        <w:t xml:space="preserve"> cirurgia </w:t>
      </w:r>
      <w:r w:rsidR="00DD78BB">
        <w:rPr>
          <w:rFonts w:ascii="Arial" w:eastAsia="Arial" w:hAnsi="Arial" w:cs="Arial"/>
          <w:color w:val="000000" w:themeColor="text1"/>
          <w:sz w:val="22"/>
          <w:szCs w:val="22"/>
          <w:lang w:val="ca-ES"/>
        </w:rPr>
        <w:t>o be amb presencia de varices de risc. Es d</w:t>
      </w:r>
      <w:r w:rsidRPr="00C34AB9">
        <w:rPr>
          <w:rFonts w:ascii="Arial" w:eastAsia="Arial" w:hAnsi="Arial" w:cs="Arial"/>
          <w:color w:val="000000" w:themeColor="text1"/>
          <w:sz w:val="22"/>
          <w:szCs w:val="22"/>
          <w:lang w:val="ca-ES"/>
        </w:rPr>
        <w:t>efini</w:t>
      </w:r>
      <w:r w:rsidR="00DD78BB">
        <w:rPr>
          <w:rFonts w:ascii="Arial" w:eastAsia="Arial" w:hAnsi="Arial" w:cs="Arial"/>
          <w:color w:val="000000" w:themeColor="text1"/>
          <w:sz w:val="22"/>
          <w:szCs w:val="22"/>
          <w:lang w:val="ca-ES"/>
        </w:rPr>
        <w:t xml:space="preserve">rà com a descompensació de la cirrosis la presencia de: 1) </w:t>
      </w:r>
      <w:r w:rsidRPr="00C34AB9">
        <w:rPr>
          <w:rFonts w:ascii="Arial" w:eastAsia="Arial" w:hAnsi="Arial" w:cs="Arial"/>
          <w:color w:val="000000" w:themeColor="text1"/>
          <w:sz w:val="22"/>
          <w:szCs w:val="22"/>
          <w:lang w:val="ca-ES"/>
        </w:rPr>
        <w:t>ascites</w:t>
      </w:r>
      <w:r w:rsidR="00DD78BB">
        <w:rPr>
          <w:rFonts w:ascii="Arial" w:eastAsia="Arial" w:hAnsi="Arial" w:cs="Arial"/>
          <w:color w:val="000000" w:themeColor="text1"/>
          <w:sz w:val="22"/>
          <w:szCs w:val="22"/>
          <w:lang w:val="ca-ES"/>
        </w:rPr>
        <w:t xml:space="preserve"> </w:t>
      </w:r>
      <w:proofErr w:type="spellStart"/>
      <w:r w:rsidR="00DD78BB">
        <w:rPr>
          <w:rFonts w:ascii="Arial" w:eastAsia="Arial" w:hAnsi="Arial" w:cs="Arial"/>
          <w:color w:val="000000" w:themeColor="text1"/>
          <w:sz w:val="22"/>
          <w:szCs w:val="22"/>
          <w:lang w:val="ca-ES"/>
        </w:rPr>
        <w:t>clinica</w:t>
      </w:r>
      <w:proofErr w:type="spellEnd"/>
      <w:r w:rsidR="00DD78BB">
        <w:rPr>
          <w:rFonts w:ascii="Arial" w:eastAsia="Arial" w:hAnsi="Arial" w:cs="Arial"/>
          <w:color w:val="000000" w:themeColor="text1"/>
          <w:sz w:val="22"/>
          <w:szCs w:val="22"/>
          <w:lang w:val="ca-ES"/>
        </w:rPr>
        <w:t xml:space="preserve"> (demostrada per paracentesis o per ecografia)</w:t>
      </w:r>
      <w:r w:rsidRPr="00C34AB9">
        <w:rPr>
          <w:rFonts w:ascii="Arial" w:eastAsia="Arial" w:hAnsi="Arial" w:cs="Arial"/>
          <w:color w:val="000000" w:themeColor="text1"/>
          <w:sz w:val="22"/>
          <w:szCs w:val="22"/>
          <w:lang w:val="ca-ES"/>
        </w:rPr>
        <w:t xml:space="preserve">; 2) </w:t>
      </w:r>
      <w:r w:rsidR="00DD78BB">
        <w:rPr>
          <w:rFonts w:ascii="Arial" w:eastAsia="Arial" w:hAnsi="Arial" w:cs="Arial"/>
          <w:color w:val="000000" w:themeColor="text1"/>
          <w:sz w:val="22"/>
          <w:szCs w:val="22"/>
          <w:lang w:val="ca-ES"/>
        </w:rPr>
        <w:t>hidrotòrax</w:t>
      </w:r>
      <w:r w:rsidRPr="00C34AB9">
        <w:rPr>
          <w:rFonts w:ascii="Arial" w:eastAsia="Arial" w:hAnsi="Arial" w:cs="Arial"/>
          <w:color w:val="000000" w:themeColor="text1"/>
          <w:sz w:val="22"/>
          <w:szCs w:val="22"/>
          <w:lang w:val="ca-ES"/>
        </w:rPr>
        <w:t>; 3) hemorràgia digestiva alta en relació hipertensió portal</w:t>
      </w:r>
      <w:r w:rsidR="00DD78BB">
        <w:rPr>
          <w:rFonts w:ascii="Arial" w:eastAsia="Arial" w:hAnsi="Arial" w:cs="Arial"/>
          <w:color w:val="000000" w:themeColor="text1"/>
          <w:sz w:val="22"/>
          <w:szCs w:val="22"/>
          <w:lang w:val="ca-ES"/>
        </w:rPr>
        <w:t xml:space="preserve"> (per varices esofàgiques, gàstriques </w:t>
      </w:r>
      <w:r w:rsidR="00223B5A">
        <w:rPr>
          <w:rFonts w:ascii="Arial" w:eastAsia="Arial" w:hAnsi="Arial" w:cs="Arial"/>
          <w:color w:val="000000" w:themeColor="text1"/>
          <w:sz w:val="22"/>
          <w:szCs w:val="22"/>
          <w:lang w:val="ca-ES"/>
        </w:rPr>
        <w:t xml:space="preserve">o </w:t>
      </w:r>
      <w:proofErr w:type="spellStart"/>
      <w:r w:rsidR="00223B5A">
        <w:rPr>
          <w:rFonts w:ascii="Arial" w:eastAsia="Arial" w:hAnsi="Arial" w:cs="Arial"/>
          <w:color w:val="000000" w:themeColor="text1"/>
          <w:sz w:val="22"/>
          <w:szCs w:val="22"/>
          <w:lang w:val="ca-ES"/>
        </w:rPr>
        <w:t>ectópiques</w:t>
      </w:r>
      <w:proofErr w:type="spellEnd"/>
      <w:r w:rsidR="00223B5A">
        <w:rPr>
          <w:rFonts w:ascii="Arial" w:eastAsia="Arial" w:hAnsi="Arial" w:cs="Arial"/>
          <w:color w:val="000000" w:themeColor="text1"/>
          <w:sz w:val="22"/>
          <w:szCs w:val="22"/>
          <w:lang w:val="ca-ES"/>
        </w:rPr>
        <w:t xml:space="preserve">, per </w:t>
      </w:r>
      <w:proofErr w:type="spellStart"/>
      <w:r w:rsidR="00223B5A">
        <w:rPr>
          <w:rFonts w:ascii="Arial" w:eastAsia="Arial" w:hAnsi="Arial" w:cs="Arial"/>
          <w:color w:val="000000" w:themeColor="text1"/>
          <w:sz w:val="22"/>
          <w:szCs w:val="22"/>
          <w:lang w:val="ca-ES"/>
        </w:rPr>
        <w:t>gastropatia</w:t>
      </w:r>
      <w:proofErr w:type="spellEnd"/>
      <w:r w:rsidR="00223B5A">
        <w:rPr>
          <w:rFonts w:ascii="Arial" w:eastAsia="Arial" w:hAnsi="Arial" w:cs="Arial"/>
          <w:color w:val="000000" w:themeColor="text1"/>
          <w:sz w:val="22"/>
          <w:szCs w:val="22"/>
          <w:lang w:val="ca-ES"/>
        </w:rPr>
        <w:t xml:space="preserve"> o per ulceres pis lligadura)</w:t>
      </w:r>
      <w:r w:rsidRPr="00C34AB9">
        <w:rPr>
          <w:rFonts w:ascii="Arial" w:eastAsia="Arial" w:hAnsi="Arial" w:cs="Arial"/>
          <w:color w:val="000000" w:themeColor="text1"/>
          <w:sz w:val="22"/>
          <w:szCs w:val="22"/>
          <w:lang w:val="ca-ES"/>
        </w:rPr>
        <w:t xml:space="preserve">; 4) </w:t>
      </w:r>
      <w:r w:rsidR="00DD78BB" w:rsidRPr="00C34AB9">
        <w:rPr>
          <w:rFonts w:ascii="Arial" w:eastAsia="Arial" w:hAnsi="Arial" w:cs="Arial"/>
          <w:color w:val="000000" w:themeColor="text1"/>
          <w:sz w:val="22"/>
          <w:szCs w:val="22"/>
          <w:lang w:val="ca-ES"/>
        </w:rPr>
        <w:t>encefalopatia hepàtica</w:t>
      </w:r>
      <w:r w:rsidR="00DD78BB" w:rsidRPr="00C34AB9">
        <w:rPr>
          <w:rFonts w:ascii="Arial" w:eastAsia="Arial" w:hAnsi="Arial" w:cs="Arial"/>
          <w:color w:val="000000" w:themeColor="text1"/>
          <w:sz w:val="22"/>
          <w:szCs w:val="22"/>
          <w:lang w:val="ca-ES"/>
        </w:rPr>
        <w:t xml:space="preserve"> </w:t>
      </w:r>
      <w:r w:rsidR="00223B5A">
        <w:rPr>
          <w:rFonts w:ascii="Arial" w:eastAsia="Arial" w:hAnsi="Arial" w:cs="Arial"/>
          <w:color w:val="000000" w:themeColor="text1"/>
          <w:sz w:val="22"/>
          <w:szCs w:val="22"/>
          <w:lang w:val="ca-ES"/>
        </w:rPr>
        <w:t xml:space="preserve">&gt;grau II per la calcificació de </w:t>
      </w:r>
      <w:proofErr w:type="spellStart"/>
      <w:r w:rsidR="00223B5A">
        <w:rPr>
          <w:rFonts w:ascii="Arial" w:eastAsia="Arial" w:hAnsi="Arial" w:cs="Arial"/>
          <w:color w:val="000000" w:themeColor="text1"/>
          <w:sz w:val="22"/>
          <w:szCs w:val="22"/>
          <w:lang w:val="ca-ES"/>
        </w:rPr>
        <w:t>Wets</w:t>
      </w:r>
      <w:proofErr w:type="spellEnd"/>
      <w:r w:rsidR="00223B5A">
        <w:rPr>
          <w:rFonts w:ascii="Arial" w:eastAsia="Arial" w:hAnsi="Arial" w:cs="Arial"/>
          <w:color w:val="000000" w:themeColor="text1"/>
          <w:sz w:val="22"/>
          <w:szCs w:val="22"/>
          <w:lang w:val="ca-ES"/>
        </w:rPr>
        <w:t xml:space="preserve"> </w:t>
      </w:r>
      <w:proofErr w:type="spellStart"/>
      <w:r w:rsidR="00223B5A">
        <w:rPr>
          <w:rFonts w:ascii="Arial" w:eastAsia="Arial" w:hAnsi="Arial" w:cs="Arial"/>
          <w:color w:val="000000" w:themeColor="text1"/>
          <w:sz w:val="22"/>
          <w:szCs w:val="22"/>
          <w:lang w:val="ca-ES"/>
        </w:rPr>
        <w:t>Heven</w:t>
      </w:r>
      <w:proofErr w:type="spellEnd"/>
      <w:r w:rsidR="00223B5A">
        <w:rPr>
          <w:rFonts w:ascii="Arial" w:eastAsia="Arial" w:hAnsi="Arial" w:cs="Arial"/>
          <w:color w:val="000000" w:themeColor="text1"/>
          <w:sz w:val="22"/>
          <w:szCs w:val="22"/>
          <w:lang w:val="ca-ES"/>
        </w:rPr>
        <w:t xml:space="preserve">. </w:t>
      </w:r>
      <w:r w:rsidRPr="00C34AB9">
        <w:rPr>
          <w:rFonts w:ascii="Arial" w:eastAsia="Arial" w:hAnsi="Arial" w:cs="Arial"/>
          <w:color w:val="000000" w:themeColor="text1"/>
          <w:sz w:val="22"/>
          <w:szCs w:val="22"/>
          <w:lang w:val="ca-ES"/>
        </w:rPr>
        <w:t xml:space="preserve"> </w:t>
      </w:r>
    </w:p>
    <w:p w14:paraId="72A4D115" w14:textId="6F28965A" w:rsidR="00D63EB5" w:rsidRPr="00C34AB9" w:rsidRDefault="00223B5A"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Es registraran t</w:t>
      </w:r>
      <w:r w:rsidR="00D63EB5" w:rsidRPr="00C34AB9">
        <w:rPr>
          <w:rFonts w:ascii="Arial" w:eastAsia="Arial" w:hAnsi="Arial" w:cs="Arial"/>
          <w:color w:val="000000" w:themeColor="text1"/>
          <w:sz w:val="22"/>
          <w:szCs w:val="22"/>
          <w:lang w:val="ca-ES"/>
        </w:rPr>
        <w:t xml:space="preserve">ots els esdeveniments clínics (descompensacions </w:t>
      </w:r>
      <w:r w:rsidR="009801E2">
        <w:rPr>
          <w:rFonts w:ascii="Arial" w:eastAsia="Arial" w:hAnsi="Arial" w:cs="Arial"/>
          <w:color w:val="000000" w:themeColor="text1"/>
          <w:sz w:val="22"/>
          <w:szCs w:val="22"/>
          <w:lang w:val="ca-ES"/>
        </w:rPr>
        <w:t>hepatopatia</w:t>
      </w:r>
      <w:r w:rsidR="00D63EB5" w:rsidRPr="00C34AB9">
        <w:rPr>
          <w:rFonts w:ascii="Arial" w:eastAsia="Arial" w:hAnsi="Arial" w:cs="Arial"/>
          <w:color w:val="000000" w:themeColor="text1"/>
          <w:sz w:val="22"/>
          <w:szCs w:val="22"/>
          <w:lang w:val="ca-ES"/>
        </w:rPr>
        <w:t>) des de la inclusió en el moment de la cirurgia, a través del</w:t>
      </w:r>
      <w:r>
        <w:rPr>
          <w:rFonts w:ascii="Arial" w:eastAsia="Arial" w:hAnsi="Arial" w:cs="Arial"/>
          <w:color w:val="000000" w:themeColor="text1"/>
          <w:sz w:val="22"/>
          <w:szCs w:val="22"/>
          <w:lang w:val="ca-ES"/>
        </w:rPr>
        <w:t>s</w:t>
      </w:r>
      <w:r w:rsidR="00D63EB5" w:rsidRPr="00C34AB9">
        <w:rPr>
          <w:rFonts w:ascii="Arial" w:eastAsia="Arial" w:hAnsi="Arial" w:cs="Arial"/>
          <w:color w:val="000000" w:themeColor="text1"/>
          <w:sz w:val="22"/>
          <w:szCs w:val="22"/>
          <w:lang w:val="ca-ES"/>
        </w:rPr>
        <w:t xml:space="preserve"> registre</w:t>
      </w:r>
      <w:r>
        <w:rPr>
          <w:rFonts w:ascii="Arial" w:eastAsia="Arial" w:hAnsi="Arial" w:cs="Arial"/>
          <w:color w:val="000000" w:themeColor="text1"/>
          <w:sz w:val="22"/>
          <w:szCs w:val="22"/>
          <w:lang w:val="ca-ES"/>
        </w:rPr>
        <w:t>s</w:t>
      </w:r>
      <w:r w:rsidR="00D63EB5" w:rsidRPr="00C34AB9">
        <w:rPr>
          <w:rFonts w:ascii="Arial" w:eastAsia="Arial" w:hAnsi="Arial" w:cs="Arial"/>
          <w:color w:val="000000" w:themeColor="text1"/>
          <w:sz w:val="22"/>
          <w:szCs w:val="22"/>
          <w:lang w:val="ca-ES"/>
        </w:rPr>
        <w:t xml:space="preserve"> de visit</w:t>
      </w:r>
      <w:r>
        <w:rPr>
          <w:rFonts w:ascii="Arial" w:eastAsia="Arial" w:hAnsi="Arial" w:cs="Arial"/>
          <w:color w:val="000000" w:themeColor="text1"/>
          <w:sz w:val="22"/>
          <w:szCs w:val="22"/>
          <w:lang w:val="ca-ES"/>
        </w:rPr>
        <w:t>es</w:t>
      </w:r>
      <w:r w:rsidR="00D63EB5" w:rsidRPr="00C34AB9">
        <w:rPr>
          <w:rFonts w:ascii="Arial" w:eastAsia="Arial" w:hAnsi="Arial" w:cs="Arial"/>
          <w:color w:val="000000" w:themeColor="text1"/>
          <w:sz w:val="22"/>
          <w:szCs w:val="22"/>
          <w:lang w:val="ca-ES"/>
        </w:rPr>
        <w:t xml:space="preserve"> a urgències, consultes </w:t>
      </w:r>
      <w:r>
        <w:rPr>
          <w:rFonts w:ascii="Arial" w:eastAsia="Arial" w:hAnsi="Arial" w:cs="Arial"/>
          <w:color w:val="000000" w:themeColor="text1"/>
          <w:sz w:val="22"/>
          <w:szCs w:val="22"/>
          <w:lang w:val="ca-ES"/>
        </w:rPr>
        <w:t xml:space="preserve">externes </w:t>
      </w:r>
      <w:r w:rsidR="00D63EB5" w:rsidRPr="00C34AB9">
        <w:rPr>
          <w:rFonts w:ascii="Arial" w:eastAsia="Arial" w:hAnsi="Arial" w:cs="Arial"/>
          <w:color w:val="000000" w:themeColor="text1"/>
          <w:sz w:val="22"/>
          <w:szCs w:val="22"/>
          <w:lang w:val="ca-ES"/>
        </w:rPr>
        <w:t>o ingressos</w:t>
      </w:r>
      <w:r>
        <w:rPr>
          <w:rFonts w:ascii="Arial" w:eastAsia="Arial" w:hAnsi="Arial" w:cs="Arial"/>
          <w:color w:val="000000" w:themeColor="text1"/>
          <w:sz w:val="22"/>
          <w:szCs w:val="22"/>
          <w:lang w:val="ca-ES"/>
        </w:rPr>
        <w:t xml:space="preserve"> hospitalaris. Es recollirà el tipus de descompensació</w:t>
      </w:r>
      <w:r w:rsidR="00D63EB5" w:rsidRPr="00C34AB9">
        <w:rPr>
          <w:rFonts w:ascii="Arial" w:eastAsia="Arial" w:hAnsi="Arial" w:cs="Arial"/>
          <w:color w:val="000000" w:themeColor="text1"/>
          <w:sz w:val="22"/>
          <w:szCs w:val="22"/>
          <w:lang w:val="ca-ES"/>
        </w:rPr>
        <w:t xml:space="preserve">, </w:t>
      </w:r>
      <w:r>
        <w:rPr>
          <w:rFonts w:ascii="Arial" w:eastAsia="Arial" w:hAnsi="Arial" w:cs="Arial"/>
          <w:color w:val="000000" w:themeColor="text1"/>
          <w:sz w:val="22"/>
          <w:szCs w:val="22"/>
          <w:lang w:val="ca-ES"/>
        </w:rPr>
        <w:t xml:space="preserve">el </w:t>
      </w:r>
      <w:r w:rsidR="00D63EB5" w:rsidRPr="00C34AB9">
        <w:rPr>
          <w:rFonts w:ascii="Arial" w:eastAsia="Arial" w:hAnsi="Arial" w:cs="Arial"/>
          <w:color w:val="000000" w:themeColor="text1"/>
          <w:sz w:val="22"/>
          <w:szCs w:val="22"/>
          <w:lang w:val="ca-ES"/>
        </w:rPr>
        <w:t xml:space="preserve">temps </w:t>
      </w:r>
      <w:r>
        <w:rPr>
          <w:rFonts w:ascii="Arial" w:eastAsia="Arial" w:hAnsi="Arial" w:cs="Arial"/>
          <w:color w:val="000000" w:themeColor="text1"/>
          <w:sz w:val="22"/>
          <w:szCs w:val="22"/>
          <w:lang w:val="ca-ES"/>
        </w:rPr>
        <w:t xml:space="preserve">en que ocorri </w:t>
      </w:r>
      <w:r w:rsidR="00D63EB5" w:rsidRPr="00C34AB9">
        <w:rPr>
          <w:rFonts w:ascii="Arial" w:eastAsia="Arial" w:hAnsi="Arial" w:cs="Arial"/>
          <w:color w:val="000000" w:themeColor="text1"/>
          <w:sz w:val="22"/>
          <w:szCs w:val="22"/>
          <w:lang w:val="ca-ES"/>
        </w:rPr>
        <w:t xml:space="preserve">a la descompensació, </w:t>
      </w:r>
      <w:r>
        <w:rPr>
          <w:rFonts w:ascii="Arial" w:eastAsia="Arial" w:hAnsi="Arial" w:cs="Arial"/>
          <w:color w:val="000000" w:themeColor="text1"/>
          <w:sz w:val="22"/>
          <w:szCs w:val="22"/>
          <w:lang w:val="ca-ES"/>
        </w:rPr>
        <w:t xml:space="preserve">la </w:t>
      </w:r>
      <w:r w:rsidR="00D63EB5" w:rsidRPr="00C34AB9">
        <w:rPr>
          <w:rFonts w:ascii="Arial" w:eastAsia="Arial" w:hAnsi="Arial" w:cs="Arial"/>
          <w:color w:val="000000" w:themeColor="text1"/>
          <w:sz w:val="22"/>
          <w:szCs w:val="22"/>
          <w:lang w:val="ca-ES"/>
        </w:rPr>
        <w:t xml:space="preserve">duració de les descompensacions i </w:t>
      </w:r>
      <w:r>
        <w:rPr>
          <w:rFonts w:ascii="Arial" w:eastAsia="Arial" w:hAnsi="Arial" w:cs="Arial"/>
          <w:color w:val="000000" w:themeColor="text1"/>
          <w:sz w:val="22"/>
          <w:szCs w:val="22"/>
          <w:lang w:val="ca-ES"/>
        </w:rPr>
        <w:t xml:space="preserve">el seu </w:t>
      </w:r>
      <w:r w:rsidR="00D63EB5" w:rsidRPr="00C34AB9">
        <w:rPr>
          <w:rFonts w:ascii="Arial" w:eastAsia="Arial" w:hAnsi="Arial" w:cs="Arial"/>
          <w:color w:val="000000" w:themeColor="text1"/>
          <w:sz w:val="22"/>
          <w:szCs w:val="22"/>
          <w:lang w:val="ca-ES"/>
        </w:rPr>
        <w:t>tractament.</w:t>
      </w:r>
    </w:p>
    <w:p w14:paraId="37F60D4A"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Taxa de mortalitat als 30, als 90 i als 365 dies o de trasplantament hepàtic en pacients amb cirrosi descompensada.</w:t>
      </w:r>
    </w:p>
    <w:p w14:paraId="4783DB13" w14:textId="589D5F8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Taxa de mortalitat global o de trasplantament hepàtic</w:t>
      </w:r>
      <w:r w:rsidR="00223B5A">
        <w:rPr>
          <w:rFonts w:ascii="Arial" w:eastAsia="Arial" w:hAnsi="Arial" w:cs="Arial"/>
          <w:color w:val="000000" w:themeColor="text1"/>
          <w:sz w:val="22"/>
          <w:szCs w:val="22"/>
          <w:lang w:val="ca-ES"/>
        </w:rPr>
        <w:t xml:space="preserve"> durant tot el seguiment disponible fins a l’actualitat</w:t>
      </w:r>
      <w:r w:rsidRPr="00C34AB9">
        <w:rPr>
          <w:rFonts w:ascii="Arial" w:eastAsia="Arial" w:hAnsi="Arial" w:cs="Arial"/>
          <w:color w:val="000000" w:themeColor="text1"/>
          <w:sz w:val="22"/>
          <w:szCs w:val="22"/>
          <w:lang w:val="ca-ES"/>
        </w:rPr>
        <w:t xml:space="preserve">. </w:t>
      </w:r>
      <w:r w:rsidR="00223B5A">
        <w:rPr>
          <w:rFonts w:ascii="Arial" w:eastAsia="Arial" w:hAnsi="Arial" w:cs="Arial"/>
          <w:color w:val="000000" w:themeColor="text1"/>
          <w:sz w:val="22"/>
          <w:szCs w:val="22"/>
          <w:lang w:val="ca-ES"/>
        </w:rPr>
        <w:t>Es r</w:t>
      </w:r>
      <w:r w:rsidR="009801E2">
        <w:rPr>
          <w:rFonts w:ascii="Arial" w:eastAsia="Arial" w:hAnsi="Arial" w:cs="Arial"/>
          <w:color w:val="000000" w:themeColor="text1"/>
          <w:sz w:val="22"/>
          <w:szCs w:val="22"/>
          <w:lang w:val="ca-ES"/>
        </w:rPr>
        <w:t>egistr</w:t>
      </w:r>
      <w:r w:rsidR="00223B5A">
        <w:rPr>
          <w:rFonts w:ascii="Arial" w:eastAsia="Arial" w:hAnsi="Arial" w:cs="Arial"/>
          <w:color w:val="000000" w:themeColor="text1"/>
          <w:sz w:val="22"/>
          <w:szCs w:val="22"/>
          <w:lang w:val="ca-ES"/>
        </w:rPr>
        <w:t xml:space="preserve">arà </w:t>
      </w:r>
      <w:r w:rsidRPr="00C34AB9">
        <w:rPr>
          <w:rFonts w:ascii="Arial" w:eastAsia="Arial" w:hAnsi="Arial" w:cs="Arial"/>
          <w:color w:val="000000" w:themeColor="text1"/>
          <w:sz w:val="22"/>
          <w:szCs w:val="22"/>
          <w:lang w:val="ca-ES"/>
        </w:rPr>
        <w:t xml:space="preserve">l’estat </w:t>
      </w:r>
      <w:r w:rsidR="00223B5A">
        <w:rPr>
          <w:rFonts w:ascii="Arial" w:eastAsia="Arial" w:hAnsi="Arial" w:cs="Arial"/>
          <w:color w:val="000000" w:themeColor="text1"/>
          <w:sz w:val="22"/>
          <w:szCs w:val="22"/>
          <w:lang w:val="ca-ES"/>
        </w:rPr>
        <w:t xml:space="preserve">de </w:t>
      </w:r>
      <w:proofErr w:type="spellStart"/>
      <w:r w:rsidR="00223B5A">
        <w:rPr>
          <w:rFonts w:ascii="Arial" w:eastAsia="Arial" w:hAnsi="Arial" w:cs="Arial"/>
          <w:color w:val="000000" w:themeColor="text1"/>
          <w:sz w:val="22"/>
          <w:szCs w:val="22"/>
          <w:lang w:val="ca-ES"/>
        </w:rPr>
        <w:t>supervivencia</w:t>
      </w:r>
      <w:proofErr w:type="spellEnd"/>
      <w:r w:rsidRPr="00C34AB9">
        <w:rPr>
          <w:rFonts w:ascii="Arial" w:eastAsia="Arial" w:hAnsi="Arial" w:cs="Arial"/>
          <w:color w:val="000000" w:themeColor="text1"/>
          <w:sz w:val="22"/>
          <w:szCs w:val="22"/>
          <w:lang w:val="ca-ES"/>
        </w:rPr>
        <w:t>, mort o trasplantament</w:t>
      </w:r>
      <w:r w:rsidR="00223B5A">
        <w:rPr>
          <w:rFonts w:ascii="Arial" w:eastAsia="Arial" w:hAnsi="Arial" w:cs="Arial"/>
          <w:color w:val="000000" w:themeColor="text1"/>
          <w:sz w:val="22"/>
          <w:szCs w:val="22"/>
          <w:lang w:val="ca-ES"/>
        </w:rPr>
        <w:t xml:space="preserve">, el </w:t>
      </w:r>
      <w:r w:rsidRPr="00C34AB9">
        <w:rPr>
          <w:rFonts w:ascii="Arial" w:eastAsia="Arial" w:hAnsi="Arial" w:cs="Arial"/>
          <w:color w:val="000000" w:themeColor="text1"/>
          <w:sz w:val="22"/>
          <w:szCs w:val="22"/>
          <w:lang w:val="ca-ES"/>
        </w:rPr>
        <w:t xml:space="preserve">temps fins a l’esdeveniment, </w:t>
      </w:r>
      <w:r w:rsidR="00223B5A">
        <w:rPr>
          <w:rFonts w:ascii="Arial" w:eastAsia="Arial" w:hAnsi="Arial" w:cs="Arial"/>
          <w:color w:val="000000" w:themeColor="text1"/>
          <w:sz w:val="22"/>
          <w:szCs w:val="22"/>
          <w:lang w:val="ca-ES"/>
        </w:rPr>
        <w:t xml:space="preserve">la </w:t>
      </w:r>
      <w:r w:rsidRPr="00C34AB9">
        <w:rPr>
          <w:rFonts w:ascii="Arial" w:eastAsia="Arial" w:hAnsi="Arial" w:cs="Arial"/>
          <w:color w:val="000000" w:themeColor="text1"/>
          <w:sz w:val="22"/>
          <w:szCs w:val="22"/>
          <w:lang w:val="ca-ES"/>
        </w:rPr>
        <w:t xml:space="preserve">causa de mort, i </w:t>
      </w:r>
      <w:r w:rsidR="00223B5A">
        <w:rPr>
          <w:rFonts w:ascii="Arial" w:eastAsia="Arial" w:hAnsi="Arial" w:cs="Arial"/>
          <w:color w:val="000000" w:themeColor="text1"/>
          <w:sz w:val="22"/>
          <w:szCs w:val="22"/>
          <w:lang w:val="ca-ES"/>
        </w:rPr>
        <w:t xml:space="preserve">les </w:t>
      </w:r>
      <w:r w:rsidRPr="00C34AB9">
        <w:rPr>
          <w:rFonts w:ascii="Arial" w:eastAsia="Arial" w:hAnsi="Arial" w:cs="Arial"/>
          <w:color w:val="000000" w:themeColor="text1"/>
          <w:sz w:val="22"/>
          <w:szCs w:val="22"/>
          <w:lang w:val="ca-ES"/>
        </w:rPr>
        <w:t>pèrdua de seguiment</w:t>
      </w:r>
      <w:r w:rsidR="00223B5A">
        <w:rPr>
          <w:rFonts w:ascii="Arial" w:eastAsia="Arial" w:hAnsi="Arial" w:cs="Arial"/>
          <w:color w:val="000000" w:themeColor="text1"/>
          <w:sz w:val="22"/>
          <w:szCs w:val="22"/>
          <w:lang w:val="ca-ES"/>
        </w:rPr>
        <w:t xml:space="preserve"> amb la data del darrer control disponible</w:t>
      </w:r>
      <w:r w:rsidRPr="00C34AB9">
        <w:rPr>
          <w:rFonts w:ascii="Arial" w:eastAsia="Arial" w:hAnsi="Arial" w:cs="Arial"/>
          <w:color w:val="000000" w:themeColor="text1"/>
          <w:sz w:val="22"/>
          <w:szCs w:val="22"/>
          <w:lang w:val="ca-ES"/>
        </w:rPr>
        <w:t xml:space="preserve">. </w:t>
      </w:r>
    </w:p>
    <w:p w14:paraId="14170772" w14:textId="445482A2" w:rsidR="00A04F63" w:rsidRPr="006C050B" w:rsidRDefault="00A04F63" w:rsidP="00A04F63">
      <w:pPr>
        <w:widowControl w:val="0"/>
        <w:autoSpaceDE w:val="0"/>
        <w:autoSpaceDN w:val="0"/>
        <w:spacing w:line="480" w:lineRule="auto"/>
        <w:jc w:val="both"/>
        <w:rPr>
          <w:rFonts w:ascii="Arial" w:eastAsia="Arial" w:hAnsi="Arial" w:cs="Arial"/>
          <w:b/>
          <w:bCs/>
          <w:color w:val="000000" w:themeColor="text1"/>
          <w:sz w:val="22"/>
          <w:szCs w:val="22"/>
          <w:lang w:val="ca-ES"/>
        </w:rPr>
      </w:pPr>
      <w:r w:rsidRPr="009801E2">
        <w:rPr>
          <w:rFonts w:ascii="Arial" w:eastAsia="Arial" w:hAnsi="Arial" w:cs="Arial"/>
          <w:b/>
          <w:bCs/>
          <w:color w:val="000000" w:themeColor="text1"/>
          <w:sz w:val="22"/>
          <w:szCs w:val="22"/>
          <w:lang w:val="ca-ES"/>
        </w:rPr>
        <w:t>V</w:t>
      </w:r>
      <w:r w:rsidRPr="00C34AB9">
        <w:rPr>
          <w:rFonts w:ascii="Arial" w:eastAsia="Arial" w:hAnsi="Arial" w:cs="Arial"/>
          <w:b/>
          <w:bCs/>
          <w:color w:val="000000" w:themeColor="text1"/>
          <w:sz w:val="22"/>
          <w:szCs w:val="22"/>
          <w:lang w:val="ca-ES"/>
        </w:rPr>
        <w:t xml:space="preserve">ariables </w:t>
      </w:r>
      <w:r>
        <w:rPr>
          <w:rFonts w:ascii="Arial" w:eastAsia="Arial" w:hAnsi="Arial" w:cs="Arial"/>
          <w:b/>
          <w:bCs/>
          <w:color w:val="000000" w:themeColor="text1"/>
          <w:sz w:val="22"/>
          <w:szCs w:val="22"/>
          <w:lang w:val="ca-ES"/>
        </w:rPr>
        <w:t>secundàries</w:t>
      </w:r>
      <w:r w:rsidRPr="00C34AB9">
        <w:rPr>
          <w:rFonts w:ascii="Arial" w:eastAsia="Arial" w:hAnsi="Arial" w:cs="Arial"/>
          <w:b/>
          <w:bCs/>
          <w:color w:val="000000" w:themeColor="text1"/>
          <w:sz w:val="22"/>
          <w:szCs w:val="22"/>
          <w:lang w:val="ca-ES"/>
        </w:rPr>
        <w:t>:</w:t>
      </w:r>
    </w:p>
    <w:p w14:paraId="5CD7507D" w14:textId="61808508" w:rsidR="00D63EB5" w:rsidRPr="00A04F63" w:rsidRDefault="00D63EB5" w:rsidP="00A04F63">
      <w:pPr>
        <w:widowControl w:val="0"/>
        <w:autoSpaceDE w:val="0"/>
        <w:autoSpaceDN w:val="0"/>
        <w:spacing w:line="480" w:lineRule="auto"/>
        <w:ind w:firstLine="720"/>
        <w:jc w:val="both"/>
        <w:rPr>
          <w:rFonts w:ascii="Arial" w:eastAsia="Arial" w:hAnsi="Arial" w:cs="Arial"/>
          <w:color w:val="000000" w:themeColor="text1"/>
          <w:sz w:val="22"/>
          <w:szCs w:val="22"/>
          <w:u w:val="single"/>
          <w:lang w:val="ca-ES"/>
        </w:rPr>
      </w:pPr>
      <w:r w:rsidRPr="00A04F63">
        <w:rPr>
          <w:rFonts w:ascii="Arial" w:eastAsia="Arial" w:hAnsi="Arial" w:cs="Arial"/>
          <w:b/>
          <w:bCs/>
          <w:color w:val="000000" w:themeColor="text1"/>
          <w:sz w:val="22"/>
          <w:szCs w:val="22"/>
          <w:u w:val="single"/>
          <w:lang w:val="ca-ES"/>
        </w:rPr>
        <w:t>1</w:t>
      </w:r>
      <w:r w:rsidR="00A04F63">
        <w:rPr>
          <w:rFonts w:ascii="Arial" w:eastAsia="Arial" w:hAnsi="Arial" w:cs="Arial"/>
          <w:b/>
          <w:bCs/>
          <w:color w:val="000000" w:themeColor="text1"/>
          <w:sz w:val="22"/>
          <w:szCs w:val="22"/>
          <w:u w:val="single"/>
          <w:lang w:val="ca-ES"/>
        </w:rPr>
        <w:t xml:space="preserve">) </w:t>
      </w:r>
      <w:r w:rsidRPr="00A04F63">
        <w:rPr>
          <w:rFonts w:ascii="Arial" w:eastAsia="Arial" w:hAnsi="Arial" w:cs="Arial"/>
          <w:b/>
          <w:bCs/>
          <w:color w:val="000000" w:themeColor="text1"/>
          <w:sz w:val="22"/>
          <w:szCs w:val="22"/>
          <w:u w:val="single"/>
          <w:lang w:val="ca-ES"/>
        </w:rPr>
        <w:t>Demogràfiques:</w:t>
      </w:r>
      <w:r w:rsidRPr="00A04F63">
        <w:rPr>
          <w:rFonts w:ascii="Arial" w:eastAsia="Arial" w:hAnsi="Arial" w:cs="Arial"/>
          <w:color w:val="000000" w:themeColor="text1"/>
          <w:sz w:val="22"/>
          <w:szCs w:val="22"/>
          <w:u w:val="single"/>
          <w:lang w:val="ca-ES"/>
        </w:rPr>
        <w:t xml:space="preserve"> </w:t>
      </w:r>
    </w:p>
    <w:p w14:paraId="30FC37B9" w14:textId="2394D8EF" w:rsidR="00D63EB5" w:rsidRPr="00A04F63" w:rsidRDefault="00D63EB5" w:rsidP="00A04F63">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Edat, sexe, raça, talla, pes, IMC, hàbit tabàquic, consum enol i patró, hipertensió arterial, dislipèmia, diabetis, altres malalties basals associades, tractament diabetis-hipertensió-dislipèmia, índex Charlson.</w:t>
      </w:r>
    </w:p>
    <w:p w14:paraId="56F29444" w14:textId="4BF768C6" w:rsidR="00D63EB5" w:rsidRPr="00A04F63"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u w:val="single"/>
          <w:lang w:val="ca-ES"/>
        </w:rPr>
      </w:pPr>
      <w:r w:rsidRPr="00A04F63">
        <w:rPr>
          <w:rFonts w:ascii="Arial" w:eastAsia="Arial" w:hAnsi="Arial" w:cs="Arial"/>
          <w:b/>
          <w:bCs/>
          <w:color w:val="000000" w:themeColor="text1"/>
          <w:sz w:val="22"/>
          <w:szCs w:val="22"/>
          <w:u w:val="single"/>
          <w:lang w:val="ca-ES"/>
        </w:rPr>
        <w:lastRenderedPageBreak/>
        <w:t>2</w:t>
      </w:r>
      <w:r w:rsidR="00A04F63">
        <w:rPr>
          <w:rFonts w:ascii="Arial" w:eastAsia="Arial" w:hAnsi="Arial" w:cs="Arial"/>
          <w:b/>
          <w:bCs/>
          <w:color w:val="000000" w:themeColor="text1"/>
          <w:sz w:val="22"/>
          <w:szCs w:val="22"/>
          <w:u w:val="single"/>
          <w:lang w:val="ca-ES"/>
        </w:rPr>
        <w:t xml:space="preserve">) </w:t>
      </w:r>
      <w:r w:rsidRPr="00A04F63">
        <w:rPr>
          <w:rFonts w:ascii="Arial" w:eastAsia="Arial" w:hAnsi="Arial" w:cs="Arial"/>
          <w:b/>
          <w:bCs/>
          <w:color w:val="000000" w:themeColor="text1"/>
          <w:sz w:val="22"/>
          <w:szCs w:val="22"/>
          <w:u w:val="single"/>
          <w:lang w:val="ca-ES"/>
        </w:rPr>
        <w:t>Clíniques:</w:t>
      </w:r>
      <w:r w:rsidRPr="00A04F63">
        <w:rPr>
          <w:rFonts w:ascii="Arial" w:eastAsia="Arial" w:hAnsi="Arial" w:cs="Arial"/>
          <w:color w:val="000000" w:themeColor="text1"/>
          <w:sz w:val="22"/>
          <w:szCs w:val="22"/>
          <w:u w:val="single"/>
          <w:lang w:val="ca-ES"/>
        </w:rPr>
        <w:t xml:space="preserve"> </w:t>
      </w:r>
    </w:p>
    <w:p w14:paraId="332EC94C"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b/>
          <w:bCs/>
          <w:color w:val="000000" w:themeColor="text1"/>
          <w:sz w:val="22"/>
          <w:szCs w:val="22"/>
          <w:lang w:val="ca-ES"/>
        </w:rPr>
        <w:t>· Basals històriques</w:t>
      </w:r>
      <w:r w:rsidRPr="00C34AB9">
        <w:rPr>
          <w:rFonts w:ascii="Arial" w:eastAsia="Arial" w:hAnsi="Arial" w:cs="Arial"/>
          <w:color w:val="000000" w:themeColor="text1"/>
          <w:sz w:val="22"/>
          <w:szCs w:val="22"/>
          <w:lang w:val="ca-ES"/>
        </w:rPr>
        <w:t xml:space="preserve">: </w:t>
      </w:r>
    </w:p>
    <w:p w14:paraId="24ED4539" w14:textId="3E860960"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Etiologia de la cirrosi i activitat o regressió de la etiologia; biòpsia hepàtica disponible; història de descompensació prèvia a la cirurgia (ascites, peritonitis bacteriana espontània, encefalopatia hepàtica, hemorràgia per hipertensió portal</w:t>
      </w:r>
      <w:r w:rsidR="009801E2">
        <w:rPr>
          <w:rFonts w:ascii="Arial" w:eastAsia="Arial" w:hAnsi="Arial" w:cs="Arial"/>
          <w:color w:val="000000" w:themeColor="text1"/>
          <w:sz w:val="22"/>
          <w:szCs w:val="22"/>
          <w:lang w:val="ca-ES"/>
        </w:rPr>
        <w:t xml:space="preserve"> i</w:t>
      </w:r>
      <w:r w:rsidRPr="00C34AB9">
        <w:rPr>
          <w:rFonts w:ascii="Arial" w:eastAsia="Arial" w:hAnsi="Arial" w:cs="Arial"/>
          <w:color w:val="000000" w:themeColor="text1"/>
          <w:sz w:val="22"/>
          <w:szCs w:val="22"/>
          <w:lang w:val="ca-ES"/>
        </w:rPr>
        <w:t xml:space="preserve"> tipus); tractament de les descompensacions (diürètics, paracentesis, TIPS, norfloxací); hepatocarcinoma previ; troballes endoscòpiques (varius esofàgiques o gàstriques, gastropatia per hipertensió portal); troballes proves d’imatge (esplenomegàlia, circulació col·lateral, shunts, trombosis portal, velocitat de la vena porta); signes indirectes d’hipertensió portal (varius</w:t>
      </w:r>
      <w:r w:rsidR="009801E2">
        <w:rPr>
          <w:rFonts w:ascii="Arial" w:eastAsia="Arial" w:hAnsi="Arial" w:cs="Arial"/>
          <w:color w:val="000000" w:themeColor="text1"/>
          <w:sz w:val="22"/>
          <w:szCs w:val="22"/>
          <w:lang w:val="ca-ES"/>
        </w:rPr>
        <w:t xml:space="preserve"> esofago-gàstriques</w:t>
      </w:r>
      <w:r w:rsidRPr="00C34AB9">
        <w:rPr>
          <w:rFonts w:ascii="Arial" w:eastAsia="Arial" w:hAnsi="Arial" w:cs="Arial"/>
          <w:color w:val="000000" w:themeColor="text1"/>
          <w:sz w:val="22"/>
          <w:szCs w:val="22"/>
          <w:lang w:val="ca-ES"/>
        </w:rPr>
        <w:t>, ascites, esplenomegàlia</w:t>
      </w:r>
      <w:r w:rsidR="009801E2">
        <w:rPr>
          <w:rFonts w:ascii="Arial" w:eastAsia="Arial" w:hAnsi="Arial" w:cs="Arial"/>
          <w:color w:val="000000" w:themeColor="text1"/>
          <w:sz w:val="22"/>
          <w:szCs w:val="22"/>
          <w:lang w:val="ca-ES"/>
        </w:rPr>
        <w:t xml:space="preserve"> &gt;130mm</w:t>
      </w:r>
      <w:r w:rsidRPr="00C34AB9">
        <w:rPr>
          <w:rFonts w:ascii="Arial" w:eastAsia="Arial" w:hAnsi="Arial" w:cs="Arial"/>
          <w:color w:val="000000" w:themeColor="text1"/>
          <w:sz w:val="22"/>
          <w:szCs w:val="22"/>
          <w:lang w:val="ca-ES"/>
        </w:rPr>
        <w:t xml:space="preserve"> i plaquetopènia); valor de </w:t>
      </w:r>
      <w:proofErr w:type="spellStart"/>
      <w:r w:rsidRPr="00C34AB9">
        <w:rPr>
          <w:rFonts w:ascii="Arial" w:eastAsia="Arial" w:hAnsi="Arial" w:cs="Arial"/>
          <w:color w:val="000000" w:themeColor="text1"/>
          <w:sz w:val="22"/>
          <w:szCs w:val="22"/>
          <w:lang w:val="ca-ES"/>
        </w:rPr>
        <w:t>fibroscan</w:t>
      </w:r>
      <w:proofErr w:type="spellEnd"/>
      <w:r w:rsidRPr="00C34AB9">
        <w:rPr>
          <w:rFonts w:ascii="Arial" w:eastAsia="Arial" w:hAnsi="Arial" w:cs="Arial"/>
          <w:color w:val="000000" w:themeColor="text1"/>
          <w:sz w:val="22"/>
          <w:szCs w:val="22"/>
          <w:lang w:val="ca-ES"/>
        </w:rPr>
        <w:t xml:space="preserve"> (</w:t>
      </w:r>
      <w:proofErr w:type="spellStart"/>
      <w:r w:rsidRPr="00C34AB9">
        <w:rPr>
          <w:rFonts w:ascii="Arial" w:eastAsia="Arial" w:hAnsi="Arial" w:cs="Arial"/>
          <w:color w:val="000000" w:themeColor="text1"/>
          <w:sz w:val="22"/>
          <w:szCs w:val="22"/>
          <w:lang w:val="ca-ES"/>
        </w:rPr>
        <w:t>kPA</w:t>
      </w:r>
      <w:proofErr w:type="spellEnd"/>
      <w:r w:rsidRPr="00C34AB9">
        <w:rPr>
          <w:rFonts w:ascii="Arial" w:eastAsia="Arial" w:hAnsi="Arial" w:cs="Arial"/>
          <w:color w:val="000000" w:themeColor="text1"/>
          <w:sz w:val="22"/>
          <w:szCs w:val="22"/>
          <w:lang w:val="ca-ES"/>
        </w:rPr>
        <w:t xml:space="preserve">); portador de TIPS previ; tractament de la hipertensió portal (profilaxis primària o secundària, beta-bloquejants o lligadura de varius endoscòpica, tipus de beta-bloquejant, dosi). </w:t>
      </w:r>
    </w:p>
    <w:p w14:paraId="3D8562AA" w14:textId="77777777" w:rsidR="00D63EB5" w:rsidRPr="00C34AB9"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lang w:val="ca-ES"/>
        </w:rPr>
      </w:pPr>
      <w:r w:rsidRPr="00C34AB9">
        <w:rPr>
          <w:rFonts w:ascii="Arial" w:eastAsia="Arial" w:hAnsi="Arial" w:cs="Arial"/>
          <w:b/>
          <w:bCs/>
          <w:color w:val="000000" w:themeColor="text1"/>
          <w:sz w:val="22"/>
          <w:szCs w:val="22"/>
          <w:lang w:val="ca-ES"/>
        </w:rPr>
        <w:t xml:space="preserve">· Basals en el període immediat previ a la cirurgia o en el moment de l’ingrés per a la cirurgia: </w:t>
      </w:r>
    </w:p>
    <w:p w14:paraId="4126EE1F"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Presència d’ascites, peritonitis bacteriana espontània, encefalopatia hepàtica, peritonitis bacteriana secundària, punts i classe de Child Pugh, MELD. </w:t>
      </w:r>
    </w:p>
    <w:p w14:paraId="0D89F75A" w14:textId="77777777" w:rsidR="00D63EB5" w:rsidRPr="00C34AB9"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lang w:val="ca-ES"/>
        </w:rPr>
      </w:pPr>
      <w:r w:rsidRPr="00C34AB9">
        <w:rPr>
          <w:rFonts w:ascii="Arial" w:eastAsia="Arial" w:hAnsi="Arial" w:cs="Arial"/>
          <w:b/>
          <w:bCs/>
          <w:color w:val="000000" w:themeColor="text1"/>
          <w:sz w:val="22"/>
          <w:szCs w:val="22"/>
          <w:lang w:val="ca-ES"/>
        </w:rPr>
        <w:t xml:space="preserve">· Quirúrgiques i postquirúrgiques: </w:t>
      </w:r>
    </w:p>
    <w:p w14:paraId="00E2F43E" w14:textId="37226D56" w:rsidR="00D63EB5" w:rsidRPr="00C34AB9"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lang w:val="ca-ES"/>
        </w:rPr>
      </w:pPr>
      <w:r w:rsidRPr="00C34AB9">
        <w:rPr>
          <w:rFonts w:ascii="Arial" w:eastAsia="Arial" w:hAnsi="Arial" w:cs="Arial"/>
          <w:color w:val="000000" w:themeColor="text1"/>
          <w:sz w:val="22"/>
          <w:szCs w:val="22"/>
          <w:lang w:val="ca-ES"/>
        </w:rPr>
        <w:t xml:space="preserve">- Tipus de cirurgia; indicació cirurgia; urgent o electiva; classe ASA; tractament antibiòtic previ, intra o post quirúrgic i motiu terapèutic o profilàctic de l’antibioticoteràpia;  transfusió d’hemoderivats (hematies, plaquetes, plasma) pre-, intra-  o postquirúrgic; administració d’altres tractaments hemostàtics (àcid tranexàmic, desmopresina, vitamina K, fibrinogen, combinació); realització de ROTEM en el perioperatori; suspensió del tractament beta-bloquejant previ a la cirurgia i dies totals sense tractament beta-bloquejant; tractament amb fàrmacs vasoactius perioperatori o postoperatori; col·locació de TIPS prequirúrgic. </w:t>
      </w:r>
    </w:p>
    <w:p w14:paraId="1DC09903"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Presència de complicacions postquirúrgiques (si/no), tipus de complicacions, </w:t>
      </w:r>
      <w:r w:rsidRPr="00C34AB9">
        <w:rPr>
          <w:rFonts w:ascii="Arial" w:eastAsia="Arial" w:hAnsi="Arial" w:cs="Arial"/>
          <w:color w:val="000000" w:themeColor="text1"/>
          <w:sz w:val="22"/>
          <w:szCs w:val="22"/>
          <w:lang w:val="ca-ES"/>
        </w:rPr>
        <w:lastRenderedPageBreak/>
        <w:t xml:space="preserve">presència de descompensació hepàtica en el postquirúrgic (si/no), tipus de descompensació hepàtica, temps fins a la descompensació, infecció postquirúrgica i tipus d’infecció, presència de SIRS, presència de </w:t>
      </w:r>
      <w:proofErr w:type="spellStart"/>
      <w:r w:rsidRPr="00C34AB9">
        <w:rPr>
          <w:rFonts w:ascii="Arial" w:eastAsia="Arial" w:hAnsi="Arial" w:cs="Arial"/>
          <w:i/>
          <w:iCs/>
          <w:color w:val="000000" w:themeColor="text1"/>
          <w:sz w:val="22"/>
          <w:szCs w:val="22"/>
          <w:lang w:val="ca-ES"/>
        </w:rPr>
        <w:t>Acute</w:t>
      </w:r>
      <w:proofErr w:type="spellEnd"/>
      <w:r w:rsidRPr="00C34AB9">
        <w:rPr>
          <w:rFonts w:ascii="Arial" w:eastAsia="Arial" w:hAnsi="Arial" w:cs="Arial"/>
          <w:i/>
          <w:iCs/>
          <w:color w:val="000000" w:themeColor="text1"/>
          <w:sz w:val="22"/>
          <w:szCs w:val="22"/>
          <w:lang w:val="ca-ES"/>
        </w:rPr>
        <w:t xml:space="preserve"> on </w:t>
      </w:r>
      <w:proofErr w:type="spellStart"/>
      <w:r w:rsidRPr="00C34AB9">
        <w:rPr>
          <w:rFonts w:ascii="Arial" w:eastAsia="Arial" w:hAnsi="Arial" w:cs="Arial"/>
          <w:i/>
          <w:iCs/>
          <w:color w:val="000000" w:themeColor="text1"/>
          <w:sz w:val="22"/>
          <w:szCs w:val="22"/>
          <w:lang w:val="ca-ES"/>
        </w:rPr>
        <w:t>Chronic</w:t>
      </w:r>
      <w:proofErr w:type="spellEnd"/>
      <w:r w:rsidRPr="00C34AB9">
        <w:rPr>
          <w:rFonts w:ascii="Arial" w:eastAsia="Arial" w:hAnsi="Arial" w:cs="Arial"/>
          <w:i/>
          <w:iCs/>
          <w:color w:val="000000" w:themeColor="text1"/>
          <w:sz w:val="22"/>
          <w:szCs w:val="22"/>
          <w:lang w:val="ca-ES"/>
        </w:rPr>
        <w:t xml:space="preserve"> </w:t>
      </w:r>
      <w:proofErr w:type="spellStart"/>
      <w:r w:rsidRPr="00C34AB9">
        <w:rPr>
          <w:rFonts w:ascii="Arial" w:eastAsia="Arial" w:hAnsi="Arial" w:cs="Arial"/>
          <w:i/>
          <w:iCs/>
          <w:color w:val="000000" w:themeColor="text1"/>
          <w:sz w:val="22"/>
          <w:szCs w:val="22"/>
          <w:lang w:val="ca-ES"/>
        </w:rPr>
        <w:t>Liver</w:t>
      </w:r>
      <w:proofErr w:type="spellEnd"/>
      <w:r w:rsidRPr="00C34AB9">
        <w:rPr>
          <w:rFonts w:ascii="Arial" w:eastAsia="Arial" w:hAnsi="Arial" w:cs="Arial"/>
          <w:i/>
          <w:iCs/>
          <w:color w:val="000000" w:themeColor="text1"/>
          <w:sz w:val="22"/>
          <w:szCs w:val="22"/>
          <w:lang w:val="ca-ES"/>
        </w:rPr>
        <w:t xml:space="preserve"> </w:t>
      </w:r>
      <w:proofErr w:type="spellStart"/>
      <w:r w:rsidRPr="00C34AB9">
        <w:rPr>
          <w:rFonts w:ascii="Arial" w:eastAsia="Arial" w:hAnsi="Arial" w:cs="Arial"/>
          <w:i/>
          <w:iCs/>
          <w:color w:val="000000" w:themeColor="text1"/>
          <w:sz w:val="22"/>
          <w:szCs w:val="22"/>
          <w:lang w:val="ca-ES"/>
        </w:rPr>
        <w:t>Failure</w:t>
      </w:r>
      <w:proofErr w:type="spellEnd"/>
      <w:r w:rsidRPr="00C34AB9">
        <w:rPr>
          <w:rFonts w:ascii="Arial" w:eastAsia="Arial" w:hAnsi="Arial" w:cs="Arial"/>
          <w:color w:val="000000" w:themeColor="text1"/>
          <w:sz w:val="22"/>
          <w:szCs w:val="22"/>
          <w:lang w:val="ca-ES"/>
        </w:rPr>
        <w:t xml:space="preserve"> (ACLF), hepatitis </w:t>
      </w:r>
      <w:proofErr w:type="spellStart"/>
      <w:r w:rsidRPr="00C34AB9">
        <w:rPr>
          <w:rFonts w:ascii="Arial" w:eastAsia="Arial" w:hAnsi="Arial" w:cs="Arial"/>
          <w:color w:val="000000" w:themeColor="text1"/>
          <w:sz w:val="22"/>
          <w:szCs w:val="22"/>
          <w:lang w:val="ca-ES"/>
        </w:rPr>
        <w:t>postquirúrgica</w:t>
      </w:r>
      <w:proofErr w:type="spellEnd"/>
      <w:r w:rsidRPr="00C34AB9">
        <w:rPr>
          <w:rFonts w:ascii="Arial" w:eastAsia="Arial" w:hAnsi="Arial" w:cs="Arial"/>
          <w:color w:val="000000" w:themeColor="text1"/>
          <w:sz w:val="22"/>
          <w:szCs w:val="22"/>
          <w:lang w:val="ca-ES"/>
        </w:rPr>
        <w:t xml:space="preserve"> (causa, valors màxims ALT i AST), fracàs renal postquirúrgic (causa, valor màxim Creatinina), data d’alta i temps total d’ingrés (dies). </w:t>
      </w:r>
    </w:p>
    <w:p w14:paraId="00BABB32"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b/>
          <w:bCs/>
          <w:color w:val="000000" w:themeColor="text1"/>
          <w:sz w:val="22"/>
          <w:szCs w:val="22"/>
          <w:lang w:val="ca-ES"/>
        </w:rPr>
        <w:t>· Al seguiment</w:t>
      </w:r>
      <w:r w:rsidRPr="00C34AB9">
        <w:rPr>
          <w:rFonts w:ascii="Arial" w:eastAsia="Arial" w:hAnsi="Arial" w:cs="Arial"/>
          <w:color w:val="000000" w:themeColor="text1"/>
          <w:sz w:val="22"/>
          <w:szCs w:val="22"/>
          <w:lang w:val="ca-ES"/>
        </w:rPr>
        <w:t xml:space="preserve">: </w:t>
      </w:r>
    </w:p>
    <w:p w14:paraId="6574096A" w14:textId="6D7B4BAB" w:rsidR="00D63EB5" w:rsidRPr="00C34AB9" w:rsidRDefault="00D63EB5" w:rsidP="00A04F63">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Mort, causa, data de mort, mort als 7-30-60-365 dies; trasplantament hepàtic i data; punts i classe de Child Pugh i de MELD a l’any o a la data de l’últim control si no s’ha complert l’any de seguiment; desenvolupament d’ascites (data, temps des de la cirurgia, tractament amb diürètics o paracentesis, evolució); desenvolupament de peritonitis bacteriana espontània (data, temps des de la cirurgia); desenvolupament d’encefalopatia hepàtica (data, temps des de la cirurgia), desenvolupament d’insuficiència renal (data, temps des de la cirurgia, causa de la insuficiència renal); aparició d’hepatocarcinoma (data i temps des de la cirurgia); col·locació de TIPS; aparició de trombosis de l’eix espleno-porto-mesentèric (data i temps des de la cirurgia); data de l’últim control, pèrdua de seguiment i temps total de seguiment.</w:t>
      </w:r>
    </w:p>
    <w:p w14:paraId="2F9A2623" w14:textId="77777777" w:rsidR="00D63EB5" w:rsidRPr="00A04F63"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u w:val="single"/>
          <w:lang w:val="ca-ES"/>
        </w:rPr>
      </w:pPr>
      <w:r w:rsidRPr="00A04F63">
        <w:rPr>
          <w:rFonts w:ascii="Arial" w:eastAsia="Arial" w:hAnsi="Arial" w:cs="Arial"/>
          <w:b/>
          <w:bCs/>
          <w:color w:val="000000" w:themeColor="text1"/>
          <w:sz w:val="22"/>
          <w:szCs w:val="22"/>
          <w:u w:val="single"/>
          <w:lang w:val="ca-ES"/>
        </w:rPr>
        <w:t xml:space="preserve">3- Analítiques: </w:t>
      </w:r>
    </w:p>
    <w:p w14:paraId="47B5E581"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b/>
          <w:bCs/>
          <w:color w:val="000000" w:themeColor="text1"/>
          <w:sz w:val="22"/>
          <w:szCs w:val="22"/>
          <w:lang w:val="ca-ES"/>
        </w:rPr>
        <w:t xml:space="preserve">· Basals: </w:t>
      </w:r>
      <w:r w:rsidRPr="00C34AB9">
        <w:rPr>
          <w:rFonts w:ascii="Arial" w:eastAsia="Arial" w:hAnsi="Arial" w:cs="Arial"/>
          <w:color w:val="000000" w:themeColor="text1"/>
          <w:sz w:val="22"/>
          <w:szCs w:val="22"/>
          <w:lang w:val="ca-ES"/>
        </w:rPr>
        <w:t>Data de l’analítica basal prèvia a la cirurgia o en el moment més pròxim a la cirurgia; valors de Na</w:t>
      </w:r>
      <w:r w:rsidRPr="00C34AB9">
        <w:rPr>
          <w:rFonts w:ascii="Arial" w:eastAsia="Arial" w:hAnsi="Arial" w:cs="Arial"/>
          <w:color w:val="000000" w:themeColor="text1"/>
          <w:sz w:val="22"/>
          <w:szCs w:val="22"/>
          <w:vertAlign w:val="superscript"/>
          <w:lang w:val="ca-ES"/>
        </w:rPr>
        <w:t>+</w:t>
      </w:r>
      <w:r w:rsidRPr="00C34AB9">
        <w:rPr>
          <w:rFonts w:ascii="Arial" w:eastAsia="Arial" w:hAnsi="Arial" w:cs="Arial"/>
          <w:color w:val="000000" w:themeColor="text1"/>
          <w:sz w:val="22"/>
          <w:szCs w:val="22"/>
          <w:lang w:val="ca-ES"/>
        </w:rPr>
        <w:t>, K</w:t>
      </w:r>
      <w:r w:rsidRPr="00C34AB9">
        <w:rPr>
          <w:rFonts w:ascii="Arial" w:eastAsia="Arial" w:hAnsi="Arial" w:cs="Arial"/>
          <w:color w:val="000000" w:themeColor="text1"/>
          <w:sz w:val="22"/>
          <w:szCs w:val="22"/>
          <w:vertAlign w:val="superscript"/>
          <w:lang w:val="ca-ES"/>
        </w:rPr>
        <w:t>+</w:t>
      </w:r>
      <w:r w:rsidRPr="00C34AB9">
        <w:rPr>
          <w:rFonts w:ascii="Arial" w:eastAsia="Arial" w:hAnsi="Arial" w:cs="Arial"/>
          <w:color w:val="000000" w:themeColor="text1"/>
          <w:sz w:val="22"/>
          <w:szCs w:val="22"/>
          <w:lang w:val="ca-ES"/>
        </w:rPr>
        <w:t>, creatinina, urea, Albúmina, Bilirubina, AST, ALT, GGT, FA, PCR, Hb, leucòcits, plaquetes, INR.</w:t>
      </w:r>
    </w:p>
    <w:p w14:paraId="30F59DE6" w14:textId="2E12D3DC" w:rsidR="00D63EB5" w:rsidRPr="00A04F63" w:rsidRDefault="00D63EB5" w:rsidP="00A04F63">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b/>
          <w:bCs/>
          <w:color w:val="000000" w:themeColor="text1"/>
          <w:sz w:val="22"/>
          <w:szCs w:val="22"/>
          <w:lang w:val="ca-ES"/>
        </w:rPr>
        <w:t xml:space="preserve">· Post cirurgia: </w:t>
      </w:r>
      <w:r w:rsidRPr="00C34AB9">
        <w:rPr>
          <w:rFonts w:ascii="Arial" w:eastAsia="Arial" w:hAnsi="Arial" w:cs="Arial"/>
          <w:color w:val="000000" w:themeColor="text1"/>
          <w:sz w:val="22"/>
          <w:szCs w:val="22"/>
          <w:lang w:val="ca-ES"/>
        </w:rPr>
        <w:t>En el postquirúrgic immediat definit pels 5-10 dies posteriors a la cirurgia o la última analítica disponible en cas d’alta més precoç; valors de Na</w:t>
      </w:r>
      <w:r w:rsidRPr="00C34AB9">
        <w:rPr>
          <w:rFonts w:ascii="Arial" w:eastAsia="Arial" w:hAnsi="Arial" w:cs="Arial"/>
          <w:color w:val="000000" w:themeColor="text1"/>
          <w:sz w:val="22"/>
          <w:szCs w:val="22"/>
          <w:vertAlign w:val="superscript"/>
          <w:lang w:val="ca-ES"/>
        </w:rPr>
        <w:t>+</w:t>
      </w:r>
      <w:r w:rsidRPr="00C34AB9">
        <w:rPr>
          <w:rFonts w:ascii="Arial" w:eastAsia="Arial" w:hAnsi="Arial" w:cs="Arial"/>
          <w:color w:val="000000" w:themeColor="text1"/>
          <w:sz w:val="22"/>
          <w:szCs w:val="22"/>
          <w:lang w:val="ca-ES"/>
        </w:rPr>
        <w:t>, K</w:t>
      </w:r>
      <w:r w:rsidRPr="00C34AB9">
        <w:rPr>
          <w:rFonts w:ascii="Arial" w:eastAsia="Arial" w:hAnsi="Arial" w:cs="Arial"/>
          <w:color w:val="000000" w:themeColor="text1"/>
          <w:sz w:val="22"/>
          <w:szCs w:val="22"/>
          <w:vertAlign w:val="superscript"/>
          <w:lang w:val="ca-ES"/>
        </w:rPr>
        <w:t>+</w:t>
      </w:r>
      <w:r w:rsidRPr="00C34AB9">
        <w:rPr>
          <w:rFonts w:ascii="Arial" w:eastAsia="Arial" w:hAnsi="Arial" w:cs="Arial"/>
          <w:color w:val="000000" w:themeColor="text1"/>
          <w:sz w:val="22"/>
          <w:szCs w:val="22"/>
          <w:lang w:val="ca-ES"/>
        </w:rPr>
        <w:t xml:space="preserve">, creatinina, urea, Albúmina, Bilirubina, AST, ALT, GGT, FA, PCR, Hb, leucòcits, plaquetes, INR. Punts i classe del Child Pugh. </w:t>
      </w:r>
    </w:p>
    <w:p w14:paraId="59B74989" w14:textId="77777777" w:rsidR="00D63EB5" w:rsidRPr="00A04F63"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u w:val="single"/>
          <w:lang w:val="ca-ES"/>
        </w:rPr>
      </w:pPr>
      <w:r w:rsidRPr="00A04F63">
        <w:rPr>
          <w:rFonts w:ascii="Arial" w:eastAsia="Arial" w:hAnsi="Arial" w:cs="Arial"/>
          <w:b/>
          <w:bCs/>
          <w:color w:val="000000" w:themeColor="text1"/>
          <w:sz w:val="22"/>
          <w:szCs w:val="22"/>
          <w:u w:val="single"/>
          <w:lang w:val="ca-ES"/>
        </w:rPr>
        <w:t xml:space="preserve">4- Hemodinàmiques: </w:t>
      </w:r>
    </w:p>
    <w:p w14:paraId="678CE376"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Hemodinàmica hepàtica amb cateterisme de venes suprahepàtiques per a </w:t>
      </w:r>
      <w:r w:rsidRPr="00C34AB9">
        <w:rPr>
          <w:rFonts w:ascii="Arial" w:eastAsia="Arial" w:hAnsi="Arial" w:cs="Arial"/>
          <w:color w:val="000000" w:themeColor="text1"/>
          <w:sz w:val="22"/>
          <w:szCs w:val="22"/>
          <w:lang w:val="ca-ES"/>
        </w:rPr>
        <w:lastRenderedPageBreak/>
        <w:t>realització de la mesura del gradient de pressió venosa hepàtica basal (GPVH) disponible en qualsevol moment de la història del pacient (data i valor del GPVH).</w:t>
      </w:r>
    </w:p>
    <w:p w14:paraId="22FF05C7" w14:textId="77777777" w:rsidR="00D63EB5" w:rsidRPr="00C34AB9" w:rsidRDefault="00D63EB5" w:rsidP="00D63EB5">
      <w:pPr>
        <w:widowControl w:val="0"/>
        <w:autoSpaceDE w:val="0"/>
        <w:autoSpaceDN w:val="0"/>
        <w:spacing w:line="480" w:lineRule="auto"/>
        <w:ind w:left="720"/>
        <w:jc w:val="both"/>
        <w:rPr>
          <w:rFonts w:ascii="Arial" w:eastAsia="Arial" w:hAnsi="Arial" w:cs="Arial"/>
          <w:b/>
          <w:bCs/>
          <w:color w:val="000000" w:themeColor="text1"/>
          <w:sz w:val="22"/>
          <w:szCs w:val="22"/>
          <w:lang w:val="ca-ES"/>
        </w:rPr>
      </w:pPr>
      <w:r w:rsidRPr="00C34AB9">
        <w:rPr>
          <w:rFonts w:ascii="Arial" w:eastAsia="Arial" w:hAnsi="Arial" w:cs="Arial"/>
          <w:color w:val="000000" w:themeColor="text1"/>
          <w:sz w:val="22"/>
          <w:szCs w:val="22"/>
          <w:lang w:val="ca-ES"/>
        </w:rPr>
        <w:t xml:space="preserve">- Hemodinàmica hepàtica amb mesura del GPVH disponible en els 2 anys previs a la cirurgia; data d’aquesta hemodinàmica; registre dels paràmetres hemodinàmics sistèmics, cardiopulmonars i hepàtics d’aquesta hemodinàmica més pròxima a la cirurgia (pressió arterial mitja, freqüència cardíaca, despesa i índex cardíac, pressió arterial pulmonar, pressió capil·lar pulmonar, resistència vascular pulmonar, pressió aurícula dreta, pressió suprahepàtica lliure, pressió suprahepàtica enclavada, pressió vena cava inferior, test agut a propranolol, GPVH post propranolol, resposta aguda a test propranolol); aldosterona basal, pro-BNP basal, insulina basal, activitat renina-angiotensina plasmàtica basal. </w:t>
      </w:r>
    </w:p>
    <w:p w14:paraId="2C8D69F4" w14:textId="77777777" w:rsidR="00D63EB5" w:rsidRPr="00C34AB9" w:rsidRDefault="00D63EB5" w:rsidP="00D63EB5">
      <w:pPr>
        <w:widowControl w:val="0"/>
        <w:autoSpaceDE w:val="0"/>
        <w:autoSpaceDN w:val="0"/>
        <w:spacing w:line="480" w:lineRule="auto"/>
        <w:ind w:left="720"/>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 Hemodinàmica hepàtica amb mesura del GPVH disponible en algun moment del postquirúrgic, amb data i valor del GPVH. Resposta hemodinàmica al test agut de beta-blocadors i resposta crònica al tractament. Relació temporal entre l’estudi hemodinàmic de mesura del GPVH i la cirurgia realitzada. </w:t>
      </w:r>
    </w:p>
    <w:p w14:paraId="48267421" w14:textId="77777777" w:rsidR="00D63EB5" w:rsidRPr="00C34AB9" w:rsidRDefault="00D63EB5" w:rsidP="00D63EB5">
      <w:pPr>
        <w:widowControl w:val="0"/>
        <w:autoSpaceDE w:val="0"/>
        <w:autoSpaceDN w:val="0"/>
        <w:spacing w:line="480" w:lineRule="auto"/>
        <w:jc w:val="both"/>
        <w:rPr>
          <w:rFonts w:ascii="Arial" w:eastAsia="Arial" w:hAnsi="Arial" w:cs="Arial"/>
          <w:b/>
          <w:bCs/>
          <w:color w:val="000000" w:themeColor="text1"/>
          <w:sz w:val="22"/>
          <w:szCs w:val="22"/>
          <w:lang w:val="ca-ES"/>
        </w:rPr>
      </w:pPr>
    </w:p>
    <w:p w14:paraId="06420290" w14:textId="6562DB23" w:rsidR="00D63EB5" w:rsidRPr="00C34AB9"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5.7</w:t>
      </w:r>
      <w:r w:rsidR="00D63EB5" w:rsidRPr="00C34AB9">
        <w:rPr>
          <w:rFonts w:ascii="Arial" w:eastAsia="Arial" w:hAnsi="Arial" w:cs="Arial"/>
          <w:b/>
          <w:bCs/>
          <w:color w:val="000000" w:themeColor="text1"/>
          <w:sz w:val="22"/>
          <w:szCs w:val="22"/>
        </w:rPr>
        <w:t>. ESTRATÈGIA ANÀLISI DE DADES</w:t>
      </w:r>
    </w:p>
    <w:p w14:paraId="2D69095C" w14:textId="48E6047E" w:rsidR="00D63EB5" w:rsidRPr="00C34AB9" w:rsidRDefault="00C932D2"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 A</w:t>
      </w:r>
      <w:r w:rsidR="00D63EB5" w:rsidRPr="00C34AB9">
        <w:rPr>
          <w:rFonts w:ascii="Arial" w:eastAsia="Arial" w:hAnsi="Arial" w:cs="Arial"/>
          <w:color w:val="000000" w:themeColor="text1"/>
          <w:sz w:val="22"/>
          <w:szCs w:val="22"/>
          <w:lang w:val="ca-ES"/>
        </w:rPr>
        <w:t xml:space="preserve">nàlisi descriptiu </w:t>
      </w:r>
      <w:r>
        <w:rPr>
          <w:rFonts w:ascii="Arial" w:eastAsia="Arial" w:hAnsi="Arial" w:cs="Arial"/>
          <w:color w:val="000000" w:themeColor="text1"/>
          <w:sz w:val="22"/>
          <w:szCs w:val="22"/>
          <w:lang w:val="ca-ES"/>
        </w:rPr>
        <w:t>global</w:t>
      </w:r>
      <w:r w:rsidR="00D63EB5" w:rsidRPr="00C34AB9">
        <w:rPr>
          <w:rFonts w:ascii="Arial" w:eastAsia="Arial" w:hAnsi="Arial" w:cs="Arial"/>
          <w:color w:val="000000" w:themeColor="text1"/>
          <w:sz w:val="22"/>
          <w:szCs w:val="22"/>
          <w:lang w:val="ca-ES"/>
        </w:rPr>
        <w:t xml:space="preserve"> de la cohort, en el que les variables demogràfiques, clíniques, analítiques i hemodinàmiques </w:t>
      </w:r>
      <w:r>
        <w:rPr>
          <w:rFonts w:ascii="Arial" w:eastAsia="Arial" w:hAnsi="Arial" w:cs="Arial"/>
          <w:color w:val="000000" w:themeColor="text1"/>
          <w:sz w:val="22"/>
          <w:szCs w:val="22"/>
          <w:lang w:val="ca-ES"/>
        </w:rPr>
        <w:t>s’expressen</w:t>
      </w:r>
      <w:r w:rsidR="00D63EB5" w:rsidRPr="00C34AB9">
        <w:rPr>
          <w:rFonts w:ascii="Arial" w:eastAsia="Arial" w:hAnsi="Arial" w:cs="Arial"/>
          <w:color w:val="000000" w:themeColor="text1"/>
          <w:sz w:val="22"/>
          <w:szCs w:val="22"/>
          <w:lang w:val="ca-ES"/>
        </w:rPr>
        <w:t xml:space="preserve"> com a taxes, mitjanes i desviació estàndard (variables distribució normal, N&gt;30) o medianes amb RIQ (distribució no normal). </w:t>
      </w:r>
    </w:p>
    <w:p w14:paraId="3198C6FE" w14:textId="781B05E6" w:rsidR="00D63EB5" w:rsidRPr="00C34AB9" w:rsidRDefault="00C932D2"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 A</w:t>
      </w:r>
      <w:r w:rsidR="00D63EB5" w:rsidRPr="00C34AB9">
        <w:rPr>
          <w:rFonts w:ascii="Arial" w:eastAsia="Arial" w:hAnsi="Arial" w:cs="Arial"/>
          <w:color w:val="000000" w:themeColor="text1"/>
          <w:sz w:val="22"/>
          <w:szCs w:val="22"/>
          <w:lang w:val="ca-ES"/>
        </w:rPr>
        <w:t>nàlisi univariat</w:t>
      </w:r>
      <w:r>
        <w:rPr>
          <w:rFonts w:ascii="Arial" w:eastAsia="Arial" w:hAnsi="Arial" w:cs="Arial"/>
          <w:color w:val="000000" w:themeColor="text1"/>
          <w:sz w:val="22"/>
          <w:szCs w:val="22"/>
          <w:lang w:val="ca-ES"/>
        </w:rPr>
        <w:t>. V</w:t>
      </w:r>
      <w:r w:rsidR="00D63EB5" w:rsidRPr="00C34AB9">
        <w:rPr>
          <w:rFonts w:ascii="Arial" w:eastAsia="Arial" w:hAnsi="Arial" w:cs="Arial"/>
          <w:color w:val="000000" w:themeColor="text1"/>
          <w:sz w:val="22"/>
          <w:szCs w:val="22"/>
          <w:lang w:val="ca-ES"/>
        </w:rPr>
        <w:t xml:space="preserve">ariables qualitatives categòriques </w:t>
      </w:r>
      <w:r>
        <w:rPr>
          <w:rFonts w:ascii="Arial" w:eastAsia="Arial" w:hAnsi="Arial" w:cs="Arial"/>
          <w:color w:val="000000" w:themeColor="text1"/>
          <w:sz w:val="22"/>
          <w:szCs w:val="22"/>
          <w:lang w:val="ca-ES"/>
        </w:rPr>
        <w:t>informades</w:t>
      </w:r>
      <w:r w:rsidR="00D63EB5" w:rsidRPr="00C34AB9">
        <w:rPr>
          <w:rFonts w:ascii="Arial" w:eastAsia="Arial" w:hAnsi="Arial" w:cs="Arial"/>
          <w:color w:val="000000" w:themeColor="text1"/>
          <w:sz w:val="22"/>
          <w:szCs w:val="22"/>
          <w:lang w:val="ca-ES"/>
        </w:rPr>
        <w:t xml:space="preserve"> com a freqüències, expressades en taules de contingència i </w:t>
      </w:r>
      <w:r>
        <w:rPr>
          <w:rFonts w:ascii="Arial" w:eastAsia="Arial" w:hAnsi="Arial" w:cs="Arial"/>
          <w:color w:val="000000" w:themeColor="text1"/>
          <w:sz w:val="22"/>
          <w:szCs w:val="22"/>
          <w:lang w:val="ca-ES"/>
        </w:rPr>
        <w:t>comparació</w:t>
      </w:r>
      <w:r w:rsidR="00D63EB5" w:rsidRPr="00C34AB9">
        <w:rPr>
          <w:rFonts w:ascii="Arial" w:eastAsia="Arial" w:hAnsi="Arial" w:cs="Arial"/>
          <w:color w:val="000000" w:themeColor="text1"/>
          <w:sz w:val="22"/>
          <w:szCs w:val="22"/>
          <w:lang w:val="ca-ES"/>
        </w:rPr>
        <w:t xml:space="preserve"> amb el test de chi-quadrat (</w:t>
      </w:r>
      <w:hyperlink r:id="rId13">
        <w:r w:rsidR="00D63EB5" w:rsidRPr="00C34AB9">
          <w:rPr>
            <w:rFonts w:ascii="Arial" w:eastAsia="Arial" w:hAnsi="Arial" w:cs="Arial"/>
            <w:i/>
            <w:color w:val="000000" w:themeColor="text1"/>
            <w:sz w:val="22"/>
            <w:szCs w:val="22"/>
            <w:lang w:val="ca-ES"/>
          </w:rPr>
          <w:t>χ</w:t>
        </w:r>
      </w:hyperlink>
      <w:r w:rsidR="00D63EB5" w:rsidRPr="00C34AB9">
        <w:rPr>
          <w:rFonts w:ascii="Arial" w:eastAsia="Arial" w:hAnsi="Arial" w:cs="Arial"/>
          <w:color w:val="000000" w:themeColor="text1"/>
          <w:sz w:val="22"/>
          <w:szCs w:val="22"/>
          <w:vertAlign w:val="superscript"/>
          <w:lang w:val="ca-ES"/>
        </w:rPr>
        <w:t>2</w:t>
      </w:r>
      <w:r w:rsidR="00D63EB5" w:rsidRPr="00C34AB9">
        <w:rPr>
          <w:rFonts w:ascii="Arial" w:eastAsia="Arial" w:hAnsi="Arial" w:cs="Arial"/>
          <w:color w:val="000000" w:themeColor="text1"/>
          <w:sz w:val="22"/>
          <w:szCs w:val="22"/>
          <w:lang w:val="ca-ES"/>
        </w:rPr>
        <w:t xml:space="preserve">) o prova exacta de Fisher. </w:t>
      </w:r>
      <w:r>
        <w:rPr>
          <w:rFonts w:ascii="Arial" w:eastAsia="Arial" w:hAnsi="Arial" w:cs="Arial"/>
          <w:color w:val="000000" w:themeColor="text1"/>
          <w:sz w:val="22"/>
          <w:szCs w:val="22"/>
          <w:lang w:val="ca-ES"/>
        </w:rPr>
        <w:t>V</w:t>
      </w:r>
      <w:r w:rsidR="00D63EB5" w:rsidRPr="00C34AB9">
        <w:rPr>
          <w:rFonts w:ascii="Arial" w:eastAsia="Arial" w:hAnsi="Arial" w:cs="Arial"/>
          <w:color w:val="000000" w:themeColor="text1"/>
          <w:sz w:val="22"/>
          <w:szCs w:val="22"/>
          <w:lang w:val="ca-ES"/>
        </w:rPr>
        <w:t xml:space="preserve">ariables quantitatives o contínues </w:t>
      </w:r>
      <w:r>
        <w:rPr>
          <w:rFonts w:ascii="Arial" w:eastAsia="Arial" w:hAnsi="Arial" w:cs="Arial"/>
          <w:color w:val="000000" w:themeColor="text1"/>
          <w:sz w:val="22"/>
          <w:szCs w:val="22"/>
          <w:lang w:val="ca-ES"/>
        </w:rPr>
        <w:t>informades</w:t>
      </w:r>
      <w:r w:rsidR="00D63EB5" w:rsidRPr="00C34AB9">
        <w:rPr>
          <w:rFonts w:ascii="Arial" w:eastAsia="Arial" w:hAnsi="Arial" w:cs="Arial"/>
          <w:color w:val="000000" w:themeColor="text1"/>
          <w:sz w:val="22"/>
          <w:szCs w:val="22"/>
          <w:lang w:val="ca-ES"/>
        </w:rPr>
        <w:t xml:space="preserve"> com valors mitjans +/- desviació estàndard i </w:t>
      </w:r>
      <w:r>
        <w:rPr>
          <w:rFonts w:ascii="Arial" w:eastAsia="Arial" w:hAnsi="Arial" w:cs="Arial"/>
          <w:color w:val="000000" w:themeColor="text1"/>
          <w:sz w:val="22"/>
          <w:szCs w:val="22"/>
          <w:lang w:val="ca-ES"/>
        </w:rPr>
        <w:t>comparació</w:t>
      </w:r>
      <w:r w:rsidR="00D63EB5" w:rsidRPr="00C34AB9">
        <w:rPr>
          <w:rFonts w:ascii="Arial" w:eastAsia="Arial" w:hAnsi="Arial" w:cs="Arial"/>
          <w:color w:val="000000" w:themeColor="text1"/>
          <w:sz w:val="22"/>
          <w:szCs w:val="22"/>
          <w:lang w:val="ca-ES"/>
        </w:rPr>
        <w:t xml:space="preserve"> amb t de Student per a dades independents no aparellades o la prova no paramètrica de U-Mann Whitney. </w:t>
      </w:r>
    </w:p>
    <w:p w14:paraId="4D16DD6F" w14:textId="0FAF41B5" w:rsidR="00D63EB5" w:rsidRPr="00C34AB9" w:rsidRDefault="00C932D2"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 Anàlisi de</w:t>
      </w:r>
      <w:r w:rsidR="00D63EB5" w:rsidRPr="00C34AB9">
        <w:rPr>
          <w:rFonts w:ascii="Arial" w:eastAsia="Arial" w:hAnsi="Arial" w:cs="Arial"/>
          <w:color w:val="000000" w:themeColor="text1"/>
          <w:sz w:val="22"/>
          <w:szCs w:val="22"/>
          <w:lang w:val="ca-ES"/>
        </w:rPr>
        <w:t xml:space="preserve"> la probabilitat de descompensació i de mort durant el seguiment a través de l’anàlisi per riscos competitius, on la mort i el trasplantament es </w:t>
      </w:r>
      <w:r>
        <w:rPr>
          <w:rFonts w:ascii="Arial" w:eastAsia="Arial" w:hAnsi="Arial" w:cs="Arial"/>
          <w:color w:val="000000" w:themeColor="text1"/>
          <w:sz w:val="22"/>
          <w:szCs w:val="22"/>
          <w:lang w:val="ca-ES"/>
        </w:rPr>
        <w:t>consideren</w:t>
      </w:r>
      <w:r w:rsidR="00D63EB5" w:rsidRPr="00C34AB9">
        <w:rPr>
          <w:rFonts w:ascii="Arial" w:eastAsia="Arial" w:hAnsi="Arial" w:cs="Arial"/>
          <w:color w:val="000000" w:themeColor="text1"/>
          <w:sz w:val="22"/>
          <w:szCs w:val="22"/>
          <w:lang w:val="ca-ES"/>
        </w:rPr>
        <w:t xml:space="preserve"> esdeveniments competitius.</w:t>
      </w:r>
    </w:p>
    <w:p w14:paraId="0139B907" w14:textId="6C3F54ED" w:rsidR="00D63EB5" w:rsidRPr="00C34AB9" w:rsidRDefault="000C4F74"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lastRenderedPageBreak/>
        <w:t xml:space="preserve">- Anàlisi multivariat. </w:t>
      </w:r>
      <w:r w:rsidR="00D63EB5" w:rsidRPr="00C34AB9">
        <w:rPr>
          <w:rFonts w:ascii="Arial" w:eastAsia="Arial" w:hAnsi="Arial" w:cs="Arial"/>
          <w:color w:val="000000" w:themeColor="text1"/>
          <w:sz w:val="22"/>
          <w:szCs w:val="22"/>
          <w:lang w:val="ca-ES"/>
        </w:rPr>
        <w:t xml:space="preserve">A través de l'eliminació de variables no significatives de l'anàlisi univariat </w:t>
      </w:r>
      <w:r>
        <w:rPr>
          <w:rFonts w:ascii="Arial" w:eastAsia="Arial" w:hAnsi="Arial" w:cs="Arial"/>
          <w:color w:val="000000" w:themeColor="text1"/>
          <w:sz w:val="22"/>
          <w:szCs w:val="22"/>
          <w:lang w:val="ca-ES"/>
        </w:rPr>
        <w:t xml:space="preserve">selecció de </w:t>
      </w:r>
      <w:r w:rsidR="00D63EB5" w:rsidRPr="00C34AB9">
        <w:rPr>
          <w:rFonts w:ascii="Arial" w:eastAsia="Arial" w:hAnsi="Arial" w:cs="Arial"/>
          <w:color w:val="000000" w:themeColor="text1"/>
          <w:sz w:val="22"/>
          <w:szCs w:val="22"/>
          <w:lang w:val="ca-ES"/>
        </w:rPr>
        <w:t xml:space="preserve">variables a incloure a l’anàlisi multivariat, considerant valors de P inferiors a 0,05 per a associacions per indicar significació estadística. </w:t>
      </w:r>
    </w:p>
    <w:p w14:paraId="1E7C02E2" w14:textId="6CE5BF94" w:rsidR="00D63EB5" w:rsidRPr="00C34AB9" w:rsidRDefault="000C4F74" w:rsidP="00D63EB5">
      <w:pPr>
        <w:widowControl w:val="0"/>
        <w:autoSpaceDE w:val="0"/>
        <w:autoSpaceDN w:val="0"/>
        <w:spacing w:line="480" w:lineRule="auto"/>
        <w:jc w:val="both"/>
        <w:rPr>
          <w:rFonts w:ascii="Arial" w:eastAsia="Arial" w:hAnsi="Arial" w:cs="Arial"/>
          <w:color w:val="000000" w:themeColor="text1"/>
          <w:sz w:val="22"/>
          <w:szCs w:val="22"/>
          <w:lang w:val="ca-ES"/>
        </w:rPr>
      </w:pPr>
      <w:r>
        <w:rPr>
          <w:rFonts w:ascii="Arial" w:eastAsia="Arial" w:hAnsi="Arial" w:cs="Arial"/>
          <w:color w:val="000000" w:themeColor="text1"/>
          <w:sz w:val="22"/>
          <w:szCs w:val="22"/>
          <w:lang w:val="ca-ES"/>
        </w:rPr>
        <w:t xml:space="preserve">- Realització dels </w:t>
      </w:r>
      <w:r w:rsidR="00D63EB5" w:rsidRPr="00C34AB9">
        <w:rPr>
          <w:rFonts w:ascii="Arial" w:eastAsia="Arial" w:hAnsi="Arial" w:cs="Arial"/>
          <w:color w:val="000000" w:themeColor="text1"/>
          <w:sz w:val="22"/>
          <w:szCs w:val="22"/>
          <w:lang w:val="ca-ES"/>
        </w:rPr>
        <w:t>càlculs estadístics amb programa SPSS</w:t>
      </w:r>
      <w:r w:rsidR="00223B5A">
        <w:rPr>
          <w:rFonts w:ascii="Arial" w:eastAsia="Arial" w:hAnsi="Arial" w:cs="Arial"/>
          <w:color w:val="000000" w:themeColor="text1"/>
          <w:sz w:val="22"/>
          <w:szCs w:val="22"/>
          <w:lang w:val="ca-ES"/>
        </w:rPr>
        <w:t xml:space="preserve"> </w:t>
      </w:r>
      <w:proofErr w:type="spellStart"/>
      <w:r w:rsidR="00223B5A">
        <w:rPr>
          <w:rFonts w:ascii="Arial" w:eastAsia="Arial" w:hAnsi="Arial" w:cs="Arial"/>
          <w:color w:val="000000" w:themeColor="text1"/>
          <w:sz w:val="22"/>
          <w:szCs w:val="22"/>
          <w:lang w:val="ca-ES"/>
        </w:rPr>
        <w:t>s</w:t>
      </w:r>
      <w:r w:rsidR="00D63EB5" w:rsidRPr="00C34AB9">
        <w:rPr>
          <w:rFonts w:ascii="Arial" w:eastAsia="Arial" w:hAnsi="Arial" w:cs="Arial"/>
          <w:color w:val="000000" w:themeColor="text1"/>
          <w:sz w:val="22"/>
          <w:szCs w:val="22"/>
          <w:lang w:val="ca-ES"/>
        </w:rPr>
        <w:t>tatistics</w:t>
      </w:r>
      <w:proofErr w:type="spellEnd"/>
      <w:r w:rsidR="00D63EB5" w:rsidRPr="00C34AB9">
        <w:rPr>
          <w:rFonts w:ascii="Arial" w:eastAsia="Arial" w:hAnsi="Arial" w:cs="Arial"/>
          <w:color w:val="000000" w:themeColor="text1"/>
          <w:sz w:val="22"/>
          <w:szCs w:val="22"/>
          <w:lang w:val="ca-ES"/>
        </w:rPr>
        <w:t xml:space="preserve"> versió 25. </w:t>
      </w:r>
      <w:r>
        <w:rPr>
          <w:rFonts w:ascii="Arial" w:eastAsia="Arial" w:hAnsi="Arial" w:cs="Arial"/>
          <w:color w:val="000000" w:themeColor="text1"/>
          <w:sz w:val="22"/>
          <w:szCs w:val="22"/>
          <w:lang w:val="ca-ES"/>
        </w:rPr>
        <w:t xml:space="preserve">Realització dels </w:t>
      </w:r>
      <w:r w:rsidR="00D63EB5" w:rsidRPr="00C34AB9">
        <w:rPr>
          <w:rFonts w:ascii="Arial" w:eastAsia="Arial" w:hAnsi="Arial" w:cs="Arial"/>
          <w:color w:val="000000" w:themeColor="text1"/>
          <w:sz w:val="22"/>
          <w:szCs w:val="22"/>
          <w:lang w:val="ca-ES"/>
        </w:rPr>
        <w:t xml:space="preserve">gràfics amb el programa </w:t>
      </w:r>
      <w:proofErr w:type="spellStart"/>
      <w:r w:rsidR="00D63EB5" w:rsidRPr="00C34AB9">
        <w:rPr>
          <w:rFonts w:ascii="Arial" w:eastAsia="Arial" w:hAnsi="Arial" w:cs="Arial"/>
          <w:color w:val="000000" w:themeColor="text1"/>
          <w:sz w:val="22"/>
          <w:szCs w:val="22"/>
          <w:lang w:val="ca-ES"/>
        </w:rPr>
        <w:t>GraphPad</w:t>
      </w:r>
      <w:proofErr w:type="spellEnd"/>
      <w:r w:rsidR="00D63EB5" w:rsidRPr="00C34AB9">
        <w:rPr>
          <w:rFonts w:ascii="Arial" w:eastAsia="Arial" w:hAnsi="Arial" w:cs="Arial"/>
          <w:color w:val="000000" w:themeColor="text1"/>
          <w:sz w:val="22"/>
          <w:szCs w:val="22"/>
          <w:lang w:val="ca-ES"/>
        </w:rPr>
        <w:t xml:space="preserve"> – </w:t>
      </w:r>
      <w:proofErr w:type="spellStart"/>
      <w:r w:rsidR="00D63EB5" w:rsidRPr="00C34AB9">
        <w:rPr>
          <w:rFonts w:ascii="Arial" w:eastAsia="Arial" w:hAnsi="Arial" w:cs="Arial"/>
          <w:color w:val="000000" w:themeColor="text1"/>
          <w:sz w:val="22"/>
          <w:szCs w:val="22"/>
          <w:lang w:val="ca-ES"/>
        </w:rPr>
        <w:t>Prism</w:t>
      </w:r>
      <w:proofErr w:type="spellEnd"/>
      <w:r w:rsidR="00D63EB5" w:rsidRPr="00C34AB9">
        <w:rPr>
          <w:rFonts w:ascii="Arial" w:eastAsia="Arial" w:hAnsi="Arial" w:cs="Arial"/>
          <w:color w:val="000000" w:themeColor="text1"/>
          <w:sz w:val="22"/>
          <w:szCs w:val="22"/>
          <w:lang w:val="ca-ES"/>
        </w:rPr>
        <w:t xml:space="preserve">. </w:t>
      </w:r>
    </w:p>
    <w:p w14:paraId="16875A91" w14:textId="77777777" w:rsidR="00D63EB5" w:rsidRPr="00C34AB9" w:rsidRDefault="00D63EB5" w:rsidP="00D63EB5">
      <w:pPr>
        <w:widowControl w:val="0"/>
        <w:autoSpaceDE w:val="0"/>
        <w:autoSpaceDN w:val="0"/>
        <w:spacing w:line="480" w:lineRule="auto"/>
        <w:jc w:val="both"/>
        <w:rPr>
          <w:rFonts w:ascii="Arial" w:eastAsia="Arial" w:hAnsi="Arial" w:cs="Arial"/>
          <w:color w:val="000000" w:themeColor="text1"/>
          <w:sz w:val="22"/>
          <w:szCs w:val="22"/>
          <w:lang w:val="ca-ES"/>
        </w:rPr>
      </w:pPr>
    </w:p>
    <w:p w14:paraId="06C8BDA4" w14:textId="77777777" w:rsidR="00223B5A" w:rsidRDefault="00223B5A">
      <w:pPr>
        <w:rPr>
          <w:rFonts w:ascii="Arial" w:eastAsia="Arial" w:hAnsi="Arial" w:cs="Arial"/>
          <w:b/>
          <w:bCs/>
          <w:color w:val="000000" w:themeColor="text1"/>
          <w:sz w:val="22"/>
          <w:szCs w:val="22"/>
        </w:rPr>
      </w:pPr>
      <w:r>
        <w:rPr>
          <w:rFonts w:ascii="Arial" w:eastAsia="Arial" w:hAnsi="Arial" w:cs="Arial"/>
          <w:b/>
          <w:bCs/>
          <w:color w:val="000000" w:themeColor="text1"/>
          <w:sz w:val="22"/>
          <w:szCs w:val="22"/>
        </w:rPr>
        <w:br w:type="page"/>
      </w:r>
    </w:p>
    <w:p w14:paraId="61AA3012" w14:textId="2866B209" w:rsidR="00D63EB5" w:rsidRPr="00C34AB9" w:rsidRDefault="00A04F63" w:rsidP="00D63EB5">
      <w:pPr>
        <w:widowControl w:val="0"/>
        <w:autoSpaceDE w:val="0"/>
        <w:autoSpaceDN w:val="0"/>
        <w:spacing w:line="480" w:lineRule="auto"/>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lastRenderedPageBreak/>
        <w:t>6.</w:t>
      </w:r>
      <w:r w:rsidR="00D63EB5" w:rsidRPr="00C34AB9">
        <w:rPr>
          <w:rFonts w:ascii="Arial" w:eastAsia="Arial" w:hAnsi="Arial" w:cs="Arial"/>
          <w:b/>
          <w:bCs/>
          <w:color w:val="000000" w:themeColor="text1"/>
          <w:sz w:val="22"/>
          <w:szCs w:val="22"/>
        </w:rPr>
        <w:t xml:space="preserve"> CONSIDERACIONS ÈTIQUES </w:t>
      </w:r>
      <w:bookmarkStart w:id="2" w:name="_bookmark16"/>
      <w:bookmarkEnd w:id="2"/>
    </w:p>
    <w:p w14:paraId="744501DD" w14:textId="3A708286" w:rsidR="006D13C4" w:rsidRDefault="00D63EB5" w:rsidP="000C4F74">
      <w:pPr>
        <w:widowControl w:val="0"/>
        <w:autoSpaceDE w:val="0"/>
        <w:autoSpaceDN w:val="0"/>
        <w:spacing w:line="480" w:lineRule="auto"/>
        <w:jc w:val="both"/>
        <w:rPr>
          <w:rFonts w:ascii="Arial" w:eastAsia="Arial" w:hAnsi="Arial" w:cs="Arial"/>
          <w:color w:val="000000" w:themeColor="text1"/>
          <w:sz w:val="22"/>
          <w:szCs w:val="22"/>
          <w:lang w:val="ca-ES"/>
        </w:rPr>
      </w:pPr>
      <w:r w:rsidRPr="00C34AB9">
        <w:rPr>
          <w:rFonts w:ascii="Arial" w:eastAsia="Arial" w:hAnsi="Arial" w:cs="Arial"/>
          <w:color w:val="000000" w:themeColor="text1"/>
          <w:sz w:val="22"/>
          <w:szCs w:val="22"/>
          <w:lang w:val="ca-ES"/>
        </w:rPr>
        <w:t xml:space="preserve">L’estudi </w:t>
      </w:r>
      <w:r w:rsidR="000C4F74">
        <w:rPr>
          <w:rFonts w:ascii="Arial" w:eastAsia="Arial" w:hAnsi="Arial" w:cs="Arial"/>
          <w:color w:val="000000" w:themeColor="text1"/>
          <w:sz w:val="22"/>
          <w:szCs w:val="22"/>
          <w:lang w:val="ca-ES"/>
        </w:rPr>
        <w:t>es duu</w:t>
      </w:r>
      <w:r w:rsidRPr="00C34AB9">
        <w:rPr>
          <w:rFonts w:ascii="Arial" w:eastAsia="Arial" w:hAnsi="Arial" w:cs="Arial"/>
          <w:color w:val="000000" w:themeColor="text1"/>
          <w:sz w:val="22"/>
          <w:szCs w:val="22"/>
          <w:lang w:val="ca-ES"/>
        </w:rPr>
        <w:t xml:space="preserve"> a terme d'acord amb els principis ètics establerts per l'Associació Mèdica Mundial a la Declaració de Hèlsinki de principis ètics per a la investigació mèdica que impliqui subjectes humans, amb el compliment de la última versió d’octubre de 2013, Brasil. El protocol de recerca </w:t>
      </w:r>
      <w:r w:rsidR="000C4F74">
        <w:rPr>
          <w:rFonts w:ascii="Arial" w:eastAsia="Arial" w:hAnsi="Arial" w:cs="Arial"/>
          <w:color w:val="000000" w:themeColor="text1"/>
          <w:sz w:val="22"/>
          <w:szCs w:val="22"/>
          <w:lang w:val="ca-ES"/>
        </w:rPr>
        <w:t xml:space="preserve">és </w:t>
      </w:r>
      <w:r w:rsidRPr="00C34AB9">
        <w:rPr>
          <w:rFonts w:ascii="Arial" w:eastAsia="Arial" w:hAnsi="Arial" w:cs="Arial"/>
          <w:color w:val="000000" w:themeColor="text1"/>
          <w:sz w:val="22"/>
          <w:szCs w:val="22"/>
          <w:lang w:val="ca-ES"/>
        </w:rPr>
        <w:t xml:space="preserve">presentat per a la seva consideració, orientació i aprovació pel Comitè Ètic d’Investigació Clínica (CEIC) de l’Hospital de la Santa Creu i Sant Pau. Segons la "Llei orgànica 15/1999 de protecció de dades de caràcter personal", la informació personal i clínica dels participants </w:t>
      </w:r>
      <w:r w:rsidR="000C4F74">
        <w:rPr>
          <w:rFonts w:ascii="Arial" w:eastAsia="Arial" w:hAnsi="Arial" w:cs="Arial"/>
          <w:color w:val="000000" w:themeColor="text1"/>
          <w:sz w:val="22"/>
          <w:szCs w:val="22"/>
          <w:lang w:val="ca-ES"/>
        </w:rPr>
        <w:t xml:space="preserve">és </w:t>
      </w:r>
      <w:r w:rsidRPr="00C34AB9">
        <w:rPr>
          <w:rFonts w:ascii="Arial" w:eastAsia="Arial" w:hAnsi="Arial" w:cs="Arial"/>
          <w:color w:val="000000" w:themeColor="text1"/>
          <w:sz w:val="22"/>
          <w:szCs w:val="22"/>
          <w:lang w:val="ca-ES"/>
        </w:rPr>
        <w:t xml:space="preserve">confidencial i només </w:t>
      </w:r>
      <w:r w:rsidR="000C4F74">
        <w:rPr>
          <w:rFonts w:ascii="Arial" w:eastAsia="Arial" w:hAnsi="Arial" w:cs="Arial"/>
          <w:color w:val="000000" w:themeColor="text1"/>
          <w:sz w:val="22"/>
          <w:szCs w:val="22"/>
          <w:lang w:val="ca-ES"/>
        </w:rPr>
        <w:t>s’</w:t>
      </w:r>
      <w:r w:rsidRPr="00C34AB9">
        <w:rPr>
          <w:rFonts w:ascii="Arial" w:eastAsia="Arial" w:hAnsi="Arial" w:cs="Arial"/>
          <w:color w:val="000000" w:themeColor="text1"/>
          <w:sz w:val="22"/>
          <w:szCs w:val="22"/>
          <w:lang w:val="ca-ES"/>
        </w:rPr>
        <w:t>utilitzar</w:t>
      </w:r>
      <w:r w:rsidR="000C4F74">
        <w:rPr>
          <w:rFonts w:ascii="Arial" w:eastAsia="Arial" w:hAnsi="Arial" w:cs="Arial"/>
          <w:color w:val="000000" w:themeColor="text1"/>
          <w:sz w:val="22"/>
          <w:szCs w:val="22"/>
          <w:lang w:val="ca-ES"/>
        </w:rPr>
        <w:t>à</w:t>
      </w:r>
      <w:r w:rsidRPr="00C34AB9">
        <w:rPr>
          <w:rFonts w:ascii="Arial" w:eastAsia="Arial" w:hAnsi="Arial" w:cs="Arial"/>
          <w:color w:val="000000" w:themeColor="text1"/>
          <w:sz w:val="22"/>
          <w:szCs w:val="22"/>
          <w:lang w:val="ca-ES"/>
        </w:rPr>
        <w:t xml:space="preserve"> a efectes de la investigació. En aquest cas, al tractar-se d’un estudi de naturalesa observacional i retrospectiva no </w:t>
      </w:r>
      <w:r w:rsidR="000C4F74">
        <w:rPr>
          <w:rFonts w:ascii="Arial" w:eastAsia="Arial" w:hAnsi="Arial" w:cs="Arial"/>
          <w:color w:val="000000" w:themeColor="text1"/>
          <w:sz w:val="22"/>
          <w:szCs w:val="22"/>
          <w:lang w:val="ca-ES"/>
        </w:rPr>
        <w:t xml:space="preserve">s’obtindrà </w:t>
      </w:r>
      <w:r w:rsidRPr="00C34AB9">
        <w:rPr>
          <w:rFonts w:ascii="Arial" w:eastAsia="Arial" w:hAnsi="Arial" w:cs="Arial"/>
          <w:color w:val="000000" w:themeColor="text1"/>
          <w:sz w:val="22"/>
          <w:szCs w:val="22"/>
          <w:lang w:val="ca-ES"/>
        </w:rPr>
        <w:t xml:space="preserve">el consentiment informat firmat per </w:t>
      </w:r>
      <w:r w:rsidR="005A5C79">
        <w:rPr>
          <w:rFonts w:ascii="Arial" w:eastAsia="Arial" w:hAnsi="Arial" w:cs="Arial"/>
          <w:color w:val="000000" w:themeColor="text1"/>
          <w:sz w:val="22"/>
          <w:szCs w:val="22"/>
          <w:lang w:val="ca-ES"/>
        </w:rPr>
        <w:t xml:space="preserve">a </w:t>
      </w:r>
      <w:r w:rsidRPr="00C34AB9">
        <w:rPr>
          <w:rFonts w:ascii="Arial" w:eastAsia="Arial" w:hAnsi="Arial" w:cs="Arial"/>
          <w:color w:val="000000" w:themeColor="text1"/>
          <w:sz w:val="22"/>
          <w:szCs w:val="22"/>
          <w:lang w:val="ca-ES"/>
        </w:rPr>
        <w:t xml:space="preserve">cada participant. </w:t>
      </w:r>
      <w:bookmarkStart w:id="3" w:name="_bookmark15"/>
      <w:bookmarkEnd w:id="3"/>
    </w:p>
    <w:p w14:paraId="700E7F08" w14:textId="07110A33" w:rsidR="000C4F74" w:rsidRDefault="000C4F74" w:rsidP="000C4F74">
      <w:pPr>
        <w:widowControl w:val="0"/>
        <w:autoSpaceDE w:val="0"/>
        <w:autoSpaceDN w:val="0"/>
        <w:spacing w:line="480" w:lineRule="auto"/>
        <w:jc w:val="both"/>
        <w:rPr>
          <w:rFonts w:ascii="Arial" w:eastAsia="Arial" w:hAnsi="Arial" w:cs="Arial"/>
          <w:color w:val="000000" w:themeColor="text1"/>
          <w:sz w:val="22"/>
          <w:szCs w:val="22"/>
          <w:lang w:val="ca-ES"/>
        </w:rPr>
      </w:pPr>
    </w:p>
    <w:p w14:paraId="33C0F103" w14:textId="0BEAD98F" w:rsidR="000E7BED" w:rsidRDefault="000E7BED" w:rsidP="000C4F74">
      <w:pPr>
        <w:widowControl w:val="0"/>
        <w:autoSpaceDE w:val="0"/>
        <w:autoSpaceDN w:val="0"/>
        <w:spacing w:line="480" w:lineRule="auto"/>
        <w:jc w:val="both"/>
        <w:rPr>
          <w:rFonts w:ascii="Arial" w:eastAsia="Arial" w:hAnsi="Arial" w:cs="Arial"/>
          <w:color w:val="000000" w:themeColor="text1"/>
          <w:sz w:val="22"/>
          <w:szCs w:val="22"/>
          <w:lang w:val="ca-ES"/>
        </w:rPr>
      </w:pPr>
    </w:p>
    <w:p w14:paraId="4BA8F1C7" w14:textId="77777777" w:rsidR="000E7BED" w:rsidRPr="000C4F74" w:rsidRDefault="000E7BED" w:rsidP="000C4F74">
      <w:pPr>
        <w:widowControl w:val="0"/>
        <w:autoSpaceDE w:val="0"/>
        <w:autoSpaceDN w:val="0"/>
        <w:spacing w:line="480" w:lineRule="auto"/>
        <w:jc w:val="both"/>
        <w:rPr>
          <w:rFonts w:ascii="Arial" w:eastAsia="Arial" w:hAnsi="Arial" w:cs="Arial"/>
          <w:color w:val="000000" w:themeColor="text1"/>
          <w:sz w:val="22"/>
          <w:szCs w:val="22"/>
          <w:lang w:val="ca-ES"/>
        </w:rPr>
      </w:pPr>
    </w:p>
    <w:p w14:paraId="0D2619C8" w14:textId="77777777" w:rsidR="00223B5A" w:rsidRDefault="00223B5A">
      <w:pPr>
        <w:rPr>
          <w:rFonts w:ascii="Arial" w:hAnsi="Arial" w:cs="Arial"/>
          <w:b/>
          <w:bCs/>
          <w:color w:val="000000" w:themeColor="text1"/>
          <w:sz w:val="22"/>
          <w:szCs w:val="22"/>
          <w:lang w:val="ca-ES"/>
        </w:rPr>
      </w:pPr>
      <w:r>
        <w:rPr>
          <w:rFonts w:ascii="Arial" w:hAnsi="Arial" w:cs="Arial"/>
          <w:b/>
          <w:bCs/>
          <w:color w:val="000000" w:themeColor="text1"/>
          <w:sz w:val="22"/>
          <w:szCs w:val="22"/>
          <w:lang w:val="ca-ES"/>
        </w:rPr>
        <w:br w:type="page"/>
      </w:r>
    </w:p>
    <w:p w14:paraId="367CEC8D" w14:textId="5E200329" w:rsidR="00D63EB5" w:rsidRPr="00C34AB9" w:rsidRDefault="00A04F63" w:rsidP="00D63EB5">
      <w:pPr>
        <w:adjustRightInd w:val="0"/>
        <w:spacing w:line="480" w:lineRule="auto"/>
        <w:ind w:left="640" w:hanging="640"/>
        <w:rPr>
          <w:rFonts w:ascii="Arial" w:hAnsi="Arial" w:cs="Arial"/>
          <w:b/>
          <w:bCs/>
          <w:color w:val="000000" w:themeColor="text1"/>
          <w:sz w:val="22"/>
          <w:szCs w:val="22"/>
          <w:lang w:val="ca-ES"/>
        </w:rPr>
      </w:pPr>
      <w:r>
        <w:rPr>
          <w:rFonts w:ascii="Arial" w:hAnsi="Arial" w:cs="Arial"/>
          <w:b/>
          <w:bCs/>
          <w:color w:val="000000" w:themeColor="text1"/>
          <w:sz w:val="22"/>
          <w:szCs w:val="22"/>
          <w:lang w:val="ca-ES"/>
        </w:rPr>
        <w:lastRenderedPageBreak/>
        <w:t xml:space="preserve">7. </w:t>
      </w:r>
      <w:r w:rsidR="00D63EB5" w:rsidRPr="00C34AB9">
        <w:rPr>
          <w:rFonts w:ascii="Arial" w:hAnsi="Arial" w:cs="Arial"/>
          <w:b/>
          <w:bCs/>
          <w:color w:val="000000" w:themeColor="text1"/>
          <w:sz w:val="22"/>
          <w:szCs w:val="22"/>
          <w:lang w:val="ca-ES"/>
        </w:rPr>
        <w:t>BIBLIOGRAFIA</w:t>
      </w:r>
    </w:p>
    <w:p w14:paraId="718BA3F4"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proofErr w:type="spellStart"/>
      <w:r w:rsidRPr="006C050B">
        <w:rPr>
          <w:rFonts w:ascii="Arial" w:hAnsi="Arial" w:cs="Arial"/>
          <w:color w:val="000000" w:themeColor="text1"/>
          <w:sz w:val="20"/>
          <w:szCs w:val="20"/>
          <w:lang w:val="ca-ES"/>
        </w:rPr>
        <w:t>Csikesz</w:t>
      </w:r>
      <w:proofErr w:type="spellEnd"/>
      <w:r w:rsidRPr="006C050B">
        <w:rPr>
          <w:rFonts w:ascii="Arial" w:hAnsi="Arial" w:cs="Arial"/>
          <w:color w:val="000000" w:themeColor="text1"/>
          <w:sz w:val="20"/>
          <w:szCs w:val="20"/>
          <w:lang w:val="ca-ES"/>
        </w:rPr>
        <w:t xml:space="preserve"> NG, </w:t>
      </w:r>
      <w:proofErr w:type="spellStart"/>
      <w:r w:rsidRPr="006C050B">
        <w:rPr>
          <w:rFonts w:ascii="Arial" w:hAnsi="Arial" w:cs="Arial"/>
          <w:color w:val="000000" w:themeColor="text1"/>
          <w:sz w:val="20"/>
          <w:szCs w:val="20"/>
          <w:lang w:val="ca-ES"/>
        </w:rPr>
        <w:t>Nguyen</w:t>
      </w:r>
      <w:proofErr w:type="spellEnd"/>
      <w:r w:rsidRPr="006C050B">
        <w:rPr>
          <w:rFonts w:ascii="Arial" w:hAnsi="Arial" w:cs="Arial"/>
          <w:color w:val="000000" w:themeColor="text1"/>
          <w:sz w:val="20"/>
          <w:szCs w:val="20"/>
          <w:lang w:val="ca-ES"/>
        </w:rPr>
        <w:t xml:space="preserve"> LN, </w:t>
      </w:r>
      <w:proofErr w:type="spellStart"/>
      <w:r w:rsidRPr="006C050B">
        <w:rPr>
          <w:rFonts w:ascii="Arial" w:hAnsi="Arial" w:cs="Arial"/>
          <w:color w:val="000000" w:themeColor="text1"/>
          <w:sz w:val="20"/>
          <w:szCs w:val="20"/>
          <w:lang w:val="ca-ES"/>
        </w:rPr>
        <w:t>Tseng</w:t>
      </w:r>
      <w:proofErr w:type="spellEnd"/>
      <w:r w:rsidRPr="006C050B">
        <w:rPr>
          <w:rFonts w:ascii="Arial" w:hAnsi="Arial" w:cs="Arial"/>
          <w:color w:val="000000" w:themeColor="text1"/>
          <w:sz w:val="20"/>
          <w:szCs w:val="20"/>
          <w:lang w:val="ca-ES"/>
        </w:rPr>
        <w:t xml:space="preserve"> JF, </w:t>
      </w:r>
      <w:proofErr w:type="spellStart"/>
      <w:r w:rsidRPr="006C050B">
        <w:rPr>
          <w:rFonts w:ascii="Arial" w:hAnsi="Arial" w:cs="Arial"/>
          <w:color w:val="000000" w:themeColor="text1"/>
          <w:sz w:val="20"/>
          <w:szCs w:val="20"/>
          <w:lang w:val="ca-ES"/>
        </w:rPr>
        <w:t>Shah</w:t>
      </w:r>
      <w:proofErr w:type="spellEnd"/>
      <w:r w:rsidRPr="006C050B">
        <w:rPr>
          <w:rFonts w:ascii="Arial" w:hAnsi="Arial" w:cs="Arial"/>
          <w:color w:val="000000" w:themeColor="text1"/>
          <w:sz w:val="20"/>
          <w:szCs w:val="20"/>
          <w:lang w:val="ca-ES"/>
        </w:rPr>
        <w:t xml:space="preserve"> SA. </w:t>
      </w:r>
      <w:r w:rsidRPr="00A04F63">
        <w:rPr>
          <w:rFonts w:ascii="Arial" w:hAnsi="Arial" w:cs="Arial"/>
          <w:color w:val="000000" w:themeColor="text1"/>
          <w:sz w:val="20"/>
          <w:szCs w:val="20"/>
          <w:lang w:val="en-US"/>
        </w:rPr>
        <w:t xml:space="preserve">Nationwide volume and mortality after elective surgery in cirrhotic patients. J. Am. Coll. Surg. </w:t>
      </w:r>
      <w:proofErr w:type="gramStart"/>
      <w:r w:rsidRPr="00A04F63">
        <w:rPr>
          <w:rFonts w:ascii="Arial" w:hAnsi="Arial" w:cs="Arial"/>
          <w:color w:val="000000" w:themeColor="text1"/>
          <w:sz w:val="20"/>
          <w:szCs w:val="20"/>
          <w:lang w:val="en-US"/>
        </w:rPr>
        <w:t>2009;208:96</w:t>
      </w:r>
      <w:proofErr w:type="gramEnd"/>
      <w:r w:rsidRPr="00A04F63">
        <w:rPr>
          <w:rFonts w:ascii="Arial" w:hAnsi="Arial" w:cs="Arial"/>
          <w:color w:val="000000" w:themeColor="text1"/>
          <w:sz w:val="20"/>
          <w:szCs w:val="20"/>
          <w:lang w:val="en-US"/>
        </w:rPr>
        <w:t xml:space="preserve">–103. </w:t>
      </w:r>
    </w:p>
    <w:p w14:paraId="151DB377"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Calibri" w:hAnsi="Calibri" w:cs="Calibri"/>
          <w:color w:val="000000" w:themeColor="text1"/>
          <w:sz w:val="20"/>
          <w:szCs w:val="20"/>
          <w:lang w:val="en-US"/>
        </w:rPr>
        <w:t>﻿</w:t>
      </w:r>
      <w:r w:rsidRPr="00A04F63">
        <w:rPr>
          <w:rFonts w:ascii="Arial" w:hAnsi="Arial" w:cs="Arial"/>
          <w:color w:val="000000" w:themeColor="text1"/>
          <w:sz w:val="20"/>
          <w:szCs w:val="20"/>
          <w:lang w:val="en-US"/>
        </w:rPr>
        <w:t xml:space="preserve">Carbonell AM, Wolfe LG, </w:t>
      </w:r>
      <w:proofErr w:type="spellStart"/>
      <w:r w:rsidRPr="00A04F63">
        <w:rPr>
          <w:rFonts w:ascii="Arial" w:hAnsi="Arial" w:cs="Arial"/>
          <w:color w:val="000000" w:themeColor="text1"/>
          <w:sz w:val="20"/>
          <w:szCs w:val="20"/>
          <w:lang w:val="en-US"/>
        </w:rPr>
        <w:t>DeMaria</w:t>
      </w:r>
      <w:proofErr w:type="spellEnd"/>
      <w:r w:rsidRPr="00A04F63">
        <w:rPr>
          <w:rFonts w:ascii="Arial" w:hAnsi="Arial" w:cs="Arial"/>
          <w:color w:val="000000" w:themeColor="text1"/>
          <w:sz w:val="20"/>
          <w:szCs w:val="20"/>
          <w:lang w:val="en-US"/>
        </w:rPr>
        <w:t xml:space="preserve"> EJ. Poor outcomes in cirrhosis-associated hernia repair: a nationwide cohort study of 32,033 patients. Hernia 2005;9(4):353–7.</w:t>
      </w:r>
    </w:p>
    <w:p w14:paraId="2F7A9E65"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proofErr w:type="spellStart"/>
      <w:r w:rsidRPr="006C050B">
        <w:rPr>
          <w:rFonts w:ascii="Arial" w:hAnsi="Arial" w:cs="Arial"/>
          <w:color w:val="000000" w:themeColor="text1"/>
          <w:sz w:val="20"/>
          <w:szCs w:val="20"/>
          <w:lang w:val="en-US"/>
        </w:rPr>
        <w:t>Teh</w:t>
      </w:r>
      <w:proofErr w:type="spellEnd"/>
      <w:r w:rsidRPr="006C050B">
        <w:rPr>
          <w:rFonts w:ascii="Arial" w:hAnsi="Arial" w:cs="Arial"/>
          <w:color w:val="000000" w:themeColor="text1"/>
          <w:sz w:val="20"/>
          <w:szCs w:val="20"/>
          <w:lang w:val="en-US"/>
        </w:rPr>
        <w:t xml:space="preserve"> SH, </w:t>
      </w:r>
      <w:proofErr w:type="spellStart"/>
      <w:r w:rsidRPr="006C050B">
        <w:rPr>
          <w:rFonts w:ascii="Arial" w:hAnsi="Arial" w:cs="Arial"/>
          <w:color w:val="000000" w:themeColor="text1"/>
          <w:sz w:val="20"/>
          <w:szCs w:val="20"/>
          <w:lang w:val="en-US"/>
        </w:rPr>
        <w:t>Nagorney</w:t>
      </w:r>
      <w:proofErr w:type="spellEnd"/>
      <w:r w:rsidRPr="006C050B">
        <w:rPr>
          <w:rFonts w:ascii="Arial" w:hAnsi="Arial" w:cs="Arial"/>
          <w:color w:val="000000" w:themeColor="text1"/>
          <w:sz w:val="20"/>
          <w:szCs w:val="20"/>
          <w:lang w:val="en-US"/>
        </w:rPr>
        <w:t xml:space="preserve"> DM, Stevens SR, Offord KP, </w:t>
      </w:r>
      <w:proofErr w:type="spellStart"/>
      <w:r w:rsidRPr="006C050B">
        <w:rPr>
          <w:rFonts w:ascii="Arial" w:hAnsi="Arial" w:cs="Arial"/>
          <w:color w:val="000000" w:themeColor="text1"/>
          <w:sz w:val="20"/>
          <w:szCs w:val="20"/>
          <w:lang w:val="en-US"/>
        </w:rPr>
        <w:t>Therneau</w:t>
      </w:r>
      <w:proofErr w:type="spellEnd"/>
      <w:r w:rsidRPr="006C050B">
        <w:rPr>
          <w:rFonts w:ascii="Arial" w:hAnsi="Arial" w:cs="Arial"/>
          <w:color w:val="000000" w:themeColor="text1"/>
          <w:sz w:val="20"/>
          <w:szCs w:val="20"/>
          <w:lang w:val="en-US"/>
        </w:rPr>
        <w:t xml:space="preserve"> TM, </w:t>
      </w:r>
      <w:proofErr w:type="spellStart"/>
      <w:r w:rsidRPr="006C050B">
        <w:rPr>
          <w:rFonts w:ascii="Arial" w:hAnsi="Arial" w:cs="Arial"/>
          <w:color w:val="000000" w:themeColor="text1"/>
          <w:sz w:val="20"/>
          <w:szCs w:val="20"/>
          <w:lang w:val="en-US"/>
        </w:rPr>
        <w:t>Plevak</w:t>
      </w:r>
      <w:proofErr w:type="spellEnd"/>
      <w:r w:rsidRPr="006C050B">
        <w:rPr>
          <w:rFonts w:ascii="Arial" w:hAnsi="Arial" w:cs="Arial"/>
          <w:color w:val="000000" w:themeColor="text1"/>
          <w:sz w:val="20"/>
          <w:szCs w:val="20"/>
          <w:lang w:val="en-US"/>
        </w:rPr>
        <w:t xml:space="preserve"> DJ, et al. Risk Factors for Mortality After Surgery in Patients </w:t>
      </w:r>
      <w:proofErr w:type="gramStart"/>
      <w:r w:rsidRPr="006C050B">
        <w:rPr>
          <w:rFonts w:ascii="Arial" w:hAnsi="Arial" w:cs="Arial"/>
          <w:color w:val="000000" w:themeColor="text1"/>
          <w:sz w:val="20"/>
          <w:szCs w:val="20"/>
          <w:lang w:val="en-US"/>
        </w:rPr>
        <w:t>With</w:t>
      </w:r>
      <w:proofErr w:type="gramEnd"/>
      <w:r w:rsidRPr="006C050B">
        <w:rPr>
          <w:rFonts w:ascii="Arial" w:hAnsi="Arial" w:cs="Arial"/>
          <w:color w:val="000000" w:themeColor="text1"/>
          <w:sz w:val="20"/>
          <w:szCs w:val="20"/>
          <w:lang w:val="en-US"/>
        </w:rPr>
        <w:t xml:space="preserve"> Cirrhosis. </w:t>
      </w:r>
      <w:proofErr w:type="spellStart"/>
      <w:r w:rsidRPr="00A04F63">
        <w:rPr>
          <w:rFonts w:ascii="Arial" w:hAnsi="Arial" w:cs="Arial"/>
          <w:color w:val="000000" w:themeColor="text1"/>
          <w:sz w:val="20"/>
          <w:szCs w:val="20"/>
        </w:rPr>
        <w:t>Gastroenterology</w:t>
      </w:r>
      <w:proofErr w:type="spellEnd"/>
      <w:r w:rsidRPr="00A04F63">
        <w:rPr>
          <w:rFonts w:ascii="Arial" w:hAnsi="Arial" w:cs="Arial"/>
          <w:color w:val="000000" w:themeColor="text1"/>
          <w:sz w:val="20"/>
          <w:szCs w:val="20"/>
        </w:rPr>
        <w:t xml:space="preserve">. 2007;132:1261–1269. </w:t>
      </w:r>
    </w:p>
    <w:p w14:paraId="0E1B4B15"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lang w:val="en-US"/>
        </w:rPr>
        <w:t xml:space="preserve">Northup PG, Wanamaker RC, Lee VD, Adams RB, Berg CL. Model for End-Stage Liver Disease (MELD) Predicts Nontransplant Surgical Mortality in Patients </w:t>
      </w:r>
      <w:proofErr w:type="gramStart"/>
      <w:r w:rsidRPr="00A04F63">
        <w:rPr>
          <w:rFonts w:ascii="Arial" w:hAnsi="Arial" w:cs="Arial"/>
          <w:color w:val="000000" w:themeColor="text1"/>
          <w:sz w:val="20"/>
          <w:szCs w:val="20"/>
          <w:lang w:val="en-US"/>
        </w:rPr>
        <w:t>With</w:t>
      </w:r>
      <w:proofErr w:type="gramEnd"/>
      <w:r w:rsidRPr="00A04F63">
        <w:rPr>
          <w:rFonts w:ascii="Arial" w:hAnsi="Arial" w:cs="Arial"/>
          <w:color w:val="000000" w:themeColor="text1"/>
          <w:sz w:val="20"/>
          <w:szCs w:val="20"/>
          <w:lang w:val="en-US"/>
        </w:rPr>
        <w:t xml:space="preserve"> Cirrhosis. Ann. Surg. </w:t>
      </w:r>
      <w:proofErr w:type="gramStart"/>
      <w:r w:rsidRPr="00A04F63">
        <w:rPr>
          <w:rFonts w:ascii="Arial" w:hAnsi="Arial" w:cs="Arial"/>
          <w:color w:val="000000" w:themeColor="text1"/>
          <w:sz w:val="20"/>
          <w:szCs w:val="20"/>
          <w:lang w:val="en-US"/>
        </w:rPr>
        <w:t>2005;242:244</w:t>
      </w:r>
      <w:proofErr w:type="gramEnd"/>
      <w:r w:rsidRPr="00A04F63">
        <w:rPr>
          <w:rFonts w:ascii="Arial" w:hAnsi="Arial" w:cs="Arial"/>
          <w:color w:val="000000" w:themeColor="text1"/>
          <w:sz w:val="20"/>
          <w:szCs w:val="20"/>
          <w:lang w:val="en-US"/>
        </w:rPr>
        <w:t xml:space="preserve">–251. </w:t>
      </w:r>
    </w:p>
    <w:p w14:paraId="481C158F"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lang w:val="en-US"/>
        </w:rPr>
        <w:t xml:space="preserve">Nguyen GC, Correia AJ, </w:t>
      </w:r>
      <w:proofErr w:type="spellStart"/>
      <w:r w:rsidRPr="00A04F63">
        <w:rPr>
          <w:rFonts w:ascii="Arial" w:hAnsi="Arial" w:cs="Arial"/>
          <w:color w:val="000000" w:themeColor="text1"/>
          <w:sz w:val="20"/>
          <w:szCs w:val="20"/>
          <w:lang w:val="en-US"/>
        </w:rPr>
        <w:t>Thuluvath</w:t>
      </w:r>
      <w:proofErr w:type="spellEnd"/>
      <w:r w:rsidRPr="00A04F63">
        <w:rPr>
          <w:rFonts w:ascii="Arial" w:hAnsi="Arial" w:cs="Arial"/>
          <w:color w:val="000000" w:themeColor="text1"/>
          <w:sz w:val="20"/>
          <w:szCs w:val="20"/>
          <w:lang w:val="en-US"/>
        </w:rPr>
        <w:t xml:space="preserve"> PJ. The Impact of Cirrhosis and Portal Hypertension on Mortality Following Colorectal Surgery: A Nationwide, Population-Based Study. Dis. Colon Rectum. </w:t>
      </w:r>
      <w:proofErr w:type="gramStart"/>
      <w:r w:rsidRPr="00A04F63">
        <w:rPr>
          <w:rFonts w:ascii="Arial" w:hAnsi="Arial" w:cs="Arial"/>
          <w:color w:val="000000" w:themeColor="text1"/>
          <w:sz w:val="20"/>
          <w:szCs w:val="20"/>
          <w:lang w:val="en-US"/>
        </w:rPr>
        <w:t>2009;52:1367</w:t>
      </w:r>
      <w:proofErr w:type="gramEnd"/>
      <w:r w:rsidRPr="00A04F63">
        <w:rPr>
          <w:rFonts w:ascii="Arial" w:hAnsi="Arial" w:cs="Arial"/>
          <w:color w:val="000000" w:themeColor="text1"/>
          <w:sz w:val="20"/>
          <w:szCs w:val="20"/>
          <w:lang w:val="en-US"/>
        </w:rPr>
        <w:t xml:space="preserve">–1374. </w:t>
      </w:r>
    </w:p>
    <w:p w14:paraId="7873D9E0"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lang w:val="en-US"/>
        </w:rPr>
        <w:t xml:space="preserve">Telem DA, Schiano T, Goldstone R, Han DK, Buch KE, Chin EH, et al. Factors That Predict Outcome of Abdominal Operations in Patients </w:t>
      </w:r>
      <w:proofErr w:type="gramStart"/>
      <w:r w:rsidRPr="00A04F63">
        <w:rPr>
          <w:rFonts w:ascii="Arial" w:hAnsi="Arial" w:cs="Arial"/>
          <w:color w:val="000000" w:themeColor="text1"/>
          <w:sz w:val="20"/>
          <w:szCs w:val="20"/>
          <w:lang w:val="en-US"/>
        </w:rPr>
        <w:t>With</w:t>
      </w:r>
      <w:proofErr w:type="gramEnd"/>
      <w:r w:rsidRPr="00A04F63">
        <w:rPr>
          <w:rFonts w:ascii="Arial" w:hAnsi="Arial" w:cs="Arial"/>
          <w:color w:val="000000" w:themeColor="text1"/>
          <w:sz w:val="20"/>
          <w:szCs w:val="20"/>
          <w:lang w:val="en-US"/>
        </w:rPr>
        <w:t xml:space="preserve"> Advanced Cirrhosis. Clin. Gastroenterol. Hepatol. </w:t>
      </w:r>
      <w:proofErr w:type="gramStart"/>
      <w:r w:rsidRPr="00A04F63">
        <w:rPr>
          <w:rFonts w:ascii="Arial" w:hAnsi="Arial" w:cs="Arial"/>
          <w:color w:val="000000" w:themeColor="text1"/>
          <w:sz w:val="20"/>
          <w:szCs w:val="20"/>
          <w:lang w:val="en-US"/>
        </w:rPr>
        <w:t>2010;8:451</w:t>
      </w:r>
      <w:proofErr w:type="gramEnd"/>
      <w:r w:rsidRPr="00A04F63">
        <w:rPr>
          <w:rFonts w:ascii="Arial" w:hAnsi="Arial" w:cs="Arial"/>
          <w:color w:val="000000" w:themeColor="text1"/>
          <w:sz w:val="20"/>
          <w:szCs w:val="20"/>
          <w:lang w:val="en-US"/>
        </w:rPr>
        <w:t xml:space="preserve">–457. </w:t>
      </w:r>
    </w:p>
    <w:p w14:paraId="0F7A58CB"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proofErr w:type="spellStart"/>
      <w:r w:rsidRPr="00A04F63">
        <w:rPr>
          <w:rFonts w:ascii="Arial" w:hAnsi="Arial" w:cs="Arial"/>
          <w:color w:val="000000" w:themeColor="text1"/>
          <w:sz w:val="20"/>
          <w:szCs w:val="20"/>
          <w:lang w:val="en-US"/>
        </w:rPr>
        <w:t>Artinyan</w:t>
      </w:r>
      <w:proofErr w:type="spellEnd"/>
      <w:r w:rsidRPr="00A04F63">
        <w:rPr>
          <w:rFonts w:ascii="Arial" w:hAnsi="Arial" w:cs="Arial"/>
          <w:color w:val="000000" w:themeColor="text1"/>
          <w:sz w:val="20"/>
          <w:szCs w:val="20"/>
          <w:lang w:val="en-US"/>
        </w:rPr>
        <w:t xml:space="preserve"> A, Marshall CL, Balentine CJ, Albo D, Orcutt ST, </w:t>
      </w:r>
      <w:proofErr w:type="spellStart"/>
      <w:r w:rsidRPr="00A04F63">
        <w:rPr>
          <w:rFonts w:ascii="Arial" w:hAnsi="Arial" w:cs="Arial"/>
          <w:color w:val="000000" w:themeColor="text1"/>
          <w:sz w:val="20"/>
          <w:szCs w:val="20"/>
          <w:lang w:val="en-US"/>
        </w:rPr>
        <w:t>Awad</w:t>
      </w:r>
      <w:proofErr w:type="spellEnd"/>
      <w:r w:rsidRPr="00A04F63">
        <w:rPr>
          <w:rFonts w:ascii="Arial" w:hAnsi="Arial" w:cs="Arial"/>
          <w:color w:val="000000" w:themeColor="text1"/>
          <w:sz w:val="20"/>
          <w:szCs w:val="20"/>
          <w:lang w:val="en-US"/>
        </w:rPr>
        <w:t xml:space="preserve"> SS, et al. Clinical outcomes of oncologic gastrointestinal resections in patients with cirrhosis. Cancer. </w:t>
      </w:r>
      <w:proofErr w:type="gramStart"/>
      <w:r w:rsidRPr="00A04F63">
        <w:rPr>
          <w:rFonts w:ascii="Arial" w:hAnsi="Arial" w:cs="Arial"/>
          <w:color w:val="000000" w:themeColor="text1"/>
          <w:sz w:val="20"/>
          <w:szCs w:val="20"/>
          <w:lang w:val="en-US"/>
        </w:rPr>
        <w:t>2012;118:3494</w:t>
      </w:r>
      <w:proofErr w:type="gramEnd"/>
      <w:r w:rsidRPr="00A04F63">
        <w:rPr>
          <w:rFonts w:ascii="Arial" w:hAnsi="Arial" w:cs="Arial"/>
          <w:color w:val="000000" w:themeColor="text1"/>
          <w:sz w:val="20"/>
          <w:szCs w:val="20"/>
          <w:lang w:val="en-US"/>
        </w:rPr>
        <w:t xml:space="preserve">–3500. </w:t>
      </w:r>
    </w:p>
    <w:p w14:paraId="63AD254E"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lang w:val="en-US"/>
        </w:rPr>
        <w:t xml:space="preserve">Ziser A, </w:t>
      </w:r>
      <w:proofErr w:type="spellStart"/>
      <w:r w:rsidRPr="00A04F63">
        <w:rPr>
          <w:rFonts w:ascii="Arial" w:hAnsi="Arial" w:cs="Arial"/>
          <w:color w:val="000000" w:themeColor="text1"/>
          <w:sz w:val="20"/>
          <w:szCs w:val="20"/>
          <w:lang w:val="en-US"/>
        </w:rPr>
        <w:t>Plevak</w:t>
      </w:r>
      <w:proofErr w:type="spellEnd"/>
      <w:r w:rsidRPr="00A04F63">
        <w:rPr>
          <w:rFonts w:ascii="Arial" w:hAnsi="Arial" w:cs="Arial"/>
          <w:color w:val="000000" w:themeColor="text1"/>
          <w:sz w:val="20"/>
          <w:szCs w:val="20"/>
          <w:lang w:val="en-US"/>
        </w:rPr>
        <w:t xml:space="preserve"> DJ, Wiesner RH, </w:t>
      </w:r>
      <w:proofErr w:type="spellStart"/>
      <w:r w:rsidRPr="00A04F63">
        <w:rPr>
          <w:rFonts w:ascii="Arial" w:hAnsi="Arial" w:cs="Arial"/>
          <w:color w:val="000000" w:themeColor="text1"/>
          <w:sz w:val="20"/>
          <w:szCs w:val="20"/>
          <w:lang w:val="en-US"/>
        </w:rPr>
        <w:t>Rakela</w:t>
      </w:r>
      <w:proofErr w:type="spellEnd"/>
      <w:r w:rsidRPr="00A04F63">
        <w:rPr>
          <w:rFonts w:ascii="Arial" w:hAnsi="Arial" w:cs="Arial"/>
          <w:color w:val="000000" w:themeColor="text1"/>
          <w:sz w:val="20"/>
          <w:szCs w:val="20"/>
          <w:lang w:val="en-US"/>
        </w:rPr>
        <w:t xml:space="preserve"> J, Offord KP, Brown DL. Morbidity and Mortality in Cirrhotic Patients Undergoing Anesthesia and Surgery. Anesthesiology. </w:t>
      </w:r>
      <w:proofErr w:type="gramStart"/>
      <w:r w:rsidRPr="00A04F63">
        <w:rPr>
          <w:rFonts w:ascii="Arial" w:hAnsi="Arial" w:cs="Arial"/>
          <w:color w:val="000000" w:themeColor="text1"/>
          <w:sz w:val="20"/>
          <w:szCs w:val="20"/>
          <w:lang w:val="en-US"/>
        </w:rPr>
        <w:t>1999;90:42</w:t>
      </w:r>
      <w:proofErr w:type="gramEnd"/>
      <w:r w:rsidRPr="00A04F63">
        <w:rPr>
          <w:rFonts w:ascii="Arial" w:hAnsi="Arial" w:cs="Arial"/>
          <w:color w:val="000000" w:themeColor="text1"/>
          <w:sz w:val="20"/>
          <w:szCs w:val="20"/>
          <w:lang w:val="en-US"/>
        </w:rPr>
        <w:t xml:space="preserve">–53. </w:t>
      </w:r>
    </w:p>
    <w:p w14:paraId="047D1F12"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Calibri" w:hAnsi="Calibri" w:cs="Calibri"/>
          <w:color w:val="000000" w:themeColor="text1"/>
          <w:sz w:val="20"/>
          <w:szCs w:val="20"/>
          <w:lang w:val="en-US"/>
        </w:rPr>
        <w:t>﻿</w:t>
      </w:r>
      <w:r w:rsidRPr="00A04F63">
        <w:rPr>
          <w:rFonts w:ascii="Arial" w:hAnsi="Arial" w:cs="Arial"/>
          <w:color w:val="000000" w:themeColor="text1"/>
          <w:sz w:val="20"/>
          <w:szCs w:val="20"/>
          <w:lang w:val="en-US"/>
        </w:rPr>
        <w:t xml:space="preserve">de Goede B, </w:t>
      </w:r>
      <w:proofErr w:type="spellStart"/>
      <w:r w:rsidRPr="00A04F63">
        <w:rPr>
          <w:rFonts w:ascii="Arial" w:hAnsi="Arial" w:cs="Arial"/>
          <w:color w:val="000000" w:themeColor="text1"/>
          <w:sz w:val="20"/>
          <w:szCs w:val="20"/>
          <w:lang w:val="en-US"/>
        </w:rPr>
        <w:t>Klitsie</w:t>
      </w:r>
      <w:proofErr w:type="spellEnd"/>
      <w:r w:rsidRPr="00A04F63">
        <w:rPr>
          <w:rFonts w:ascii="Arial" w:hAnsi="Arial" w:cs="Arial"/>
          <w:color w:val="000000" w:themeColor="text1"/>
          <w:sz w:val="20"/>
          <w:szCs w:val="20"/>
          <w:lang w:val="en-US"/>
        </w:rPr>
        <w:t xml:space="preserve"> PJ, Lange JF, </w:t>
      </w:r>
      <w:proofErr w:type="spellStart"/>
      <w:r w:rsidRPr="00A04F63">
        <w:rPr>
          <w:rFonts w:ascii="Arial" w:hAnsi="Arial" w:cs="Arial"/>
          <w:color w:val="000000" w:themeColor="text1"/>
          <w:sz w:val="20"/>
          <w:szCs w:val="20"/>
          <w:lang w:val="en-US"/>
        </w:rPr>
        <w:t>Metselaar</w:t>
      </w:r>
      <w:proofErr w:type="spellEnd"/>
      <w:r w:rsidRPr="00A04F63">
        <w:rPr>
          <w:rFonts w:ascii="Arial" w:hAnsi="Arial" w:cs="Arial"/>
          <w:color w:val="000000" w:themeColor="text1"/>
          <w:sz w:val="20"/>
          <w:szCs w:val="20"/>
          <w:lang w:val="en-US"/>
        </w:rPr>
        <w:t xml:space="preserve"> HJ, </w:t>
      </w:r>
      <w:proofErr w:type="spellStart"/>
      <w:r w:rsidRPr="00A04F63">
        <w:rPr>
          <w:rFonts w:ascii="Arial" w:hAnsi="Arial" w:cs="Arial"/>
          <w:color w:val="000000" w:themeColor="text1"/>
          <w:sz w:val="20"/>
          <w:szCs w:val="20"/>
          <w:lang w:val="en-US"/>
        </w:rPr>
        <w:t>Kazemier</w:t>
      </w:r>
      <w:proofErr w:type="spellEnd"/>
      <w:r w:rsidRPr="00A04F63">
        <w:rPr>
          <w:rFonts w:ascii="Arial" w:hAnsi="Arial" w:cs="Arial"/>
          <w:color w:val="000000" w:themeColor="text1"/>
          <w:sz w:val="20"/>
          <w:szCs w:val="20"/>
          <w:lang w:val="en-US"/>
        </w:rPr>
        <w:t xml:space="preserve"> G. Morbidity and mortality related to non-hepatic surgery in patients with liver cirrhosis; a systematic review. Best </w:t>
      </w:r>
      <w:proofErr w:type="spellStart"/>
      <w:r w:rsidRPr="00A04F63">
        <w:rPr>
          <w:rFonts w:ascii="Arial" w:hAnsi="Arial" w:cs="Arial"/>
          <w:color w:val="000000" w:themeColor="text1"/>
          <w:sz w:val="20"/>
          <w:szCs w:val="20"/>
          <w:lang w:val="en-US"/>
        </w:rPr>
        <w:t>Pract</w:t>
      </w:r>
      <w:proofErr w:type="spellEnd"/>
      <w:r w:rsidRPr="00A04F63">
        <w:rPr>
          <w:rFonts w:ascii="Arial" w:hAnsi="Arial" w:cs="Arial"/>
          <w:color w:val="000000" w:themeColor="text1"/>
          <w:sz w:val="20"/>
          <w:szCs w:val="20"/>
          <w:lang w:val="en-US"/>
        </w:rPr>
        <w:t xml:space="preserve"> Res Clin Gastroenterol </w:t>
      </w:r>
      <w:proofErr w:type="gramStart"/>
      <w:r w:rsidRPr="00A04F63">
        <w:rPr>
          <w:rFonts w:ascii="Arial" w:hAnsi="Arial" w:cs="Arial"/>
          <w:color w:val="000000" w:themeColor="text1"/>
          <w:sz w:val="20"/>
          <w:szCs w:val="20"/>
          <w:lang w:val="en-US"/>
        </w:rPr>
        <w:t>2012;26:47</w:t>
      </w:r>
      <w:proofErr w:type="gramEnd"/>
      <w:r w:rsidRPr="00A04F63">
        <w:rPr>
          <w:rFonts w:ascii="Arial" w:hAnsi="Arial" w:cs="Arial"/>
          <w:color w:val="000000" w:themeColor="text1"/>
          <w:sz w:val="20"/>
          <w:szCs w:val="20"/>
          <w:lang w:val="en-US"/>
        </w:rPr>
        <w:t>–59.</w:t>
      </w:r>
    </w:p>
    <w:p w14:paraId="4F1DA112"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Calibri" w:hAnsi="Calibri" w:cs="Calibri"/>
          <w:color w:val="000000" w:themeColor="text1"/>
          <w:sz w:val="20"/>
          <w:szCs w:val="20"/>
          <w:lang w:val="en-US"/>
        </w:rPr>
        <w:t>﻿</w:t>
      </w:r>
      <w:r w:rsidRPr="00A04F63">
        <w:rPr>
          <w:rFonts w:ascii="Arial" w:hAnsi="Arial" w:cs="Arial"/>
          <w:color w:val="000000" w:themeColor="text1"/>
          <w:sz w:val="20"/>
          <w:szCs w:val="20"/>
          <w:lang w:val="en-US"/>
        </w:rPr>
        <w:t xml:space="preserve">Kim SY, Yim HJ, Park SM, Kim JH, Jung SW, Seo YS, et al. Validation of a Mayo post-operative mortality risk prediction model in Korean cirrhotic patients. Liver Int </w:t>
      </w:r>
      <w:proofErr w:type="gramStart"/>
      <w:r w:rsidRPr="00A04F63">
        <w:rPr>
          <w:rFonts w:ascii="Arial" w:hAnsi="Arial" w:cs="Arial"/>
          <w:color w:val="000000" w:themeColor="text1"/>
          <w:sz w:val="20"/>
          <w:szCs w:val="20"/>
          <w:lang w:val="en-US"/>
        </w:rPr>
        <w:t>2011;31:222</w:t>
      </w:r>
      <w:proofErr w:type="gramEnd"/>
      <w:r w:rsidRPr="00A04F63">
        <w:rPr>
          <w:rFonts w:ascii="Arial" w:hAnsi="Arial" w:cs="Arial"/>
          <w:color w:val="000000" w:themeColor="text1"/>
          <w:sz w:val="20"/>
          <w:szCs w:val="20"/>
          <w:lang w:val="en-US"/>
        </w:rPr>
        <w:t>–228.</w:t>
      </w:r>
    </w:p>
    <w:p w14:paraId="3EB91DD5"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noProof/>
          <w:color w:val="000000" w:themeColor="text1"/>
          <w:sz w:val="20"/>
          <w:szCs w:val="20"/>
          <w:lang w:val="en-US"/>
        </w:rPr>
        <w:t xml:space="preserve">de Franchis R, Bosch J, Garcia-Tsao G, Reiberger T, Ripoll C, Abraldes JG, et al. Baveno VII – Renewing consensus in portal hypertension. J Hepatol 2021;76(4):959–74. </w:t>
      </w:r>
    </w:p>
    <w:p w14:paraId="5EBA5C9A"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noProof/>
          <w:color w:val="000000" w:themeColor="text1"/>
          <w:sz w:val="20"/>
          <w:szCs w:val="20"/>
          <w:lang w:val="en-US"/>
        </w:rPr>
        <w:t>Ripoll C, Groszmann R, Garcia-Tsao G, Grace N, Burroughs A, Planas R, et al. Hepatic venous pressure gradient predicts clinical decompensation in patients with compensated cirrhosis. Gastroenterology 2007;133(2):481–8.</w:t>
      </w:r>
    </w:p>
    <w:p w14:paraId="2E7F7330"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Calibri" w:hAnsi="Calibri" w:cs="Calibri"/>
          <w:color w:val="000000" w:themeColor="text1"/>
          <w:sz w:val="20"/>
          <w:szCs w:val="20"/>
        </w:rPr>
        <w:t>﻿</w:t>
      </w:r>
      <w:proofErr w:type="spellStart"/>
      <w:r w:rsidRPr="00A04F63">
        <w:rPr>
          <w:rFonts w:ascii="Arial" w:hAnsi="Arial" w:cs="Arial"/>
          <w:color w:val="000000" w:themeColor="text1"/>
          <w:sz w:val="20"/>
          <w:szCs w:val="20"/>
          <w:lang w:val="en-US"/>
        </w:rPr>
        <w:t>Bruix</w:t>
      </w:r>
      <w:proofErr w:type="spellEnd"/>
      <w:r w:rsidRPr="00A04F63">
        <w:rPr>
          <w:rFonts w:ascii="Arial" w:hAnsi="Arial" w:cs="Arial"/>
          <w:color w:val="000000" w:themeColor="text1"/>
          <w:sz w:val="20"/>
          <w:szCs w:val="20"/>
          <w:lang w:val="en-US"/>
        </w:rPr>
        <w:t xml:space="preserve"> J, Castells A, Bosch J, Feu F, Fuster J, Visa J, et al. Surgical </w:t>
      </w:r>
      <w:proofErr w:type="spellStart"/>
      <w:r w:rsidRPr="00A04F63">
        <w:rPr>
          <w:rFonts w:ascii="Arial" w:hAnsi="Arial" w:cs="Arial"/>
          <w:color w:val="000000" w:themeColor="text1"/>
          <w:sz w:val="20"/>
          <w:szCs w:val="20"/>
          <w:lang w:val="en-US"/>
        </w:rPr>
        <w:t>ressection</w:t>
      </w:r>
      <w:proofErr w:type="spellEnd"/>
      <w:r w:rsidRPr="00A04F63">
        <w:rPr>
          <w:rFonts w:ascii="Arial" w:hAnsi="Arial" w:cs="Arial"/>
          <w:color w:val="000000" w:themeColor="text1"/>
          <w:sz w:val="20"/>
          <w:szCs w:val="20"/>
          <w:lang w:val="en-US"/>
        </w:rPr>
        <w:t xml:space="preserve"> of hepatocellular carcinoma in cirrhotic patients: prognostic value of preoperative portal pressure. Gastroenterology 1996;1018–1022.</w:t>
      </w:r>
    </w:p>
    <w:p w14:paraId="6A72B9D9"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rPr>
        <w:t xml:space="preserve">Reverter E, </w:t>
      </w:r>
      <w:proofErr w:type="spellStart"/>
      <w:r w:rsidRPr="00A04F63">
        <w:rPr>
          <w:rFonts w:ascii="Arial" w:hAnsi="Arial" w:cs="Arial"/>
          <w:color w:val="000000" w:themeColor="text1"/>
          <w:sz w:val="20"/>
          <w:szCs w:val="20"/>
        </w:rPr>
        <w:t>Cirera</w:t>
      </w:r>
      <w:proofErr w:type="spellEnd"/>
      <w:r w:rsidRPr="00A04F63">
        <w:rPr>
          <w:rFonts w:ascii="Arial" w:hAnsi="Arial" w:cs="Arial"/>
          <w:color w:val="000000" w:themeColor="text1"/>
          <w:sz w:val="20"/>
          <w:szCs w:val="20"/>
        </w:rPr>
        <w:t xml:space="preserve"> I, Albillos A, </w:t>
      </w:r>
      <w:proofErr w:type="spellStart"/>
      <w:r w:rsidRPr="00A04F63">
        <w:rPr>
          <w:rFonts w:ascii="Arial" w:hAnsi="Arial" w:cs="Arial"/>
          <w:color w:val="000000" w:themeColor="text1"/>
          <w:sz w:val="20"/>
          <w:szCs w:val="20"/>
        </w:rPr>
        <w:t>Debernardi-Venon</w:t>
      </w:r>
      <w:proofErr w:type="spellEnd"/>
      <w:r w:rsidRPr="00A04F63">
        <w:rPr>
          <w:rFonts w:ascii="Arial" w:hAnsi="Arial" w:cs="Arial"/>
          <w:color w:val="000000" w:themeColor="text1"/>
          <w:sz w:val="20"/>
          <w:szCs w:val="20"/>
        </w:rPr>
        <w:t xml:space="preserve"> W, </w:t>
      </w:r>
      <w:proofErr w:type="spellStart"/>
      <w:r w:rsidRPr="00A04F63">
        <w:rPr>
          <w:rFonts w:ascii="Arial" w:hAnsi="Arial" w:cs="Arial"/>
          <w:color w:val="000000" w:themeColor="text1"/>
          <w:sz w:val="20"/>
          <w:szCs w:val="20"/>
        </w:rPr>
        <w:t>Abraldes</w:t>
      </w:r>
      <w:proofErr w:type="spellEnd"/>
      <w:r w:rsidRPr="00A04F63">
        <w:rPr>
          <w:rFonts w:ascii="Arial" w:hAnsi="Arial" w:cs="Arial"/>
          <w:color w:val="000000" w:themeColor="text1"/>
          <w:sz w:val="20"/>
          <w:szCs w:val="20"/>
        </w:rPr>
        <w:t xml:space="preserve"> JG, </w:t>
      </w:r>
      <w:proofErr w:type="spellStart"/>
      <w:r w:rsidRPr="00A04F63">
        <w:rPr>
          <w:rFonts w:ascii="Arial" w:hAnsi="Arial" w:cs="Arial"/>
          <w:color w:val="000000" w:themeColor="text1"/>
          <w:sz w:val="20"/>
          <w:szCs w:val="20"/>
        </w:rPr>
        <w:t>Llop</w:t>
      </w:r>
      <w:proofErr w:type="spellEnd"/>
      <w:r w:rsidRPr="00A04F63">
        <w:rPr>
          <w:rFonts w:ascii="Arial" w:hAnsi="Arial" w:cs="Arial"/>
          <w:color w:val="000000" w:themeColor="text1"/>
          <w:sz w:val="20"/>
          <w:szCs w:val="20"/>
        </w:rPr>
        <w:t xml:space="preserve"> E, et al. </w:t>
      </w:r>
      <w:r w:rsidRPr="006C050B">
        <w:rPr>
          <w:rFonts w:ascii="Arial" w:hAnsi="Arial" w:cs="Arial"/>
          <w:color w:val="000000" w:themeColor="text1"/>
          <w:sz w:val="20"/>
          <w:szCs w:val="20"/>
          <w:lang w:val="en-US"/>
        </w:rPr>
        <w:t xml:space="preserve">The prognostic role of hepatic venous pressure gradient in cirrhotic patients undergoing elective extrahepatic surgery. </w:t>
      </w:r>
      <w:r w:rsidRPr="00A04F63">
        <w:rPr>
          <w:rFonts w:ascii="Arial" w:hAnsi="Arial" w:cs="Arial"/>
          <w:color w:val="000000" w:themeColor="text1"/>
          <w:sz w:val="20"/>
          <w:szCs w:val="20"/>
        </w:rPr>
        <w:t xml:space="preserve">J. Hepatol. 2019;71:942–950. </w:t>
      </w:r>
    </w:p>
    <w:p w14:paraId="4E50A9A0"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noProof/>
          <w:color w:val="000000" w:themeColor="text1"/>
          <w:sz w:val="20"/>
          <w:szCs w:val="20"/>
          <w:lang w:val="en-US"/>
        </w:rPr>
        <w:lastRenderedPageBreak/>
        <w:t xml:space="preserve">Rabiee A, Garcia-Tsao G, Tapper EB. An Official Learning Resource of AASLD review nonselective Beta-Blockers in Portal Hypertension: why, when, and How? </w:t>
      </w:r>
      <w:r w:rsidRPr="00A04F63">
        <w:rPr>
          <w:rFonts w:ascii="Arial" w:hAnsi="Arial" w:cs="Arial"/>
          <w:color w:val="000000" w:themeColor="text1"/>
          <w:sz w:val="20"/>
          <w:szCs w:val="20"/>
        </w:rPr>
        <w:t xml:space="preserve">Clinical Liver Disease, </w:t>
      </w:r>
      <w:r w:rsidRPr="00A04F63">
        <w:rPr>
          <w:rFonts w:ascii="Arial" w:hAnsi="Arial" w:cs="Arial"/>
          <w:color w:val="000000" w:themeColor="text1"/>
          <w:sz w:val="20"/>
          <w:szCs w:val="20"/>
          <w:lang w:val="en-US"/>
        </w:rPr>
        <w:t>2020;19:3:118-123.</w:t>
      </w:r>
    </w:p>
    <w:p w14:paraId="07883944"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6C050B">
        <w:rPr>
          <w:rFonts w:ascii="Arial" w:hAnsi="Arial" w:cs="Arial"/>
          <w:color w:val="000000" w:themeColor="text1"/>
          <w:sz w:val="20"/>
          <w:szCs w:val="20"/>
          <w:lang w:val="en-US"/>
        </w:rPr>
        <w:t xml:space="preserve">Villanueva C, </w:t>
      </w:r>
      <w:proofErr w:type="spellStart"/>
      <w:r w:rsidRPr="006C050B">
        <w:rPr>
          <w:rFonts w:ascii="Arial" w:hAnsi="Arial" w:cs="Arial"/>
          <w:color w:val="000000" w:themeColor="text1"/>
          <w:sz w:val="20"/>
          <w:szCs w:val="20"/>
          <w:lang w:val="en-US"/>
        </w:rPr>
        <w:t>Albillos</w:t>
      </w:r>
      <w:proofErr w:type="spellEnd"/>
      <w:r w:rsidRPr="006C050B">
        <w:rPr>
          <w:rFonts w:ascii="Arial" w:hAnsi="Arial" w:cs="Arial"/>
          <w:color w:val="000000" w:themeColor="text1"/>
          <w:sz w:val="20"/>
          <w:szCs w:val="20"/>
          <w:lang w:val="en-US"/>
        </w:rPr>
        <w:t xml:space="preserve"> A, </w:t>
      </w:r>
      <w:proofErr w:type="spellStart"/>
      <w:r w:rsidRPr="006C050B">
        <w:rPr>
          <w:rFonts w:ascii="Arial" w:hAnsi="Arial" w:cs="Arial"/>
          <w:color w:val="000000" w:themeColor="text1"/>
          <w:sz w:val="20"/>
          <w:szCs w:val="20"/>
          <w:lang w:val="en-US"/>
        </w:rPr>
        <w:t>Genescà</w:t>
      </w:r>
      <w:proofErr w:type="spellEnd"/>
      <w:r w:rsidRPr="006C050B">
        <w:rPr>
          <w:rFonts w:ascii="Arial" w:hAnsi="Arial" w:cs="Arial"/>
          <w:color w:val="000000" w:themeColor="text1"/>
          <w:sz w:val="20"/>
          <w:szCs w:val="20"/>
          <w:lang w:val="en-US"/>
        </w:rPr>
        <w:t xml:space="preserve"> J, et al. </w:t>
      </w:r>
      <w:r w:rsidRPr="00A04F63">
        <w:rPr>
          <w:rFonts w:ascii="Arial" w:hAnsi="Arial" w:cs="Arial"/>
          <w:color w:val="000000" w:themeColor="text1"/>
          <w:sz w:val="20"/>
          <w:szCs w:val="20"/>
        </w:rPr>
        <w:t>β</w:t>
      </w:r>
      <w:r w:rsidRPr="006C050B">
        <w:rPr>
          <w:rFonts w:ascii="Arial" w:hAnsi="Arial" w:cs="Arial"/>
          <w:color w:val="000000" w:themeColor="text1"/>
          <w:sz w:val="20"/>
          <w:szCs w:val="20"/>
          <w:lang w:val="en-US"/>
        </w:rPr>
        <w:t xml:space="preserve"> blockers to prevent decompensation of cirrhosis in patients with clinically significant portal hypertension (PREDESCI): a </w:t>
      </w:r>
      <w:proofErr w:type="spellStart"/>
      <w:r w:rsidRPr="006C050B">
        <w:rPr>
          <w:rFonts w:ascii="Arial" w:hAnsi="Arial" w:cs="Arial"/>
          <w:color w:val="000000" w:themeColor="text1"/>
          <w:sz w:val="20"/>
          <w:szCs w:val="20"/>
          <w:lang w:val="en-US"/>
        </w:rPr>
        <w:t>randomised</w:t>
      </w:r>
      <w:proofErr w:type="spellEnd"/>
      <w:r w:rsidRPr="006C050B">
        <w:rPr>
          <w:rFonts w:ascii="Arial" w:hAnsi="Arial" w:cs="Arial"/>
          <w:color w:val="000000" w:themeColor="text1"/>
          <w:sz w:val="20"/>
          <w:szCs w:val="20"/>
          <w:lang w:val="en-US"/>
        </w:rPr>
        <w:t>, double</w:t>
      </w:r>
      <w:r w:rsidRPr="006C050B">
        <w:rPr>
          <w:rFonts w:ascii="Cambria Math" w:hAnsi="Cambria Math" w:cs="Cambria Math"/>
          <w:color w:val="000000" w:themeColor="text1"/>
          <w:sz w:val="20"/>
          <w:szCs w:val="20"/>
          <w:lang w:val="en-US"/>
        </w:rPr>
        <w:t>‐</w:t>
      </w:r>
      <w:r w:rsidRPr="006C050B">
        <w:rPr>
          <w:rFonts w:ascii="Arial" w:hAnsi="Arial" w:cs="Arial"/>
          <w:color w:val="000000" w:themeColor="text1"/>
          <w:sz w:val="20"/>
          <w:szCs w:val="20"/>
          <w:lang w:val="en-US"/>
        </w:rPr>
        <w:t>blind, placebo</w:t>
      </w:r>
      <w:r w:rsidRPr="006C050B">
        <w:rPr>
          <w:rFonts w:ascii="Cambria Math" w:hAnsi="Cambria Math" w:cs="Cambria Math"/>
          <w:color w:val="000000" w:themeColor="text1"/>
          <w:sz w:val="20"/>
          <w:szCs w:val="20"/>
          <w:lang w:val="en-US"/>
        </w:rPr>
        <w:t>‐</w:t>
      </w:r>
      <w:r w:rsidRPr="006C050B">
        <w:rPr>
          <w:rFonts w:ascii="Arial" w:hAnsi="Arial" w:cs="Arial"/>
          <w:color w:val="000000" w:themeColor="text1"/>
          <w:sz w:val="20"/>
          <w:szCs w:val="20"/>
          <w:lang w:val="en-US"/>
        </w:rPr>
        <w:t xml:space="preserve">controlled, </w:t>
      </w:r>
      <w:proofErr w:type="spellStart"/>
      <w:r w:rsidRPr="006C050B">
        <w:rPr>
          <w:rFonts w:ascii="Arial" w:hAnsi="Arial" w:cs="Arial"/>
          <w:color w:val="000000" w:themeColor="text1"/>
          <w:sz w:val="20"/>
          <w:szCs w:val="20"/>
          <w:lang w:val="en-US"/>
        </w:rPr>
        <w:t>multicentre</w:t>
      </w:r>
      <w:proofErr w:type="spellEnd"/>
      <w:r w:rsidRPr="006C050B">
        <w:rPr>
          <w:rFonts w:ascii="Arial" w:hAnsi="Arial" w:cs="Arial"/>
          <w:color w:val="000000" w:themeColor="text1"/>
          <w:sz w:val="20"/>
          <w:szCs w:val="20"/>
          <w:lang w:val="en-US"/>
        </w:rPr>
        <w:t xml:space="preserve"> trial. </w:t>
      </w:r>
      <w:r w:rsidRPr="00A04F63">
        <w:rPr>
          <w:rFonts w:ascii="Arial" w:hAnsi="Arial" w:cs="Arial"/>
          <w:i/>
          <w:iCs/>
          <w:color w:val="000000" w:themeColor="text1"/>
          <w:sz w:val="20"/>
          <w:szCs w:val="20"/>
        </w:rPr>
        <w:t>Lancet</w:t>
      </w:r>
      <w:r w:rsidRPr="00A04F63">
        <w:rPr>
          <w:rFonts w:ascii="Arial" w:hAnsi="Arial" w:cs="Arial"/>
          <w:color w:val="000000" w:themeColor="text1"/>
          <w:sz w:val="20"/>
          <w:szCs w:val="20"/>
        </w:rPr>
        <w:t> 2019;393:1597</w:t>
      </w:r>
      <w:r w:rsidRPr="00A04F63">
        <w:rPr>
          <w:rFonts w:ascii="Cambria Math" w:hAnsi="Cambria Math" w:cs="Cambria Math"/>
          <w:color w:val="000000" w:themeColor="text1"/>
          <w:sz w:val="20"/>
          <w:szCs w:val="20"/>
        </w:rPr>
        <w:t>‐</w:t>
      </w:r>
      <w:r w:rsidRPr="00A04F63">
        <w:rPr>
          <w:rFonts w:ascii="Arial" w:hAnsi="Arial" w:cs="Arial"/>
          <w:color w:val="000000" w:themeColor="text1"/>
          <w:sz w:val="20"/>
          <w:szCs w:val="20"/>
        </w:rPr>
        <w:t>1608</w:t>
      </w:r>
      <w:r w:rsidRPr="00A04F63">
        <w:rPr>
          <w:rFonts w:ascii="Arial" w:hAnsi="Arial" w:cs="Arial"/>
          <w:color w:val="000000" w:themeColor="text1"/>
          <w:sz w:val="20"/>
          <w:szCs w:val="20"/>
          <w:lang w:val="en-US"/>
        </w:rPr>
        <w:t>.</w:t>
      </w:r>
    </w:p>
    <w:p w14:paraId="1009ACE3"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rPr>
        <w:t xml:space="preserve">La Mura V, </w:t>
      </w:r>
      <w:proofErr w:type="spellStart"/>
      <w:r w:rsidRPr="00A04F63">
        <w:rPr>
          <w:rFonts w:ascii="Arial" w:hAnsi="Arial" w:cs="Arial"/>
          <w:color w:val="000000" w:themeColor="text1"/>
          <w:sz w:val="20"/>
          <w:szCs w:val="20"/>
        </w:rPr>
        <w:t>Abraldes</w:t>
      </w:r>
      <w:proofErr w:type="spellEnd"/>
      <w:r w:rsidRPr="00A04F63">
        <w:rPr>
          <w:rFonts w:ascii="Arial" w:hAnsi="Arial" w:cs="Arial"/>
          <w:color w:val="000000" w:themeColor="text1"/>
          <w:sz w:val="20"/>
          <w:szCs w:val="20"/>
        </w:rPr>
        <w:t xml:space="preserve"> JG, </w:t>
      </w:r>
      <w:proofErr w:type="spellStart"/>
      <w:r w:rsidRPr="00A04F63">
        <w:rPr>
          <w:rFonts w:ascii="Arial" w:hAnsi="Arial" w:cs="Arial"/>
          <w:color w:val="000000" w:themeColor="text1"/>
          <w:sz w:val="20"/>
          <w:szCs w:val="20"/>
        </w:rPr>
        <w:t>Raffa</w:t>
      </w:r>
      <w:proofErr w:type="spellEnd"/>
      <w:r w:rsidRPr="00A04F63">
        <w:rPr>
          <w:rFonts w:ascii="Arial" w:hAnsi="Arial" w:cs="Arial"/>
          <w:color w:val="000000" w:themeColor="text1"/>
          <w:sz w:val="20"/>
          <w:szCs w:val="20"/>
        </w:rPr>
        <w:t xml:space="preserve"> S, </w:t>
      </w:r>
      <w:proofErr w:type="spellStart"/>
      <w:r w:rsidRPr="00A04F63">
        <w:rPr>
          <w:rFonts w:ascii="Arial" w:hAnsi="Arial" w:cs="Arial"/>
          <w:color w:val="000000" w:themeColor="text1"/>
          <w:sz w:val="20"/>
          <w:szCs w:val="20"/>
        </w:rPr>
        <w:t>Retto</w:t>
      </w:r>
      <w:proofErr w:type="spellEnd"/>
      <w:r w:rsidRPr="00A04F63">
        <w:rPr>
          <w:rFonts w:ascii="Arial" w:hAnsi="Arial" w:cs="Arial"/>
          <w:color w:val="000000" w:themeColor="text1"/>
          <w:sz w:val="20"/>
          <w:szCs w:val="20"/>
        </w:rPr>
        <w:t xml:space="preserve"> O, </w:t>
      </w:r>
      <w:proofErr w:type="spellStart"/>
      <w:r w:rsidRPr="00A04F63">
        <w:rPr>
          <w:rFonts w:ascii="Arial" w:hAnsi="Arial" w:cs="Arial"/>
          <w:color w:val="000000" w:themeColor="text1"/>
          <w:sz w:val="20"/>
          <w:szCs w:val="20"/>
        </w:rPr>
        <w:t>Berzigotti</w:t>
      </w:r>
      <w:proofErr w:type="spellEnd"/>
      <w:r w:rsidRPr="00A04F63">
        <w:rPr>
          <w:rFonts w:ascii="Arial" w:hAnsi="Arial" w:cs="Arial"/>
          <w:color w:val="000000" w:themeColor="text1"/>
          <w:sz w:val="20"/>
          <w:szCs w:val="20"/>
        </w:rPr>
        <w:t xml:space="preserve"> A, García-Pagán JC, et al. </w:t>
      </w:r>
      <w:r w:rsidRPr="00A04F63">
        <w:rPr>
          <w:rFonts w:ascii="Arial" w:hAnsi="Arial" w:cs="Arial"/>
          <w:color w:val="000000" w:themeColor="text1"/>
          <w:sz w:val="20"/>
          <w:szCs w:val="20"/>
          <w:lang w:val="en-US"/>
        </w:rPr>
        <w:t xml:space="preserve">Prognostic value of acute hemodynamic response to </w:t>
      </w:r>
      <w:proofErr w:type="spellStart"/>
      <w:r w:rsidRPr="00A04F63">
        <w:rPr>
          <w:rFonts w:ascii="Arial" w:hAnsi="Arial" w:cs="Arial"/>
          <w:color w:val="000000" w:themeColor="text1"/>
          <w:sz w:val="20"/>
          <w:szCs w:val="20"/>
          <w:lang w:val="en-US"/>
        </w:rPr>
        <w:t>i.v.</w:t>
      </w:r>
      <w:proofErr w:type="spellEnd"/>
      <w:r w:rsidRPr="00A04F63">
        <w:rPr>
          <w:rFonts w:ascii="Arial" w:hAnsi="Arial" w:cs="Arial"/>
          <w:color w:val="000000" w:themeColor="text1"/>
          <w:sz w:val="20"/>
          <w:szCs w:val="20"/>
          <w:lang w:val="en-US"/>
        </w:rPr>
        <w:t xml:space="preserve"> propranolol in patients with cirrhosis and portal hypertension. J. Hepatol. </w:t>
      </w:r>
      <w:proofErr w:type="gramStart"/>
      <w:r w:rsidRPr="00A04F63">
        <w:rPr>
          <w:rFonts w:ascii="Arial" w:hAnsi="Arial" w:cs="Arial"/>
          <w:color w:val="000000" w:themeColor="text1"/>
          <w:sz w:val="20"/>
          <w:szCs w:val="20"/>
          <w:lang w:val="en-US"/>
        </w:rPr>
        <w:t>2009;51:279</w:t>
      </w:r>
      <w:proofErr w:type="gramEnd"/>
      <w:r w:rsidRPr="00A04F63">
        <w:rPr>
          <w:rFonts w:ascii="Arial" w:hAnsi="Arial" w:cs="Arial"/>
          <w:color w:val="000000" w:themeColor="text1"/>
          <w:sz w:val="20"/>
          <w:szCs w:val="20"/>
          <w:lang w:val="en-US"/>
        </w:rPr>
        <w:t xml:space="preserve">–287. </w:t>
      </w:r>
    </w:p>
    <w:p w14:paraId="5E3A495E"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rPr>
        <w:t xml:space="preserve">Bosch J, </w:t>
      </w:r>
      <w:proofErr w:type="spellStart"/>
      <w:r w:rsidRPr="00A04F63">
        <w:rPr>
          <w:rFonts w:ascii="Arial" w:hAnsi="Arial" w:cs="Arial"/>
          <w:color w:val="000000" w:themeColor="text1"/>
          <w:sz w:val="20"/>
          <w:szCs w:val="20"/>
        </w:rPr>
        <w:t>Abraldes</w:t>
      </w:r>
      <w:proofErr w:type="spellEnd"/>
      <w:r w:rsidRPr="00A04F63">
        <w:rPr>
          <w:rFonts w:ascii="Arial" w:hAnsi="Arial" w:cs="Arial"/>
          <w:color w:val="000000" w:themeColor="text1"/>
          <w:sz w:val="20"/>
          <w:szCs w:val="20"/>
        </w:rPr>
        <w:t xml:space="preserve"> JG, </w:t>
      </w:r>
      <w:proofErr w:type="spellStart"/>
      <w:r w:rsidRPr="00A04F63">
        <w:rPr>
          <w:rFonts w:ascii="Arial" w:hAnsi="Arial" w:cs="Arial"/>
          <w:color w:val="000000" w:themeColor="text1"/>
          <w:sz w:val="20"/>
          <w:szCs w:val="20"/>
        </w:rPr>
        <w:t>Berzigotti</w:t>
      </w:r>
      <w:proofErr w:type="spellEnd"/>
      <w:r w:rsidRPr="00A04F63">
        <w:rPr>
          <w:rFonts w:ascii="Arial" w:hAnsi="Arial" w:cs="Arial"/>
          <w:color w:val="000000" w:themeColor="text1"/>
          <w:sz w:val="20"/>
          <w:szCs w:val="20"/>
        </w:rPr>
        <w:t xml:space="preserve"> A, García-Pagan JC. </w:t>
      </w:r>
      <w:r w:rsidRPr="00A04F63">
        <w:rPr>
          <w:rFonts w:ascii="Arial" w:hAnsi="Arial" w:cs="Arial"/>
          <w:color w:val="000000" w:themeColor="text1"/>
          <w:sz w:val="20"/>
          <w:szCs w:val="20"/>
          <w:lang w:val="en-US"/>
        </w:rPr>
        <w:t xml:space="preserve">The clinical use of HVPG measurements in chronic liver disease. Nat. Rev. Gastroenterol. Hepatol. </w:t>
      </w:r>
      <w:proofErr w:type="gramStart"/>
      <w:r w:rsidRPr="00A04F63">
        <w:rPr>
          <w:rFonts w:ascii="Arial" w:hAnsi="Arial" w:cs="Arial"/>
          <w:color w:val="000000" w:themeColor="text1"/>
          <w:sz w:val="20"/>
          <w:szCs w:val="20"/>
          <w:lang w:val="en-US"/>
        </w:rPr>
        <w:t>2009;6:573</w:t>
      </w:r>
      <w:proofErr w:type="gramEnd"/>
      <w:r w:rsidRPr="00A04F63">
        <w:rPr>
          <w:rFonts w:ascii="Arial" w:hAnsi="Arial" w:cs="Arial"/>
          <w:color w:val="000000" w:themeColor="text1"/>
          <w:sz w:val="20"/>
          <w:szCs w:val="20"/>
          <w:lang w:val="en-US"/>
        </w:rPr>
        <w:t xml:space="preserve">–582. </w:t>
      </w:r>
    </w:p>
    <w:p w14:paraId="7D1D913B" w14:textId="2E3DA04D"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r w:rsidRPr="00A04F63">
        <w:rPr>
          <w:rFonts w:ascii="Arial" w:hAnsi="Arial" w:cs="Arial"/>
          <w:color w:val="000000" w:themeColor="text1"/>
          <w:sz w:val="20"/>
          <w:szCs w:val="20"/>
          <w:lang w:val="en-US"/>
        </w:rPr>
        <w:t xml:space="preserve">Azoulay D, </w:t>
      </w:r>
      <w:proofErr w:type="spellStart"/>
      <w:r w:rsidRPr="00A04F63">
        <w:rPr>
          <w:rFonts w:ascii="Arial" w:hAnsi="Arial" w:cs="Arial"/>
          <w:color w:val="000000" w:themeColor="text1"/>
          <w:sz w:val="20"/>
          <w:szCs w:val="20"/>
          <w:lang w:val="en-US"/>
        </w:rPr>
        <w:t>Buabse</w:t>
      </w:r>
      <w:proofErr w:type="spellEnd"/>
      <w:r w:rsidRPr="00A04F63">
        <w:rPr>
          <w:rFonts w:ascii="Arial" w:hAnsi="Arial" w:cs="Arial"/>
          <w:color w:val="000000" w:themeColor="text1"/>
          <w:sz w:val="20"/>
          <w:szCs w:val="20"/>
          <w:lang w:val="en-US"/>
        </w:rPr>
        <w:t xml:space="preserve"> F, Damiano I, et al. Neoadjuvant transjugular intrahepatic portosystemic shunt: a solution for extrahepatic abdominal operation in cirrhotic patients with severe portal hypertension. J Am Coll Surg 2001;193(1):46–51.</w:t>
      </w:r>
    </w:p>
    <w:p w14:paraId="0D3B64B8" w14:textId="3102CC89" w:rsidR="00E0114E" w:rsidRPr="00A04F63" w:rsidRDefault="00E0114E" w:rsidP="00E0114E">
      <w:pPr>
        <w:pStyle w:val="Prrafodelista"/>
        <w:widowControl w:val="0"/>
        <w:numPr>
          <w:ilvl w:val="0"/>
          <w:numId w:val="5"/>
        </w:numPr>
        <w:autoSpaceDE w:val="0"/>
        <w:autoSpaceDN w:val="0"/>
        <w:adjustRightInd w:val="0"/>
        <w:spacing w:line="360" w:lineRule="auto"/>
        <w:jc w:val="both"/>
        <w:rPr>
          <w:rFonts w:eastAsia="Arial"/>
          <w:noProof/>
          <w:color w:val="000000" w:themeColor="text1"/>
          <w:sz w:val="20"/>
          <w:szCs w:val="20"/>
          <w:lang w:val="en-US" w:eastAsia="en-US"/>
        </w:rPr>
      </w:pPr>
      <w:r w:rsidRPr="00A04F63">
        <w:rPr>
          <w:rFonts w:eastAsia="Arial"/>
          <w:noProof/>
          <w:color w:val="000000" w:themeColor="text1"/>
          <w:sz w:val="20"/>
          <w:szCs w:val="20"/>
          <w:lang w:eastAsia="en-US"/>
        </w:rPr>
        <w:t xml:space="preserve">Alvarado-Tapias E, Ardevol A, Garcia-Guix M, Montañés R, Pavel O, Cuyas B, et al. </w:t>
      </w:r>
      <w:r w:rsidRPr="00A04F63">
        <w:rPr>
          <w:rFonts w:eastAsia="Arial"/>
          <w:noProof/>
          <w:color w:val="000000" w:themeColor="text1"/>
          <w:sz w:val="20"/>
          <w:szCs w:val="20"/>
          <w:lang w:val="en-US" w:eastAsia="en-US"/>
        </w:rPr>
        <w:t xml:space="preserve">Short-term hemodynamic effects of β-blockers influence survival of patients with decompensated cirrhosis. J Hepatol [Internet]. 2020 Oct 1;73(4):829–41. </w:t>
      </w:r>
    </w:p>
    <w:p w14:paraId="72598ED3" w14:textId="77777777" w:rsidR="00D63EB5" w:rsidRPr="00A04F63" w:rsidRDefault="00D63EB5" w:rsidP="00E0114E">
      <w:pPr>
        <w:pStyle w:val="Sinespaciado"/>
        <w:numPr>
          <w:ilvl w:val="0"/>
          <w:numId w:val="5"/>
        </w:numPr>
        <w:spacing w:line="360" w:lineRule="auto"/>
        <w:jc w:val="both"/>
        <w:rPr>
          <w:rFonts w:ascii="Arial" w:hAnsi="Arial" w:cs="Arial"/>
          <w:color w:val="000000" w:themeColor="text1"/>
          <w:sz w:val="20"/>
          <w:szCs w:val="20"/>
          <w:lang w:val="en-US"/>
        </w:rPr>
      </w:pPr>
      <w:proofErr w:type="spellStart"/>
      <w:r w:rsidRPr="00A04F63">
        <w:rPr>
          <w:rFonts w:ascii="Arial" w:hAnsi="Arial" w:cs="Arial"/>
          <w:color w:val="000000" w:themeColor="text1"/>
          <w:sz w:val="20"/>
          <w:szCs w:val="20"/>
        </w:rPr>
        <w:t>Berzigotti</w:t>
      </w:r>
      <w:proofErr w:type="spellEnd"/>
      <w:r w:rsidRPr="00A04F63">
        <w:rPr>
          <w:rFonts w:ascii="Arial" w:hAnsi="Arial" w:cs="Arial"/>
          <w:color w:val="000000" w:themeColor="text1"/>
          <w:sz w:val="20"/>
          <w:szCs w:val="20"/>
        </w:rPr>
        <w:t xml:space="preserve"> A, Seijo S, Arena U, </w:t>
      </w:r>
      <w:proofErr w:type="spellStart"/>
      <w:r w:rsidRPr="00A04F63">
        <w:rPr>
          <w:rFonts w:ascii="Arial" w:hAnsi="Arial" w:cs="Arial"/>
          <w:color w:val="000000" w:themeColor="text1"/>
          <w:sz w:val="20"/>
          <w:szCs w:val="20"/>
        </w:rPr>
        <w:t>Abraldes</w:t>
      </w:r>
      <w:proofErr w:type="spellEnd"/>
      <w:r w:rsidRPr="00A04F63">
        <w:rPr>
          <w:rFonts w:ascii="Arial" w:hAnsi="Arial" w:cs="Arial"/>
          <w:color w:val="000000" w:themeColor="text1"/>
          <w:sz w:val="20"/>
          <w:szCs w:val="20"/>
        </w:rPr>
        <w:t xml:space="preserve"> JG, </w:t>
      </w:r>
      <w:proofErr w:type="spellStart"/>
      <w:r w:rsidRPr="00A04F63">
        <w:rPr>
          <w:rFonts w:ascii="Arial" w:hAnsi="Arial" w:cs="Arial"/>
          <w:color w:val="000000" w:themeColor="text1"/>
          <w:sz w:val="20"/>
          <w:szCs w:val="20"/>
        </w:rPr>
        <w:t>Vizzutti</w:t>
      </w:r>
      <w:proofErr w:type="spellEnd"/>
      <w:r w:rsidRPr="00A04F63">
        <w:rPr>
          <w:rFonts w:ascii="Arial" w:hAnsi="Arial" w:cs="Arial"/>
          <w:color w:val="000000" w:themeColor="text1"/>
          <w:sz w:val="20"/>
          <w:szCs w:val="20"/>
        </w:rPr>
        <w:t xml:space="preserve"> F, García-Pagán JC, et al. </w:t>
      </w:r>
      <w:r w:rsidRPr="00A04F63">
        <w:rPr>
          <w:rFonts w:ascii="Arial" w:hAnsi="Arial" w:cs="Arial"/>
          <w:color w:val="000000" w:themeColor="text1"/>
          <w:sz w:val="20"/>
          <w:szCs w:val="20"/>
          <w:lang w:val="en-US"/>
        </w:rPr>
        <w:t xml:space="preserve">Elastography, spleen size, and platelet count identify portal Hypertension in patients with compensated cirrhosis. Gastroenterology </w:t>
      </w:r>
      <w:proofErr w:type="gramStart"/>
      <w:r w:rsidRPr="00A04F63">
        <w:rPr>
          <w:rFonts w:ascii="Arial" w:hAnsi="Arial" w:cs="Arial"/>
          <w:color w:val="000000" w:themeColor="text1"/>
          <w:sz w:val="20"/>
          <w:szCs w:val="20"/>
          <w:lang w:val="en-US"/>
        </w:rPr>
        <w:t>2013;144:102</w:t>
      </w:r>
      <w:proofErr w:type="gramEnd"/>
      <w:r w:rsidRPr="00A04F63">
        <w:rPr>
          <w:rFonts w:ascii="Arial" w:hAnsi="Arial" w:cs="Arial"/>
          <w:color w:val="000000" w:themeColor="text1"/>
          <w:sz w:val="20"/>
          <w:szCs w:val="20"/>
          <w:lang w:val="en-US"/>
        </w:rPr>
        <w:t>-111.</w:t>
      </w:r>
    </w:p>
    <w:p w14:paraId="70C9215F" w14:textId="77777777" w:rsidR="00D63EB5" w:rsidRPr="00A04F63" w:rsidRDefault="00D63EB5" w:rsidP="00D63EB5">
      <w:pPr>
        <w:pStyle w:val="Sinespaciado"/>
        <w:spacing w:line="480" w:lineRule="auto"/>
        <w:ind w:left="720"/>
        <w:jc w:val="both"/>
        <w:rPr>
          <w:rFonts w:ascii="Arial" w:hAnsi="Arial" w:cs="Arial"/>
          <w:color w:val="000000" w:themeColor="text1"/>
          <w:sz w:val="20"/>
          <w:szCs w:val="20"/>
          <w:lang w:val="en-US"/>
        </w:rPr>
      </w:pPr>
    </w:p>
    <w:p w14:paraId="6F1228ED" w14:textId="77777777" w:rsidR="00D63EB5" w:rsidRPr="00A04F63" w:rsidRDefault="00D63EB5" w:rsidP="00D63EB5">
      <w:pPr>
        <w:pStyle w:val="Sinespaciado"/>
        <w:spacing w:line="480" w:lineRule="auto"/>
        <w:jc w:val="both"/>
        <w:rPr>
          <w:rFonts w:ascii="Arial" w:hAnsi="Arial" w:cs="Arial"/>
          <w:color w:val="000000" w:themeColor="text1"/>
          <w:sz w:val="20"/>
          <w:szCs w:val="20"/>
          <w:lang w:val="ca-ES"/>
        </w:rPr>
      </w:pPr>
    </w:p>
    <w:p w14:paraId="00866C52" w14:textId="77777777" w:rsidR="00A777BD" w:rsidRPr="00C34AB9" w:rsidRDefault="00A777BD" w:rsidP="00391FB5">
      <w:pPr>
        <w:rPr>
          <w:rFonts w:ascii="Arial" w:hAnsi="Arial" w:cs="Arial"/>
          <w:color w:val="000000" w:themeColor="text1"/>
          <w:sz w:val="22"/>
          <w:szCs w:val="22"/>
          <w:lang w:val="ca-ES"/>
        </w:rPr>
      </w:pPr>
    </w:p>
    <w:sectPr w:rsidR="00A777BD" w:rsidRPr="00C34AB9" w:rsidSect="00761790">
      <w:headerReference w:type="default" r:id="rId14"/>
      <w:footerReference w:type="default" r:id="rId15"/>
      <w:pgSz w:w="11906" w:h="16838"/>
      <w:pgMar w:top="1417" w:right="1701" w:bottom="1417" w:left="1701" w:header="567"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8BCFE" w14:textId="77777777" w:rsidR="003F66C8" w:rsidRDefault="003F66C8">
      <w:r>
        <w:separator/>
      </w:r>
    </w:p>
  </w:endnote>
  <w:endnote w:type="continuationSeparator" w:id="0">
    <w:p w14:paraId="771F944E" w14:textId="77777777" w:rsidR="003F66C8" w:rsidRDefault="003F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08673"/>
      <w:docPartObj>
        <w:docPartGallery w:val="Page Numbers (Bottom of Page)"/>
        <w:docPartUnique/>
      </w:docPartObj>
    </w:sdtPr>
    <w:sdtEndPr/>
    <w:sdtContent>
      <w:p w14:paraId="6FD94F82" w14:textId="77777777" w:rsidR="00D10572" w:rsidRDefault="00D10572">
        <w:pPr>
          <w:pStyle w:val="Piedepgina"/>
          <w:jc w:val="right"/>
        </w:pPr>
        <w:r>
          <w:fldChar w:fldCharType="begin"/>
        </w:r>
        <w:r>
          <w:instrText>PAGE   \* MERGEFORMAT</w:instrText>
        </w:r>
        <w:r>
          <w:fldChar w:fldCharType="separate"/>
        </w:r>
        <w:r>
          <w:rPr>
            <w:noProof/>
          </w:rPr>
          <w:t>5</w:t>
        </w:r>
        <w:r>
          <w:fldChar w:fldCharType="end"/>
        </w:r>
      </w:p>
    </w:sdtContent>
  </w:sdt>
  <w:p w14:paraId="7ECC2AFB" w14:textId="77777777" w:rsidR="00D10572" w:rsidRDefault="00D10572">
    <w:pPr>
      <w:pStyle w:val="Piedepgina"/>
    </w:pPr>
  </w:p>
  <w:p w14:paraId="1F819AE8" w14:textId="77777777" w:rsidR="00D10572" w:rsidRDefault="00D105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D49D" w14:textId="77777777" w:rsidR="003F66C8" w:rsidRDefault="003F66C8">
      <w:r>
        <w:separator/>
      </w:r>
    </w:p>
  </w:footnote>
  <w:footnote w:type="continuationSeparator" w:id="0">
    <w:p w14:paraId="1DBD9E46" w14:textId="77777777" w:rsidR="003F66C8" w:rsidRDefault="003F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A91C3" w14:textId="665389E1" w:rsidR="00D10572" w:rsidRPr="00761790" w:rsidRDefault="00D10572">
    <w:pPr>
      <w:pStyle w:val="Encabezado"/>
      <w:rPr>
        <w:sz w:val="20"/>
        <w:szCs w:val="20"/>
        <w:lang w:val="ca-ES"/>
      </w:rPr>
    </w:pPr>
    <w:r w:rsidRPr="00761790">
      <w:rPr>
        <w:sz w:val="20"/>
        <w:szCs w:val="20"/>
        <w:lang w:val="ca-ES"/>
      </w:rPr>
      <w:t>Codi estudi</w:t>
    </w:r>
  </w:p>
  <w:p w14:paraId="2DDD6F4E" w14:textId="66B0B246" w:rsidR="00D10572" w:rsidRPr="00761790" w:rsidRDefault="00D10572">
    <w:pPr>
      <w:pStyle w:val="Encabezado"/>
      <w:rPr>
        <w:sz w:val="20"/>
        <w:szCs w:val="20"/>
        <w:lang w:val="ca-ES"/>
      </w:rPr>
    </w:pPr>
    <w:r w:rsidRPr="00761790">
      <w:rPr>
        <w:sz w:val="20"/>
        <w:szCs w:val="20"/>
        <w:lang w:val="ca-ES"/>
      </w:rPr>
      <w:t xml:space="preserve">Versió </w:t>
    </w:r>
    <w:r>
      <w:rPr>
        <w:sz w:val="20"/>
        <w:szCs w:val="20"/>
        <w:lang w:val="ca-ES"/>
      </w:rPr>
      <w:t>1</w:t>
    </w:r>
    <w:r w:rsidRPr="00761790">
      <w:rPr>
        <w:sz w:val="20"/>
        <w:szCs w:val="20"/>
        <w:lang w:val="ca-ES"/>
      </w:rPr>
      <w:t>. Juny 2022</w:t>
    </w:r>
  </w:p>
  <w:p w14:paraId="37C82876" w14:textId="77777777" w:rsidR="00D10572" w:rsidRPr="00761790" w:rsidRDefault="00D10572">
    <w:pPr>
      <w:pStyle w:val="Encabezado"/>
      <w:rPr>
        <w:sz w:val="20"/>
        <w:szCs w:val="20"/>
        <w:lang w:val="ca-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90BD7"/>
    <w:multiLevelType w:val="hybridMultilevel"/>
    <w:tmpl w:val="D6A87C7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4EB0633"/>
    <w:multiLevelType w:val="hybridMultilevel"/>
    <w:tmpl w:val="E916A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2A3209"/>
    <w:multiLevelType w:val="hybridMultilevel"/>
    <w:tmpl w:val="E864E6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DDE7287"/>
    <w:multiLevelType w:val="hybridMultilevel"/>
    <w:tmpl w:val="16D2E9CA"/>
    <w:lvl w:ilvl="0" w:tplc="89F89344">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589B6D87"/>
    <w:multiLevelType w:val="hybridMultilevel"/>
    <w:tmpl w:val="46FC9C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60FF556F"/>
    <w:multiLevelType w:val="multilevel"/>
    <w:tmpl w:val="AC46977A"/>
    <w:lvl w:ilvl="0">
      <w:start w:val="1"/>
      <w:numFmt w:val="decimal"/>
      <w:lvlText w:val="%1."/>
      <w:lvlJc w:val="left"/>
      <w:pPr>
        <w:ind w:left="529" w:hanging="248"/>
        <w:jc w:val="left"/>
      </w:pPr>
      <w:rPr>
        <w:rFonts w:ascii="Arial" w:eastAsia="Arial" w:hAnsi="Arial" w:cs="Arial" w:hint="default"/>
        <w:w w:val="100"/>
        <w:sz w:val="22"/>
        <w:szCs w:val="22"/>
        <w:lang w:val="en-US" w:eastAsia="en-US" w:bidi="ar-SA"/>
      </w:rPr>
    </w:lvl>
    <w:lvl w:ilvl="1">
      <w:start w:val="1"/>
      <w:numFmt w:val="decimal"/>
      <w:lvlText w:val="%1.%2."/>
      <w:lvlJc w:val="left"/>
      <w:pPr>
        <w:ind w:left="1162" w:hanging="660"/>
        <w:jc w:val="left"/>
      </w:pPr>
      <w:rPr>
        <w:rFonts w:ascii="Arial" w:eastAsia="Arial" w:hAnsi="Arial" w:cs="Arial" w:hint="default"/>
        <w:w w:val="100"/>
        <w:sz w:val="22"/>
        <w:szCs w:val="22"/>
        <w:lang w:val="en-US" w:eastAsia="en-US" w:bidi="ar-SA"/>
      </w:rPr>
    </w:lvl>
    <w:lvl w:ilvl="2">
      <w:numFmt w:val="bullet"/>
      <w:lvlText w:val="•"/>
      <w:lvlJc w:val="left"/>
      <w:pPr>
        <w:ind w:left="2047" w:hanging="660"/>
      </w:pPr>
      <w:rPr>
        <w:rFonts w:hint="default"/>
        <w:lang w:val="en-US" w:eastAsia="en-US" w:bidi="ar-SA"/>
      </w:rPr>
    </w:lvl>
    <w:lvl w:ilvl="3">
      <w:numFmt w:val="bullet"/>
      <w:lvlText w:val="•"/>
      <w:lvlJc w:val="left"/>
      <w:pPr>
        <w:ind w:left="2934" w:hanging="660"/>
      </w:pPr>
      <w:rPr>
        <w:rFonts w:hint="default"/>
        <w:lang w:val="en-US" w:eastAsia="en-US" w:bidi="ar-SA"/>
      </w:rPr>
    </w:lvl>
    <w:lvl w:ilvl="4">
      <w:numFmt w:val="bullet"/>
      <w:lvlText w:val="•"/>
      <w:lvlJc w:val="left"/>
      <w:pPr>
        <w:ind w:left="3822" w:hanging="660"/>
      </w:pPr>
      <w:rPr>
        <w:rFonts w:hint="default"/>
        <w:lang w:val="en-US" w:eastAsia="en-US" w:bidi="ar-SA"/>
      </w:rPr>
    </w:lvl>
    <w:lvl w:ilvl="5">
      <w:numFmt w:val="bullet"/>
      <w:lvlText w:val="•"/>
      <w:lvlJc w:val="left"/>
      <w:pPr>
        <w:ind w:left="4709" w:hanging="660"/>
      </w:pPr>
      <w:rPr>
        <w:rFonts w:hint="default"/>
        <w:lang w:val="en-US" w:eastAsia="en-US" w:bidi="ar-SA"/>
      </w:rPr>
    </w:lvl>
    <w:lvl w:ilvl="6">
      <w:numFmt w:val="bullet"/>
      <w:lvlText w:val="•"/>
      <w:lvlJc w:val="left"/>
      <w:pPr>
        <w:ind w:left="5596" w:hanging="660"/>
      </w:pPr>
      <w:rPr>
        <w:rFonts w:hint="default"/>
        <w:lang w:val="en-US" w:eastAsia="en-US" w:bidi="ar-SA"/>
      </w:rPr>
    </w:lvl>
    <w:lvl w:ilvl="7">
      <w:numFmt w:val="bullet"/>
      <w:lvlText w:val="•"/>
      <w:lvlJc w:val="left"/>
      <w:pPr>
        <w:ind w:left="6484" w:hanging="660"/>
      </w:pPr>
      <w:rPr>
        <w:rFonts w:hint="default"/>
        <w:lang w:val="en-US" w:eastAsia="en-US" w:bidi="ar-SA"/>
      </w:rPr>
    </w:lvl>
    <w:lvl w:ilvl="8">
      <w:numFmt w:val="bullet"/>
      <w:lvlText w:val="•"/>
      <w:lvlJc w:val="left"/>
      <w:pPr>
        <w:ind w:left="7371" w:hanging="660"/>
      </w:pPr>
      <w:rPr>
        <w:rFonts w:hint="default"/>
        <w:lang w:val="en-US" w:eastAsia="en-US" w:bidi="ar-SA"/>
      </w:rPr>
    </w:lvl>
  </w:abstractNum>
  <w:abstractNum w:abstractNumId="6" w15:restartNumberingAfterBreak="0">
    <w:nsid w:val="77A8358D"/>
    <w:multiLevelType w:val="hybridMultilevel"/>
    <w:tmpl w:val="4CEA3B62"/>
    <w:lvl w:ilvl="0" w:tplc="89F89344">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num w:numId="1" w16cid:durableId="1278949695">
    <w:abstractNumId w:val="3"/>
  </w:num>
  <w:num w:numId="2" w16cid:durableId="413552546">
    <w:abstractNumId w:val="0"/>
  </w:num>
  <w:num w:numId="3" w16cid:durableId="1755514220">
    <w:abstractNumId w:val="4"/>
  </w:num>
  <w:num w:numId="4" w16cid:durableId="1087773488">
    <w:abstractNumId w:val="6"/>
  </w:num>
  <w:num w:numId="5" w16cid:durableId="953901019">
    <w:abstractNumId w:val="1"/>
  </w:num>
  <w:num w:numId="6" w16cid:durableId="961695801">
    <w:abstractNumId w:val="5"/>
  </w:num>
  <w:num w:numId="7" w16cid:durableId="4799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60"/>
    <w:rsid w:val="00021393"/>
    <w:rsid w:val="000672A6"/>
    <w:rsid w:val="000A7DD3"/>
    <w:rsid w:val="000C4F74"/>
    <w:rsid w:val="000E7BED"/>
    <w:rsid w:val="0010775E"/>
    <w:rsid w:val="0011279D"/>
    <w:rsid w:val="001370BB"/>
    <w:rsid w:val="00161F73"/>
    <w:rsid w:val="0016642B"/>
    <w:rsid w:val="001C4509"/>
    <w:rsid w:val="001E377B"/>
    <w:rsid w:val="00202AAC"/>
    <w:rsid w:val="00203FA4"/>
    <w:rsid w:val="00205F95"/>
    <w:rsid w:val="002101C6"/>
    <w:rsid w:val="00222335"/>
    <w:rsid w:val="00223B5A"/>
    <w:rsid w:val="00225FF3"/>
    <w:rsid w:val="00274049"/>
    <w:rsid w:val="00291FFD"/>
    <w:rsid w:val="002D7546"/>
    <w:rsid w:val="002D7609"/>
    <w:rsid w:val="002D7F92"/>
    <w:rsid w:val="002E7D0B"/>
    <w:rsid w:val="002F7560"/>
    <w:rsid w:val="0030008F"/>
    <w:rsid w:val="00302A5C"/>
    <w:rsid w:val="00357335"/>
    <w:rsid w:val="00373B5C"/>
    <w:rsid w:val="00391FB5"/>
    <w:rsid w:val="003B609C"/>
    <w:rsid w:val="003E74DD"/>
    <w:rsid w:val="003F254A"/>
    <w:rsid w:val="003F66C8"/>
    <w:rsid w:val="004027A2"/>
    <w:rsid w:val="0041353A"/>
    <w:rsid w:val="00492BB5"/>
    <w:rsid w:val="0049511E"/>
    <w:rsid w:val="004B284B"/>
    <w:rsid w:val="004E7B61"/>
    <w:rsid w:val="00525F5E"/>
    <w:rsid w:val="00550AD3"/>
    <w:rsid w:val="0055292B"/>
    <w:rsid w:val="00560467"/>
    <w:rsid w:val="00560F23"/>
    <w:rsid w:val="00593FD4"/>
    <w:rsid w:val="005A5C79"/>
    <w:rsid w:val="005C228E"/>
    <w:rsid w:val="005F4916"/>
    <w:rsid w:val="00630D0E"/>
    <w:rsid w:val="00671558"/>
    <w:rsid w:val="006A598C"/>
    <w:rsid w:val="006C050B"/>
    <w:rsid w:val="006D13C4"/>
    <w:rsid w:val="006E50DF"/>
    <w:rsid w:val="00710842"/>
    <w:rsid w:val="00713457"/>
    <w:rsid w:val="007438D6"/>
    <w:rsid w:val="00761790"/>
    <w:rsid w:val="00791A7D"/>
    <w:rsid w:val="007B38F7"/>
    <w:rsid w:val="007C047B"/>
    <w:rsid w:val="007E3604"/>
    <w:rsid w:val="00821FFE"/>
    <w:rsid w:val="008435B8"/>
    <w:rsid w:val="00862D90"/>
    <w:rsid w:val="0087023A"/>
    <w:rsid w:val="00881165"/>
    <w:rsid w:val="008867F6"/>
    <w:rsid w:val="008B74EB"/>
    <w:rsid w:val="008D4644"/>
    <w:rsid w:val="00933451"/>
    <w:rsid w:val="009801E2"/>
    <w:rsid w:val="009D7848"/>
    <w:rsid w:val="009E74C9"/>
    <w:rsid w:val="00A04F63"/>
    <w:rsid w:val="00A24533"/>
    <w:rsid w:val="00A24E5E"/>
    <w:rsid w:val="00A52042"/>
    <w:rsid w:val="00A536DC"/>
    <w:rsid w:val="00A54583"/>
    <w:rsid w:val="00A777BD"/>
    <w:rsid w:val="00AC45DF"/>
    <w:rsid w:val="00B16A95"/>
    <w:rsid w:val="00B350ED"/>
    <w:rsid w:val="00B54F8D"/>
    <w:rsid w:val="00B6526B"/>
    <w:rsid w:val="00B6635A"/>
    <w:rsid w:val="00BE5259"/>
    <w:rsid w:val="00BE56B4"/>
    <w:rsid w:val="00BF19E6"/>
    <w:rsid w:val="00C11181"/>
    <w:rsid w:val="00C147BC"/>
    <w:rsid w:val="00C24D75"/>
    <w:rsid w:val="00C34AB9"/>
    <w:rsid w:val="00C34D4B"/>
    <w:rsid w:val="00C432CE"/>
    <w:rsid w:val="00C64557"/>
    <w:rsid w:val="00C932D2"/>
    <w:rsid w:val="00D07402"/>
    <w:rsid w:val="00D10572"/>
    <w:rsid w:val="00D47320"/>
    <w:rsid w:val="00D61260"/>
    <w:rsid w:val="00D63EB5"/>
    <w:rsid w:val="00D903C5"/>
    <w:rsid w:val="00D9765C"/>
    <w:rsid w:val="00DD78BB"/>
    <w:rsid w:val="00DE75CE"/>
    <w:rsid w:val="00E0114E"/>
    <w:rsid w:val="00E16939"/>
    <w:rsid w:val="00E71F94"/>
    <w:rsid w:val="00E74972"/>
    <w:rsid w:val="00E76A7B"/>
    <w:rsid w:val="00F432D0"/>
    <w:rsid w:val="00F615E8"/>
    <w:rsid w:val="00FC24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2408"/>
  <w15:chartTrackingRefBased/>
  <w15:docId w15:val="{43DFE65E-9564-FE45-A70C-4BF7EC05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790"/>
    <w:rPr>
      <w:rFonts w:ascii="Times New Roman" w:eastAsia="Times New Roman" w:hAnsi="Times New Roman" w:cs="Times New Roman"/>
    </w:rPr>
  </w:style>
  <w:style w:type="paragraph" w:styleId="Ttulo1">
    <w:name w:val="heading 1"/>
    <w:basedOn w:val="Normal"/>
    <w:next w:val="Normal"/>
    <w:link w:val="Ttulo1Car"/>
    <w:uiPriority w:val="9"/>
    <w:qFormat/>
    <w:rsid w:val="00D63EB5"/>
    <w:pPr>
      <w:keepNext/>
      <w:keepLines/>
      <w:spacing w:before="24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link w:val="Ttulo2Car"/>
    <w:uiPriority w:val="9"/>
    <w:unhideWhenUsed/>
    <w:qFormat/>
    <w:rsid w:val="00D63EB5"/>
    <w:pPr>
      <w:ind w:left="1134" w:hanging="569"/>
      <w:outlineLvl w:val="1"/>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61260"/>
  </w:style>
  <w:style w:type="character" w:customStyle="1" w:styleId="TextocomentarioCar">
    <w:name w:val="Texto comentario Car"/>
    <w:link w:val="Textocomentario"/>
    <w:semiHidden/>
    <w:qFormat/>
    <w:rsid w:val="00D61260"/>
  </w:style>
  <w:style w:type="paragraph" w:styleId="Textocomentario">
    <w:name w:val="annotation text"/>
    <w:basedOn w:val="Normal"/>
    <w:link w:val="TextocomentarioCar"/>
    <w:semiHidden/>
    <w:qFormat/>
    <w:rsid w:val="00D61260"/>
    <w:rPr>
      <w:rFonts w:asciiTheme="minorHAnsi" w:eastAsiaTheme="minorHAnsi" w:hAnsiTheme="minorHAnsi" w:cstheme="minorBidi"/>
    </w:rPr>
  </w:style>
  <w:style w:type="character" w:customStyle="1" w:styleId="CommentTextChar1">
    <w:name w:val="Comment Text Char1"/>
    <w:basedOn w:val="Fuentedeprrafopredeter"/>
    <w:uiPriority w:val="99"/>
    <w:semiHidden/>
    <w:rsid w:val="00D61260"/>
    <w:rPr>
      <w:rFonts w:ascii="Arial" w:eastAsia="Times New Roman" w:hAnsi="Arial" w:cs="Arial"/>
      <w:sz w:val="20"/>
      <w:szCs w:val="20"/>
      <w:lang w:val="es-ES" w:eastAsia="es-ES"/>
    </w:rPr>
  </w:style>
  <w:style w:type="paragraph" w:styleId="Prrafodelista">
    <w:name w:val="List Paragraph"/>
    <w:basedOn w:val="Normal"/>
    <w:uiPriority w:val="34"/>
    <w:qFormat/>
    <w:rsid w:val="00D61260"/>
    <w:pPr>
      <w:ind w:left="720"/>
      <w:contextualSpacing/>
    </w:pPr>
    <w:rPr>
      <w:rFonts w:ascii="Arial" w:hAnsi="Arial" w:cs="Arial"/>
      <w:lang w:eastAsia="es-ES"/>
    </w:rPr>
  </w:style>
  <w:style w:type="character" w:styleId="Refdecomentario">
    <w:name w:val="annotation reference"/>
    <w:rsid w:val="00D61260"/>
    <w:rPr>
      <w:sz w:val="16"/>
      <w:szCs w:val="16"/>
    </w:rPr>
  </w:style>
  <w:style w:type="paragraph" w:styleId="Piedepgina">
    <w:name w:val="footer"/>
    <w:basedOn w:val="Normal"/>
    <w:link w:val="PiedepginaCar"/>
    <w:uiPriority w:val="99"/>
    <w:unhideWhenUsed/>
    <w:rsid w:val="00D61260"/>
    <w:pPr>
      <w:tabs>
        <w:tab w:val="center" w:pos="4252"/>
        <w:tab w:val="right" w:pos="8504"/>
      </w:tabs>
    </w:pPr>
    <w:rPr>
      <w:rFonts w:ascii="Arial" w:hAnsi="Arial" w:cs="Arial"/>
      <w:lang w:eastAsia="es-ES"/>
    </w:rPr>
  </w:style>
  <w:style w:type="character" w:customStyle="1" w:styleId="PiedepginaCar">
    <w:name w:val="Pie de página Car"/>
    <w:basedOn w:val="Fuentedeprrafopredeter"/>
    <w:link w:val="Piedepgina"/>
    <w:uiPriority w:val="99"/>
    <w:rsid w:val="00D61260"/>
    <w:rPr>
      <w:rFonts w:ascii="Arial" w:eastAsia="Times New Roman" w:hAnsi="Arial" w:cs="Arial"/>
      <w:lang w:val="es-ES" w:eastAsia="es-ES"/>
    </w:rPr>
  </w:style>
  <w:style w:type="character" w:customStyle="1" w:styleId="Ttulo2Car">
    <w:name w:val="Título 2 Car"/>
    <w:basedOn w:val="Fuentedeprrafopredeter"/>
    <w:link w:val="Ttulo2"/>
    <w:uiPriority w:val="9"/>
    <w:rsid w:val="00D63EB5"/>
    <w:rPr>
      <w:rFonts w:ascii="Times New Roman" w:eastAsia="Times New Roman" w:hAnsi="Times New Roman" w:cs="Times New Roman"/>
      <w:b/>
      <w:bCs/>
      <w:sz w:val="26"/>
      <w:szCs w:val="26"/>
    </w:rPr>
  </w:style>
  <w:style w:type="paragraph" w:styleId="Textoindependiente">
    <w:name w:val="Body Text"/>
    <w:basedOn w:val="Normal"/>
    <w:link w:val="TextoindependienteCar"/>
    <w:uiPriority w:val="1"/>
    <w:qFormat/>
    <w:rsid w:val="00D63EB5"/>
  </w:style>
  <w:style w:type="character" w:customStyle="1" w:styleId="TextoindependienteCar">
    <w:name w:val="Texto independiente Car"/>
    <w:basedOn w:val="Fuentedeprrafopredeter"/>
    <w:link w:val="Textoindependiente"/>
    <w:uiPriority w:val="1"/>
    <w:rsid w:val="00D63EB5"/>
    <w:rPr>
      <w:rFonts w:ascii="Times New Roman" w:eastAsia="Times New Roman" w:hAnsi="Times New Roman" w:cs="Times New Roman"/>
    </w:rPr>
  </w:style>
  <w:style w:type="character" w:customStyle="1" w:styleId="Ttulo1Car">
    <w:name w:val="Título 1 Car"/>
    <w:basedOn w:val="Fuentedeprrafopredeter"/>
    <w:link w:val="Ttulo1"/>
    <w:uiPriority w:val="9"/>
    <w:rsid w:val="00D63EB5"/>
    <w:rPr>
      <w:rFonts w:asciiTheme="majorHAnsi" w:eastAsiaTheme="majorEastAsia" w:hAnsiTheme="majorHAnsi" w:cstheme="majorBidi"/>
      <w:color w:val="2F5496" w:themeColor="accent1" w:themeShade="BF"/>
      <w:sz w:val="32"/>
      <w:szCs w:val="32"/>
      <w:lang w:val="es-ES" w:eastAsia="es-ES"/>
    </w:rPr>
  </w:style>
  <w:style w:type="paragraph" w:styleId="TDC1">
    <w:name w:val="toc 1"/>
    <w:basedOn w:val="Normal"/>
    <w:uiPriority w:val="1"/>
    <w:qFormat/>
    <w:rsid w:val="00492BB5"/>
    <w:pPr>
      <w:widowControl w:val="0"/>
      <w:autoSpaceDE w:val="0"/>
      <w:autoSpaceDN w:val="0"/>
      <w:spacing w:before="200"/>
      <w:ind w:left="529" w:hanging="248"/>
    </w:pPr>
    <w:rPr>
      <w:rFonts w:ascii="Arial" w:eastAsia="Arial" w:hAnsi="Arial" w:cs="Arial"/>
      <w:sz w:val="22"/>
      <w:szCs w:val="22"/>
      <w:lang w:val="en-US"/>
    </w:rPr>
  </w:style>
  <w:style w:type="paragraph" w:styleId="TDC2">
    <w:name w:val="toc 2"/>
    <w:basedOn w:val="Normal"/>
    <w:uiPriority w:val="1"/>
    <w:qFormat/>
    <w:rsid w:val="00492BB5"/>
    <w:pPr>
      <w:widowControl w:val="0"/>
      <w:autoSpaceDE w:val="0"/>
      <w:autoSpaceDN w:val="0"/>
      <w:spacing w:before="201"/>
      <w:ind w:left="1162" w:hanging="661"/>
    </w:pPr>
    <w:rPr>
      <w:rFonts w:ascii="Arial" w:eastAsia="Arial" w:hAnsi="Arial" w:cs="Arial"/>
      <w:sz w:val="22"/>
      <w:szCs w:val="22"/>
      <w:lang w:val="en-US"/>
    </w:rPr>
  </w:style>
  <w:style w:type="paragraph" w:styleId="TDC3">
    <w:name w:val="toc 3"/>
    <w:basedOn w:val="Normal"/>
    <w:uiPriority w:val="1"/>
    <w:qFormat/>
    <w:rsid w:val="00492BB5"/>
    <w:pPr>
      <w:widowControl w:val="0"/>
      <w:autoSpaceDE w:val="0"/>
      <w:autoSpaceDN w:val="0"/>
      <w:spacing w:before="201"/>
      <w:ind w:left="709"/>
    </w:pPr>
    <w:rPr>
      <w:rFonts w:ascii="Arial" w:eastAsia="Arial" w:hAnsi="Arial" w:cs="Arial"/>
      <w:sz w:val="22"/>
      <w:szCs w:val="22"/>
      <w:lang w:val="en-US"/>
    </w:rPr>
  </w:style>
  <w:style w:type="paragraph" w:styleId="Textoindependiente3">
    <w:name w:val="Body Text 3"/>
    <w:basedOn w:val="Normal"/>
    <w:link w:val="Textoindependiente3Car"/>
    <w:uiPriority w:val="99"/>
    <w:unhideWhenUsed/>
    <w:rsid w:val="006D13C4"/>
    <w:pPr>
      <w:spacing w:after="120"/>
    </w:pPr>
    <w:rPr>
      <w:rFonts w:ascii="Arial" w:hAnsi="Arial" w:cs="Arial"/>
      <w:sz w:val="16"/>
      <w:szCs w:val="16"/>
      <w:lang w:eastAsia="es-ES"/>
    </w:rPr>
  </w:style>
  <w:style w:type="character" w:customStyle="1" w:styleId="Textoindependiente3Car">
    <w:name w:val="Texto independiente 3 Car"/>
    <w:basedOn w:val="Fuentedeprrafopredeter"/>
    <w:link w:val="Textoindependiente3"/>
    <w:uiPriority w:val="99"/>
    <w:rsid w:val="006D13C4"/>
    <w:rPr>
      <w:rFonts w:ascii="Arial" w:eastAsia="Times New Roman" w:hAnsi="Arial" w:cs="Arial"/>
      <w:sz w:val="16"/>
      <w:szCs w:val="16"/>
      <w:lang w:val="es-ES" w:eastAsia="es-ES"/>
    </w:rPr>
  </w:style>
  <w:style w:type="character" w:styleId="Hipervnculo">
    <w:name w:val="Hyperlink"/>
    <w:basedOn w:val="Fuentedeprrafopredeter"/>
    <w:uiPriority w:val="99"/>
    <w:unhideWhenUsed/>
    <w:rsid w:val="006D13C4"/>
    <w:rPr>
      <w:color w:val="0563C1" w:themeColor="hyperlink"/>
      <w:u w:val="single"/>
    </w:rPr>
  </w:style>
  <w:style w:type="table" w:customStyle="1" w:styleId="Taulanormal1">
    <w:name w:val="Taula normal1"/>
    <w:semiHidden/>
    <w:rsid w:val="006D13C4"/>
    <w:rPr>
      <w:rFonts w:ascii="Times New Roman" w:eastAsia="Times New Roman" w:hAnsi="Times New Roman" w:cs="Times New Roman"/>
      <w:sz w:val="20"/>
      <w:szCs w:val="20"/>
      <w:lang w:eastAsia="es-ES"/>
    </w:rPr>
    <w:tblPr>
      <w:tblCellMar>
        <w:top w:w="0" w:type="dxa"/>
        <w:left w:w="108" w:type="dxa"/>
        <w:bottom w:w="0" w:type="dxa"/>
        <w:right w:w="108" w:type="dxa"/>
      </w:tblCellMar>
    </w:tblPr>
  </w:style>
  <w:style w:type="paragraph" w:styleId="NormalWeb">
    <w:name w:val="Normal (Web)"/>
    <w:basedOn w:val="Normal"/>
    <w:uiPriority w:val="99"/>
    <w:unhideWhenUsed/>
    <w:rsid w:val="006D13C4"/>
    <w:pPr>
      <w:spacing w:before="100" w:beforeAutospacing="1" w:after="100" w:afterAutospacing="1"/>
    </w:pPr>
  </w:style>
  <w:style w:type="character" w:customStyle="1" w:styleId="apple-converted-space">
    <w:name w:val="apple-converted-space"/>
    <w:basedOn w:val="Fuentedeprrafopredeter"/>
    <w:rsid w:val="006D13C4"/>
  </w:style>
  <w:style w:type="paragraph" w:styleId="Encabezado">
    <w:name w:val="header"/>
    <w:basedOn w:val="Normal"/>
    <w:link w:val="EncabezadoCar"/>
    <w:uiPriority w:val="99"/>
    <w:unhideWhenUsed/>
    <w:rsid w:val="00761790"/>
    <w:pPr>
      <w:tabs>
        <w:tab w:val="center" w:pos="4680"/>
        <w:tab w:val="right" w:pos="9360"/>
      </w:tabs>
    </w:pPr>
    <w:rPr>
      <w:rFonts w:ascii="Arial" w:hAnsi="Arial" w:cs="Arial"/>
      <w:lang w:eastAsia="es-ES"/>
    </w:rPr>
  </w:style>
  <w:style w:type="character" w:customStyle="1" w:styleId="EncabezadoCar">
    <w:name w:val="Encabezado Car"/>
    <w:basedOn w:val="Fuentedeprrafopredeter"/>
    <w:link w:val="Encabezado"/>
    <w:uiPriority w:val="99"/>
    <w:rsid w:val="00761790"/>
    <w:rPr>
      <w:rFonts w:ascii="Arial" w:eastAsia="Times New Roman" w:hAnsi="Arial" w:cs="Arial"/>
      <w:lang w:val="es-ES" w:eastAsia="es-ES"/>
    </w:rPr>
  </w:style>
  <w:style w:type="character" w:styleId="Mencinsinresolver">
    <w:name w:val="Unresolved Mention"/>
    <w:basedOn w:val="Fuentedeprrafopredeter"/>
    <w:uiPriority w:val="99"/>
    <w:semiHidden/>
    <w:unhideWhenUsed/>
    <w:rsid w:val="00761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3601">
      <w:bodyDiv w:val="1"/>
      <w:marLeft w:val="0"/>
      <w:marRight w:val="0"/>
      <w:marTop w:val="0"/>
      <w:marBottom w:val="0"/>
      <w:divBdr>
        <w:top w:val="none" w:sz="0" w:space="0" w:color="auto"/>
        <w:left w:val="none" w:sz="0" w:space="0" w:color="auto"/>
        <w:bottom w:val="none" w:sz="0" w:space="0" w:color="auto"/>
        <w:right w:val="none" w:sz="0" w:space="0" w:color="auto"/>
      </w:divBdr>
      <w:divsChild>
        <w:div w:id="826282765">
          <w:marLeft w:val="0"/>
          <w:marRight w:val="0"/>
          <w:marTop w:val="0"/>
          <w:marBottom w:val="0"/>
          <w:divBdr>
            <w:top w:val="none" w:sz="0" w:space="0" w:color="auto"/>
            <w:left w:val="none" w:sz="0" w:space="0" w:color="auto"/>
            <w:bottom w:val="none" w:sz="0" w:space="0" w:color="auto"/>
            <w:right w:val="none" w:sz="0" w:space="0" w:color="auto"/>
          </w:divBdr>
        </w:div>
        <w:div w:id="2029720818">
          <w:marLeft w:val="0"/>
          <w:marRight w:val="0"/>
          <w:marTop w:val="0"/>
          <w:marBottom w:val="0"/>
          <w:divBdr>
            <w:top w:val="none" w:sz="0" w:space="0" w:color="auto"/>
            <w:left w:val="none" w:sz="0" w:space="0" w:color="auto"/>
            <w:bottom w:val="none" w:sz="0" w:space="0" w:color="auto"/>
            <w:right w:val="none" w:sz="0" w:space="0" w:color="auto"/>
          </w:divBdr>
        </w:div>
      </w:divsChild>
    </w:div>
    <w:div w:id="549221606">
      <w:bodyDiv w:val="1"/>
      <w:marLeft w:val="0"/>
      <w:marRight w:val="0"/>
      <w:marTop w:val="0"/>
      <w:marBottom w:val="0"/>
      <w:divBdr>
        <w:top w:val="none" w:sz="0" w:space="0" w:color="auto"/>
        <w:left w:val="none" w:sz="0" w:space="0" w:color="auto"/>
        <w:bottom w:val="none" w:sz="0" w:space="0" w:color="auto"/>
        <w:right w:val="none" w:sz="0" w:space="0" w:color="auto"/>
      </w:divBdr>
      <w:divsChild>
        <w:div w:id="1290937830">
          <w:marLeft w:val="0"/>
          <w:marRight w:val="0"/>
          <w:marTop w:val="0"/>
          <w:marBottom w:val="0"/>
          <w:divBdr>
            <w:top w:val="none" w:sz="0" w:space="0" w:color="auto"/>
            <w:left w:val="none" w:sz="0" w:space="0" w:color="auto"/>
            <w:bottom w:val="none" w:sz="0" w:space="0" w:color="auto"/>
            <w:right w:val="none" w:sz="0" w:space="0" w:color="auto"/>
          </w:divBdr>
        </w:div>
        <w:div w:id="2118061555">
          <w:marLeft w:val="0"/>
          <w:marRight w:val="0"/>
          <w:marTop w:val="0"/>
          <w:marBottom w:val="0"/>
          <w:divBdr>
            <w:top w:val="none" w:sz="0" w:space="0" w:color="auto"/>
            <w:left w:val="none" w:sz="0" w:space="0" w:color="auto"/>
            <w:bottom w:val="none" w:sz="0" w:space="0" w:color="auto"/>
            <w:right w:val="none" w:sz="0" w:space="0" w:color="auto"/>
          </w:divBdr>
        </w:div>
      </w:divsChild>
    </w:div>
    <w:div w:id="17878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villanueva@santpau.cat" TargetMode="External"/><Relationship Id="rId13" Type="http://schemas.openxmlformats.org/officeDocument/2006/relationships/hyperlink" Target="http://en.wikipedia.org/wiki/Chi_%28letter%29" TargetMode="External"/><Relationship Id="rId3" Type="http://schemas.openxmlformats.org/officeDocument/2006/relationships/settings" Target="settings.xml"/><Relationship Id="rId7" Type="http://schemas.openxmlformats.org/officeDocument/2006/relationships/hyperlink" Target="mailto:abrujats@santpau.cat" TargetMode="External"/><Relationship Id="rId12" Type="http://schemas.openxmlformats.org/officeDocument/2006/relationships/hyperlink" Target="mailto:amombiela@santpau.ca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pujolc@santpau.ca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ealvaradot@santpau.cat" TargetMode="External"/><Relationship Id="rId4" Type="http://schemas.openxmlformats.org/officeDocument/2006/relationships/webSettings" Target="webSettings.xml"/><Relationship Id="rId9" Type="http://schemas.openxmlformats.org/officeDocument/2006/relationships/hyperlink" Target="mailto:abrujats@santpau.ca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7511</Words>
  <Characters>41311</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Inforein Barcelona</cp:lastModifiedBy>
  <cp:revision>2</cp:revision>
  <dcterms:created xsi:type="dcterms:W3CDTF">2023-10-18T10:46:00Z</dcterms:created>
  <dcterms:modified xsi:type="dcterms:W3CDTF">2023-10-18T10:46:00Z</dcterms:modified>
</cp:coreProperties>
</file>