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 DOCXOPT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t>BAR</w:t>
            </w:r>
          </w:p>
        </w:tc>
      </w:tr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t>asd</w:t>
            </w:r>
          </w:p>
        </w:tc>
      </w:tr>
      <w:tr>
        <w:tc>
          <w:tcPr>
            <w:tcW w:type="dxa" w:w="4320"/>
          </w:tcPr>
          <w:p>
            <w:r>
              <w:t>baz</w:t>
            </w:r>
          </w:p>
        </w:tc>
        <w:tc>
          <w:tcPr>
            <w:tcW w:type="dxa" w:w="4320"/>
          </w:tcPr>
          <w:p>
            <w:r>
              <w:t>ghi</w:t>
            </w:r>
          </w:p>
        </w:tc>
      </w:tr>
    </w:tbl>
    <w:p>
      <w:r>
        <w:t>Another table comes after, with its own column width definitions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598"/>
          </w:tcPr>
          <w:p>
            <w:r>
              <w:t>FOO2</w:t>
            </w:r>
          </w:p>
        </w:tc>
        <w:tc>
          <w:tcPr>
            <w:tcW w:type="dxa" w:w="5760"/>
          </w:tcPr>
          <w:p>
            <w:r>
              <w:t>BAR2</w:t>
            </w:r>
          </w:p>
        </w:tc>
      </w:tr>
      <w:tr>
        <w:tc>
          <w:tcPr>
            <w:tcW w:type="dxa" w:w="1598"/>
          </w:tcPr>
          <w:p>
            <w:r>
              <w:t>foo</w:t>
            </w:r>
          </w:p>
        </w:tc>
        <w:tc>
          <w:tcPr>
            <w:tcW w:type="dxa" w:w="5760"/>
          </w:tcPr>
          <w:p>
            <w:r>
              <w:t>asd</w:t>
            </w:r>
          </w:p>
        </w:tc>
      </w:tr>
      <w:tr>
        <w:tc>
          <w:tcPr>
            <w:tcW w:type="dxa" w:w="1598"/>
          </w:tcPr>
          <w:p>
            <w:r>
              <w:t>baz</w:t>
            </w:r>
          </w:p>
        </w:tc>
        <w:tc>
          <w:tcPr>
            <w:tcW w:type="dxa" w:w="5760"/>
          </w:tcPr>
          <w:p>
            <w:r>
              <w:t>ghi</w:t>
            </w:r>
          </w:p>
        </w:tc>
      </w:tr>
    </w:tbl>
    <w:p>
      <w:pPr>
        <w:pStyle w:val="Heading1"/>
      </w:pPr>
      <w:r>
        <w:t>Images</w:t>
      </w:r>
    </w:p>
    <w:p>
      <w:r>
        <w:t>This image uses default (black border, img default width)</w:t>
      </w:r>
    </w:p>
    <w:p>
      <w:r>
        <w:drawing>
          <wp:inline xmlns:a="http://schemas.openxmlformats.org/drawingml/2006/main" xmlns:pic="http://schemas.openxmlformats.org/drawingml/2006/picture">
            <wp:extent cx="2743200" cy="3673929"/>
            <wp:effectExtent l="12700" t="12700" r="12700" b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73929"/>
                    </a:xfrm>
                    <a:prstGeom prst="rect"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This image uses overriden formatting (no border, 2 inch width)</w:t>
      </w:r>
    </w:p>
    <w:p>
      <w:r>
        <w:drawing>
          <wp:inline xmlns:a="http://schemas.openxmlformats.org/drawingml/2006/main" xmlns:pic="http://schemas.openxmlformats.org/drawingml/2006/picture">
            <wp:extent cx="1828800" cy="2449286"/>
            <wp:effectExtent l="12700" t="12700" r="12700" b="12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492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