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DB4" w:rsidRDefault="00C37438" w:rsidP="00C37438">
      <w:pPr>
        <w:pStyle w:val="Title"/>
        <w:jc w:val="center"/>
        <w:rPr>
          <w:lang w:val="en-US"/>
        </w:rPr>
      </w:pPr>
      <w:r>
        <w:rPr>
          <w:lang w:val="en-US"/>
        </w:rPr>
        <w:t>Hand-in 5: PS10</w:t>
      </w:r>
    </w:p>
    <w:tbl>
      <w:tblPr>
        <w:tblStyle w:val="TableGrid"/>
        <w:tblW w:w="0" w:type="auto"/>
        <w:jc w:val="center"/>
        <w:tblLook w:val="04A0"/>
      </w:tblPr>
      <w:tblGrid>
        <w:gridCol w:w="2661"/>
        <w:gridCol w:w="2661"/>
      </w:tblGrid>
      <w:tr w:rsidR="009A5F25" w:rsidTr="006A693D">
        <w:trPr>
          <w:trHeight w:val="306"/>
          <w:jc w:val="center"/>
        </w:trPr>
        <w:tc>
          <w:tcPr>
            <w:tcW w:w="5322" w:type="dxa"/>
            <w:gridSpan w:val="2"/>
          </w:tcPr>
          <w:p w:rsidR="009A5F25" w:rsidRPr="006A693D" w:rsidRDefault="009A5F25" w:rsidP="009A5F25">
            <w:pPr>
              <w:jc w:val="center"/>
              <w:rPr>
                <w:b/>
                <w:lang w:val="en-US"/>
              </w:rPr>
            </w:pPr>
            <w:r w:rsidRPr="006A693D">
              <w:rPr>
                <w:b/>
                <w:lang w:val="en-US"/>
              </w:rPr>
              <w:t xml:space="preserve">GROUP </w:t>
            </w:r>
            <w:r w:rsidR="00DF772B">
              <w:rPr>
                <w:b/>
                <w:lang w:val="en-US"/>
              </w:rPr>
              <w:t>6</w:t>
            </w:r>
          </w:p>
        </w:tc>
      </w:tr>
      <w:tr w:rsidR="009A5F25" w:rsidTr="006A693D">
        <w:trPr>
          <w:trHeight w:val="293"/>
          <w:jc w:val="center"/>
        </w:trPr>
        <w:tc>
          <w:tcPr>
            <w:tcW w:w="2661" w:type="dxa"/>
          </w:tcPr>
          <w:p w:rsidR="009A5F25" w:rsidRDefault="009A5F25" w:rsidP="00BC7D8E">
            <w:pPr>
              <w:rPr>
                <w:lang w:val="en-US"/>
              </w:rPr>
            </w:pPr>
            <w:r w:rsidRPr="009A5F25">
              <w:rPr>
                <w:lang w:val="en-US"/>
              </w:rPr>
              <w:t>19994567</w:t>
            </w:r>
          </w:p>
        </w:tc>
        <w:tc>
          <w:tcPr>
            <w:tcW w:w="2661" w:type="dxa"/>
          </w:tcPr>
          <w:p w:rsidR="009A5F25" w:rsidRDefault="009A5F25" w:rsidP="00BC7D8E">
            <w:pPr>
              <w:rPr>
                <w:lang w:val="en-US"/>
              </w:rPr>
            </w:pPr>
            <w:proofErr w:type="spellStart"/>
            <w:r w:rsidRPr="009A5F25">
              <w:rPr>
                <w:lang w:val="en-US"/>
              </w:rPr>
              <w:t>Tjip</w:t>
            </w:r>
            <w:proofErr w:type="spellEnd"/>
            <w:r w:rsidRPr="009A5F25">
              <w:rPr>
                <w:lang w:val="en-US"/>
              </w:rPr>
              <w:t xml:space="preserve"> </w:t>
            </w:r>
            <w:proofErr w:type="spellStart"/>
            <w:r w:rsidRPr="009A5F25">
              <w:rPr>
                <w:lang w:val="en-US"/>
              </w:rPr>
              <w:t>Pasma</w:t>
            </w:r>
            <w:proofErr w:type="spellEnd"/>
          </w:p>
        </w:tc>
      </w:tr>
      <w:tr w:rsidR="009A5F25" w:rsidTr="006A693D">
        <w:trPr>
          <w:trHeight w:val="293"/>
          <w:jc w:val="center"/>
        </w:trPr>
        <w:tc>
          <w:tcPr>
            <w:tcW w:w="2661" w:type="dxa"/>
          </w:tcPr>
          <w:p w:rsidR="009A5F25" w:rsidRDefault="00DF772B" w:rsidP="00BC7D8E">
            <w:pPr>
              <w:rPr>
                <w:lang w:val="en-US"/>
              </w:rPr>
            </w:pPr>
            <w:r>
              <w:rPr>
                <w:lang w:val="en-US"/>
              </w:rPr>
              <w:t>20119885</w:t>
            </w:r>
          </w:p>
        </w:tc>
        <w:tc>
          <w:tcPr>
            <w:tcW w:w="2661" w:type="dxa"/>
          </w:tcPr>
          <w:p w:rsidR="009A5F25" w:rsidRDefault="009A5F25" w:rsidP="00BC7D8E">
            <w:pPr>
              <w:rPr>
                <w:lang w:val="en-US"/>
              </w:rPr>
            </w:pPr>
            <w:r w:rsidRPr="009A5F25">
              <w:rPr>
                <w:lang w:val="en-US"/>
              </w:rPr>
              <w:t>Steffen Lind-Holt Poulsen</w:t>
            </w:r>
          </w:p>
        </w:tc>
      </w:tr>
      <w:tr w:rsidR="009A5F25" w:rsidTr="006A693D">
        <w:trPr>
          <w:trHeight w:val="306"/>
          <w:jc w:val="center"/>
        </w:trPr>
        <w:tc>
          <w:tcPr>
            <w:tcW w:w="2661" w:type="dxa"/>
          </w:tcPr>
          <w:p w:rsidR="009A5F25" w:rsidRDefault="009A5F25" w:rsidP="00BC7D8E">
            <w:pPr>
              <w:rPr>
                <w:lang w:val="en-US"/>
              </w:rPr>
            </w:pPr>
            <w:r w:rsidRPr="009A5F25">
              <w:rPr>
                <w:lang w:val="en-US"/>
              </w:rPr>
              <w:t>201200</w:t>
            </w:r>
            <w:r w:rsidR="00DF772B">
              <w:rPr>
                <w:lang w:val="en-US"/>
              </w:rPr>
              <w:t>0</w:t>
            </w:r>
            <w:r w:rsidRPr="009A5F25">
              <w:rPr>
                <w:lang w:val="en-US"/>
              </w:rPr>
              <w:t>77</w:t>
            </w:r>
          </w:p>
        </w:tc>
        <w:tc>
          <w:tcPr>
            <w:tcW w:w="2661" w:type="dxa"/>
          </w:tcPr>
          <w:p w:rsidR="009A5F25" w:rsidRDefault="009A5F25" w:rsidP="00BC7D8E">
            <w:pPr>
              <w:rPr>
                <w:lang w:val="en-US"/>
              </w:rPr>
            </w:pPr>
            <w:r w:rsidRPr="009A5F25">
              <w:rPr>
                <w:lang w:val="en-US"/>
              </w:rPr>
              <w:t>Torben Markussen</w:t>
            </w:r>
          </w:p>
        </w:tc>
      </w:tr>
    </w:tbl>
    <w:p w:rsidR="00535E70" w:rsidRDefault="009B555E" w:rsidP="00535E70">
      <w:pPr>
        <w:jc w:val="right"/>
        <w:rPr>
          <w:lang w:val="en-US"/>
        </w:rPr>
      </w:pPr>
      <w:r>
        <w:rPr>
          <w:lang w:val="en-US"/>
        </w:rPr>
        <w:fldChar w:fldCharType="begin"/>
      </w:r>
      <w:r w:rsidR="001D0875">
        <w:rPr>
          <w:lang w:val="en-US"/>
        </w:rPr>
        <w:instrText xml:space="preserve"> DATE \@ "d MMMM yyyy" </w:instrText>
      </w:r>
      <w:r>
        <w:rPr>
          <w:lang w:val="en-US"/>
        </w:rPr>
        <w:fldChar w:fldCharType="separate"/>
      </w:r>
      <w:r w:rsidR="000818E4">
        <w:rPr>
          <w:noProof/>
          <w:lang w:val="en-US"/>
        </w:rPr>
        <w:t>21 May 2012</w:t>
      </w:r>
      <w:r>
        <w:rPr>
          <w:lang w:val="en-US"/>
        </w:rPr>
        <w:fldChar w:fldCharType="end"/>
      </w:r>
    </w:p>
    <w:p w:rsidR="00DF772B" w:rsidRPr="001568E8" w:rsidRDefault="00DF772B" w:rsidP="001568E8">
      <w:pPr>
        <w:rPr>
          <w:b/>
          <w:lang w:val="en-US"/>
        </w:rPr>
      </w:pPr>
      <w:r w:rsidRPr="001568E8">
        <w:rPr>
          <w:b/>
          <w:lang w:val="en-US"/>
        </w:rPr>
        <w:t>Table of contents</w:t>
      </w:r>
    </w:p>
    <w:p w:rsidR="00855590" w:rsidRDefault="009B555E">
      <w:pPr>
        <w:pStyle w:val="TOC1"/>
        <w:tabs>
          <w:tab w:val="left" w:pos="440"/>
          <w:tab w:val="right" w:leader="dot" w:pos="9628"/>
        </w:tabs>
        <w:rPr>
          <w:noProof/>
          <w:lang w:val="en-US" w:eastAsia="en-US"/>
        </w:rPr>
      </w:pPr>
      <w:r>
        <w:fldChar w:fldCharType="begin"/>
      </w:r>
      <w:r w:rsidR="00DF772B">
        <w:instrText xml:space="preserve"> TOC \o "1-3" \h \z \u </w:instrText>
      </w:r>
      <w:r>
        <w:fldChar w:fldCharType="separate"/>
      </w:r>
      <w:hyperlink w:anchor="_Toc325056302" w:history="1">
        <w:r w:rsidR="00855590" w:rsidRPr="00C76874">
          <w:rPr>
            <w:rStyle w:val="Hyperlink"/>
            <w:noProof/>
          </w:rPr>
          <w:t>1</w:t>
        </w:r>
        <w:r w:rsidR="00855590">
          <w:rPr>
            <w:noProof/>
            <w:lang w:val="en-US" w:eastAsia="en-US"/>
          </w:rPr>
          <w:tab/>
        </w:r>
        <w:r w:rsidR="00855590" w:rsidRPr="00C76874">
          <w:rPr>
            <w:rStyle w:val="Hyperlink"/>
            <w:noProof/>
          </w:rPr>
          <w:t>Introduction</w:t>
        </w:r>
        <w:r w:rsidR="00855590">
          <w:rPr>
            <w:noProof/>
            <w:webHidden/>
          </w:rPr>
          <w:tab/>
        </w:r>
        <w:r>
          <w:rPr>
            <w:noProof/>
            <w:webHidden/>
          </w:rPr>
          <w:fldChar w:fldCharType="begin"/>
        </w:r>
        <w:r w:rsidR="00855590">
          <w:rPr>
            <w:noProof/>
            <w:webHidden/>
          </w:rPr>
          <w:instrText xml:space="preserve"> PAGEREF _Toc325056302 \h </w:instrText>
        </w:r>
        <w:r>
          <w:rPr>
            <w:noProof/>
            <w:webHidden/>
          </w:rPr>
        </w:r>
        <w:r>
          <w:rPr>
            <w:noProof/>
            <w:webHidden/>
          </w:rPr>
          <w:fldChar w:fldCharType="separate"/>
        </w:r>
        <w:r w:rsidR="00855590">
          <w:rPr>
            <w:noProof/>
            <w:webHidden/>
          </w:rPr>
          <w:t>2</w:t>
        </w:r>
        <w:r>
          <w:rPr>
            <w:noProof/>
            <w:webHidden/>
          </w:rPr>
          <w:fldChar w:fldCharType="end"/>
        </w:r>
      </w:hyperlink>
    </w:p>
    <w:p w:rsidR="00855590" w:rsidRDefault="009B555E">
      <w:pPr>
        <w:pStyle w:val="TOC1"/>
        <w:tabs>
          <w:tab w:val="left" w:pos="440"/>
          <w:tab w:val="right" w:leader="dot" w:pos="9628"/>
        </w:tabs>
        <w:rPr>
          <w:noProof/>
          <w:lang w:val="en-US" w:eastAsia="en-US"/>
        </w:rPr>
      </w:pPr>
      <w:hyperlink w:anchor="_Toc325056303" w:history="1">
        <w:r w:rsidR="00855590" w:rsidRPr="00C76874">
          <w:rPr>
            <w:rStyle w:val="Hyperlink"/>
            <w:noProof/>
            <w:lang w:val="en-US"/>
          </w:rPr>
          <w:t>2</w:t>
        </w:r>
        <w:r w:rsidR="00855590">
          <w:rPr>
            <w:noProof/>
            <w:lang w:val="en-US" w:eastAsia="en-US"/>
          </w:rPr>
          <w:tab/>
        </w:r>
        <w:r w:rsidR="00855590" w:rsidRPr="00C76874">
          <w:rPr>
            <w:rStyle w:val="Hyperlink"/>
            <w:noProof/>
            <w:lang w:val="en-US"/>
          </w:rPr>
          <w:t>UML / Package Diagrams before changes</w:t>
        </w:r>
        <w:r w:rsidR="00855590">
          <w:rPr>
            <w:noProof/>
            <w:webHidden/>
          </w:rPr>
          <w:tab/>
        </w:r>
        <w:r>
          <w:rPr>
            <w:noProof/>
            <w:webHidden/>
          </w:rPr>
          <w:fldChar w:fldCharType="begin"/>
        </w:r>
        <w:r w:rsidR="00855590">
          <w:rPr>
            <w:noProof/>
            <w:webHidden/>
          </w:rPr>
          <w:instrText xml:space="preserve"> PAGEREF _Toc325056303 \h </w:instrText>
        </w:r>
        <w:r>
          <w:rPr>
            <w:noProof/>
            <w:webHidden/>
          </w:rPr>
        </w:r>
        <w:r>
          <w:rPr>
            <w:noProof/>
            <w:webHidden/>
          </w:rPr>
          <w:fldChar w:fldCharType="separate"/>
        </w:r>
        <w:r w:rsidR="00855590">
          <w:rPr>
            <w:noProof/>
            <w:webHidden/>
          </w:rPr>
          <w:t>3</w:t>
        </w:r>
        <w:r>
          <w:rPr>
            <w:noProof/>
            <w:webHidden/>
          </w:rPr>
          <w:fldChar w:fldCharType="end"/>
        </w:r>
      </w:hyperlink>
    </w:p>
    <w:p w:rsidR="00855590" w:rsidRDefault="009B555E">
      <w:pPr>
        <w:pStyle w:val="TOC2"/>
        <w:tabs>
          <w:tab w:val="left" w:pos="880"/>
          <w:tab w:val="right" w:leader="dot" w:pos="9628"/>
        </w:tabs>
        <w:rPr>
          <w:noProof/>
          <w:lang w:val="en-US" w:eastAsia="en-US"/>
        </w:rPr>
      </w:pPr>
      <w:hyperlink w:anchor="_Toc325056304" w:history="1">
        <w:r w:rsidR="00855590" w:rsidRPr="00C76874">
          <w:rPr>
            <w:rStyle w:val="Hyperlink"/>
            <w:noProof/>
            <w:lang w:val="en-US"/>
          </w:rPr>
          <w:t>2.1</w:t>
        </w:r>
        <w:r w:rsidR="00855590">
          <w:rPr>
            <w:noProof/>
            <w:lang w:val="en-US" w:eastAsia="en-US"/>
          </w:rPr>
          <w:tab/>
        </w:r>
        <w:r w:rsidR="00855590" w:rsidRPr="00C76874">
          <w:rPr>
            <w:rStyle w:val="Hyperlink"/>
            <w:noProof/>
            <w:lang w:val="en-US"/>
          </w:rPr>
          <w:t>Class diagram</w:t>
        </w:r>
        <w:r w:rsidR="00855590">
          <w:rPr>
            <w:noProof/>
            <w:webHidden/>
          </w:rPr>
          <w:tab/>
        </w:r>
        <w:r>
          <w:rPr>
            <w:noProof/>
            <w:webHidden/>
          </w:rPr>
          <w:fldChar w:fldCharType="begin"/>
        </w:r>
        <w:r w:rsidR="00855590">
          <w:rPr>
            <w:noProof/>
            <w:webHidden/>
          </w:rPr>
          <w:instrText xml:space="preserve"> PAGEREF _Toc325056304 \h </w:instrText>
        </w:r>
        <w:r>
          <w:rPr>
            <w:noProof/>
            <w:webHidden/>
          </w:rPr>
        </w:r>
        <w:r>
          <w:rPr>
            <w:noProof/>
            <w:webHidden/>
          </w:rPr>
          <w:fldChar w:fldCharType="separate"/>
        </w:r>
        <w:r w:rsidR="00855590">
          <w:rPr>
            <w:noProof/>
            <w:webHidden/>
          </w:rPr>
          <w:t>3</w:t>
        </w:r>
        <w:r>
          <w:rPr>
            <w:noProof/>
            <w:webHidden/>
          </w:rPr>
          <w:fldChar w:fldCharType="end"/>
        </w:r>
      </w:hyperlink>
    </w:p>
    <w:p w:rsidR="00855590" w:rsidRDefault="009B555E">
      <w:pPr>
        <w:pStyle w:val="TOC2"/>
        <w:tabs>
          <w:tab w:val="left" w:pos="880"/>
          <w:tab w:val="right" w:leader="dot" w:pos="9628"/>
        </w:tabs>
        <w:rPr>
          <w:noProof/>
          <w:lang w:val="en-US" w:eastAsia="en-US"/>
        </w:rPr>
      </w:pPr>
      <w:hyperlink w:anchor="_Toc325056305" w:history="1">
        <w:r w:rsidR="00855590" w:rsidRPr="00C76874">
          <w:rPr>
            <w:rStyle w:val="Hyperlink"/>
            <w:noProof/>
            <w:lang w:val="en-US"/>
          </w:rPr>
          <w:t>2.2</w:t>
        </w:r>
        <w:r w:rsidR="00855590">
          <w:rPr>
            <w:noProof/>
            <w:lang w:val="en-US" w:eastAsia="en-US"/>
          </w:rPr>
          <w:tab/>
        </w:r>
        <w:r w:rsidR="00855590" w:rsidRPr="00C76874">
          <w:rPr>
            <w:rStyle w:val="Hyperlink"/>
            <w:noProof/>
            <w:lang w:val="en-US"/>
          </w:rPr>
          <w:t>Package diagram</w:t>
        </w:r>
        <w:r w:rsidR="00855590">
          <w:rPr>
            <w:noProof/>
            <w:webHidden/>
          </w:rPr>
          <w:tab/>
        </w:r>
        <w:r>
          <w:rPr>
            <w:noProof/>
            <w:webHidden/>
          </w:rPr>
          <w:fldChar w:fldCharType="begin"/>
        </w:r>
        <w:r w:rsidR="00855590">
          <w:rPr>
            <w:noProof/>
            <w:webHidden/>
          </w:rPr>
          <w:instrText xml:space="preserve"> PAGEREF _Toc325056305 \h </w:instrText>
        </w:r>
        <w:r>
          <w:rPr>
            <w:noProof/>
            <w:webHidden/>
          </w:rPr>
        </w:r>
        <w:r>
          <w:rPr>
            <w:noProof/>
            <w:webHidden/>
          </w:rPr>
          <w:fldChar w:fldCharType="separate"/>
        </w:r>
        <w:r w:rsidR="00855590">
          <w:rPr>
            <w:noProof/>
            <w:webHidden/>
          </w:rPr>
          <w:t>4</w:t>
        </w:r>
        <w:r>
          <w:rPr>
            <w:noProof/>
            <w:webHidden/>
          </w:rPr>
          <w:fldChar w:fldCharType="end"/>
        </w:r>
      </w:hyperlink>
    </w:p>
    <w:p w:rsidR="00855590" w:rsidRDefault="009B555E">
      <w:pPr>
        <w:pStyle w:val="TOC2"/>
        <w:tabs>
          <w:tab w:val="left" w:pos="880"/>
          <w:tab w:val="right" w:leader="dot" w:pos="9628"/>
        </w:tabs>
        <w:rPr>
          <w:noProof/>
          <w:lang w:val="en-US" w:eastAsia="en-US"/>
        </w:rPr>
      </w:pPr>
      <w:hyperlink w:anchor="_Toc325056306" w:history="1">
        <w:r w:rsidR="00855590" w:rsidRPr="00C76874">
          <w:rPr>
            <w:rStyle w:val="Hyperlink"/>
            <w:noProof/>
            <w:lang w:val="en-US"/>
          </w:rPr>
          <w:t>2.3</w:t>
        </w:r>
        <w:r w:rsidR="00855590">
          <w:rPr>
            <w:noProof/>
            <w:lang w:val="en-US" w:eastAsia="en-US"/>
          </w:rPr>
          <w:tab/>
        </w:r>
        <w:r w:rsidR="00855590" w:rsidRPr="00C76874">
          <w:rPr>
            <w:rStyle w:val="Hyperlink"/>
            <w:noProof/>
            <w:lang w:val="en-US"/>
          </w:rPr>
          <w:t>Scenario for user buying ticket:</w:t>
        </w:r>
        <w:r w:rsidR="00855590">
          <w:rPr>
            <w:noProof/>
            <w:webHidden/>
          </w:rPr>
          <w:tab/>
        </w:r>
        <w:r>
          <w:rPr>
            <w:noProof/>
            <w:webHidden/>
          </w:rPr>
          <w:fldChar w:fldCharType="begin"/>
        </w:r>
        <w:r w:rsidR="00855590">
          <w:rPr>
            <w:noProof/>
            <w:webHidden/>
          </w:rPr>
          <w:instrText xml:space="preserve"> PAGEREF _Toc325056306 \h </w:instrText>
        </w:r>
        <w:r>
          <w:rPr>
            <w:noProof/>
            <w:webHidden/>
          </w:rPr>
        </w:r>
        <w:r>
          <w:rPr>
            <w:noProof/>
            <w:webHidden/>
          </w:rPr>
          <w:fldChar w:fldCharType="separate"/>
        </w:r>
        <w:r w:rsidR="00855590">
          <w:rPr>
            <w:noProof/>
            <w:webHidden/>
          </w:rPr>
          <w:t>4</w:t>
        </w:r>
        <w:r>
          <w:rPr>
            <w:noProof/>
            <w:webHidden/>
          </w:rPr>
          <w:fldChar w:fldCharType="end"/>
        </w:r>
      </w:hyperlink>
    </w:p>
    <w:p w:rsidR="00855590" w:rsidRDefault="009B555E">
      <w:pPr>
        <w:pStyle w:val="TOC1"/>
        <w:tabs>
          <w:tab w:val="left" w:pos="440"/>
          <w:tab w:val="right" w:leader="dot" w:pos="9628"/>
        </w:tabs>
        <w:rPr>
          <w:noProof/>
          <w:lang w:val="en-US" w:eastAsia="en-US"/>
        </w:rPr>
      </w:pPr>
      <w:hyperlink w:anchor="_Toc325056307" w:history="1">
        <w:r w:rsidR="00855590" w:rsidRPr="00C76874">
          <w:rPr>
            <w:rStyle w:val="Hyperlink"/>
            <w:noProof/>
            <w:lang w:val="en-US"/>
          </w:rPr>
          <w:t>3</w:t>
        </w:r>
        <w:r w:rsidR="00855590">
          <w:rPr>
            <w:noProof/>
            <w:lang w:val="en-US" w:eastAsia="en-US"/>
          </w:rPr>
          <w:tab/>
        </w:r>
        <w:r w:rsidR="00855590" w:rsidRPr="00C76874">
          <w:rPr>
            <w:rStyle w:val="Hyperlink"/>
            <w:noProof/>
            <w:lang w:val="en-US"/>
          </w:rPr>
          <w:t>PS10 using RMI</w:t>
        </w:r>
        <w:r w:rsidR="00855590">
          <w:rPr>
            <w:noProof/>
            <w:webHidden/>
          </w:rPr>
          <w:tab/>
        </w:r>
        <w:r>
          <w:rPr>
            <w:noProof/>
            <w:webHidden/>
          </w:rPr>
          <w:fldChar w:fldCharType="begin"/>
        </w:r>
        <w:r w:rsidR="00855590">
          <w:rPr>
            <w:noProof/>
            <w:webHidden/>
          </w:rPr>
          <w:instrText xml:space="preserve"> PAGEREF _Toc325056307 \h </w:instrText>
        </w:r>
        <w:r>
          <w:rPr>
            <w:noProof/>
            <w:webHidden/>
          </w:rPr>
        </w:r>
        <w:r>
          <w:rPr>
            <w:noProof/>
            <w:webHidden/>
          </w:rPr>
          <w:fldChar w:fldCharType="separate"/>
        </w:r>
        <w:r w:rsidR="00855590">
          <w:rPr>
            <w:noProof/>
            <w:webHidden/>
          </w:rPr>
          <w:t>5</w:t>
        </w:r>
        <w:r>
          <w:rPr>
            <w:noProof/>
            <w:webHidden/>
          </w:rPr>
          <w:fldChar w:fldCharType="end"/>
        </w:r>
      </w:hyperlink>
    </w:p>
    <w:p w:rsidR="00DF772B" w:rsidRDefault="009B555E">
      <w:pPr>
        <w:rPr>
          <w:rFonts w:asciiTheme="majorHAnsi" w:eastAsiaTheme="majorEastAsia" w:hAnsiTheme="majorHAnsi" w:cstheme="majorBidi"/>
          <w:b/>
          <w:bCs/>
          <w:color w:val="365F91" w:themeColor="accent1" w:themeShade="BF"/>
          <w:sz w:val="28"/>
          <w:szCs w:val="28"/>
        </w:rPr>
      </w:pPr>
      <w:r>
        <w:fldChar w:fldCharType="end"/>
      </w:r>
    </w:p>
    <w:p w:rsidR="00BC7D8E" w:rsidRDefault="009A5F25" w:rsidP="006A693D">
      <w:pPr>
        <w:pStyle w:val="Heading1"/>
      </w:pPr>
      <w:bookmarkStart w:id="0" w:name="_Toc325056302"/>
      <w:r>
        <w:lastRenderedPageBreak/>
        <w:t>Introduction</w:t>
      </w:r>
      <w:bookmarkEnd w:id="0"/>
    </w:p>
    <w:p w:rsidR="00A2385E" w:rsidRDefault="009A5F25" w:rsidP="00BC7D8E">
      <w:pPr>
        <w:rPr>
          <w:lang w:val="en-US"/>
        </w:rPr>
      </w:pPr>
      <w:r>
        <w:rPr>
          <w:lang w:val="en-US"/>
        </w:rPr>
        <w:t xml:space="preserve">This report </w:t>
      </w:r>
      <w:r w:rsidR="00F35BE2">
        <w:rPr>
          <w:lang w:val="en-US"/>
        </w:rPr>
        <w:t xml:space="preserve">concerns the </w:t>
      </w:r>
      <w:r w:rsidR="00C37438">
        <w:rPr>
          <w:lang w:val="en-US"/>
        </w:rPr>
        <w:t>exercise PS10.</w:t>
      </w:r>
    </w:p>
    <w:p w:rsidR="003847ED" w:rsidRDefault="003847ED" w:rsidP="00BC7D8E">
      <w:pPr>
        <w:rPr>
          <w:lang w:val="en-US"/>
        </w:rPr>
      </w:pPr>
    </w:p>
    <w:p w:rsidR="003847ED" w:rsidRDefault="003847ED" w:rsidP="003847ED">
      <w:pPr>
        <w:pStyle w:val="Heading1"/>
        <w:rPr>
          <w:lang w:val="en-US"/>
        </w:rPr>
      </w:pPr>
      <w:bookmarkStart w:id="1" w:name="_Toc325056303"/>
      <w:r>
        <w:rPr>
          <w:lang w:val="en-US"/>
        </w:rPr>
        <w:lastRenderedPageBreak/>
        <w:t>UML / Package Diagrams before changes</w:t>
      </w:r>
      <w:bookmarkEnd w:id="1"/>
    </w:p>
    <w:p w:rsidR="003847ED" w:rsidRDefault="003847ED" w:rsidP="003847ED">
      <w:pPr>
        <w:rPr>
          <w:lang w:val="en-US"/>
        </w:rPr>
      </w:pPr>
      <w:r>
        <w:rPr>
          <w:lang w:val="en-US"/>
        </w:rPr>
        <w:t>Diagrams are created using Enterprise Architect.</w:t>
      </w:r>
    </w:p>
    <w:p w:rsidR="003847ED" w:rsidRDefault="003847ED" w:rsidP="003847ED">
      <w:pPr>
        <w:pStyle w:val="Heading2"/>
        <w:rPr>
          <w:lang w:val="en-US"/>
        </w:rPr>
      </w:pPr>
      <w:bookmarkStart w:id="2" w:name="_Toc325056304"/>
      <w:r>
        <w:rPr>
          <w:lang w:val="en-US"/>
        </w:rPr>
        <w:t>Class diagram</w:t>
      </w:r>
      <w:bookmarkEnd w:id="2"/>
    </w:p>
    <w:p w:rsidR="00EF21B6" w:rsidRPr="00EF21B6" w:rsidRDefault="00EF21B6" w:rsidP="00EF21B6">
      <w:pPr>
        <w:rPr>
          <w:lang w:val="en-US"/>
        </w:rPr>
      </w:pPr>
      <w:r>
        <w:rPr>
          <w:lang w:val="en-US"/>
        </w:rPr>
        <w:t>Only public attributes/methods are visible in this class diagram.</w:t>
      </w:r>
    </w:p>
    <w:p w:rsidR="003847ED" w:rsidRDefault="003847ED" w:rsidP="003847ED">
      <w:pPr>
        <w:rPr>
          <w:lang w:val="en-US"/>
        </w:rPr>
      </w:pPr>
      <w:r>
        <w:rPr>
          <w:noProof/>
          <w:lang w:eastAsia="da-DK"/>
        </w:rPr>
        <w:drawing>
          <wp:inline distT="0" distB="0" distL="0" distR="0">
            <wp:extent cx="6120130" cy="5741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130" cy="5741648"/>
                    </a:xfrm>
                    <a:prstGeom prst="rect">
                      <a:avLst/>
                    </a:prstGeom>
                    <a:noFill/>
                    <a:ln>
                      <a:noFill/>
                    </a:ln>
                  </pic:spPr>
                </pic:pic>
              </a:graphicData>
            </a:graphic>
          </wp:inline>
        </w:drawing>
      </w:r>
    </w:p>
    <w:p w:rsidR="00EF21B6" w:rsidRDefault="00EF21B6" w:rsidP="003847ED">
      <w:pPr>
        <w:rPr>
          <w:lang w:val="en-US"/>
        </w:rPr>
      </w:pPr>
    </w:p>
    <w:p w:rsidR="00EF21B6" w:rsidRDefault="00EF21B6" w:rsidP="00EF21B6">
      <w:pPr>
        <w:pStyle w:val="Heading2"/>
        <w:rPr>
          <w:lang w:val="en-US"/>
        </w:rPr>
      </w:pPr>
      <w:bookmarkStart w:id="3" w:name="_Toc325056305"/>
      <w:r>
        <w:rPr>
          <w:lang w:val="en-US"/>
        </w:rPr>
        <w:lastRenderedPageBreak/>
        <w:t>Package diagram</w:t>
      </w:r>
      <w:bookmarkEnd w:id="3"/>
    </w:p>
    <w:p w:rsidR="00EF21B6" w:rsidRDefault="00EF21B6" w:rsidP="00EF21B6">
      <w:pPr>
        <w:rPr>
          <w:lang w:val="en-US"/>
        </w:rPr>
      </w:pPr>
      <w:r>
        <w:rPr>
          <w:noProof/>
          <w:lang w:eastAsia="da-DK"/>
        </w:rPr>
        <w:drawing>
          <wp:inline distT="0" distB="0" distL="0" distR="0">
            <wp:extent cx="52197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700" cy="3429000"/>
                    </a:xfrm>
                    <a:prstGeom prst="rect">
                      <a:avLst/>
                    </a:prstGeom>
                    <a:noFill/>
                    <a:ln>
                      <a:noFill/>
                    </a:ln>
                  </pic:spPr>
                </pic:pic>
              </a:graphicData>
            </a:graphic>
          </wp:inline>
        </w:drawing>
      </w:r>
    </w:p>
    <w:p w:rsidR="00EF21B6" w:rsidRDefault="009A5B0B" w:rsidP="009A5B0B">
      <w:pPr>
        <w:pStyle w:val="Heading2"/>
        <w:rPr>
          <w:lang w:val="en-US"/>
        </w:rPr>
      </w:pPr>
      <w:bookmarkStart w:id="4" w:name="_Toc325056306"/>
      <w:r>
        <w:rPr>
          <w:lang w:val="en-US"/>
        </w:rPr>
        <w:t>Scenario for user buying ticket:</w:t>
      </w:r>
      <w:bookmarkEnd w:id="4"/>
    </w:p>
    <w:p w:rsidR="009A5B0B" w:rsidRDefault="009A5B0B" w:rsidP="009A5B0B">
      <w:pPr>
        <w:rPr>
          <w:lang w:val="en-US"/>
        </w:rPr>
      </w:pPr>
      <w:r>
        <w:rPr>
          <w:lang w:val="en-US"/>
        </w:rPr>
        <w:t>Scenario:</w:t>
      </w:r>
      <w:r>
        <w:rPr>
          <w:lang w:val="en-US"/>
        </w:rPr>
        <w:br/>
      </w:r>
      <w:r w:rsidRPr="009A5B0B">
        <w:rPr>
          <w:i/>
          <w:lang w:val="en-US"/>
        </w:rPr>
        <w:t>A user of pay station 1 enters four 25 cent coins and presses 'Buy' to receive a receipt. As the sale is processed the two monitor applications updates their displays with the proper total earning and number of vacant parking lots.</w:t>
      </w:r>
    </w:p>
    <w:p w:rsidR="009A5B0B" w:rsidRDefault="00C04658" w:rsidP="009A5B0B">
      <w:pPr>
        <w:rPr>
          <w:lang w:val="en-US"/>
        </w:rPr>
      </w:pPr>
      <w:r>
        <w:rPr>
          <w:noProof/>
          <w:lang w:eastAsia="da-DK"/>
        </w:rPr>
        <w:drawing>
          <wp:inline distT="0" distB="0" distL="0" distR="0">
            <wp:extent cx="6120130" cy="3929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130" cy="3929445"/>
                    </a:xfrm>
                    <a:prstGeom prst="rect">
                      <a:avLst/>
                    </a:prstGeom>
                    <a:noFill/>
                    <a:ln>
                      <a:noFill/>
                    </a:ln>
                  </pic:spPr>
                </pic:pic>
              </a:graphicData>
            </a:graphic>
          </wp:inline>
        </w:drawing>
      </w:r>
    </w:p>
    <w:p w:rsidR="00C04658" w:rsidRDefault="00C04658" w:rsidP="00C04658">
      <w:pPr>
        <w:pStyle w:val="Heading1"/>
        <w:rPr>
          <w:lang w:val="en-US"/>
        </w:rPr>
      </w:pPr>
      <w:bookmarkStart w:id="5" w:name="_Toc325056307"/>
      <w:r>
        <w:rPr>
          <w:lang w:val="en-US"/>
        </w:rPr>
        <w:lastRenderedPageBreak/>
        <w:t>PS10 using RMI</w:t>
      </w:r>
      <w:bookmarkEnd w:id="5"/>
    </w:p>
    <w:p w:rsidR="00C04658" w:rsidRDefault="00857BD2" w:rsidP="00C04658">
      <w:pPr>
        <w:rPr>
          <w:lang w:val="en-US"/>
        </w:rPr>
      </w:pPr>
      <w:r>
        <w:rPr>
          <w:lang w:val="en-US"/>
        </w:rPr>
        <w:t xml:space="preserve">The class diagram below shows the changes made to support an RMI implementation of the </w:t>
      </w:r>
      <w:proofErr w:type="spellStart"/>
      <w:r>
        <w:rPr>
          <w:lang w:val="en-US"/>
        </w:rPr>
        <w:t>paystation</w:t>
      </w:r>
      <w:proofErr w:type="spellEnd"/>
      <w:r>
        <w:rPr>
          <w:lang w:val="en-US"/>
        </w:rPr>
        <w:t xml:space="preserve"> system.</w:t>
      </w:r>
    </w:p>
    <w:p w:rsidR="00857BD2" w:rsidRDefault="00857BD2" w:rsidP="00C04658">
      <w:pPr>
        <w:rPr>
          <w:lang w:val="en-US"/>
        </w:rPr>
      </w:pPr>
      <w:r>
        <w:rPr>
          <w:noProof/>
          <w:lang w:eastAsia="da-DK"/>
        </w:rPr>
        <w:drawing>
          <wp:inline distT="0" distB="0" distL="0" distR="0">
            <wp:extent cx="6120130" cy="4669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130" cy="4669826"/>
                    </a:xfrm>
                    <a:prstGeom prst="rect">
                      <a:avLst/>
                    </a:prstGeom>
                    <a:noFill/>
                    <a:ln>
                      <a:noFill/>
                    </a:ln>
                  </pic:spPr>
                </pic:pic>
              </a:graphicData>
            </a:graphic>
          </wp:inline>
        </w:drawing>
      </w:r>
    </w:p>
    <w:p w:rsidR="00857BD2" w:rsidRDefault="00857BD2" w:rsidP="00C04658">
      <w:pPr>
        <w:rPr>
          <w:lang w:val="en-US"/>
        </w:rPr>
      </w:pPr>
      <w:r>
        <w:rPr>
          <w:lang w:val="en-US"/>
        </w:rPr>
        <w:t>Important changes are:</w:t>
      </w:r>
    </w:p>
    <w:p w:rsidR="00857BD2" w:rsidRDefault="00857BD2" w:rsidP="00857BD2">
      <w:pPr>
        <w:pStyle w:val="ListParagraph"/>
        <w:numPr>
          <w:ilvl w:val="0"/>
          <w:numId w:val="23"/>
        </w:numPr>
        <w:rPr>
          <w:lang w:val="en-US"/>
        </w:rPr>
      </w:pPr>
      <w:proofErr w:type="spellStart"/>
      <w:r>
        <w:rPr>
          <w:lang w:val="en-US"/>
        </w:rPr>
        <w:t>StatusObservable</w:t>
      </w:r>
      <w:proofErr w:type="spellEnd"/>
      <w:r>
        <w:rPr>
          <w:lang w:val="en-US"/>
        </w:rPr>
        <w:t xml:space="preserve"> / </w:t>
      </w:r>
      <w:proofErr w:type="spellStart"/>
      <w:r>
        <w:rPr>
          <w:lang w:val="en-US"/>
        </w:rPr>
        <w:t>StatusListener</w:t>
      </w:r>
      <w:proofErr w:type="spellEnd"/>
      <w:r>
        <w:rPr>
          <w:lang w:val="en-US"/>
        </w:rPr>
        <w:t xml:space="preserve"> / </w:t>
      </w:r>
      <w:proofErr w:type="spellStart"/>
      <w:r>
        <w:rPr>
          <w:lang w:val="en-US"/>
        </w:rPr>
        <w:t>StatusEvent</w:t>
      </w:r>
      <w:proofErr w:type="spellEnd"/>
      <w:r>
        <w:rPr>
          <w:lang w:val="en-US"/>
        </w:rPr>
        <w:t xml:space="preserve"> are placed in a “common” package as they are shared classes (defines </w:t>
      </w:r>
      <w:proofErr w:type="spellStart"/>
      <w:r>
        <w:rPr>
          <w:lang w:val="en-US"/>
        </w:rPr>
        <w:t>paystation</w:t>
      </w:r>
      <w:proofErr w:type="spellEnd"/>
      <w:r>
        <w:rPr>
          <w:lang w:val="en-US"/>
        </w:rPr>
        <w:t xml:space="preserve"> monitoring protocol) between client and server.</w:t>
      </w:r>
    </w:p>
    <w:p w:rsidR="00857BD2" w:rsidRDefault="00857BD2" w:rsidP="00857BD2">
      <w:pPr>
        <w:pStyle w:val="ListParagraph"/>
        <w:numPr>
          <w:ilvl w:val="0"/>
          <w:numId w:val="23"/>
        </w:numPr>
        <w:rPr>
          <w:lang w:val="en-US"/>
        </w:rPr>
      </w:pPr>
      <w:r>
        <w:rPr>
          <w:lang w:val="en-US"/>
        </w:rPr>
        <w:t xml:space="preserve">Implementation of the interface </w:t>
      </w:r>
      <w:proofErr w:type="spellStart"/>
      <w:r>
        <w:rPr>
          <w:lang w:val="en-US"/>
        </w:rPr>
        <w:t>StatusObservable</w:t>
      </w:r>
      <w:proofErr w:type="spellEnd"/>
      <w:r>
        <w:rPr>
          <w:lang w:val="en-US"/>
        </w:rPr>
        <w:t xml:space="preserve"> is moved from </w:t>
      </w:r>
      <w:proofErr w:type="spellStart"/>
      <w:r>
        <w:rPr>
          <w:lang w:val="en-US"/>
        </w:rPr>
        <w:t>PayStation</w:t>
      </w:r>
      <w:proofErr w:type="spellEnd"/>
      <w:r>
        <w:rPr>
          <w:lang w:val="en-US"/>
        </w:rPr>
        <w:t xml:space="preserve"> to </w:t>
      </w:r>
      <w:proofErr w:type="spellStart"/>
      <w:r>
        <w:rPr>
          <w:lang w:val="en-US"/>
        </w:rPr>
        <w:t>PayStationImpl</w:t>
      </w:r>
      <w:proofErr w:type="spellEnd"/>
      <w:r>
        <w:rPr>
          <w:lang w:val="en-US"/>
        </w:rPr>
        <w:t xml:space="preserve"> to avoid exposing the </w:t>
      </w:r>
      <w:proofErr w:type="spellStart"/>
      <w:r>
        <w:rPr>
          <w:lang w:val="en-US"/>
        </w:rPr>
        <w:t>PayStation</w:t>
      </w:r>
      <w:proofErr w:type="spellEnd"/>
      <w:r>
        <w:rPr>
          <w:lang w:val="en-US"/>
        </w:rPr>
        <w:t xml:space="preserve"> on RMI.</w:t>
      </w:r>
    </w:p>
    <w:p w:rsidR="00857BD2" w:rsidRDefault="00857BD2" w:rsidP="00857BD2">
      <w:pPr>
        <w:pStyle w:val="ListParagraph"/>
        <w:numPr>
          <w:ilvl w:val="0"/>
          <w:numId w:val="23"/>
        </w:numPr>
        <w:rPr>
          <w:lang w:val="en-US"/>
        </w:rPr>
      </w:pPr>
      <w:proofErr w:type="spellStart"/>
      <w:r>
        <w:rPr>
          <w:lang w:val="en-US"/>
        </w:rPr>
        <w:t>StatusObservable</w:t>
      </w:r>
      <w:proofErr w:type="spellEnd"/>
      <w:r>
        <w:rPr>
          <w:lang w:val="en-US"/>
        </w:rPr>
        <w:t xml:space="preserve"> / </w:t>
      </w:r>
      <w:proofErr w:type="spellStart"/>
      <w:r>
        <w:rPr>
          <w:lang w:val="en-US"/>
        </w:rPr>
        <w:t>StatusListener</w:t>
      </w:r>
      <w:proofErr w:type="spellEnd"/>
      <w:r>
        <w:rPr>
          <w:lang w:val="en-US"/>
        </w:rPr>
        <w:t xml:space="preserve"> are exported by reference</w:t>
      </w:r>
    </w:p>
    <w:p w:rsidR="00857BD2" w:rsidRDefault="00857BD2" w:rsidP="00857BD2">
      <w:pPr>
        <w:pStyle w:val="ListParagraph"/>
        <w:numPr>
          <w:ilvl w:val="0"/>
          <w:numId w:val="23"/>
        </w:numPr>
        <w:rPr>
          <w:lang w:val="en-US"/>
        </w:rPr>
      </w:pPr>
      <w:r>
        <w:rPr>
          <w:lang w:val="en-US"/>
        </w:rPr>
        <w:t xml:space="preserve">Instances of </w:t>
      </w:r>
      <w:proofErr w:type="spellStart"/>
      <w:r>
        <w:rPr>
          <w:lang w:val="en-US"/>
        </w:rPr>
        <w:t>StatusEvent</w:t>
      </w:r>
      <w:proofErr w:type="spellEnd"/>
      <w:r>
        <w:rPr>
          <w:lang w:val="en-US"/>
        </w:rPr>
        <w:t xml:space="preserve"> are in reality immutable object and is exported by value.</w:t>
      </w:r>
    </w:p>
    <w:p w:rsidR="00CA793C" w:rsidRDefault="000818E4" w:rsidP="000818E4">
      <w:pPr>
        <w:pStyle w:val="Heading1"/>
        <w:rPr>
          <w:lang w:val="en-US"/>
        </w:rPr>
      </w:pPr>
      <w:bookmarkStart w:id="6" w:name="_GoBack"/>
      <w:bookmarkEnd w:id="6"/>
      <w:r>
        <w:rPr>
          <w:lang w:val="en-US"/>
        </w:rPr>
        <w:lastRenderedPageBreak/>
        <w:t>Production and test code</w:t>
      </w:r>
    </w:p>
    <w:p w:rsidR="000818E4" w:rsidRDefault="000818E4" w:rsidP="000818E4">
      <w:pPr>
        <w:rPr>
          <w:lang w:val="en-US"/>
        </w:rPr>
      </w:pPr>
      <w:r>
        <w:rPr>
          <w:lang w:val="en-US"/>
        </w:rPr>
        <w:t>The production and the test code is zipped in the file code5.zip.</w:t>
      </w:r>
    </w:p>
    <w:p w:rsidR="000818E4" w:rsidRDefault="000818E4" w:rsidP="000818E4">
      <w:pPr>
        <w:rPr>
          <w:lang w:val="en-US"/>
        </w:rPr>
      </w:pPr>
      <w:r>
        <w:rPr>
          <w:lang w:val="en-US"/>
        </w:rPr>
        <w:t>The Build.xml has the following targets:</w:t>
      </w:r>
    </w:p>
    <w:p w:rsidR="000818E4" w:rsidRDefault="00CD2696" w:rsidP="000818E4">
      <w:pPr>
        <w:rPr>
          <w:lang w:val="en-US"/>
        </w:rPr>
      </w:pPr>
      <w:proofErr w:type="spellStart"/>
      <w:r>
        <w:rPr>
          <w:lang w:val="en-US"/>
        </w:rPr>
        <w:t>runGUI</w:t>
      </w:r>
      <w:proofErr w:type="spellEnd"/>
      <w:r>
        <w:rPr>
          <w:lang w:val="en-US"/>
        </w:rPr>
        <w:t xml:space="preserve"> : </w:t>
      </w:r>
      <w:r w:rsidR="008A4F9F">
        <w:rPr>
          <w:lang w:val="en-US"/>
        </w:rPr>
        <w:t xml:space="preserve">Will start 4 </w:t>
      </w:r>
      <w:proofErr w:type="spellStart"/>
      <w:r w:rsidR="008A4F9F">
        <w:rPr>
          <w:lang w:val="en-US"/>
        </w:rPr>
        <w:t>Paystation</w:t>
      </w:r>
      <w:proofErr w:type="spellEnd"/>
      <w:r w:rsidR="008A4F9F">
        <w:rPr>
          <w:lang w:val="en-US"/>
        </w:rPr>
        <w:t xml:space="preserve"> servers</w:t>
      </w:r>
    </w:p>
    <w:p w:rsidR="008A4F9F" w:rsidRDefault="008A4F9F" w:rsidP="000818E4">
      <w:pPr>
        <w:rPr>
          <w:lang w:val="en-US"/>
        </w:rPr>
      </w:pPr>
      <w:proofErr w:type="spellStart"/>
      <w:r>
        <w:rPr>
          <w:lang w:val="en-US"/>
        </w:rPr>
        <w:t>runMonitor</w:t>
      </w:r>
      <w:proofErr w:type="spellEnd"/>
      <w:r>
        <w:rPr>
          <w:lang w:val="en-US"/>
        </w:rPr>
        <w:t xml:space="preserve"> : Will start a monitor</w:t>
      </w:r>
    </w:p>
    <w:p w:rsidR="008A4F9F" w:rsidRDefault="008A4F9F" w:rsidP="000818E4">
      <w:pPr>
        <w:rPr>
          <w:lang w:val="en-US"/>
        </w:rPr>
      </w:pPr>
      <w:r>
        <w:rPr>
          <w:lang w:val="en-US"/>
        </w:rPr>
        <w:t>run3Monitor : Will Start 3 monitors</w:t>
      </w:r>
    </w:p>
    <w:p w:rsidR="008A4F9F" w:rsidRDefault="008A4F9F" w:rsidP="000818E4">
      <w:pPr>
        <w:rPr>
          <w:lang w:val="en-US"/>
        </w:rPr>
      </w:pPr>
      <w:r>
        <w:rPr>
          <w:lang w:val="en-US"/>
        </w:rPr>
        <w:t xml:space="preserve">When a monitor is started, it will search the </w:t>
      </w:r>
      <w:proofErr w:type="spellStart"/>
      <w:r>
        <w:rPr>
          <w:lang w:val="en-US"/>
        </w:rPr>
        <w:t>rmiregistry</w:t>
      </w:r>
      <w:proofErr w:type="spellEnd"/>
      <w:r>
        <w:rPr>
          <w:lang w:val="en-US"/>
        </w:rPr>
        <w:t xml:space="preserve"> every 2nd second for new </w:t>
      </w:r>
      <w:proofErr w:type="spellStart"/>
      <w:r>
        <w:rPr>
          <w:lang w:val="en-US"/>
        </w:rPr>
        <w:t>Paystation</w:t>
      </w:r>
      <w:proofErr w:type="spellEnd"/>
      <w:r>
        <w:rPr>
          <w:lang w:val="en-US"/>
        </w:rPr>
        <w:t xml:space="preserve"> servers. This means that it does not matter in what order you create monitors and server.</w:t>
      </w:r>
    </w:p>
    <w:p w:rsidR="008A4F9F" w:rsidRDefault="000B4FDC" w:rsidP="000B4FDC">
      <w:pPr>
        <w:pStyle w:val="Heading1"/>
        <w:rPr>
          <w:lang w:val="en-US"/>
        </w:rPr>
      </w:pPr>
      <w:r>
        <w:rPr>
          <w:lang w:val="en-US"/>
        </w:rPr>
        <w:lastRenderedPageBreak/>
        <w:t>Concurrency</w:t>
      </w:r>
    </w:p>
    <w:p w:rsidR="000B4FDC" w:rsidRDefault="00677588" w:rsidP="000B4FDC">
      <w:pPr>
        <w:rPr>
          <w:lang w:val="en-US"/>
        </w:rPr>
      </w:pPr>
      <w:r>
        <w:rPr>
          <w:lang w:val="en-US"/>
        </w:rPr>
        <w:t>There are two places in the program, where concurrency can be an issue:</w:t>
      </w:r>
    </w:p>
    <w:p w:rsidR="00677588" w:rsidRDefault="00677588" w:rsidP="00636A5C">
      <w:pPr>
        <w:pStyle w:val="Subtitle"/>
        <w:rPr>
          <w:lang w:val="en-US"/>
        </w:rPr>
      </w:pPr>
      <w:r>
        <w:rPr>
          <w:lang w:val="en-US"/>
        </w:rPr>
        <w:t xml:space="preserve">1. When the client gets an event from the </w:t>
      </w:r>
      <w:proofErr w:type="spellStart"/>
      <w:r>
        <w:rPr>
          <w:lang w:val="en-US"/>
        </w:rPr>
        <w:t>Paystation</w:t>
      </w:r>
      <w:proofErr w:type="spellEnd"/>
      <w:r>
        <w:rPr>
          <w:lang w:val="en-US"/>
        </w:rPr>
        <w:t xml:space="preserve"> server</w:t>
      </w:r>
    </w:p>
    <w:p w:rsidR="00636A5C" w:rsidRDefault="00636A5C" w:rsidP="00636A5C">
      <w:pPr>
        <w:rPr>
          <w:lang w:val="en-US"/>
        </w:rPr>
      </w:pPr>
      <w:r>
        <w:rPr>
          <w:lang w:val="en-US"/>
        </w:rPr>
        <w:t>To make sure that the sum and vacant variables is updated correctly, the update method is synchronized.</w:t>
      </w:r>
    </w:p>
    <w:p w:rsidR="00636A5C" w:rsidRDefault="00636A5C" w:rsidP="00636A5C">
      <w:pPr>
        <w:rPr>
          <w:lang w:val="en-US"/>
        </w:rPr>
      </w:pPr>
      <w:r>
        <w:rPr>
          <w:lang w:val="en-US"/>
        </w:rPr>
        <w:t>To improve this even further, the status event could be added to a synchronized Queue, and processed by a separate thread. This would make the update method as fast as possible, and minimize the time different servers were waiting for other servers to finish.</w:t>
      </w:r>
    </w:p>
    <w:p w:rsidR="00636A5C" w:rsidRPr="00636A5C" w:rsidRDefault="00636A5C" w:rsidP="00636A5C">
      <w:pPr>
        <w:rPr>
          <w:lang w:val="en-US"/>
        </w:rPr>
      </w:pPr>
      <w:r>
        <w:rPr>
          <w:noProof/>
          <w:lang w:eastAsia="da-DK"/>
        </w:rPr>
        <w:drawing>
          <wp:inline distT="0" distB="0" distL="0" distR="0">
            <wp:extent cx="4564380" cy="2468880"/>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564380" cy="2468880"/>
                    </a:xfrm>
                    <a:prstGeom prst="rect">
                      <a:avLst/>
                    </a:prstGeom>
                    <a:noFill/>
                    <a:ln w="9525">
                      <a:noFill/>
                      <a:miter lim="800000"/>
                      <a:headEnd/>
                      <a:tailEnd/>
                    </a:ln>
                  </pic:spPr>
                </pic:pic>
              </a:graphicData>
            </a:graphic>
          </wp:inline>
        </w:drawing>
      </w:r>
    </w:p>
    <w:p w:rsidR="00677588" w:rsidRDefault="00677588" w:rsidP="00636A5C">
      <w:pPr>
        <w:pStyle w:val="Subtitle"/>
        <w:rPr>
          <w:lang w:val="en-US"/>
        </w:rPr>
      </w:pPr>
      <w:r>
        <w:rPr>
          <w:lang w:val="en-US"/>
        </w:rPr>
        <w:t>2. When a client is added to the servers listeners</w:t>
      </w:r>
    </w:p>
    <w:p w:rsidR="00636A5C" w:rsidRDefault="00636A5C" w:rsidP="00636A5C">
      <w:pPr>
        <w:rPr>
          <w:lang w:val="en-US"/>
        </w:rPr>
      </w:pPr>
      <w:r>
        <w:rPr>
          <w:lang w:val="en-US"/>
        </w:rPr>
        <w:t>To make sure that two listeners is not added at the same time</w:t>
      </w:r>
      <w:r w:rsidR="00DE6B8A">
        <w:rPr>
          <w:lang w:val="en-US"/>
        </w:rPr>
        <w:t xml:space="preserve">, the listeners is synchronized, when adding new listeners to it. </w:t>
      </w:r>
    </w:p>
    <w:p w:rsidR="00636A5C" w:rsidRPr="00636A5C" w:rsidRDefault="00636A5C" w:rsidP="00636A5C">
      <w:pPr>
        <w:rPr>
          <w:lang w:val="en-US"/>
        </w:rPr>
      </w:pPr>
      <w:r>
        <w:rPr>
          <w:noProof/>
          <w:lang w:eastAsia="da-DK"/>
        </w:rPr>
        <w:drawing>
          <wp:inline distT="0" distB="0" distL="0" distR="0">
            <wp:extent cx="4175760" cy="9372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175760" cy="937260"/>
                    </a:xfrm>
                    <a:prstGeom prst="rect">
                      <a:avLst/>
                    </a:prstGeom>
                    <a:noFill/>
                    <a:ln w="9525">
                      <a:noFill/>
                      <a:miter lim="800000"/>
                      <a:headEnd/>
                      <a:tailEnd/>
                    </a:ln>
                  </pic:spPr>
                </pic:pic>
              </a:graphicData>
            </a:graphic>
          </wp:inline>
        </w:drawing>
      </w:r>
    </w:p>
    <w:p w:rsidR="00677588" w:rsidRDefault="00677588" w:rsidP="00DE6B8A">
      <w:pPr>
        <w:pStyle w:val="Subtitle"/>
        <w:rPr>
          <w:lang w:val="en-US"/>
        </w:rPr>
      </w:pPr>
      <w:r>
        <w:rPr>
          <w:lang w:val="en-US"/>
        </w:rPr>
        <w:t xml:space="preserve">3. When the </w:t>
      </w:r>
      <w:r w:rsidR="00636A5C">
        <w:rPr>
          <w:lang w:val="en-US"/>
        </w:rPr>
        <w:t>server notifies the listeners</w:t>
      </w:r>
    </w:p>
    <w:p w:rsidR="00DE6B8A" w:rsidRDefault="00DE6B8A" w:rsidP="000B4FDC">
      <w:pPr>
        <w:rPr>
          <w:lang w:val="en-US"/>
        </w:rPr>
      </w:pPr>
      <w:r>
        <w:rPr>
          <w:lang w:val="en-US"/>
        </w:rPr>
        <w:t>To make sure that a new listener is not added while iterating through the list of listeners, the whole for loop is synchronized.</w:t>
      </w:r>
      <w:r w:rsidR="00BE7C69" w:rsidRPr="00BE7C69">
        <w:rPr>
          <w:noProof/>
          <w:lang w:val="en-US" w:eastAsia="da-DK"/>
        </w:rPr>
        <w:t xml:space="preserve"> </w:t>
      </w:r>
      <w:r w:rsidR="00BE7C69">
        <w:rPr>
          <w:noProof/>
          <w:lang w:eastAsia="da-DK"/>
        </w:rPr>
        <w:drawing>
          <wp:inline distT="0" distB="0" distL="0" distR="0">
            <wp:extent cx="6120130" cy="1489268"/>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120130" cy="1489268"/>
                    </a:xfrm>
                    <a:prstGeom prst="rect">
                      <a:avLst/>
                    </a:prstGeom>
                    <a:noFill/>
                    <a:ln w="9525">
                      <a:noFill/>
                      <a:miter lim="800000"/>
                      <a:headEnd/>
                      <a:tailEnd/>
                    </a:ln>
                  </pic:spPr>
                </pic:pic>
              </a:graphicData>
            </a:graphic>
          </wp:inline>
        </w:drawing>
      </w:r>
    </w:p>
    <w:p w:rsidR="00DE6B8A" w:rsidRDefault="00DE6B8A" w:rsidP="000B4FDC">
      <w:pPr>
        <w:rPr>
          <w:lang w:val="en-US"/>
        </w:rPr>
      </w:pPr>
      <w:r>
        <w:rPr>
          <w:lang w:val="en-US"/>
        </w:rPr>
        <w:lastRenderedPageBreak/>
        <w:t xml:space="preserve">You could argue that the </w:t>
      </w:r>
      <w:proofErr w:type="spellStart"/>
      <w:r>
        <w:rPr>
          <w:lang w:val="en-US"/>
        </w:rPr>
        <w:t>l.update</w:t>
      </w:r>
      <w:proofErr w:type="spellEnd"/>
      <w:r>
        <w:rPr>
          <w:lang w:val="en-US"/>
        </w:rPr>
        <w:t xml:space="preserve"> is risky including in the synchronizing, because you do not know how long time a listener </w:t>
      </w:r>
      <w:r w:rsidR="00007AC0">
        <w:rPr>
          <w:lang w:val="en-US"/>
        </w:rPr>
        <w:t>uses to update, and this will lock the listeners during the whole update. This could result in the server wanting to update the listeners faster than the listeners could process the update events, and would eventually lead to a stack overflow.</w:t>
      </w:r>
    </w:p>
    <w:p w:rsidR="00007AC0" w:rsidRDefault="00007AC0" w:rsidP="000B4FDC">
      <w:pPr>
        <w:rPr>
          <w:lang w:val="en-US"/>
        </w:rPr>
      </w:pPr>
      <w:r>
        <w:rPr>
          <w:lang w:val="en-US"/>
        </w:rPr>
        <w:t>This is not likely to happen, because the update method from the server is triggered from human interaction (The buyers of the parking tickets), never the less, it would be better instead to make a local copy of the listeners, and iterating through the local list. Only the copying of the list then needs to be synchronized.</w:t>
      </w:r>
      <w:r w:rsidR="00BE7C69">
        <w:rPr>
          <w:lang w:val="en-US"/>
        </w:rPr>
        <w:t xml:space="preserve"> If a listener is added while the server iterates through the list, the new listener is not updated, until the next update.</w:t>
      </w:r>
      <w:r>
        <w:rPr>
          <w:lang w:val="en-US"/>
        </w:rPr>
        <w:t xml:space="preserve"> </w:t>
      </w:r>
    </w:p>
    <w:p w:rsidR="00DE6B8A" w:rsidRPr="000B4FDC" w:rsidRDefault="00DE6B8A" w:rsidP="000B4FDC">
      <w:pPr>
        <w:rPr>
          <w:lang w:val="en-US"/>
        </w:rPr>
      </w:pPr>
    </w:p>
    <w:sectPr w:rsidR="00DE6B8A" w:rsidRPr="000B4FDC" w:rsidSect="001568E8">
      <w:footerReference w:type="default" r:id="rId15"/>
      <w:pgSz w:w="11906" w:h="16838"/>
      <w:pgMar w:top="1418" w:right="1134"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EAB" w:rsidRDefault="00A56EAB" w:rsidP="009B4B15">
      <w:pPr>
        <w:spacing w:after="0" w:line="240" w:lineRule="auto"/>
      </w:pPr>
      <w:r>
        <w:separator/>
      </w:r>
    </w:p>
  </w:endnote>
  <w:endnote w:type="continuationSeparator" w:id="0">
    <w:p w:rsidR="00A56EAB" w:rsidRDefault="00A56EAB" w:rsidP="009B4B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300235"/>
      <w:docPartObj>
        <w:docPartGallery w:val="Page Numbers (Bottom of Page)"/>
        <w:docPartUnique/>
      </w:docPartObj>
    </w:sdtPr>
    <w:sdtContent>
      <w:sdt>
        <w:sdtPr>
          <w:id w:val="565050523"/>
          <w:docPartObj>
            <w:docPartGallery w:val="Page Numbers (Top of Page)"/>
            <w:docPartUnique/>
          </w:docPartObj>
        </w:sdtPr>
        <w:sdtContent>
          <w:p w:rsidR="00636A5C" w:rsidRDefault="00636A5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E7C69">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E7C69">
              <w:rPr>
                <w:b/>
                <w:noProof/>
              </w:rPr>
              <w:t>8</w:t>
            </w:r>
            <w:r>
              <w:rPr>
                <w:b/>
                <w:sz w:val="24"/>
                <w:szCs w:val="24"/>
              </w:rPr>
              <w:fldChar w:fldCharType="end"/>
            </w:r>
          </w:p>
        </w:sdtContent>
      </w:sdt>
    </w:sdtContent>
  </w:sdt>
  <w:p w:rsidR="00636A5C" w:rsidRDefault="00636A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EAB" w:rsidRDefault="00A56EAB" w:rsidP="009B4B15">
      <w:pPr>
        <w:spacing w:after="0" w:line="240" w:lineRule="auto"/>
      </w:pPr>
      <w:r>
        <w:separator/>
      </w:r>
    </w:p>
  </w:footnote>
  <w:footnote w:type="continuationSeparator" w:id="0">
    <w:p w:rsidR="00A56EAB" w:rsidRDefault="00A56EAB" w:rsidP="009B4B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7805"/>
    <w:multiLevelType w:val="hybridMultilevel"/>
    <w:tmpl w:val="73526A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5F617C"/>
    <w:multiLevelType w:val="hybridMultilevel"/>
    <w:tmpl w:val="2C703C26"/>
    <w:lvl w:ilvl="0" w:tplc="0406000F">
      <w:start w:val="1"/>
      <w:numFmt w:val="decimal"/>
      <w:lvlText w:val="%1."/>
      <w:lvlJc w:val="left"/>
      <w:pPr>
        <w:ind w:left="750" w:hanging="360"/>
      </w:pPr>
    </w:lvl>
    <w:lvl w:ilvl="1" w:tplc="04060019" w:tentative="1">
      <w:start w:val="1"/>
      <w:numFmt w:val="lowerLetter"/>
      <w:lvlText w:val="%2."/>
      <w:lvlJc w:val="left"/>
      <w:pPr>
        <w:ind w:left="1470" w:hanging="360"/>
      </w:pPr>
    </w:lvl>
    <w:lvl w:ilvl="2" w:tplc="0406001B" w:tentative="1">
      <w:start w:val="1"/>
      <w:numFmt w:val="lowerRoman"/>
      <w:lvlText w:val="%3."/>
      <w:lvlJc w:val="right"/>
      <w:pPr>
        <w:ind w:left="2190" w:hanging="180"/>
      </w:pPr>
    </w:lvl>
    <w:lvl w:ilvl="3" w:tplc="0406000F" w:tentative="1">
      <w:start w:val="1"/>
      <w:numFmt w:val="decimal"/>
      <w:lvlText w:val="%4."/>
      <w:lvlJc w:val="left"/>
      <w:pPr>
        <w:ind w:left="2910" w:hanging="360"/>
      </w:pPr>
    </w:lvl>
    <w:lvl w:ilvl="4" w:tplc="04060019" w:tentative="1">
      <w:start w:val="1"/>
      <w:numFmt w:val="lowerLetter"/>
      <w:lvlText w:val="%5."/>
      <w:lvlJc w:val="left"/>
      <w:pPr>
        <w:ind w:left="3630" w:hanging="360"/>
      </w:pPr>
    </w:lvl>
    <w:lvl w:ilvl="5" w:tplc="0406001B" w:tentative="1">
      <w:start w:val="1"/>
      <w:numFmt w:val="lowerRoman"/>
      <w:lvlText w:val="%6."/>
      <w:lvlJc w:val="right"/>
      <w:pPr>
        <w:ind w:left="4350" w:hanging="180"/>
      </w:pPr>
    </w:lvl>
    <w:lvl w:ilvl="6" w:tplc="0406000F" w:tentative="1">
      <w:start w:val="1"/>
      <w:numFmt w:val="decimal"/>
      <w:lvlText w:val="%7."/>
      <w:lvlJc w:val="left"/>
      <w:pPr>
        <w:ind w:left="5070" w:hanging="360"/>
      </w:pPr>
    </w:lvl>
    <w:lvl w:ilvl="7" w:tplc="04060019" w:tentative="1">
      <w:start w:val="1"/>
      <w:numFmt w:val="lowerLetter"/>
      <w:lvlText w:val="%8."/>
      <w:lvlJc w:val="left"/>
      <w:pPr>
        <w:ind w:left="5790" w:hanging="360"/>
      </w:pPr>
    </w:lvl>
    <w:lvl w:ilvl="8" w:tplc="0406001B" w:tentative="1">
      <w:start w:val="1"/>
      <w:numFmt w:val="lowerRoman"/>
      <w:lvlText w:val="%9."/>
      <w:lvlJc w:val="right"/>
      <w:pPr>
        <w:ind w:left="6510" w:hanging="180"/>
      </w:pPr>
    </w:lvl>
  </w:abstractNum>
  <w:abstractNum w:abstractNumId="2">
    <w:nsid w:val="11C26ADF"/>
    <w:multiLevelType w:val="hybridMultilevel"/>
    <w:tmpl w:val="623864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8522E70"/>
    <w:multiLevelType w:val="hybridMultilevel"/>
    <w:tmpl w:val="7AD2289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924402E"/>
    <w:multiLevelType w:val="hybridMultilevel"/>
    <w:tmpl w:val="AE6E5A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FF06874"/>
    <w:multiLevelType w:val="hybridMultilevel"/>
    <w:tmpl w:val="0FA6C8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1057D11"/>
    <w:multiLevelType w:val="hybridMultilevel"/>
    <w:tmpl w:val="8E5E1E9E"/>
    <w:lvl w:ilvl="0" w:tplc="394C92F0">
      <w:numFmt w:val="bullet"/>
      <w:lvlText w:val="•"/>
      <w:lvlJc w:val="left"/>
      <w:pPr>
        <w:ind w:left="1665" w:hanging="1305"/>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4725800"/>
    <w:multiLevelType w:val="hybridMultilevel"/>
    <w:tmpl w:val="5ECE88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4B0361C"/>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A426657"/>
    <w:multiLevelType w:val="hybridMultilevel"/>
    <w:tmpl w:val="C17E9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37D031B"/>
    <w:multiLevelType w:val="hybridMultilevel"/>
    <w:tmpl w:val="DD8AA316"/>
    <w:lvl w:ilvl="0" w:tplc="D6E462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34A99"/>
    <w:multiLevelType w:val="hybridMultilevel"/>
    <w:tmpl w:val="0E6A66EE"/>
    <w:lvl w:ilvl="0" w:tplc="5DE222AA">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CC46A83"/>
    <w:multiLevelType w:val="hybridMultilevel"/>
    <w:tmpl w:val="EA1A8E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E1D1CED"/>
    <w:multiLevelType w:val="hybridMultilevel"/>
    <w:tmpl w:val="E0608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49F5AA4"/>
    <w:multiLevelType w:val="hybridMultilevel"/>
    <w:tmpl w:val="26DC2E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482E3F26"/>
    <w:multiLevelType w:val="hybridMultilevel"/>
    <w:tmpl w:val="CF8CB5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8A103F1"/>
    <w:multiLevelType w:val="hybridMultilevel"/>
    <w:tmpl w:val="E7CAE1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52C33A92"/>
    <w:multiLevelType w:val="hybridMultilevel"/>
    <w:tmpl w:val="69BCE62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56F25A9A"/>
    <w:multiLevelType w:val="hybridMultilevel"/>
    <w:tmpl w:val="3C665E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58A24C5"/>
    <w:multiLevelType w:val="hybridMultilevel"/>
    <w:tmpl w:val="82A44FA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60C0919"/>
    <w:multiLevelType w:val="hybridMultilevel"/>
    <w:tmpl w:val="2A14B5C8"/>
    <w:lvl w:ilvl="0" w:tplc="5DE222A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A6C5181"/>
    <w:multiLevelType w:val="hybridMultilevel"/>
    <w:tmpl w:val="2BBC4B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7DA5061E"/>
    <w:multiLevelType w:val="hybridMultilevel"/>
    <w:tmpl w:val="CFDEFC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17"/>
  </w:num>
  <w:num w:numId="5">
    <w:abstractNumId w:val="8"/>
  </w:num>
  <w:num w:numId="6">
    <w:abstractNumId w:val="19"/>
  </w:num>
  <w:num w:numId="7">
    <w:abstractNumId w:val="18"/>
  </w:num>
  <w:num w:numId="8">
    <w:abstractNumId w:val="20"/>
  </w:num>
  <w:num w:numId="9">
    <w:abstractNumId w:val="11"/>
  </w:num>
  <w:num w:numId="10">
    <w:abstractNumId w:val="12"/>
  </w:num>
  <w:num w:numId="11">
    <w:abstractNumId w:val="1"/>
  </w:num>
  <w:num w:numId="12">
    <w:abstractNumId w:val="3"/>
  </w:num>
  <w:num w:numId="13">
    <w:abstractNumId w:val="2"/>
  </w:num>
  <w:num w:numId="14">
    <w:abstractNumId w:val="0"/>
  </w:num>
  <w:num w:numId="15">
    <w:abstractNumId w:val="7"/>
  </w:num>
  <w:num w:numId="16">
    <w:abstractNumId w:val="21"/>
  </w:num>
  <w:num w:numId="17">
    <w:abstractNumId w:val="4"/>
  </w:num>
  <w:num w:numId="18">
    <w:abstractNumId w:val="22"/>
  </w:num>
  <w:num w:numId="19">
    <w:abstractNumId w:val="14"/>
  </w:num>
  <w:num w:numId="20">
    <w:abstractNumId w:val="6"/>
  </w:num>
  <w:num w:numId="21">
    <w:abstractNumId w:val="16"/>
  </w:num>
  <w:num w:numId="22">
    <w:abstractNumId w:val="15"/>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1"/>
    <w:footnote w:id="0"/>
  </w:footnotePr>
  <w:endnotePr>
    <w:endnote w:id="-1"/>
    <w:endnote w:id="0"/>
  </w:endnotePr>
  <w:compat>
    <w:useFELayout/>
  </w:compat>
  <w:rsids>
    <w:rsidRoot w:val="00BC7D8E"/>
    <w:rsid w:val="00007AC0"/>
    <w:rsid w:val="00020F70"/>
    <w:rsid w:val="0004599F"/>
    <w:rsid w:val="00050637"/>
    <w:rsid w:val="00050CBD"/>
    <w:rsid w:val="000601CA"/>
    <w:rsid w:val="00074175"/>
    <w:rsid w:val="000818E4"/>
    <w:rsid w:val="000A14FC"/>
    <w:rsid w:val="000A5038"/>
    <w:rsid w:val="000A535A"/>
    <w:rsid w:val="000B4FDC"/>
    <w:rsid w:val="000C21F8"/>
    <w:rsid w:val="000D118E"/>
    <w:rsid w:val="000D4703"/>
    <w:rsid w:val="000E2E18"/>
    <w:rsid w:val="000F4450"/>
    <w:rsid w:val="001018B1"/>
    <w:rsid w:val="001138D8"/>
    <w:rsid w:val="0013620B"/>
    <w:rsid w:val="0014584A"/>
    <w:rsid w:val="001568E8"/>
    <w:rsid w:val="001806D7"/>
    <w:rsid w:val="001859DB"/>
    <w:rsid w:val="0019367B"/>
    <w:rsid w:val="001B42F0"/>
    <w:rsid w:val="001C142A"/>
    <w:rsid w:val="001C340F"/>
    <w:rsid w:val="001D0875"/>
    <w:rsid w:val="001D33A1"/>
    <w:rsid w:val="001D349F"/>
    <w:rsid w:val="001D3CB3"/>
    <w:rsid w:val="00217DAA"/>
    <w:rsid w:val="00220F67"/>
    <w:rsid w:val="00225479"/>
    <w:rsid w:val="00242BA7"/>
    <w:rsid w:val="0027093B"/>
    <w:rsid w:val="00272ED4"/>
    <w:rsid w:val="00286EBA"/>
    <w:rsid w:val="002B30F2"/>
    <w:rsid w:val="002B4B6B"/>
    <w:rsid w:val="002B60D4"/>
    <w:rsid w:val="002B71E8"/>
    <w:rsid w:val="002F4E25"/>
    <w:rsid w:val="00302D3E"/>
    <w:rsid w:val="0031077A"/>
    <w:rsid w:val="003273C6"/>
    <w:rsid w:val="00347EC7"/>
    <w:rsid w:val="00372E2B"/>
    <w:rsid w:val="003767AB"/>
    <w:rsid w:val="00381070"/>
    <w:rsid w:val="00382C10"/>
    <w:rsid w:val="003847ED"/>
    <w:rsid w:val="003B309D"/>
    <w:rsid w:val="003D6F44"/>
    <w:rsid w:val="003E5D49"/>
    <w:rsid w:val="003F1A92"/>
    <w:rsid w:val="003F6AFA"/>
    <w:rsid w:val="004359F9"/>
    <w:rsid w:val="00442776"/>
    <w:rsid w:val="004622DD"/>
    <w:rsid w:val="00464E2E"/>
    <w:rsid w:val="00494463"/>
    <w:rsid w:val="004B54F5"/>
    <w:rsid w:val="004C0119"/>
    <w:rsid w:val="004D09C5"/>
    <w:rsid w:val="004E784D"/>
    <w:rsid w:val="004E7B7A"/>
    <w:rsid w:val="0051239C"/>
    <w:rsid w:val="00530555"/>
    <w:rsid w:val="00535E70"/>
    <w:rsid w:val="00536906"/>
    <w:rsid w:val="00552577"/>
    <w:rsid w:val="0055283F"/>
    <w:rsid w:val="005733B9"/>
    <w:rsid w:val="0057524D"/>
    <w:rsid w:val="005D4A39"/>
    <w:rsid w:val="006076A8"/>
    <w:rsid w:val="00622E65"/>
    <w:rsid w:val="0063609A"/>
    <w:rsid w:val="00636A5C"/>
    <w:rsid w:val="00657DF2"/>
    <w:rsid w:val="00661B65"/>
    <w:rsid w:val="006710B9"/>
    <w:rsid w:val="00671DEB"/>
    <w:rsid w:val="00677588"/>
    <w:rsid w:val="006A693D"/>
    <w:rsid w:val="006B56EA"/>
    <w:rsid w:val="006C3B5D"/>
    <w:rsid w:val="00704CD5"/>
    <w:rsid w:val="007246BC"/>
    <w:rsid w:val="00765955"/>
    <w:rsid w:val="007D4667"/>
    <w:rsid w:val="007D4804"/>
    <w:rsid w:val="008060EB"/>
    <w:rsid w:val="00823B76"/>
    <w:rsid w:val="00825DB8"/>
    <w:rsid w:val="00855590"/>
    <w:rsid w:val="00857BD2"/>
    <w:rsid w:val="00891EC9"/>
    <w:rsid w:val="008947EE"/>
    <w:rsid w:val="008A4F9F"/>
    <w:rsid w:val="008A51C1"/>
    <w:rsid w:val="008B72A1"/>
    <w:rsid w:val="008D05E6"/>
    <w:rsid w:val="008F2343"/>
    <w:rsid w:val="008F3295"/>
    <w:rsid w:val="008F7662"/>
    <w:rsid w:val="0092438E"/>
    <w:rsid w:val="00944FA0"/>
    <w:rsid w:val="00965A6A"/>
    <w:rsid w:val="009A2616"/>
    <w:rsid w:val="009A5B0B"/>
    <w:rsid w:val="009A5F25"/>
    <w:rsid w:val="009B4B15"/>
    <w:rsid w:val="009B555E"/>
    <w:rsid w:val="009B7A37"/>
    <w:rsid w:val="009E3AE8"/>
    <w:rsid w:val="00A12FE6"/>
    <w:rsid w:val="00A2385E"/>
    <w:rsid w:val="00A51F08"/>
    <w:rsid w:val="00A56EAB"/>
    <w:rsid w:val="00A64626"/>
    <w:rsid w:val="00A666B6"/>
    <w:rsid w:val="00A84B83"/>
    <w:rsid w:val="00A9019A"/>
    <w:rsid w:val="00A9022B"/>
    <w:rsid w:val="00AD772C"/>
    <w:rsid w:val="00AE08D2"/>
    <w:rsid w:val="00B16514"/>
    <w:rsid w:val="00B22E32"/>
    <w:rsid w:val="00B43B88"/>
    <w:rsid w:val="00B91681"/>
    <w:rsid w:val="00BB7503"/>
    <w:rsid w:val="00BB7CF9"/>
    <w:rsid w:val="00BC5B5E"/>
    <w:rsid w:val="00BC7D8E"/>
    <w:rsid w:val="00BE1632"/>
    <w:rsid w:val="00BE7C69"/>
    <w:rsid w:val="00BF6540"/>
    <w:rsid w:val="00C04658"/>
    <w:rsid w:val="00C37438"/>
    <w:rsid w:val="00C50E41"/>
    <w:rsid w:val="00C551A1"/>
    <w:rsid w:val="00C6186C"/>
    <w:rsid w:val="00CA1C9D"/>
    <w:rsid w:val="00CA793C"/>
    <w:rsid w:val="00CB3C7E"/>
    <w:rsid w:val="00CC6B88"/>
    <w:rsid w:val="00CD2696"/>
    <w:rsid w:val="00CD651A"/>
    <w:rsid w:val="00CF42F2"/>
    <w:rsid w:val="00CF524A"/>
    <w:rsid w:val="00D14C77"/>
    <w:rsid w:val="00D14FCE"/>
    <w:rsid w:val="00D504CA"/>
    <w:rsid w:val="00D649B8"/>
    <w:rsid w:val="00D73324"/>
    <w:rsid w:val="00DB5961"/>
    <w:rsid w:val="00DD24A3"/>
    <w:rsid w:val="00DD3DD8"/>
    <w:rsid w:val="00DE51B3"/>
    <w:rsid w:val="00DE6B8A"/>
    <w:rsid w:val="00DE7A3F"/>
    <w:rsid w:val="00DF28E0"/>
    <w:rsid w:val="00DF772B"/>
    <w:rsid w:val="00E176E1"/>
    <w:rsid w:val="00E26DB4"/>
    <w:rsid w:val="00E528F5"/>
    <w:rsid w:val="00E60237"/>
    <w:rsid w:val="00E620C3"/>
    <w:rsid w:val="00E81C39"/>
    <w:rsid w:val="00EA00E9"/>
    <w:rsid w:val="00EA7076"/>
    <w:rsid w:val="00EB664E"/>
    <w:rsid w:val="00EF1A6A"/>
    <w:rsid w:val="00EF21B6"/>
    <w:rsid w:val="00F00FF4"/>
    <w:rsid w:val="00F0181C"/>
    <w:rsid w:val="00F35BE2"/>
    <w:rsid w:val="00F45F3D"/>
    <w:rsid w:val="00F702DA"/>
    <w:rsid w:val="00F81165"/>
    <w:rsid w:val="00F8484E"/>
    <w:rsid w:val="00FB4BD7"/>
    <w:rsid w:val="00FE554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DB4"/>
  </w:style>
  <w:style w:type="paragraph" w:styleId="Heading1">
    <w:name w:val="heading 1"/>
    <w:basedOn w:val="Normal"/>
    <w:next w:val="Normal"/>
    <w:link w:val="Heading1Char"/>
    <w:uiPriority w:val="9"/>
    <w:qFormat/>
    <w:rsid w:val="001568E8"/>
    <w:pPr>
      <w:keepNext/>
      <w:keepLines/>
      <w:pageBreakBefore/>
      <w:numPr>
        <w:numId w:val="5"/>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F25"/>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295"/>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93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93D"/>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93D"/>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93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93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93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8E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A5F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5F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3295"/>
    <w:pPr>
      <w:ind w:left="720"/>
      <w:contextualSpacing/>
    </w:pPr>
  </w:style>
  <w:style w:type="character" w:customStyle="1" w:styleId="Heading3Char">
    <w:name w:val="Heading 3 Char"/>
    <w:basedOn w:val="DefaultParagraphFont"/>
    <w:link w:val="Heading3"/>
    <w:uiPriority w:val="9"/>
    <w:rsid w:val="008F329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6A69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693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9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9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9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9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9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93D"/>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DF772B"/>
    <w:pPr>
      <w:spacing w:after="100"/>
    </w:pPr>
  </w:style>
  <w:style w:type="paragraph" w:styleId="TOC2">
    <w:name w:val="toc 2"/>
    <w:basedOn w:val="Normal"/>
    <w:next w:val="Normal"/>
    <w:autoRedefine/>
    <w:uiPriority w:val="39"/>
    <w:unhideWhenUsed/>
    <w:rsid w:val="00DF772B"/>
    <w:pPr>
      <w:spacing w:after="100"/>
      <w:ind w:left="220"/>
    </w:pPr>
  </w:style>
  <w:style w:type="character" w:styleId="Hyperlink">
    <w:name w:val="Hyperlink"/>
    <w:basedOn w:val="DefaultParagraphFont"/>
    <w:uiPriority w:val="99"/>
    <w:unhideWhenUsed/>
    <w:rsid w:val="00DF772B"/>
    <w:rPr>
      <w:color w:val="0000FF" w:themeColor="hyperlink"/>
      <w:u w:val="single"/>
    </w:rPr>
  </w:style>
  <w:style w:type="paragraph" w:styleId="Header">
    <w:name w:val="header"/>
    <w:basedOn w:val="Normal"/>
    <w:link w:val="HeaderChar"/>
    <w:uiPriority w:val="99"/>
    <w:semiHidden/>
    <w:unhideWhenUsed/>
    <w:rsid w:val="009B4B15"/>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9B4B15"/>
  </w:style>
  <w:style w:type="paragraph" w:styleId="Footer">
    <w:name w:val="footer"/>
    <w:basedOn w:val="Normal"/>
    <w:link w:val="FooterChar"/>
    <w:uiPriority w:val="99"/>
    <w:unhideWhenUsed/>
    <w:rsid w:val="009B4B15"/>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4B15"/>
  </w:style>
  <w:style w:type="paragraph" w:styleId="Caption">
    <w:name w:val="caption"/>
    <w:basedOn w:val="Normal"/>
    <w:next w:val="Normal"/>
    <w:uiPriority w:val="35"/>
    <w:unhideWhenUsed/>
    <w:qFormat/>
    <w:rsid w:val="009B4B15"/>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D14C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4C77"/>
    <w:rPr>
      <w:sz w:val="20"/>
      <w:szCs w:val="20"/>
    </w:rPr>
  </w:style>
  <w:style w:type="character" w:styleId="FootnoteReference">
    <w:name w:val="footnote reference"/>
    <w:basedOn w:val="DefaultParagraphFont"/>
    <w:uiPriority w:val="99"/>
    <w:semiHidden/>
    <w:unhideWhenUsed/>
    <w:rsid w:val="00D14C77"/>
    <w:rPr>
      <w:vertAlign w:val="superscript"/>
    </w:rPr>
  </w:style>
  <w:style w:type="paragraph" w:styleId="TOC3">
    <w:name w:val="toc 3"/>
    <w:basedOn w:val="Normal"/>
    <w:next w:val="Normal"/>
    <w:autoRedefine/>
    <w:uiPriority w:val="39"/>
    <w:unhideWhenUsed/>
    <w:rsid w:val="00BB7503"/>
    <w:pPr>
      <w:spacing w:after="100"/>
      <w:ind w:left="440"/>
    </w:pPr>
  </w:style>
  <w:style w:type="paragraph" w:styleId="BalloonText">
    <w:name w:val="Balloon Text"/>
    <w:basedOn w:val="Normal"/>
    <w:link w:val="BalloonTextChar"/>
    <w:uiPriority w:val="99"/>
    <w:semiHidden/>
    <w:unhideWhenUsed/>
    <w:rsid w:val="00D50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4CA"/>
    <w:rPr>
      <w:rFonts w:ascii="Tahoma" w:hAnsi="Tahoma" w:cs="Tahoma"/>
      <w:sz w:val="16"/>
      <w:szCs w:val="16"/>
    </w:rPr>
  </w:style>
  <w:style w:type="paragraph" w:styleId="Subtitle">
    <w:name w:val="Subtitle"/>
    <w:basedOn w:val="Normal"/>
    <w:next w:val="Normal"/>
    <w:link w:val="SubtitleChar"/>
    <w:uiPriority w:val="11"/>
    <w:qFormat/>
    <w:rsid w:val="00636A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6A5C"/>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1E4DD-8E72-4690-936B-4EAE6A92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555</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Thrane &amp; Thrane A/S</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dc:creator>
  <cp:lastModifiedBy>Steffen Lindholt Poulsen</cp:lastModifiedBy>
  <cp:revision>4</cp:revision>
  <cp:lastPrinted>2012-04-24T19:25:00Z</cp:lastPrinted>
  <dcterms:created xsi:type="dcterms:W3CDTF">2012-05-21T18:41:00Z</dcterms:created>
  <dcterms:modified xsi:type="dcterms:W3CDTF">2012-05-21T19:39:00Z</dcterms:modified>
</cp:coreProperties>
</file>