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both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both"/>
        <w:rPr>
          <w:rFonts w:hint="eastAsia"/>
          <w:sz w:val="28"/>
          <w:szCs w:val="28"/>
        </w:rPr>
      </w:pPr>
    </w:p>
    <w:p w:rsidR="006C7A39" w:rsidRDefault="006C7A39">
      <w:pPr>
        <w:jc w:val="both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24"/>
          <w:szCs w:val="24"/>
        </w:rPr>
      </w:pPr>
    </w:p>
    <w:p w:rsidR="006C7A39" w:rsidRDefault="006C7A39">
      <w:pPr>
        <w:jc w:val="center"/>
        <w:rPr>
          <w:rFonts w:hint="eastAsia"/>
          <w:sz w:val="32"/>
          <w:szCs w:val="32"/>
        </w:rPr>
      </w:pP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44"/>
          <w:szCs w:val="44"/>
          <w:lang w:val="ru-RU"/>
        </w:rPr>
        <w:t>УСТАВ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Молодёжного общественного объединения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«Торчвуд»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(МОО «Торчвуд»)</w:t>
      </w: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 xml:space="preserve"> </w:t>
      </w:r>
    </w:p>
    <w:p w:rsidR="006C7A39" w:rsidRPr="00DD35A6" w:rsidRDefault="00DD35A6">
      <w:pPr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 xml:space="preserve"> </w:t>
      </w: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44"/>
          <w:szCs w:val="44"/>
          <w:lang w:val="ru-RU"/>
        </w:rPr>
        <w:t>СТАТУТ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Маладзёжнага грамадскага аб’яднання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«Торчвуд»</w:t>
      </w: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(МГА «Торчвуд»)</w:t>
      </w: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 xml:space="preserve">  </w:t>
      </w:r>
    </w:p>
    <w:p w:rsidR="006C7A39" w:rsidRPr="00DD35A6" w:rsidRDefault="00DD35A6">
      <w:pPr>
        <w:rPr>
          <w:rFonts w:hint="eastAsia"/>
          <w:lang w:val="ru-RU"/>
        </w:rPr>
      </w:pPr>
      <w:r w:rsidRPr="00DD35A6">
        <w:rPr>
          <w:sz w:val="32"/>
          <w:szCs w:val="32"/>
          <w:lang w:val="ru-RU"/>
        </w:rPr>
        <w:t xml:space="preserve"> </w:t>
      </w:r>
    </w:p>
    <w:p w:rsidR="006C7A39" w:rsidRPr="00DD35A6" w:rsidRDefault="006C7A39">
      <w:pPr>
        <w:rPr>
          <w:rFonts w:hint="eastAsia"/>
          <w:sz w:val="32"/>
          <w:szCs w:val="32"/>
          <w:lang w:val="ru-RU"/>
        </w:rPr>
      </w:pPr>
    </w:p>
    <w:p w:rsidR="006C7A39" w:rsidRPr="00DD35A6" w:rsidRDefault="006C7A39">
      <w:pPr>
        <w:rPr>
          <w:rFonts w:hint="eastAsia"/>
          <w:sz w:val="32"/>
          <w:szCs w:val="32"/>
          <w:lang w:val="ru-RU"/>
        </w:rPr>
      </w:pPr>
    </w:p>
    <w:p w:rsidR="006C7A39" w:rsidRPr="00DD35A6" w:rsidRDefault="006C7A39">
      <w:pPr>
        <w:rPr>
          <w:sz w:val="32"/>
          <w:szCs w:val="32"/>
          <w:lang w:val="ru-RU"/>
        </w:rPr>
      </w:pPr>
      <w:bookmarkStart w:id="0" w:name="_GoBack"/>
      <w:bookmarkEnd w:id="0"/>
    </w:p>
    <w:p w:rsidR="006C7A39" w:rsidRPr="00DD35A6" w:rsidRDefault="006C7A39">
      <w:pPr>
        <w:rPr>
          <w:rFonts w:hint="eastAsia"/>
          <w:sz w:val="32"/>
          <w:szCs w:val="32"/>
          <w:lang w:val="ru-RU"/>
        </w:rPr>
      </w:pPr>
    </w:p>
    <w:p w:rsidR="006C7A39" w:rsidRPr="00DD35A6" w:rsidRDefault="006C7A39">
      <w:pPr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 xml:space="preserve"> </w:t>
      </w: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jc w:val="center"/>
        <w:rPr>
          <w:rFonts w:hint="eastAsia"/>
          <w:sz w:val="32"/>
          <w:szCs w:val="32"/>
          <w:lang w:val="ru-RU"/>
        </w:rPr>
      </w:pPr>
      <w:r w:rsidRPr="00DD35A6">
        <w:rPr>
          <w:sz w:val="32"/>
          <w:szCs w:val="32"/>
          <w:lang w:val="ru-RU"/>
        </w:rPr>
        <w:t>г. Минск</w:t>
      </w:r>
    </w:p>
    <w:p w:rsidR="006C7A39" w:rsidRPr="00DD35A6" w:rsidRDefault="00DD35A6">
      <w:pPr>
        <w:jc w:val="center"/>
        <w:rPr>
          <w:rFonts w:hint="eastAsia"/>
          <w:lang w:val="ru-RU"/>
        </w:rPr>
      </w:pPr>
      <w:r w:rsidRPr="00DD35A6">
        <w:rPr>
          <w:sz w:val="32"/>
          <w:szCs w:val="32"/>
          <w:lang w:val="ru-RU"/>
        </w:rPr>
        <w:t>2015 год</w:t>
      </w:r>
      <w:r w:rsidRPr="00DD35A6">
        <w:rPr>
          <w:lang w:val="ru-RU"/>
        </w:rPr>
        <w:br w:type="page"/>
      </w:r>
    </w:p>
    <w:p w:rsidR="006C7A39" w:rsidRPr="00DD35A6" w:rsidRDefault="006C7A39">
      <w:pPr>
        <w:jc w:val="center"/>
        <w:rPr>
          <w:rFonts w:hint="eastAsia"/>
          <w:sz w:val="32"/>
          <w:szCs w:val="32"/>
          <w:lang w:val="ru-RU"/>
        </w:rPr>
      </w:pP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Style w:val="40"/>
          <w:rFonts w:ascii="Times New Roman" w:hAnsi="Times New Roman"/>
          <w:sz w:val="28"/>
          <w:szCs w:val="28"/>
          <w:lang w:val="ru-RU"/>
        </w:rPr>
        <w:t>1. Общие положения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1.1. Молодёжное общественное объединение «Торчвуд» (далее по тексту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–М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ОО «Торчвуд»), является молодёжным объединением граждан, созданным в установленном законодательством порядке на основе общности интересов.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1.2. Полное наименование МОО «Торчвуд»: на рус</w:t>
      </w:r>
      <w:r w:rsidRPr="00DD35A6">
        <w:rPr>
          <w:rFonts w:ascii="Times New Roman" w:hAnsi="Times New Roman"/>
          <w:sz w:val="28"/>
          <w:szCs w:val="28"/>
          <w:lang w:val="ru-RU"/>
        </w:rPr>
        <w:t>ском языке –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  Молодёжное общественное объединение «Торчвуд»; на белорусском языке – Маладзёжнае грамадскае аб'яднанне «Торчвуд». Сокращенное наименование МОО «Торчвуд»: на русском языке – МОО «Торчвуд»; на белорусском языке –  МГА «Торчвуд».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1.3. МОО «То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рчвуд» имеет статус местного общественного объединения. Территория распространения деятельности МОО «Торчвуд» – город Минск.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1.4. МОО «Торчвуд» создается и действует в соответствии с законодательством Республики Беларусь и на основании настоящего Устава.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1.5.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МОО «Торчвуд» с момента регистрации является юридическим  лицом, несет самостоятельную ответственность по своим обязательствам, имеет обособленное имущество, самостоятельный баланс и счета в банках, от своего имени выступает во взаимоотношениях с юри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дическими и физическими лицами, может быть истцом и ответчиком в судах, имеет печать и бланки со своим наименованием, может иметь собственную символику, которая подлежит регистрации в установленном порядке. </w:t>
      </w:r>
      <w:proofErr w:type="gramEnd"/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1.6. МОО «Торчвуд» может создавать союзы, участв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овать в создании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на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территории иностранных государств международных общественных объединений, их союзов, вступать в международные общественные объединения, их союзы, созданные на территории иностранных государств, поддерживать прямые международные контакт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ы и связи, заключать соответствующие соглашения и осуществлять иную деятельность, не противоречащую законодательству Республики Беларусь, в том числе международным договорам Республики Беларусь.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1.7. Юридический адрес</w:t>
      </w:r>
    </w:p>
    <w:p w:rsidR="006C7A39" w:rsidRPr="00DD35A6" w:rsidRDefault="00DD35A6">
      <w:pPr>
        <w:pStyle w:val="2"/>
        <w:jc w:val="both"/>
        <w:rPr>
          <w:rFonts w:hint="eastAsia"/>
          <w:lang w:val="ru-RU"/>
        </w:rPr>
      </w:pPr>
      <w:r w:rsidRPr="00DD35A6">
        <w:rPr>
          <w:rStyle w:val="40"/>
          <w:rFonts w:ascii="Times New Roman" w:hAnsi="Times New Roman"/>
          <w:i w:val="0"/>
          <w:iCs/>
          <w:sz w:val="28"/>
          <w:szCs w:val="28"/>
          <w:lang w:val="ru-RU"/>
        </w:rPr>
        <w:t>2. Цели, задачи, предмет и методы дея</w:t>
      </w:r>
      <w:r w:rsidRPr="00DD35A6">
        <w:rPr>
          <w:rStyle w:val="40"/>
          <w:rFonts w:ascii="Times New Roman" w:hAnsi="Times New Roman"/>
          <w:i w:val="0"/>
          <w:iCs/>
          <w:sz w:val="28"/>
          <w:szCs w:val="28"/>
          <w:lang w:val="ru-RU"/>
        </w:rPr>
        <w:t>тельности МОО «Торчвуд»</w:t>
      </w:r>
      <w:r w:rsidRPr="00DD35A6">
        <w:rPr>
          <w:rFonts w:ascii="Times New Roman" w:hAnsi="Times New Roman"/>
          <w:szCs w:val="28"/>
          <w:lang w:val="ru-RU"/>
        </w:rPr>
        <w:t xml:space="preserve">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2.1. Целями МОО «Торчвуд» являются организация досуга, содействие обеспечению социального становления и всестороннего развития молодёжи.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 xml:space="preserve">2.2. Задачами МОО «Торчвуд» являются: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поддержка инициатив молодёжи в области волонтёрской д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еятельности, гуманитарного образования, культуры, искусства, науки,  благотворительной деятельности;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организация досуга молодёжи и содействие реализации творческого и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иного потенциала молодёжи; </w:t>
      </w:r>
    </w:p>
    <w:p w:rsidR="006C7A39" w:rsidRPr="00DD35A6" w:rsidRDefault="00DD35A6">
      <w:pPr>
        <w:pStyle w:val="3"/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3. Члены в МОО «Торчвуд»,  их права и обязанности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3.1. Членство в МОО «Торчвуд» является добровольным и фиксированным.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3.2. Членами МОО «Торчвуд» могут быть граждане Республики Беларусь, достигшие возраста 14 лет, признающие настоящий устав и выполняющие его нормы. МОО «Торчвуд» является молодёжным общес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твенным объединением, не менее двух третей его членов составляют граждане в возрасте до тридцати одного года.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 Приём в члены МОО «Торчвуд» осуществляется Правлением МОО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«Торчвуд» на основании письменного заявления вступающего. Вступающий в заявлении долж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ен написать просьбу о принятии в члены, подтвердить своё ознакомление с Уставом и обязательство его выполнять. Заявление должно быть рассмотрено Правлением в месячный срок со дня его поступления.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Граждане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не достигшие 16 лет предоставляют письменное соглас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ие родителей.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3.4. Учет членов в МОО «Торчвуд» осуществляется Председателем Правления путем ведения списка членов, который редактируется по мере необходимости и обновляется по мере вступления и выбытия членов. По решению Правления Председателем Правления </w:t>
      </w:r>
      <w:r w:rsidRPr="00DD35A6">
        <w:rPr>
          <w:rFonts w:ascii="Times New Roman" w:hAnsi="Times New Roman"/>
          <w:sz w:val="28"/>
          <w:szCs w:val="28"/>
          <w:lang w:val="ru-RU"/>
        </w:rPr>
        <w:t>может быть проведена перерегистрация членов объединения, в ходе которой члены объединения должны подтвердить связь с организацией либо заявить об обстоятельствах, препятствующих членству в объединении в любой доступной им форме (устной, письменной, электро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нной).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3.5. Прекращение членства может быть осуществлено путем выхода из членов либо в случае исключения из числа членов МОО «Торчвуд».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3.6. Выход из членов МОО «Торчвуд» осуществляется путем подачи письменного заявления в Правление МОО «Торчвуд», при эт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ом членство считается прекращенным с даты, указанной в заявлении. Заявление принимается Правлением к сведению и учитывается при ведении списка членов объединения.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3.7. Решение об исключении из числа членов МОО «Торчвуд» может быть принято Правлением МОО «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Торчвуд», в случае грубого нарушения Устава членом МОО «Торчвуд», а так же ввиду утраты </w:t>
      </w: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>связи с организацией и (или) возникновением обстоятельств, препятствующих членству в объединении, обнаруженных в ходе перерегистрации членов МОО «Торчвуд». Членство счи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тается прекращенным с даты, указанной в решении Правления об исключении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из числа членов МОО «Торчвуд». В случае несогласия с решением об исключении член МОО «Торчвуд» имеет право обратиться с жалобой на данное решение к Собранию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 Члены МОО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«Торчвуд» имеют право: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избирать,  а по достижении </w:t>
      </w:r>
      <w:r w:rsidRPr="00DD35A6">
        <w:rPr>
          <w:rFonts w:ascii="Times New Roman" w:hAnsi="Times New Roman"/>
          <w:sz w:val="28"/>
          <w:szCs w:val="28"/>
          <w:u w:color="00000A"/>
          <w:lang w:val="ru-RU"/>
        </w:rPr>
        <w:t xml:space="preserve">восемнадцатилетнего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возраста и выдвигать свою кандидатуру на выборах во все выборные органы МОО «Фаланстер»;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участвовать в реализации мероприятий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участвовать в заседаниях Собрания М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ОО «Торчвуд»;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получать информацию о деятельности МОО «Торчвуд» от его компетентных органов;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вносить предложения относительно деятельности МОО «Торчвуд»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на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рассмотрение выборных органов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обращаться за поддержкой в МОО «Торчвуд» для з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ащиты своих прав и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законных интересов;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обжаловать решения выборных органов и должностных лиц МОО «Фаланстер» в порядке, предусмотренном Уставом и законодательством;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вносить добровольные пожертвования для поддержки деятельности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сво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бодного выхода из членов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участвовать в заседаниях Правления с правом совещательного голоса.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3.9. Члены МОО «Торчвуд» обязаны: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выполнять требования Устава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принимать активное участие в достижении уставных целей, реализ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ации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задач МОО «Торчвуд», его проектов и программ;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не совершать действий, наносящих материальный ущерб или причиняющих вред репутации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бережно относиться к имуществу МОО «Торчвуд». </w:t>
      </w:r>
    </w:p>
    <w:p w:rsidR="006C7A39" w:rsidRPr="00DD35A6" w:rsidRDefault="00DD35A6">
      <w:pPr>
        <w:pStyle w:val="3"/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 Структура,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высший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и выборные органы МОО «Торчвуд» и их компетенция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4.1. МОО «Торчвуд» является цельным общественным объединением граждан, не имеющим в своём составе организационных структур.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>4.2. Высшим органом МОО «Торчвуд» является Собрание, которое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созывается Правлением МОО «Торчвуд» по мере необходимости, но не реже одного раза в год. Правление обязано принять решение о созыве Собрания, если требование о созыве Собрания было выдвинуто Ревизором МОО «Торчвуд» либо со стороны не менее чем 1/4 членов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МОО «Торчвуд». Решение о созыве Собрания может принимать и Председатель Правления.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4.3.1. Время, место проведения, повестка дня Собрания определяются Правлением МОО «Торчвуд» и сообщаются членам МОО «Торчвуд» не позднее, чем за семь дней до дня Собрания.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4.3.2. Предварительное обсуждение вопросов, вынесенных на Собрание, может проходить в предварительно определённом месте в сети Интернет. Решения, принятые в результате предварительного обсуждения, имеют рекомендательный характер.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4.4.    Собрание считает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ся правомочным, если в нём участвует не менее 1/4 членов МОО «Торчвуд». Форма и порядок голосования устанавливается Собранием в соответствии с Уставом.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4.5. К компетенции Собрания отнесены: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определение основных направлений и форм деятельности МОО «Фала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нстер»;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утверждение названия МОО «Торчвуд», утверждение Устава МОО «Торчвуд», внесение в него изменений и (или) дополнений;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избрание сроком на два года членов Правления МОО «Торчвуд», в том числе Председателя Правления, Первого Помощника Председателя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Правления, Второго Помощника Председателя Правления;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избрание Ревизора сроком на два года;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определение количественного состава Правления;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 заслушивание отчетов Правления и Ревизора МОО «Торчвуд»;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принятие решения о досрочном освобождении от занимаемых должностей членов Правления, Председателя Правления и Ревизора МОО «Фаланстер»;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принятие решения о реорганизации или ликвидации МОО «Торчвуд»,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если за это решение проголосовало не менее 2/3 учас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тников Собрания МОО «Торчвуд».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Собрание может принять к своему рассмотрению любой другой вопрос деятельности МОО «Торчвуд» и принять по нему решение, обязательное для органов и членов объединения.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4.6. В период между Собраниями деятельностью МОО «Торчвуд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» руководит Правление МОО «Торчвуд», которое является руководящим органом МОО «Торчвуд». Правление МОО «Торчвуд» избирается </w:t>
      </w: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>сроком на один год Собранием. Правление состоит не менее чем из трёх человек, в число которых обязательно избирается Председатель, П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ервый Помощник Председателя и Второй Помощник Председателя.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4.7.1 Время, место проведения и повестка дня заседаний определяются Председателем Правления. Председатель Правления не позднее, чем за 3 дня информирует членов Правления о времени и месте проведе</w:t>
      </w:r>
      <w:r w:rsidRPr="00DD35A6">
        <w:rPr>
          <w:rFonts w:ascii="Times New Roman" w:hAnsi="Times New Roman"/>
          <w:sz w:val="28"/>
          <w:szCs w:val="28"/>
          <w:lang w:val="ru-RU"/>
        </w:rPr>
        <w:t>ния заседания Правления, предлагаемой повестке дня посредством электронной почты (</w:t>
      </w:r>
      <w:r>
        <w:rPr>
          <w:rFonts w:ascii="Times New Roman" w:hAnsi="Times New Roman"/>
          <w:sz w:val="28"/>
          <w:szCs w:val="28"/>
        </w:rPr>
        <w:t>e</w:t>
      </w:r>
      <w:r w:rsidRPr="00DD35A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mail</w:t>
      </w:r>
      <w:r w:rsidRPr="00DD35A6">
        <w:rPr>
          <w:rFonts w:ascii="Times New Roman" w:hAnsi="Times New Roman"/>
          <w:sz w:val="28"/>
          <w:szCs w:val="28"/>
          <w:lang w:val="ru-RU"/>
        </w:rPr>
        <w:t>), телефонной и другого вида связи, является ответственным за ведение делопроизводства в отсутствии Первого Помощника Председателя Правления, согласовывает текущие вопр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осы с членами Правления.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4.7.2 Предварительное обсуждение вопросов, поставленных на встречу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Правления, может проходить, в том числе, в сети Интернет в заранее оговоренном месте. Все решения, принятые при предварительном обсуждении, имеют рекомендательный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характер.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4.8 Заседание Правления МОО «Торчвуд» считается правомочным, если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на нём присутствует не менее половины членов Правления. Решения принимаются открытым голосованием простым большинством голосов от числа присутствующих членов Правления при налич</w:t>
      </w:r>
      <w:r w:rsidRPr="00DD35A6">
        <w:rPr>
          <w:rFonts w:ascii="Times New Roman" w:hAnsi="Times New Roman"/>
          <w:sz w:val="28"/>
          <w:szCs w:val="28"/>
          <w:lang w:val="ru-RU"/>
        </w:rPr>
        <w:t>ии кворума, а при равенстве голосов голос Председателя Правления считается решающим.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4.9 Правление МОО «Торчвуд»: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организует деятельность МОО «Торчвуд» в соответствии с его целями,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задачами и методами деятельности и согласно предмету деятельности;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созывает и организует работу Собрания МОО «Торчвуд»;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утверждает программы и проекты по основным направлениям деятельности МОО «Торчвуд»;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утверждает отчеты о доходах и расходах МОО «Торчвуд», сметы расходов на будущий период;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исполняет решения Со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брания;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вносит изменения и (или) дополнения в Устав, связанные с переменой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 xml:space="preserve">юридического адреса либо обусловленные изменениями в законодательстве; </w:t>
      </w:r>
      <w:proofErr w:type="gramEnd"/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заслушивает отчеты Председателя Правления;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утверждает образцы печати, штампов, бланка и символики МО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принимает решения о приёме в члены, исключении из членов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предоставляет информацию о деятельности МОО «Торчвуд» членам </w:t>
      </w: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 xml:space="preserve">МОО «Торчвуд» по их обращениям;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решает иные вопросы деятельности МОО «Торчвуд», не относящиеся соглас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но Уставу к компетенции других органов.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4.10 Заседания Правления ведёт Председатель Правления, а в его отсутствие по поручению Председателя Правления – один из членов Правления. Юридический адрес МОО «Торчвуд» является местом нахождения Правления.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4.11 П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редседатель Правления МОО «Торчвуд» является руководителем юридического лица. Председатель Правления избирается Собранием сроком на два года.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4.12 Председатель Правления является полномочным представителем МОО «Торчвуд». Председатель Правления занимается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оперативным управлением и текущей организационной деятельностью в соответствии с настоящим Уставом и решениями Собрания. Председатель Правления МОО «Торчвуд»: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созывает заседания Правления МОО «Торчвуд», определяет время их проведения;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без доверенност</w:t>
      </w:r>
      <w:r w:rsidRPr="00DD35A6">
        <w:rPr>
          <w:rFonts w:ascii="Times New Roman" w:hAnsi="Times New Roman"/>
          <w:sz w:val="28"/>
          <w:szCs w:val="28"/>
          <w:lang w:val="ru-RU"/>
        </w:rPr>
        <w:t>и действует от имени МОО «Торчвуд», представляет интересы МОО «Торчвуд» и его членов в органах государственной власти и управления, в отношениях с предприятиями, организациями, учреждениями, гражданами и общественными объединениями Республики Беларусь и др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угих стран;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обеспечивает выполнение решений Собрания, Правления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распределяет обязанности между членами Правления МОО «Торчвуд» и даёт им поручения;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осуществляет руководство выполнением решений Правления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заключает д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оговоры от имени МОО «Торчвуд», выдает доверенности;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открывает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расчётный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и другие счета в банках;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утверждает штатное расписание и должностные оклады, принимает на работу и увольняет штатных работников МОО «Торчвуд»;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распоряжается имуществом и дене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жными средствами МОО «Торчвуд», принимает решения о приобретении и отчуждении имущества;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принимает решения и издает распоряжения по текущим вопросам дея-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тельности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подписывает заявления, обращения, соглашения о сотрудничестве;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прини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мает решения по вопросам, которые не отнесены к компетенции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Собрания, Ревизора и Правления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>- отчитывается не реже одного раза в год о деятельности за истекший период перед Правлением МОО «Торчвуд»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4.13. Первый Помощник Председателя избирается Собранием на один год и является членом Правления.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4.13.1. Первый Помощник Председателя МОО «Торчвуд»: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занимается организацией и подготовкой проведения заседаний Правления и Собрания;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отвечает за составление и хранение, учёт протоколов заседаний Правления и Собрания, договоров и других документов;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отчитывается перед Собранием и Правлением о проделанной работе.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4.14. Второй Помощник Председателя избирается Собранием на один год и я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вляется членом Правления.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4.14.1. Второй Помощник Председателя МОО «Торчвуд»: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занимается привлечением людей для пожертвований;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ведёт информационную и организационную работу среди потенциальных меценатов и спонсоров;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ведёт информационную работу ср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еди членов организации о финансовой политике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отчитывается о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проделанной работе перед Правлением и Собранием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4.15. Для осуществления внутренней проверки финансово-хозяйственной деятельности, а также внутреннего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контроля за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соответствием деятельности МОО «Торчвуд» учредительным документам и законодательству Собрание избирает Ревизора МОО «Торчвуд» сроком на два года.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4.16. Ревизор МОО «Торчвуд»: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проверяет правильность формирования и использования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денежных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средств и имуще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ства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проверяет финансово-хозяйственную деятельность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проверяет бухгалтерские счета и книги, просматривает документы МОО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«Торчвуд» в любое время в период действия своих полномочий;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проверяет организацию делопроизводств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а и отчетности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проверяет обоснованность ответов Правления на письма, жалобы, предложения членов МОО «Торчвуд»;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проводит ревизию финансово-хозяйственной деятельности МОО «Торчвуд» и докладывает о ее результатах Собранию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4.17. Ревизор н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 может входить в состав Правления МОО «Торчвуд». Ревизор может участвовать в работе Правления МОО «Торчвуд» с </w:t>
      </w: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 xml:space="preserve">правом совещательного голоса.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4.18. Ревизор МОО «Торчвуд» проводит проверки по мере необходимости, но не реже одного раза в год. Ревизор в случа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е необходимости вправе привлекать к своей работе специалистов для консультаций и участия в проведении ревизий.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4.19.1 . Все заседания и решения Собрания и Правления МОО «Торчвуд» оформляются протоколами. Председатель Правления МОО «Торчвуд» издает приказы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и распоряжения. Ревизор МОО «Торчвуд» оформляет проверки справками и актами. Решения Правления и Собрания МОО «Торчвуд» принимаются открытым голосованием простым большинством голосов от числа присутствующих, если Уставом не оговорено иное.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4.19.2. Предва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рительное обсуждение вопросов перед голосованием на Собраниях и заседаниях Правления также может проходить в сети Интернет в заранее оговоренном месте. Все решения принятые при предварительном обсуждении имеют рекомендательный характер.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4.19.3. В состав в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ыборных органов МОО «Торчвуд» могут входить только члены МОО «Торчвуд», достигшие </w:t>
      </w:r>
      <w:r w:rsidRPr="00DD35A6">
        <w:rPr>
          <w:rFonts w:ascii="Times New Roman" w:hAnsi="Times New Roman"/>
          <w:sz w:val="28"/>
          <w:szCs w:val="28"/>
          <w:u w:color="00000A"/>
          <w:lang w:val="ru-RU"/>
        </w:rPr>
        <w:t xml:space="preserve">18-летнего возраста.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4.20. Решение Правления МОО «Торчвуд», Председателя Правления может быть обжаловано Ревизору, кроме решений об исключении из членов МОО «Торчвуд». Ревиз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ор в течение 15 дней обязан рассмотреть жалобу и принять решение по существу рассматриваемой жалобы и в течение 3 дней после рассмотрения направить решение заявителю. Решение Ревизора может быть обжаловано на Собрании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4.21. Решения о внесен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ии изменений и (или) дополнений в Устав принимаются органами МОО «Торчвуд» согласно установленной Уставом компетенции этих органов в порядке, определенном Уставом для принятия решений соответствующих органов. </w:t>
      </w:r>
    </w:p>
    <w:p w:rsidR="006C7A39" w:rsidRPr="00DD35A6" w:rsidRDefault="00DD35A6">
      <w:pPr>
        <w:pStyle w:val="3"/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5. Финансовые средства и имущество МОО «Торчвуд»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5.1. МОО «Торчвуд» может иметь в собственности любое имущество, необходимое для материального обеспечения уставной деятельности, за исключением объектов, которые, согласно закону, могут находиться только в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собственности государства.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5.2. Денежные средства и имущество МОО «Торчвуд» формируются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из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добровольных пожертвований;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поступлений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от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проводимых в соответствии с законодательством в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уставных </w:t>
      </w:r>
      <w:proofErr w:type="gramStart"/>
      <w:r w:rsidRPr="00DD35A6">
        <w:rPr>
          <w:rFonts w:ascii="Times New Roman" w:hAnsi="Times New Roman"/>
          <w:sz w:val="28"/>
          <w:szCs w:val="28"/>
          <w:lang w:val="ru-RU"/>
        </w:rPr>
        <w:t>целях</w:t>
      </w:r>
      <w:proofErr w:type="gramEnd"/>
      <w:r w:rsidRPr="00DD35A6">
        <w:rPr>
          <w:rFonts w:ascii="Times New Roman" w:hAnsi="Times New Roman"/>
          <w:sz w:val="28"/>
          <w:szCs w:val="28"/>
          <w:lang w:val="ru-RU"/>
        </w:rPr>
        <w:t xml:space="preserve"> выставок, спортивных и иных мероприятий;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DD35A6">
        <w:rPr>
          <w:rFonts w:ascii="Times New Roman" w:hAnsi="Times New Roman"/>
          <w:sz w:val="28"/>
          <w:szCs w:val="28"/>
          <w:u w:color="00000A"/>
          <w:lang w:val="ru-RU"/>
        </w:rPr>
        <w:t>доходо</w:t>
      </w:r>
      <w:r w:rsidRPr="00DD35A6">
        <w:rPr>
          <w:rFonts w:ascii="Times New Roman" w:hAnsi="Times New Roman"/>
          <w:sz w:val="28"/>
          <w:szCs w:val="28"/>
          <w:u w:color="00000A"/>
          <w:lang w:val="ru-RU"/>
        </w:rPr>
        <w:t>в от предпринимательской деятельности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осуществляемой в </w:t>
      </w: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 xml:space="preserve">порядке, установленном законодательством и в соответствии с Уставом;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других источников, не запрещенных законодательством.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Средства МОО «Торчвуд» расходуются на достижение уставных целей и  реализа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цию его задач и не могут перераспределяться между членами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5.3. МОО «Торчвуд» несёт ответственность по принятым на себя обязательствам всем принадлежащим ему имуществом. МОО «Торчвуд» не отвечает по обязательствам своих членов. Члены МОО «То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рчвуд» не отвечают по обязательствам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5.4. МОО «Торчвуд» самостоятельно осуществляет расчёты с бюджетом в порядке и размерах, установленных действующим законодательством, представляет данные в государственные органы финансового контроля, нес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ёт ответственность за их полноту, достоверность и своевременность представления. </w:t>
      </w:r>
    </w:p>
    <w:p w:rsidR="006C7A39" w:rsidRPr="00DD35A6" w:rsidRDefault="00DD35A6">
      <w:pPr>
        <w:pStyle w:val="3"/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6. Права МОО «Торчвуд»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МОО «Торчвуд» со дня государственной регистрации  имеет право: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осуществлять деятельность, направленную на достижение уставных целей;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беспрепятственно получать и распространять информацию, имеющую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отношение к своей деятельности;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пользоваться государственными средствами массовой информации в порядке, установленном законодательством;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учреждать собственные средства массовой информа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ции и осуществлять издательскую деятельность в порядке, установленном законодательством;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- защищать права и законные интересы, а также представлять законные </w:t>
      </w:r>
    </w:p>
    <w:p w:rsidR="006C7A39" w:rsidRPr="00DD35A6" w:rsidRDefault="00DD35A6">
      <w:pPr>
        <w:jc w:val="both"/>
        <w:rPr>
          <w:rFonts w:hint="eastAsia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интересы своих членов в государственных органах и иных организациях; 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- поддерживать связи с дру</w:t>
      </w:r>
      <w:r w:rsidRPr="00DD35A6">
        <w:rPr>
          <w:rFonts w:ascii="Times New Roman" w:hAnsi="Times New Roman"/>
          <w:sz w:val="28"/>
          <w:szCs w:val="28"/>
          <w:lang w:val="ru-RU"/>
        </w:rPr>
        <w:t>гими общественными объединениями, союзами общественных объединений, создавать союзы. МОО «Торчвуд» может иметь и иные права, предусмотренные законодательными актами Республики Беларусь.</w:t>
      </w:r>
    </w:p>
    <w:p w:rsidR="006C7A39" w:rsidRPr="00DD35A6" w:rsidRDefault="00DD35A6">
      <w:pPr>
        <w:pStyle w:val="3"/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7. Прекращение деятельности МОО «Торчвуд»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7.1. Прекращение деятельнос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ти МОО «Торчвуд» происходит путём его реорганизации или ликвидации.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7.2. Реорганизация МОО «Торчвуд» осуществляется по решению Собрания, если за это решение проголосовало не менее 2/3 участников Собрания МОО «Торчвуд».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lastRenderedPageBreak/>
        <w:t>7.3. Ликвидация МОО «Торчвуд» произ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водится по решению Собрания, если за это решение проголосовало не менее 2/3 участников Собрания МОО «Торчвуд», либо по решению суда.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7.4. Решение о ликвидации направляется в регистрирующий орган и публикуется в периодическом печатном издании, определенном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 актами законодательства.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 xml:space="preserve">7.5. Ликвидация производится ликвидационной комиссией, образуемой органом, который принял решение о ликвидации. </w:t>
      </w:r>
    </w:p>
    <w:p w:rsidR="006C7A39" w:rsidRPr="00DD35A6" w:rsidRDefault="00DD35A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D35A6">
        <w:rPr>
          <w:rFonts w:ascii="Times New Roman" w:hAnsi="Times New Roman"/>
          <w:sz w:val="28"/>
          <w:szCs w:val="28"/>
          <w:lang w:val="ru-RU"/>
        </w:rPr>
        <w:t>7.6. При ликвидации средства и имущество МОО «Торчвуд», оставшееся после полного удовлетворения всех имущественных т</w:t>
      </w:r>
      <w:r w:rsidRPr="00DD35A6">
        <w:rPr>
          <w:rFonts w:ascii="Times New Roman" w:hAnsi="Times New Roman"/>
          <w:sz w:val="28"/>
          <w:szCs w:val="28"/>
          <w:lang w:val="ru-RU"/>
        </w:rPr>
        <w:t xml:space="preserve">ребований кредиторов, используются на цели, предусмотренные настоящим Уставом, если денежные средства и иное имущество МОО «Торчвуд» в соответствии с законодательными актами не подлежат обращению в доход государства. </w:t>
      </w:r>
    </w:p>
    <w:p w:rsidR="006C7A39" w:rsidRPr="00DD35A6" w:rsidRDefault="006C7A39">
      <w:pPr>
        <w:jc w:val="both"/>
        <w:rPr>
          <w:rFonts w:hint="eastAsia"/>
          <w:lang w:val="ru-RU"/>
        </w:rPr>
      </w:pPr>
    </w:p>
    <w:sectPr w:rsidR="006C7A39" w:rsidRPr="00DD35A6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nos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C7A39"/>
    <w:rsid w:val="006C7A39"/>
    <w:rsid w:val="00D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nos" w:eastAsia="SimSun" w:hAnsi="Tinos" w:cs="Tinos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color w:val="00000A"/>
      <w:sz w:val="21"/>
    </w:rPr>
  </w:style>
  <w:style w:type="paragraph" w:styleId="1">
    <w:name w:val="heading 1"/>
    <w:basedOn w:val="a"/>
    <w:pPr>
      <w:keepNext/>
      <w:keepLines/>
      <w:spacing w:before="240" w:after="60"/>
      <w:outlineLvl w:val="0"/>
    </w:pPr>
    <w:rPr>
      <w:rFonts w:ascii="Arimo" w:hAnsi="Arimo"/>
      <w:b/>
      <w:sz w:val="32"/>
    </w:rPr>
  </w:style>
  <w:style w:type="paragraph" w:styleId="2">
    <w:name w:val="heading 2"/>
    <w:basedOn w:val="a"/>
    <w:link w:val="20"/>
    <w:pPr>
      <w:keepNext/>
      <w:keepLines/>
      <w:spacing w:before="240" w:after="60"/>
      <w:outlineLvl w:val="1"/>
    </w:pPr>
    <w:rPr>
      <w:rFonts w:ascii="Arimo" w:hAnsi="Arimo"/>
      <w:b/>
      <w:i/>
      <w:sz w:val="28"/>
    </w:rPr>
  </w:style>
  <w:style w:type="paragraph" w:styleId="3">
    <w:name w:val="heading 3"/>
    <w:basedOn w:val="a"/>
    <w:link w:val="30"/>
    <w:pPr>
      <w:keepNext/>
      <w:keepLines/>
      <w:spacing w:before="240" w:after="60"/>
      <w:outlineLvl w:val="2"/>
    </w:pPr>
    <w:rPr>
      <w:rFonts w:ascii="Arimo" w:hAnsi="Arimo"/>
      <w:b/>
      <w:sz w:val="26"/>
    </w:rPr>
  </w:style>
  <w:style w:type="paragraph" w:styleId="4">
    <w:name w:val="heading 4"/>
    <w:basedOn w:val="a"/>
    <w:link w:val="40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pPr>
      <w:keepNext/>
      <w:keepLines/>
      <w:spacing w:before="240" w:after="60"/>
      <w:outlineLvl w:val="8"/>
    </w:pPr>
    <w:rPr>
      <w:rFonts w:ascii="Arimo" w:hAnsi="Arimo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Arimo" w:hAnsi="Arimo"/>
      <w:b/>
      <w:sz w:val="32"/>
    </w:rPr>
  </w:style>
  <w:style w:type="character" w:customStyle="1" w:styleId="30">
    <w:name w:val="Заголовок 3 Знак"/>
    <w:link w:val="3"/>
    <w:qFormat/>
    <w:rPr>
      <w:rFonts w:ascii="Arimo" w:hAnsi="Arimo"/>
      <w:b/>
      <w:i/>
      <w:sz w:val="28"/>
    </w:rPr>
  </w:style>
  <w:style w:type="character" w:customStyle="1" w:styleId="40">
    <w:name w:val="Заголовок 4 Знак"/>
    <w:link w:val="4"/>
    <w:qFormat/>
    <w:rPr>
      <w:rFonts w:ascii="Arimo" w:hAnsi="Arimo"/>
      <w:b/>
      <w:sz w:val="26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2894</Words>
  <Characters>16502</Characters>
  <Application>Microsoft Office Word</Application>
  <DocSecurity>0</DocSecurity>
  <Lines>137</Lines>
  <Paragraphs>38</Paragraphs>
  <ScaleCrop>false</ScaleCrop>
  <Company>SPecialiST RePack</Company>
  <LinksUpToDate>false</LinksUpToDate>
  <CharactersWithSpaces>19358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</dc:title>
  <dc:creator>maxis</dc:creator>
  <cp:lastModifiedBy>Пользователь Windows</cp:lastModifiedBy>
  <cp:revision>10</cp:revision>
  <cp:lastPrinted>2016-01-09T16:25:00Z</cp:lastPrinted>
  <dcterms:created xsi:type="dcterms:W3CDTF">2015-12-17T00:47:00Z</dcterms:created>
  <dcterms:modified xsi:type="dcterms:W3CDTF">2016-01-09T16:26:00Z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25-9.1.0.4975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