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EF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82EFC">
        <w:rPr>
          <w:rFonts w:ascii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75CC7"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A75CC7">
        <w:rPr>
          <w:rFonts w:ascii="Times New Roman" w:hAnsi="Times New Roman" w:cs="Times New Roman"/>
          <w:b/>
          <w:sz w:val="32"/>
          <w:szCs w:val="32"/>
        </w:rPr>
        <w:t xml:space="preserve"> робота № 1.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</w:p>
    <w:p w:rsidR="00E567C0" w:rsidRPr="00E567C0" w:rsidRDefault="00FB4AFC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7C0">
        <w:rPr>
          <w:rFonts w:ascii="Times New Roman" w:hAnsi="Times New Roman" w:cs="Times New Roman"/>
          <w:sz w:val="28"/>
          <w:szCs w:val="28"/>
          <w:lang w:val="uk-UA"/>
        </w:rPr>
        <w:t xml:space="preserve">«ПРОЕКТУВАННЯ ІНФОРМАЦІЙНИХ СИСТЕМ» 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На тему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«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контролю 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SVN, GIT.</w:t>
      </w: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 xml:space="preserve">Виконала </w:t>
      </w: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>студентка групи ДА-61</w:t>
      </w:r>
    </w:p>
    <w:p w:rsidR="00AB2FE5" w:rsidRPr="00582EFC" w:rsidRDefault="000510D5" w:rsidP="00AB2FE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Шкульова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Катерина</w:t>
      </w: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B2FE5" w:rsidRP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br w:type="page"/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</w:t>
      </w: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b/>
          <w:sz w:val="24"/>
          <w:szCs w:val="24"/>
        </w:rPr>
        <w:t>:</w:t>
      </w:r>
      <w:r w:rsidRPr="00E567C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завантажити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коди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репозіторій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Відтворити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</w:t>
      </w:r>
    </w:p>
    <w:p w:rsidR="00714BBC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1. Обрати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безкоштовну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репозиторія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,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projectlocker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інш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Встановити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клієнтське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 системою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(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E567C0">
        <w:rPr>
          <w:rFonts w:ascii="Times New Roman" w:hAnsi="Times New Roman" w:cs="Times New Roman"/>
          <w:sz w:val="24"/>
          <w:szCs w:val="24"/>
        </w:rPr>
        <w:t>).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лабораторними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роботами 2-6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Описати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81C0D">
        <w:rPr>
          <w:rFonts w:ascii="Times New Roman" w:hAnsi="Times New Roman" w:cs="Times New Roman"/>
          <w:sz w:val="24"/>
          <w:szCs w:val="24"/>
        </w:rPr>
        <w:t xml:space="preserve">контрою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67C0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системи контролю версіями було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оброно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095272" w:rsidRPr="00095272" w:rsidRDefault="00095272" w:rsidP="0009527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Розподілена (децентралізована) система керування версіями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5" w:tooltip="Англійська мова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англ.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9527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Distributed revision control system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 —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порівняно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напрям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hyperlink r:id="rId6" w:tooltip="Система керування версіями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систем</w:t>
        </w:r>
        <w:r w:rsidRPr="00E81C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proofErr w:type="spellStart"/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керування</w:t>
        </w:r>
        <w:proofErr w:type="spellEnd"/>
        <w:r w:rsidRPr="00E81C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proofErr w:type="spellStart"/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версіями</w:t>
        </w:r>
        <w:proofErr w:type="spellEnd"/>
      </w:hyperlink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 традиційних, централізованих систем керування версіями децентралізовані відрізняються: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Кожний розробник працює з власним репозиторієм.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Модель роботи схожа на «базарний» стиль в тому, що кожен може створити власні </w:t>
      </w:r>
      <w:hyperlink r:id="rId7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Репозиторії можуть клонуватись будь ким, і часто клонуються декілька раз.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Може існувати декілька «центральних» репозиторіїв.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Обмеження прав доступу не використовуються. Натомість, зміни додаються на основі мереж довіри, наприклад, на основі попереднього досвіду співпраці або якості змін.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Важелі керування належать керівникам проектів, котрі вирішують які </w:t>
      </w:r>
      <w:hyperlink r:id="rId8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об'єднувати.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Більшість операцій не потребує мережевого з'єднання.</w:t>
      </w:r>
    </w:p>
    <w:p w:rsid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Існує перелік операцій для </w:t>
      </w:r>
      <w:hyperlink r:id="rId9" w:tooltip="Синхронізація даних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синхронізації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репозиторіїв — передачі або отримання змін з інших репозиторіїв.</w:t>
      </w:r>
    </w:p>
    <w:p w:rsidR="00095272" w:rsidRPr="008A5776" w:rsidRDefault="00095272" w:rsidP="008A5776">
      <w:pPr>
        <w:spacing w:before="100" w:beforeAutospacing="1" w:after="24" w:line="240" w:lineRule="auto"/>
        <w:ind w:left="2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Основною відмінністю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 xml:space="preserve">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GIT від інших систем (таких як Subversion та подібних їй) є те, як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>він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сприймає дані. Концептуально, більшість СКВ зберігають інформацію як список файлових редагувань. Ці інші системи (CVS, Subversion, Perforce, Bazaar тощо) розглядають інформацію як список файлів та змін кожного з них протягом деякого часу (це зазвичай називають </w:t>
      </w:r>
      <w:r w:rsidRPr="008A5776"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CFCFA"/>
        </w:rPr>
        <w:t>оснований на дельтах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 контроль версій).</w:t>
      </w:r>
    </w:p>
    <w:p w:rsidR="00095272" w:rsidRPr="00095272" w:rsidRDefault="00095272" w:rsidP="008A5776">
      <w:pPr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оброблює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таким чином.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Замість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цього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сприймає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радше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низку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мініатюрної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файлової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системи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щоразу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створюєте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коміт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тобто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стан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проекту,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запам’ятовує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виглядають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всі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в той момент і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цей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знімок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Для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ефективності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якщо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змінилися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знову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просто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робить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попередній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ідентичний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файл,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котрий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вже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зберігається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вважає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більш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 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потік</w:t>
      </w:r>
      <w:proofErr w:type="spellEnd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.</w:t>
      </w:r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095272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527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Основні команди</w:t>
      </w: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init - створення git-репозитарія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add &lt;filename&gt; - добавити файл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add . - добавити усі файли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commit -m "commit text" - коміт. відправляємо вміст буфера в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-am "commit text" - добавлення в буфер та виконуємл коміт однією командою (не працює для нових та видалених файлів, лише для файлів які були змінені)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staus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log - найчастіша команда, показує логи (коміти)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log --oneline - стиснутий вигляд перегляду комітів</w:t>
      </w:r>
    </w:p>
    <w:p w:rsidR="00095272" w:rsidRPr="008A5776" w:rsidRDefault="00095272" w:rsidP="00E567C0">
      <w:pPr>
        <w:spacing w:after="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diff &lt;filename&gt; - показати відмінність у  файлу в робочій директорії та репозиторієм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diff --storage &lt;filename&gt; - показати відмінність у редагуванні файлу із буферної зони та репозит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checkout -- &lt;filename&gt; - взяти файл із репозиторія в робочу директорію (відміна внесених змін)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checkout &lt;hash&gt; &lt;filename&gt; - чекаут файлу із попередньої рівізії &lt;hash&gt; (файл попадає в буферну зону!)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reset HEAD &lt;filename&gt; - витягнути файл із буфера назад в робочу директорію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commit --amend -m "commit text"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останнього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revert &lt;hash&gt;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відміняє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виконує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повну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протилежність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вертає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добавлено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--soft &lt;hash&gt;-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--mixed &lt;hash&gt;-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змінює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буфер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відповідав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репозиторію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цьому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робоча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директорія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змінюється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--hard &lt;hash&gt;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знищені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gir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-n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невідслідковані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командою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-f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-f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невідслідковані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робочої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директорії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яких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немає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буфері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ls-tree HEAD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[-r,-a]-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(*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активний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(-r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-a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локільні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--merged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перелік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текучому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-m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new_name_branch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переіменування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-u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 &lt;alias&gt;/&lt;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задаємо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відслідковування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репозиторію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переключення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-b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переключення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нього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-d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-D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незалежності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злитий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іншим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бранчем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тикучим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зараз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знаходимя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&lt;alias&gt;/&lt;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&lt;alias&gt;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тикучим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зараз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знаходимя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merge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no-ff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branch_name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не робити швидке зливання, </w:t>
      </w:r>
      <w:proofErr w:type="gram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зробити  новий</w:t>
      </w:r>
      <w:proofErr w:type="gram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коміт із повідомленням (докуиентація процесу зливання)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merge --ff-only branch_name - зробити зливання, лише, якщо воно буде швидким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merge --abort -    перервати(вийти з режиму) зливання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list - перегляд записів у копілці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save "comment" - збереження змін в "копілку"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stash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element_name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 - переносить зміни із копілки в текучу робочу директорію (якщо не вказати елемент, то по змовчанню бере перший елемент)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apply - копіює зміни із копілки в текучу робочу директорію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drop &lt;element_name&gt; - знищення елементу із копілки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57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Віддалені репозиторії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remote [-v] - список усіх віддалених репозиторіїв, які відомі git'у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remote add &lt;alias&gt; &lt;url&gt; - добавлення віддаленого серверу під назвою &lt;alias&gt;, який ми можемо знайти за адресою &lt;url&gt;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remove rm &lt;alias&gt; - знищення запису про віддалений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[-u] &lt;alias&gt; &lt;branch_name&gt; - відправити код на віддалений репозиторій ( -u відслідковувати віддалений репозиторій)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- відправляє внесені зміни на віддалений репозиторій, який раніше був заданий як відслідковуваний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:&lt;branch_name&gt; - знищення бранчу на віддаленому репозиторію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&lt;local_branch_name&gt;:&lt;branch_name&gt; - відправлення локального бранчу &lt;local_branch_name&gt; у віддалений репозиторій &lt;alias&gt; у бранч &lt;branch_name&gt;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--delete &lt;branch_name&gt; - ще одна (більш зрозуміла команда) знищення бранчу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clone &lt;url&gt; [&lt;folder&gt;] - клонування віддаленого репозиторія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pull =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fetch + 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</w:t>
      </w:r>
    </w:p>
    <w:p w:rsidR="00095272" w:rsidRPr="00E81C0D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940425" cy="44494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cyc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C0" w:rsidRPr="00E5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04D9D"/>
    <w:multiLevelType w:val="multilevel"/>
    <w:tmpl w:val="A8D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63EE3"/>
    <w:multiLevelType w:val="hybridMultilevel"/>
    <w:tmpl w:val="CB4A7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05"/>
    <w:rsid w:val="000510D5"/>
    <w:rsid w:val="00095272"/>
    <w:rsid w:val="000F2B20"/>
    <w:rsid w:val="00714BBC"/>
    <w:rsid w:val="00842005"/>
    <w:rsid w:val="008A5776"/>
    <w:rsid w:val="00AB2FE5"/>
    <w:rsid w:val="00CE45AC"/>
    <w:rsid w:val="00D7490D"/>
    <w:rsid w:val="00E567C0"/>
    <w:rsid w:val="00E81C0D"/>
    <w:rsid w:val="00ED7799"/>
    <w:rsid w:val="00F31356"/>
    <w:rsid w:val="00F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B6AAF-8B1C-4B79-8945-A1B36E27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95272"/>
    <w:rPr>
      <w:color w:val="0000FF"/>
      <w:u w:val="single"/>
    </w:rPr>
  </w:style>
  <w:style w:type="character" w:styleId="a6">
    <w:name w:val="Emphasis"/>
    <w:basedOn w:val="a0"/>
    <w:uiPriority w:val="20"/>
    <w:qFormat/>
    <w:rsid w:val="00095272"/>
    <w:rPr>
      <w:i/>
      <w:iCs/>
    </w:rPr>
  </w:style>
  <w:style w:type="character" w:styleId="a7">
    <w:name w:val="Strong"/>
    <w:basedOn w:val="a0"/>
    <w:uiPriority w:val="22"/>
    <w:qFormat/>
    <w:rsid w:val="0009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8%D0%BD%D1%85%D1%80%D0%BE%D0%BD%D1%96%D0%B7%D0%B0%D1%86%D1%96%D1%8F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Kate</cp:lastModifiedBy>
  <cp:revision>3</cp:revision>
  <dcterms:created xsi:type="dcterms:W3CDTF">2019-09-17T21:03:00Z</dcterms:created>
  <dcterms:modified xsi:type="dcterms:W3CDTF">2019-09-17T22:35:00Z</dcterms:modified>
</cp:coreProperties>
</file>