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691ACEC7" w:rsidR="00890BB5" w:rsidRPr="00A5627B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A5627B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uk-UA" w:eastAsia="ru-RU"/>
        </w:rPr>
        <w:t>6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656AA2F3" w14:textId="77777777" w:rsidR="00A5627B" w:rsidRPr="00A5627B" w:rsidRDefault="00890BB5" w:rsidP="00A5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A5627B" w:rsidRPr="00A562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Система автоматичного створення довідника користувача та оформлення</w:t>
      </w:r>
    </w:p>
    <w:p w14:paraId="2771A0FF" w14:textId="46FA3F4F" w:rsidR="00890BB5" w:rsidRPr="00D64397" w:rsidRDefault="00A5627B" w:rsidP="00A5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 w:rsidRPr="00A562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коду за допомогою Coding Convention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2F0D06AB" w:rsidR="00890BB5" w:rsidRPr="00836B17" w:rsidRDefault="00890BB5" w:rsidP="00A5627B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7B" w:rsidRPr="00A5627B">
        <w:rPr>
          <w:rFonts w:ascii="Times New Roman" w:hAnsi="Times New Roman" w:cs="Times New Roman"/>
          <w:sz w:val="28"/>
          <w:szCs w:val="28"/>
        </w:rPr>
        <w:t>за допомогою системи генерації довідника користувача створити</w:t>
      </w:r>
      <w:r w:rsidR="00A56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7B" w:rsidRPr="00A5627B">
        <w:rPr>
          <w:rFonts w:ascii="Times New Roman" w:hAnsi="Times New Roman" w:cs="Times New Roman"/>
          <w:sz w:val="28"/>
          <w:szCs w:val="28"/>
        </w:rPr>
        <w:t>документ у форматі PDF і HTML для архітектурної програмної моделі.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7CA5D35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1. Для кожного з класів API в код програми додати теги з описом керівництва</w:t>
      </w:r>
    </w:p>
    <w:p w14:paraId="49667AFE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користувача для архітектурної програмної моделі.</w:t>
      </w:r>
    </w:p>
    <w:p w14:paraId="7B8939B6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5627B">
        <w:rPr>
          <w:rFonts w:ascii="Times New Roman" w:hAnsi="Times New Roman" w:cs="Times New Roman"/>
          <w:sz w:val="28"/>
          <w:szCs w:val="28"/>
        </w:rPr>
        <w:t>Обрати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Coding Convention. </w:t>
      </w:r>
      <w:r w:rsidRPr="00A5627B">
        <w:rPr>
          <w:rFonts w:ascii="Times New Roman" w:hAnsi="Times New Roman" w:cs="Times New Roman"/>
          <w:sz w:val="28"/>
          <w:szCs w:val="28"/>
        </w:rPr>
        <w:t>Оформити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код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програми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згідно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Coding Convention.</w:t>
      </w:r>
    </w:p>
    <w:p w14:paraId="5A77FA58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2. Встановити налаштування системи автоматичного створення керівництва</w:t>
      </w:r>
    </w:p>
    <w:p w14:paraId="47CBEC4B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користувача.</w:t>
      </w:r>
    </w:p>
    <w:p w14:paraId="7534C96B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3. Згенерувати HTLM документацію керівництва користувача.</w:t>
      </w:r>
    </w:p>
    <w:p w14:paraId="3ECF00BE" w14:textId="77777777" w:rsid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4. Згенерувати PDF документацію керівництва користувача.</w:t>
      </w:r>
    </w:p>
    <w:p w14:paraId="29F8276F" w14:textId="300D8AC4" w:rsidR="002C2192" w:rsidRDefault="00B91138" w:rsidP="002C21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29158F2" w14:textId="1B254B66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Всі класи додатку було заанотовано використовуючи утиліту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Javadoc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Детальніше саму документацію можна продивитись в межах даного репозиторію за наступним посиланням: </w:t>
      </w:r>
      <w:hyperlink r:id="rId8" w:history="1">
        <w:r w:rsidRPr="002C2192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..\projects\Popov\Documents\JavaDoc\index</w:t>
        </w:r>
        <w:r w:rsidRPr="002C2192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2C2192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html</w:t>
        </w:r>
      </w:hyperlink>
    </w:p>
    <w:p w14:paraId="493137A9" w14:textId="7A3D27D1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Також було використано утиліту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SwaggerUI</w:t>
      </w:r>
      <w:proofErr w:type="spellEnd"/>
      <w:r w:rsidRPr="002C21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із спеціальними анотаціями для вихідного коду серверного додатку, щоб згенерувати документацію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REST API.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Її можна переглянути за наступним посиланням:</w:t>
      </w:r>
    </w:p>
    <w:p w14:paraId="172D7CC2" w14:textId="17DBDD63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9" w:history="1">
        <w:r w:rsidRPr="002C2192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..\projects\Popov\Documents\Swagger\SwaggerOAS.html</w:t>
        </w:r>
      </w:hyperlink>
    </w:p>
    <w:p w14:paraId="68C8D356" w14:textId="3C6DBA45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Оскільки обидва набори документації є інтерактивними та можуть працювати в офлайн-режимі, немає потреби у генерації тієї ж самої документації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форматі, оскільки це не лише збільшить її розмір, а й сприятиме втрати частини її інтерактивності.</w:t>
      </w:r>
    </w:p>
    <w:p w14:paraId="08F4DBEE" w14:textId="77777777" w:rsidR="00027173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 даного додатку було відформатовано згідно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Convensions</w:t>
      </w:r>
      <w:proofErr w:type="spellEnd"/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використанням спеціальних форматерів в рамках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Eclipse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>”.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 при розробці додатку 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використано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JavaFX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best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practices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щодо оформлення структури згідно із патерном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MVP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Єдина відмінність, яка була здійснена та закріплена за проектом на рівні домовленності, є введення поннятя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="00027173" w:rsidRPr="0002717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DA4F4E" w14:textId="77777777" w:rsidR="00027173" w:rsidRDefault="00027173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яке може бути перевикористано довільну кількість разів в межах батьківськіго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 яка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також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базу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ється на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FXML</w:t>
      </w:r>
      <w:r w:rsidRPr="00027173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шаблоні, дозволяючи при цьому заповнювати себе даними за допомогою відповідних методів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досягнення цього було поєднано концепції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контроллера та зображення, тож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містить зручні методи для маніпулювання власним контентом і створюється/використовується іншим контроллером. В даному додатку створено лише один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UserTileComponent</w:t>
      </w:r>
      <w:proofErr w:type="spellEnd"/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Детальніше про нього можна дізнатися прогорнувши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Javadoc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документацію.</w:t>
      </w:r>
    </w:p>
    <w:p w14:paraId="3A0EA8BA" w14:textId="0972314F" w:rsidR="002C2192" w:rsidRP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даному етапі код було суттєво почищено також від попереджень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warnings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тож задачу оформлення коду в рамках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coding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convension</w:t>
      </w:r>
      <w:proofErr w:type="spellEnd"/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вважати виконаною.</w:t>
      </w:r>
    </w:p>
    <w:p w14:paraId="6C11F3B5" w14:textId="0D39725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100C33D" w14:textId="63B9C85F" w:rsidR="006E792B" w:rsidRPr="00027173" w:rsidRDefault="00572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рамках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даної лабораторної роботи було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вивчено можливості утиліти </w:t>
      </w:r>
      <w:proofErr w:type="spellStart"/>
      <w:r w:rsidR="00027173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>стосовн</w:t>
      </w:r>
      <w:bookmarkStart w:id="0" w:name="_GoBack"/>
      <w:bookmarkEnd w:id="0"/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о генерації документації користувача із вихідного коду. Також було порівняно декілька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conventions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 для мови програмування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і обрано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173">
        <w:rPr>
          <w:rFonts w:ascii="Times New Roman" w:hAnsi="Times New Roman" w:cs="Times New Roman"/>
          <w:sz w:val="28"/>
          <w:szCs w:val="28"/>
          <w:lang w:val="en-US"/>
        </w:rPr>
        <w:t>Convensions</w:t>
      </w:r>
      <w:proofErr w:type="spellEnd"/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(в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вона простіша за аналогічну від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>тож більш доречна для такого маленького проекту як розробляємий додаток.</w:t>
      </w:r>
    </w:p>
    <w:sectPr w:rsidR="006E792B" w:rsidRPr="00027173" w:rsidSect="00F737AB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002B0" w14:textId="77777777" w:rsidR="00975E2C" w:rsidRDefault="00975E2C">
      <w:pPr>
        <w:spacing w:after="0" w:line="240" w:lineRule="auto"/>
      </w:pPr>
      <w:r>
        <w:separator/>
      </w:r>
    </w:p>
  </w:endnote>
  <w:endnote w:type="continuationSeparator" w:id="0">
    <w:p w14:paraId="47E48A94" w14:textId="77777777" w:rsidR="00975E2C" w:rsidRDefault="0097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 xml:space="preserve">Київ </w:t>
    </w:r>
    <w:r>
      <w:rPr>
        <w:b/>
        <w:bCs/>
        <w:iCs/>
        <w:color w:val="000000"/>
        <w:sz w:val="28"/>
        <w:szCs w:val="28"/>
      </w:rPr>
      <w:t>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6B83E" w14:textId="77777777" w:rsidR="00975E2C" w:rsidRDefault="00975E2C">
      <w:pPr>
        <w:spacing w:after="0" w:line="240" w:lineRule="auto"/>
      </w:pPr>
      <w:r>
        <w:separator/>
      </w:r>
    </w:p>
  </w:footnote>
  <w:footnote w:type="continuationSeparator" w:id="0">
    <w:p w14:paraId="3937BE49" w14:textId="77777777" w:rsidR="00975E2C" w:rsidRDefault="0097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FF"/>
    <w:multiLevelType w:val="hybridMultilevel"/>
    <w:tmpl w:val="F3CEF068"/>
    <w:lvl w:ilvl="0" w:tplc="5FC6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A77"/>
    <w:multiLevelType w:val="hybridMultilevel"/>
    <w:tmpl w:val="63EA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0E41"/>
    <w:multiLevelType w:val="hybridMultilevel"/>
    <w:tmpl w:val="637E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4336A"/>
    <w:multiLevelType w:val="hybridMultilevel"/>
    <w:tmpl w:val="69901D46"/>
    <w:lvl w:ilvl="0" w:tplc="4178EE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5210F"/>
    <w:multiLevelType w:val="hybridMultilevel"/>
    <w:tmpl w:val="866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29033B"/>
    <w:multiLevelType w:val="hybridMultilevel"/>
    <w:tmpl w:val="3E409426"/>
    <w:lvl w:ilvl="0" w:tplc="A2481A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21"/>
  </w:num>
  <w:num w:numId="16">
    <w:abstractNumId w:val="2"/>
  </w:num>
  <w:num w:numId="17">
    <w:abstractNumId w:val="0"/>
  </w:num>
  <w:num w:numId="18">
    <w:abstractNumId w:val="1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27173"/>
    <w:rsid w:val="0003739A"/>
    <w:rsid w:val="0004377A"/>
    <w:rsid w:val="00066C9F"/>
    <w:rsid w:val="000B3A6C"/>
    <w:rsid w:val="000C6CE8"/>
    <w:rsid w:val="00104857"/>
    <w:rsid w:val="001252A2"/>
    <w:rsid w:val="001A2C59"/>
    <w:rsid w:val="001A380F"/>
    <w:rsid w:val="001B648B"/>
    <w:rsid w:val="001D690E"/>
    <w:rsid w:val="002202C1"/>
    <w:rsid w:val="0023684D"/>
    <w:rsid w:val="002550EC"/>
    <w:rsid w:val="00272631"/>
    <w:rsid w:val="002908F9"/>
    <w:rsid w:val="002C2192"/>
    <w:rsid w:val="00301773"/>
    <w:rsid w:val="00326125"/>
    <w:rsid w:val="00341576"/>
    <w:rsid w:val="003A2C46"/>
    <w:rsid w:val="003B39F0"/>
    <w:rsid w:val="00494129"/>
    <w:rsid w:val="004A4195"/>
    <w:rsid w:val="004A61DE"/>
    <w:rsid w:val="004B4E67"/>
    <w:rsid w:val="00572FEB"/>
    <w:rsid w:val="0058501E"/>
    <w:rsid w:val="00591DFC"/>
    <w:rsid w:val="005C5030"/>
    <w:rsid w:val="005C5AC1"/>
    <w:rsid w:val="005F218B"/>
    <w:rsid w:val="005F7EEC"/>
    <w:rsid w:val="006417F8"/>
    <w:rsid w:val="00680374"/>
    <w:rsid w:val="00695B8A"/>
    <w:rsid w:val="006A4B77"/>
    <w:rsid w:val="006E792B"/>
    <w:rsid w:val="00713171"/>
    <w:rsid w:val="00755C3E"/>
    <w:rsid w:val="0076224F"/>
    <w:rsid w:val="007810BE"/>
    <w:rsid w:val="007B61CA"/>
    <w:rsid w:val="007C6D92"/>
    <w:rsid w:val="00805A5A"/>
    <w:rsid w:val="00836B17"/>
    <w:rsid w:val="00845657"/>
    <w:rsid w:val="008745D4"/>
    <w:rsid w:val="00890BB5"/>
    <w:rsid w:val="00892C11"/>
    <w:rsid w:val="00893AA7"/>
    <w:rsid w:val="008B38A9"/>
    <w:rsid w:val="008B3C2E"/>
    <w:rsid w:val="00910FDC"/>
    <w:rsid w:val="009160F9"/>
    <w:rsid w:val="0093356F"/>
    <w:rsid w:val="0093595B"/>
    <w:rsid w:val="00975E2C"/>
    <w:rsid w:val="009E591A"/>
    <w:rsid w:val="00A034CA"/>
    <w:rsid w:val="00A27545"/>
    <w:rsid w:val="00A37389"/>
    <w:rsid w:val="00A5488F"/>
    <w:rsid w:val="00A5627B"/>
    <w:rsid w:val="00AD15DB"/>
    <w:rsid w:val="00AF7D53"/>
    <w:rsid w:val="00B467CB"/>
    <w:rsid w:val="00B8050E"/>
    <w:rsid w:val="00B848FD"/>
    <w:rsid w:val="00B91138"/>
    <w:rsid w:val="00B94622"/>
    <w:rsid w:val="00BB67E6"/>
    <w:rsid w:val="00BC1B31"/>
    <w:rsid w:val="00BE3114"/>
    <w:rsid w:val="00C01141"/>
    <w:rsid w:val="00C231B3"/>
    <w:rsid w:val="00C23E81"/>
    <w:rsid w:val="00C25B32"/>
    <w:rsid w:val="00C43333"/>
    <w:rsid w:val="00CF5714"/>
    <w:rsid w:val="00D13624"/>
    <w:rsid w:val="00D376CD"/>
    <w:rsid w:val="00D446C9"/>
    <w:rsid w:val="00D64397"/>
    <w:rsid w:val="00D80485"/>
    <w:rsid w:val="00D846F8"/>
    <w:rsid w:val="00DB7F86"/>
    <w:rsid w:val="00DC0000"/>
    <w:rsid w:val="00DF4818"/>
    <w:rsid w:val="00E1091A"/>
    <w:rsid w:val="00E12200"/>
    <w:rsid w:val="00E25C42"/>
    <w:rsid w:val="00E43EA2"/>
    <w:rsid w:val="00E86943"/>
    <w:rsid w:val="00EB164B"/>
    <w:rsid w:val="00F22415"/>
    <w:rsid w:val="00F67431"/>
    <w:rsid w:val="00F737AB"/>
    <w:rsid w:val="00FD7758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C2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jects/Popov/Documents/JavaDoc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projects/Popov/Documents/Swagger/SwaggerO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5B55-6746-47E9-AE3F-C282A85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53</cp:revision>
  <dcterms:created xsi:type="dcterms:W3CDTF">2019-09-17T22:04:00Z</dcterms:created>
  <dcterms:modified xsi:type="dcterms:W3CDTF">2019-12-18T09:32:00Z</dcterms:modified>
</cp:coreProperties>
</file>