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FFE" w:rsidRDefault="00BA1FF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718"/>
        <w:gridCol w:w="1329"/>
        <w:gridCol w:w="6565"/>
      </w:tblGrid>
      <w:tr w:rsidR="00BA1FFE" w:rsidTr="00BA1FFE">
        <w:tc>
          <w:tcPr>
            <w:tcW w:w="9350" w:type="dxa"/>
            <w:gridSpan w:val="4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nil"/>
            </w:tcBorders>
          </w:tcPr>
          <w:p w:rsidR="00BA1FFE" w:rsidRPr="00BA1FFE" w:rsidRDefault="00BA1FFE" w:rsidP="008A075F">
            <w:r w:rsidRPr="00BA1FFE">
              <w:rPr>
                <w:b/>
              </w:rPr>
              <w:t>Algorithm A3C</w:t>
            </w:r>
            <w:r w:rsidRPr="00BA1FFE">
              <w:t xml:space="preserve"> – each learner thread</w:t>
            </w:r>
          </w:p>
        </w:tc>
      </w:tr>
      <w:tr w:rsidR="00BA1FFE" w:rsidTr="00BA1FFE">
        <w:tc>
          <w:tcPr>
            <w:tcW w:w="9350" w:type="dxa"/>
            <w:gridSpan w:val="4"/>
            <w:tcBorders>
              <w:top w:val="single" w:sz="4" w:space="0" w:color="767171" w:themeColor="background2" w:themeShade="80"/>
              <w:left w:val="nil"/>
              <w:bottom w:val="nil"/>
              <w:right w:val="nil"/>
            </w:tcBorders>
          </w:tcPr>
          <w:p w:rsidR="00BA1FFE" w:rsidRPr="00BA1FFE" w:rsidRDefault="00BA1FFE" w:rsidP="008A075F">
            <w:pPr>
              <w:rPr>
                <w:rFonts w:eastAsiaTheme="minorEastAsia"/>
              </w:rPr>
            </w:pPr>
            <w:r w:rsidRPr="008A075F">
              <w:rPr>
                <w:i/>
              </w:rPr>
              <w:t xml:space="preserve">// Assume global shared parameters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8A075F">
              <w:rPr>
                <w:rFonts w:eastAsiaTheme="minorEastAsia"/>
                <w:i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 w:rsidRPr="008A075F">
              <w:rPr>
                <w:rFonts w:eastAsiaTheme="minorEastAsia"/>
                <w:i/>
              </w:rPr>
              <w:t xml:space="preserve"> and global episode counter </w:t>
            </w:r>
            <m:oMath>
              <m:r>
                <w:rPr>
                  <w:rFonts w:ascii="Cambria Math" w:eastAsiaTheme="minorEastAsia" w:hAnsi="Cambria Math"/>
                </w:rPr>
                <m:t>T=0</m:t>
              </m:r>
            </m:oMath>
          </w:p>
        </w:tc>
      </w:tr>
      <w:tr w:rsidR="00BA1FFE" w:rsidTr="00BA1FFE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1FFE" w:rsidRPr="00B73A4A" w:rsidRDefault="00BA1FFE" w:rsidP="008A075F">
            <w:pPr>
              <w:rPr>
                <w:rFonts w:eastAsiaTheme="minorEastAsia"/>
                <w:b/>
              </w:rPr>
            </w:pPr>
            <w:r w:rsidRPr="008A075F">
              <w:rPr>
                <w:rFonts w:eastAsiaTheme="minorEastAsia"/>
                <w:i/>
              </w:rPr>
              <w:t xml:space="preserve">// Assume thread-specific parameter vectors </w:t>
            </w:r>
            <m:oMath>
              <m:r>
                <w:rPr>
                  <w:rFonts w:ascii="Cambria Math" w:hAnsi="Cambria Math"/>
                </w:rPr>
                <m:t>θ'</m:t>
              </m:r>
            </m:oMath>
            <w:r w:rsidRPr="008A075F">
              <w:rPr>
                <w:rFonts w:eastAsiaTheme="minorEastAsia"/>
                <w:i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'</m:t>
              </m:r>
            </m:oMath>
          </w:p>
        </w:tc>
      </w:tr>
      <w:tr w:rsidR="00B73A4A" w:rsidTr="00BA1FFE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  <w:r w:rsidRPr="00B73A4A">
              <w:rPr>
                <w:rFonts w:eastAsiaTheme="minorEastAsia"/>
                <w:b/>
              </w:rPr>
              <w:t>while</w:t>
            </w:r>
            <w:r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T&lt;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oMath>
          </w:p>
        </w:tc>
      </w:tr>
      <w:tr w:rsidR="00B73A4A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3A4A" w:rsidRPr="00B73A4A" w:rsidRDefault="00B73A4A" w:rsidP="008A075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T←T+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B73A4A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Synchronize thread-specific parameters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=θ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</w:p>
        </w:tc>
      </w:tr>
      <w:tr w:rsidR="00B73A4A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3A4A" w:rsidRPr="00B73A4A" w:rsidRDefault="00B73A4A" w:rsidP="008A075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BA1FFE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A1FFE" w:rsidRDefault="00BA1FFE" w:rsidP="008A075F">
            <w:pPr>
              <w:rPr>
                <w:rFonts w:eastAsiaTheme="minorEastAsia"/>
              </w:rPr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1FFE" w:rsidRDefault="00BA1FFE" w:rsidP="008A075F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Get state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sub>
              </m:sSub>
            </m:oMath>
          </w:p>
        </w:tc>
      </w:tr>
      <w:tr w:rsidR="00B73A4A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w</w:t>
            </w:r>
            <w:r w:rsidRPr="008A075F">
              <w:rPr>
                <w:rFonts w:eastAsiaTheme="minorEastAsia"/>
                <w:b/>
              </w:rPr>
              <w:t>hile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not terminal and </w:t>
            </w:r>
            <m:oMath>
              <m:r>
                <w:rPr>
                  <w:rFonts w:ascii="Cambria Math" w:eastAsiaTheme="minorEastAsia" w:hAnsi="Cambria Math"/>
                </w:rPr>
                <m:t>t&lt;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oMath>
          </w:p>
        </w:tc>
      </w:tr>
      <w:tr w:rsidR="00B73A4A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eastAsiaTheme="minorEastAsia"/>
              </w:rPr>
            </w:pPr>
          </w:p>
        </w:tc>
        <w:tc>
          <w:tcPr>
            <w:tcW w:w="7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3A4A" w:rsidRDefault="00B73A4A" w:rsidP="008A075F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sub>
              </m:sSub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  <w:r w:rsidR="00BA1FFE">
              <w:rPr>
                <w:rFonts w:ascii="Calibri" w:eastAsia="Times New Roman" w:hAnsi="Calibri" w:cs="Times New Roman"/>
              </w:rPr>
              <w:t>according to policy</w:t>
            </w:r>
            <m:oMath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</w:rPr>
                <m:t>π</m:t>
              </m:r>
              <m:r>
                <w:rPr>
                  <w:rFonts w:ascii="Cambria Math" w:eastAsia="Times New Roman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|</m:t>
              </m:r>
              <m:r>
                <w:rPr>
                  <w:rFonts w:ascii="Cambria Math" w:eastAsia="Times New Roman" w:hAnsi="Cambria Math" w:cs="Times New Roman"/>
                </w:rPr>
                <m:t xml:space="preserve"> θ‘)</m:t>
              </m:r>
            </m:oMath>
          </w:p>
        </w:tc>
      </w:tr>
      <w:tr w:rsidR="00283805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83805" w:rsidRDefault="00283805" w:rsidP="008A075F">
            <w:pPr>
              <w:rPr>
                <w:rFonts w:eastAsiaTheme="minorEastAsia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283805" w:rsidRDefault="00283805" w:rsidP="008A075F">
            <w:pPr>
              <w:rPr>
                <w:rFonts w:eastAsiaTheme="minorEastAsia"/>
              </w:rPr>
            </w:pPr>
          </w:p>
        </w:tc>
        <w:tc>
          <w:tcPr>
            <w:tcW w:w="7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3805" w:rsidRDefault="00283805" w:rsidP="008A07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Receive reward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and new state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oMath>
          </w:p>
        </w:tc>
      </w:tr>
      <w:tr w:rsidR="005956CA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956CA" w:rsidRDefault="005956CA" w:rsidP="008A075F">
            <w:pPr>
              <w:rPr>
                <w:rFonts w:eastAsiaTheme="minorEastAsia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5956CA" w:rsidRDefault="005956CA" w:rsidP="008A075F">
            <w:pPr>
              <w:rPr>
                <w:rFonts w:eastAsiaTheme="minorEastAsia"/>
              </w:rPr>
            </w:pPr>
          </w:p>
        </w:tc>
        <w:tc>
          <w:tcPr>
            <w:tcW w:w="7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56CA" w:rsidRPr="005956CA" w:rsidRDefault="005956CA" w:rsidP="008A075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t←t+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1D22E8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D22E8" w:rsidRDefault="001D22E8" w:rsidP="008A075F">
            <w:pPr>
              <w:rPr>
                <w:rFonts w:eastAsiaTheme="minorEastAsia"/>
              </w:rPr>
            </w:pPr>
          </w:p>
        </w:tc>
        <w:tc>
          <w:tcPr>
            <w:tcW w:w="20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22E8" w:rsidRPr="001D22E8" w:rsidRDefault="001D22E8" w:rsidP="00BA1FFE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')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22E8" w:rsidRPr="001D22E8" w:rsidRDefault="001D22E8" w:rsidP="008A07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terminal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</w:p>
        </w:tc>
      </w:tr>
      <w:tr w:rsidR="001D22E8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D22E8" w:rsidRDefault="001D22E8" w:rsidP="008A075F">
            <w:pPr>
              <w:rPr>
                <w:rFonts w:eastAsiaTheme="minorEastAsia"/>
              </w:rPr>
            </w:pPr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D22E8" w:rsidRPr="001D22E8" w:rsidRDefault="001D22E8" w:rsidP="008A075F">
            <w:pPr>
              <w:rPr>
                <w:rFonts w:eastAsiaTheme="minorEastAsia"/>
                <w:b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</w:tcPr>
          <w:p w:rsidR="001D22E8" w:rsidRPr="001D22E8" w:rsidRDefault="001D22E8" w:rsidP="008A075F">
            <w:pPr>
              <w:rPr>
                <w:rFonts w:eastAsiaTheme="minorEastAsia"/>
              </w:rPr>
            </w:pPr>
            <w:r w:rsidRPr="001D22E8">
              <w:rPr>
                <w:rFonts w:eastAsiaTheme="minorEastAsia"/>
              </w:rPr>
              <w:t xml:space="preserve">for non-terminal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</w:p>
        </w:tc>
      </w:tr>
      <w:tr w:rsidR="00642AAA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42AAA" w:rsidRDefault="00642AAA" w:rsidP="008A075F">
            <w:pPr>
              <w:rPr>
                <w:rFonts w:eastAsiaTheme="minorEastAsia"/>
              </w:rPr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2AAA" w:rsidRPr="00642AAA" w:rsidRDefault="001D22E8" w:rsidP="008A075F">
            <w:pPr>
              <w:rPr>
                <w:rFonts w:eastAsiaTheme="minorEastAsia"/>
              </w:rPr>
            </w:pPr>
            <w:r w:rsidRPr="001D22E8">
              <w:rPr>
                <w:rFonts w:eastAsiaTheme="minorEastAsia"/>
                <w:b/>
              </w:rPr>
              <w:t>f</w:t>
            </w:r>
            <w:r w:rsidR="00642AAA" w:rsidRPr="001D22E8">
              <w:rPr>
                <w:rFonts w:eastAsiaTheme="minorEastAsia"/>
                <w:b/>
              </w:rPr>
              <w:t>or</w:t>
            </w:r>
            <w:r w:rsidR="00642AAA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 xml:space="preserve"> ∈</m:t>
              </m:r>
              <m: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eastAsiaTheme="minorEastAsia" w:hAnsi="Cambria Math"/>
                </w:rPr>
                <m:t>0,…,t}</m:t>
              </m:r>
            </m:oMath>
          </w:p>
        </w:tc>
      </w:tr>
      <w:tr w:rsidR="001D22E8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D22E8" w:rsidRDefault="001D22E8" w:rsidP="008A075F">
            <w:pPr>
              <w:rPr>
                <w:rFonts w:eastAsiaTheme="minorEastAsia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1D22E8" w:rsidRDefault="001D22E8" w:rsidP="008A075F">
            <w:pPr>
              <w:rPr>
                <w:rFonts w:eastAsiaTheme="minorEastAsia"/>
              </w:rPr>
            </w:pPr>
          </w:p>
        </w:tc>
        <w:tc>
          <w:tcPr>
            <w:tcW w:w="7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22E8" w:rsidRPr="001D22E8" w:rsidRDefault="001D22E8" w:rsidP="008A075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+γR</m:t>
                </m:r>
              </m:oMath>
            </m:oMathPara>
          </w:p>
        </w:tc>
      </w:tr>
      <w:tr w:rsidR="001D22E8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D22E8" w:rsidRDefault="001D22E8" w:rsidP="008A075F">
            <w:pPr>
              <w:rPr>
                <w:rFonts w:eastAsiaTheme="minorEastAsia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1D22E8" w:rsidRDefault="001D22E8" w:rsidP="008A075F">
            <w:pPr>
              <w:rPr>
                <w:rFonts w:eastAsiaTheme="minorEastAsia"/>
              </w:rPr>
            </w:pPr>
          </w:p>
        </w:tc>
        <w:tc>
          <w:tcPr>
            <w:tcW w:w="7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22E8" w:rsidRPr="00BA1FFE" w:rsidRDefault="001D22E8" w:rsidP="008A075F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∆θ←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∆θ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∇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θ'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log⁡</m:t>
                </m:r>
                <m:r>
                  <w:rPr>
                    <w:rFonts w:ascii="Cambria Math" w:eastAsia="Times New Roman" w:hAnsi="Cambria Math" w:cs="Times New Roman"/>
                  </w:rPr>
                  <m:t>(π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(R-V(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|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</w:tr>
      <w:tr w:rsidR="001D22E8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1D22E8" w:rsidRDefault="001D22E8" w:rsidP="008A075F">
            <w:pPr>
              <w:rPr>
                <w:rFonts w:eastAsiaTheme="minorEastAsia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1D22E8" w:rsidRDefault="001D22E8" w:rsidP="008A075F">
            <w:pPr>
              <w:rPr>
                <w:rFonts w:eastAsiaTheme="minorEastAsia"/>
              </w:rPr>
            </w:pPr>
          </w:p>
        </w:tc>
        <w:tc>
          <w:tcPr>
            <w:tcW w:w="7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22E8" w:rsidRPr="00BA1FFE" w:rsidRDefault="00BA1FFE" w:rsidP="008A075F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←∆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R-V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BA1FFE" w:rsidTr="00BA1FF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A1FFE" w:rsidRDefault="00BA1FFE" w:rsidP="008A075F">
            <w:pPr>
              <w:rPr>
                <w:rFonts w:eastAsiaTheme="minorEastAsia"/>
              </w:rPr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1FFE" w:rsidRDefault="00BA1FFE" w:rsidP="008A07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Perform asynchronous update of </w:t>
            </w:r>
            <m:oMath>
              <m:r>
                <w:rPr>
                  <w:rFonts w:ascii="Cambria Math" w:eastAsiaTheme="minorEastAsia" w:hAnsi="Cambria Math"/>
                </w:rPr>
                <m:t>θ</m:t>
              </m:r>
            </m:oMath>
            <w:r>
              <w:rPr>
                <w:rFonts w:eastAsiaTheme="minorEastAsia"/>
              </w:rPr>
              <w:t xml:space="preserve"> using </w:t>
            </w:r>
            <m:oMath>
              <m:r>
                <w:rPr>
                  <w:rFonts w:ascii="Cambria Math" w:eastAsiaTheme="minorEastAsia" w:hAnsi="Cambria Math"/>
                </w:rPr>
                <m:t>dθ</m:t>
              </m:r>
            </m:oMath>
            <w:r>
              <w:rPr>
                <w:rFonts w:eastAsiaTheme="minorEastAsia"/>
              </w:rPr>
              <w:t xml:space="preserve"> and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using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</w:p>
        </w:tc>
      </w:tr>
      <w:tr w:rsidR="00BA1FFE" w:rsidTr="00BA1FFE">
        <w:tc>
          <w:tcPr>
            <w:tcW w:w="738" w:type="dxa"/>
            <w:tcBorders>
              <w:top w:val="nil"/>
              <w:left w:val="nil"/>
              <w:bottom w:val="single" w:sz="4" w:space="0" w:color="767171" w:themeColor="background2" w:themeShade="80"/>
              <w:right w:val="nil"/>
            </w:tcBorders>
          </w:tcPr>
          <w:p w:rsidR="00BA1FFE" w:rsidRDefault="00BA1FFE" w:rsidP="008A075F">
            <w:pPr>
              <w:rPr>
                <w:rFonts w:eastAsiaTheme="minorEastAsia"/>
              </w:rPr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single" w:sz="4" w:space="0" w:color="767171" w:themeColor="background2" w:themeShade="80"/>
              <w:right w:val="nil"/>
            </w:tcBorders>
          </w:tcPr>
          <w:p w:rsidR="00BA1FFE" w:rsidRDefault="00BA1FFE" w:rsidP="008A07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Reset gradients: </w:t>
            </w:r>
            <m:oMath>
              <m:r>
                <w:rPr>
                  <w:rFonts w:ascii="Cambria Math" w:eastAsiaTheme="minorEastAsia" w:hAnsi="Cambria Math"/>
                </w:rPr>
                <m:t>dθ←0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←0</m:t>
              </m:r>
            </m:oMath>
          </w:p>
        </w:tc>
      </w:tr>
    </w:tbl>
    <w:p w:rsidR="008A075F" w:rsidRPr="006132D3" w:rsidRDefault="008A075F" w:rsidP="008A075F">
      <w:pPr>
        <w:rPr>
          <w:rFonts w:eastAsiaTheme="minorEastAsia"/>
        </w:rPr>
      </w:pPr>
      <w:bookmarkStart w:id="0" w:name="_GoBack"/>
      <w:bookmarkEnd w:id="0"/>
    </w:p>
    <w:sectPr w:rsidR="008A075F" w:rsidRPr="0061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2B"/>
    <w:rsid w:val="001D22E8"/>
    <w:rsid w:val="00283805"/>
    <w:rsid w:val="00513241"/>
    <w:rsid w:val="005956CA"/>
    <w:rsid w:val="006132D3"/>
    <w:rsid w:val="00642AAA"/>
    <w:rsid w:val="008A075F"/>
    <w:rsid w:val="00AD4B3D"/>
    <w:rsid w:val="00B73A4A"/>
    <w:rsid w:val="00BA1FFE"/>
    <w:rsid w:val="00E76B2B"/>
    <w:rsid w:val="00E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FFA7"/>
  <w15:chartTrackingRefBased/>
  <w15:docId w15:val="{CCD13545-BE49-4772-98C9-454CD203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2D3"/>
    <w:rPr>
      <w:color w:val="808080"/>
    </w:rPr>
  </w:style>
  <w:style w:type="table" w:styleId="TableGrid">
    <w:name w:val="Table Grid"/>
    <w:basedOn w:val="TableNormal"/>
    <w:uiPriority w:val="39"/>
    <w:rsid w:val="008A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Hilbert</dc:creator>
  <cp:keywords/>
  <dc:description/>
  <cp:lastModifiedBy>Tore Hilbert</cp:lastModifiedBy>
  <cp:revision>1</cp:revision>
  <dcterms:created xsi:type="dcterms:W3CDTF">2019-12-01T10:44:00Z</dcterms:created>
  <dcterms:modified xsi:type="dcterms:W3CDTF">2019-12-01T17:06:00Z</dcterms:modified>
</cp:coreProperties>
</file>