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BE47" w14:textId="6A634F15" w:rsidR="007E3DD2" w:rsidRPr="007E3DD2" w:rsidRDefault="007E3DD2" w:rsidP="007E3DD2">
      <w:pPr>
        <w:jc w:val="center"/>
        <w:rPr>
          <w:rFonts w:ascii="Times New Roman" w:hAnsi="Times New Roman" w:cs="Times New Roman"/>
          <w:b/>
          <w:bCs/>
        </w:rPr>
      </w:pPr>
      <w:r w:rsidRPr="007E3DD2">
        <w:rPr>
          <w:rFonts w:ascii="Times New Roman" w:hAnsi="Times New Roman" w:cs="Times New Roman"/>
          <w:b/>
          <w:bCs/>
        </w:rPr>
        <w:t>MULTI-JURISDICTION COMPLIANCE CHALLENGE</w:t>
      </w:r>
    </w:p>
    <w:p w14:paraId="606FF033" w14:textId="49F2600C" w:rsidR="007E3DD2" w:rsidRPr="007E3DD2" w:rsidRDefault="007E3DD2" w:rsidP="007E3DD2">
      <w:pPr>
        <w:rPr>
          <w:rFonts w:ascii="Times New Roman" w:hAnsi="Times New Roman" w:cs="Times New Roman"/>
        </w:rPr>
      </w:pPr>
    </w:p>
    <w:p w14:paraId="415EAFA4" w14:textId="77777777" w:rsidR="007E3DD2" w:rsidRPr="007E3DD2" w:rsidRDefault="007E3DD2" w:rsidP="007E3DD2">
      <w:pPr>
        <w:rPr>
          <w:rFonts w:ascii="Times New Roman" w:hAnsi="Times New Roman" w:cs="Times New Roman"/>
          <w:b/>
          <w:bCs/>
        </w:rPr>
      </w:pPr>
      <w:r w:rsidRPr="007E3DD2">
        <w:rPr>
          <w:rFonts w:ascii="Times New Roman" w:hAnsi="Times New Roman" w:cs="Times New Roman"/>
          <w:b/>
          <w:bCs/>
        </w:rPr>
        <w:t>Customer A: Abena (Accra, Ghana) – Ghana Data Protection Act, 2012 (Act 843)</w:t>
      </w:r>
    </w:p>
    <w:p w14:paraId="6884FB9F"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Legal Rights Analysis</w:t>
      </w:r>
    </w:p>
    <w:p w14:paraId="50B5E2D2" w14:textId="77777777" w:rsidR="007E3DD2" w:rsidRPr="007E3DD2" w:rsidRDefault="007E3DD2" w:rsidP="007E3DD2">
      <w:pPr>
        <w:numPr>
          <w:ilvl w:val="0"/>
          <w:numId w:val="1"/>
        </w:numPr>
        <w:rPr>
          <w:rFonts w:ascii="Times New Roman" w:hAnsi="Times New Roman" w:cs="Times New Roman"/>
        </w:rPr>
      </w:pPr>
      <w:r w:rsidRPr="007E3DD2">
        <w:rPr>
          <w:rFonts w:ascii="Times New Roman" w:hAnsi="Times New Roman" w:cs="Times New Roman"/>
          <w:b/>
          <w:bCs/>
        </w:rPr>
        <w:t>Right to Deletion</w:t>
      </w:r>
      <w:r w:rsidRPr="007E3DD2">
        <w:rPr>
          <w:rFonts w:ascii="Times New Roman" w:hAnsi="Times New Roman" w:cs="Times New Roman"/>
        </w:rPr>
        <w:t>: Ghana’s DPA grants data subjects the right to request correction or deletion of personal data that is inaccurate, incomplete, or no longer necessary. Abena’s request is valid since she no longer wishes her data to be retained.</w:t>
      </w:r>
    </w:p>
    <w:p w14:paraId="6CCB66E1"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ShopGhana’s Obligations</w:t>
      </w:r>
    </w:p>
    <w:p w14:paraId="5236C8B6" w14:textId="77777777" w:rsidR="007E3DD2" w:rsidRPr="007E3DD2" w:rsidRDefault="007E3DD2" w:rsidP="007E3DD2">
      <w:pPr>
        <w:numPr>
          <w:ilvl w:val="0"/>
          <w:numId w:val="2"/>
        </w:numPr>
        <w:rPr>
          <w:rFonts w:ascii="Times New Roman" w:hAnsi="Times New Roman" w:cs="Times New Roman"/>
        </w:rPr>
      </w:pPr>
      <w:r w:rsidRPr="007E3DD2">
        <w:rPr>
          <w:rFonts w:ascii="Times New Roman" w:hAnsi="Times New Roman" w:cs="Times New Roman"/>
        </w:rPr>
        <w:t>Evaluate the request for completeness and verify identity.</w:t>
      </w:r>
    </w:p>
    <w:p w14:paraId="1ABEDB71" w14:textId="77777777" w:rsidR="007E3DD2" w:rsidRPr="007E3DD2" w:rsidRDefault="007E3DD2" w:rsidP="007E3DD2">
      <w:pPr>
        <w:numPr>
          <w:ilvl w:val="0"/>
          <w:numId w:val="2"/>
        </w:numPr>
        <w:rPr>
          <w:rFonts w:ascii="Times New Roman" w:hAnsi="Times New Roman" w:cs="Times New Roman"/>
        </w:rPr>
      </w:pPr>
      <w:r w:rsidRPr="007E3DD2">
        <w:rPr>
          <w:rFonts w:ascii="Times New Roman" w:hAnsi="Times New Roman" w:cs="Times New Roman"/>
        </w:rPr>
        <w:t xml:space="preserve">Delete Abena’s personal data </w:t>
      </w:r>
      <w:r w:rsidRPr="007E3DD2">
        <w:rPr>
          <w:rFonts w:ascii="Times New Roman" w:hAnsi="Times New Roman" w:cs="Times New Roman"/>
          <w:b/>
          <w:bCs/>
        </w:rPr>
        <w:t>unless retention is required for legal or contractual obligations</w:t>
      </w:r>
      <w:r w:rsidRPr="007E3DD2">
        <w:rPr>
          <w:rFonts w:ascii="Times New Roman" w:hAnsi="Times New Roman" w:cs="Times New Roman"/>
        </w:rPr>
        <w:t>, such as tax or accounting purposes.</w:t>
      </w:r>
    </w:p>
    <w:p w14:paraId="26F5320E"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Data Retention</w:t>
      </w:r>
    </w:p>
    <w:p w14:paraId="278DF8D0" w14:textId="77777777" w:rsidR="007E3DD2" w:rsidRPr="007E3DD2" w:rsidRDefault="007E3DD2" w:rsidP="007E3DD2">
      <w:pPr>
        <w:numPr>
          <w:ilvl w:val="0"/>
          <w:numId w:val="3"/>
        </w:numPr>
        <w:rPr>
          <w:rFonts w:ascii="Times New Roman" w:hAnsi="Times New Roman" w:cs="Times New Roman"/>
        </w:rPr>
      </w:pPr>
      <w:r w:rsidRPr="007E3DD2">
        <w:rPr>
          <w:rFonts w:ascii="Times New Roman" w:hAnsi="Times New Roman" w:cs="Times New Roman"/>
        </w:rPr>
        <w:t xml:space="preserve">Data necessary for legal compliance (e.g., invoices, tax records) can be retained for </w:t>
      </w:r>
      <w:r w:rsidRPr="007E3DD2">
        <w:rPr>
          <w:rFonts w:ascii="Times New Roman" w:hAnsi="Times New Roman" w:cs="Times New Roman"/>
          <w:b/>
          <w:bCs/>
        </w:rPr>
        <w:t>6 years</w:t>
      </w:r>
      <w:r w:rsidRPr="007E3DD2">
        <w:rPr>
          <w:rFonts w:ascii="Times New Roman" w:hAnsi="Times New Roman" w:cs="Times New Roman"/>
        </w:rPr>
        <w:t xml:space="preserve"> under Ghana’s Companies Act/Income Tax Act obligations.</w:t>
      </w:r>
    </w:p>
    <w:p w14:paraId="0C8F001C" w14:textId="77777777" w:rsidR="007E3DD2" w:rsidRPr="007E3DD2" w:rsidRDefault="007E3DD2" w:rsidP="007E3DD2">
      <w:pPr>
        <w:numPr>
          <w:ilvl w:val="0"/>
          <w:numId w:val="3"/>
        </w:numPr>
        <w:rPr>
          <w:rFonts w:ascii="Times New Roman" w:hAnsi="Times New Roman" w:cs="Times New Roman"/>
        </w:rPr>
      </w:pPr>
      <w:r w:rsidRPr="007E3DD2">
        <w:rPr>
          <w:rFonts w:ascii="Times New Roman" w:hAnsi="Times New Roman" w:cs="Times New Roman"/>
        </w:rPr>
        <w:t>All other data (profile info, purchase history not needed for legal purposes) must be deleted.</w:t>
      </w:r>
    </w:p>
    <w:p w14:paraId="6503DCA7"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Response Deadline</w:t>
      </w:r>
    </w:p>
    <w:p w14:paraId="6034F27E" w14:textId="77777777" w:rsidR="007E3DD2" w:rsidRPr="007E3DD2" w:rsidRDefault="007E3DD2" w:rsidP="007E3DD2">
      <w:pPr>
        <w:numPr>
          <w:ilvl w:val="0"/>
          <w:numId w:val="4"/>
        </w:numPr>
        <w:rPr>
          <w:rFonts w:ascii="Times New Roman" w:hAnsi="Times New Roman" w:cs="Times New Roman"/>
        </w:rPr>
      </w:pPr>
      <w:r w:rsidRPr="007E3DD2">
        <w:rPr>
          <w:rFonts w:ascii="Times New Roman" w:hAnsi="Times New Roman" w:cs="Times New Roman"/>
        </w:rPr>
        <w:t xml:space="preserve">The DPA does not prescribe a strict deadline, but </w:t>
      </w:r>
      <w:r w:rsidRPr="007E3DD2">
        <w:rPr>
          <w:rFonts w:ascii="Times New Roman" w:hAnsi="Times New Roman" w:cs="Times New Roman"/>
          <w:b/>
          <w:bCs/>
        </w:rPr>
        <w:t>best practice: respond within 30 days</w:t>
      </w:r>
      <w:r w:rsidRPr="007E3DD2">
        <w:rPr>
          <w:rFonts w:ascii="Times New Roman" w:hAnsi="Times New Roman" w:cs="Times New Roman"/>
        </w:rPr>
        <w:t>.</w:t>
      </w:r>
    </w:p>
    <w:p w14:paraId="6A47C754"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Draft Response Language</w:t>
      </w:r>
    </w:p>
    <w:p w14:paraId="5EB6CF82" w14:textId="77777777" w:rsidR="007E3DD2" w:rsidRDefault="007E3DD2" w:rsidP="007E3DD2">
      <w:pPr>
        <w:rPr>
          <w:rFonts w:ascii="Times New Roman" w:hAnsi="Times New Roman" w:cs="Times New Roman"/>
        </w:rPr>
      </w:pPr>
      <w:r w:rsidRPr="007E3DD2">
        <w:rPr>
          <w:rFonts w:ascii="Times New Roman" w:hAnsi="Times New Roman" w:cs="Times New Roman"/>
        </w:rPr>
        <w:t>Dear Abena,</w:t>
      </w:r>
      <w:r w:rsidRPr="007E3DD2">
        <w:rPr>
          <w:rFonts w:ascii="Times New Roman" w:hAnsi="Times New Roman" w:cs="Times New Roman"/>
        </w:rPr>
        <w:br/>
        <w:t>We confirm receipt of your request to delete your personal data. We will delete all your personal information not required for legal obligations within 30 days. Data needed for statutory compliance will be securely retained. You will receive confirmation once deletion is complete.</w:t>
      </w:r>
      <w:r w:rsidRPr="007E3DD2">
        <w:rPr>
          <w:rFonts w:ascii="Times New Roman" w:hAnsi="Times New Roman" w:cs="Times New Roman"/>
        </w:rPr>
        <w:br/>
        <w:t>Sincerely,</w:t>
      </w:r>
      <w:r w:rsidRPr="007E3DD2">
        <w:rPr>
          <w:rFonts w:ascii="Times New Roman" w:hAnsi="Times New Roman" w:cs="Times New Roman"/>
        </w:rPr>
        <w:br/>
        <w:t>ShopGhana</w:t>
      </w:r>
    </w:p>
    <w:p w14:paraId="3DE6A3DE" w14:textId="77777777" w:rsidR="00ED57D0" w:rsidRDefault="00ED57D0" w:rsidP="007E3DD2">
      <w:pPr>
        <w:rPr>
          <w:rFonts w:ascii="Times New Roman" w:hAnsi="Times New Roman" w:cs="Times New Roman"/>
        </w:rPr>
      </w:pPr>
    </w:p>
    <w:p w14:paraId="546A14E4" w14:textId="77777777" w:rsidR="00ED57D0" w:rsidRDefault="00ED57D0" w:rsidP="007E3DD2">
      <w:pPr>
        <w:rPr>
          <w:rFonts w:ascii="Times New Roman" w:hAnsi="Times New Roman" w:cs="Times New Roman"/>
        </w:rPr>
      </w:pPr>
    </w:p>
    <w:p w14:paraId="7B170BD3" w14:textId="77777777" w:rsidR="00ED57D0" w:rsidRDefault="00ED57D0" w:rsidP="007E3DD2">
      <w:pPr>
        <w:rPr>
          <w:rFonts w:ascii="Times New Roman" w:hAnsi="Times New Roman" w:cs="Times New Roman"/>
        </w:rPr>
      </w:pPr>
    </w:p>
    <w:p w14:paraId="738714E9" w14:textId="77777777" w:rsidR="00ED57D0" w:rsidRPr="007E3DD2" w:rsidRDefault="00ED57D0" w:rsidP="007E3DD2">
      <w:pPr>
        <w:rPr>
          <w:rFonts w:ascii="Times New Roman" w:hAnsi="Times New Roman" w:cs="Times New Roman"/>
        </w:rPr>
      </w:pPr>
    </w:p>
    <w:p w14:paraId="2643A0F2" w14:textId="74ACADFD" w:rsidR="007E3DD2" w:rsidRPr="007E3DD2" w:rsidRDefault="007E3DD2" w:rsidP="007E3DD2">
      <w:pPr>
        <w:rPr>
          <w:rFonts w:ascii="Times New Roman" w:hAnsi="Times New Roman" w:cs="Times New Roman"/>
        </w:rPr>
      </w:pPr>
    </w:p>
    <w:p w14:paraId="0B821AEA" w14:textId="77777777" w:rsidR="007E3DD2" w:rsidRPr="007E3DD2" w:rsidRDefault="007E3DD2" w:rsidP="007E3DD2">
      <w:pPr>
        <w:rPr>
          <w:rFonts w:ascii="Times New Roman" w:hAnsi="Times New Roman" w:cs="Times New Roman"/>
          <w:b/>
          <w:bCs/>
        </w:rPr>
      </w:pPr>
      <w:r w:rsidRPr="007E3DD2">
        <w:rPr>
          <w:rFonts w:ascii="Times New Roman" w:hAnsi="Times New Roman" w:cs="Times New Roman"/>
          <w:b/>
          <w:bCs/>
        </w:rPr>
        <w:lastRenderedPageBreak/>
        <w:t>Customer B: Lukas (Berlin, Germany) – GDPR Article 17</w:t>
      </w:r>
    </w:p>
    <w:p w14:paraId="194F42ED"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Legal Rights Analysis</w:t>
      </w:r>
    </w:p>
    <w:p w14:paraId="10C72F41" w14:textId="77777777" w:rsidR="007E3DD2" w:rsidRPr="007E3DD2" w:rsidRDefault="007E3DD2" w:rsidP="007E3DD2">
      <w:pPr>
        <w:numPr>
          <w:ilvl w:val="0"/>
          <w:numId w:val="5"/>
        </w:numPr>
        <w:rPr>
          <w:rFonts w:ascii="Times New Roman" w:hAnsi="Times New Roman" w:cs="Times New Roman"/>
        </w:rPr>
      </w:pPr>
      <w:r w:rsidRPr="007E3DD2">
        <w:rPr>
          <w:rFonts w:ascii="Times New Roman" w:hAnsi="Times New Roman" w:cs="Times New Roman"/>
        </w:rPr>
        <w:t xml:space="preserve">Under </w:t>
      </w:r>
      <w:r w:rsidRPr="007E3DD2">
        <w:rPr>
          <w:rFonts w:ascii="Times New Roman" w:hAnsi="Times New Roman" w:cs="Times New Roman"/>
          <w:b/>
          <w:bCs/>
        </w:rPr>
        <w:t>GDPR Article 17</w:t>
      </w:r>
      <w:r w:rsidRPr="007E3DD2">
        <w:rPr>
          <w:rFonts w:ascii="Times New Roman" w:hAnsi="Times New Roman" w:cs="Times New Roman"/>
        </w:rPr>
        <w:t xml:space="preserve">, Lukas has a </w:t>
      </w:r>
      <w:r w:rsidRPr="007E3DD2">
        <w:rPr>
          <w:rFonts w:ascii="Times New Roman" w:hAnsi="Times New Roman" w:cs="Times New Roman"/>
          <w:b/>
          <w:bCs/>
        </w:rPr>
        <w:t>right to erasure</w:t>
      </w:r>
      <w:r w:rsidRPr="007E3DD2">
        <w:rPr>
          <w:rFonts w:ascii="Times New Roman" w:hAnsi="Times New Roman" w:cs="Times New Roman"/>
        </w:rPr>
        <w:t xml:space="preserve"> (“right to be forgotten”) because:</w:t>
      </w:r>
    </w:p>
    <w:p w14:paraId="446C8A15" w14:textId="77777777" w:rsidR="007E3DD2" w:rsidRPr="007E3DD2" w:rsidRDefault="007E3DD2" w:rsidP="007E3DD2">
      <w:pPr>
        <w:numPr>
          <w:ilvl w:val="1"/>
          <w:numId w:val="5"/>
        </w:numPr>
        <w:rPr>
          <w:rFonts w:ascii="Times New Roman" w:hAnsi="Times New Roman" w:cs="Times New Roman"/>
        </w:rPr>
      </w:pPr>
      <w:r w:rsidRPr="007E3DD2">
        <w:rPr>
          <w:rFonts w:ascii="Times New Roman" w:hAnsi="Times New Roman" w:cs="Times New Roman"/>
        </w:rPr>
        <w:t>Data is no longer necessary for the purpose collected.</w:t>
      </w:r>
    </w:p>
    <w:p w14:paraId="12FA2DAF" w14:textId="77777777" w:rsidR="007E3DD2" w:rsidRPr="007E3DD2" w:rsidRDefault="007E3DD2" w:rsidP="007E3DD2">
      <w:pPr>
        <w:numPr>
          <w:ilvl w:val="1"/>
          <w:numId w:val="5"/>
        </w:numPr>
        <w:rPr>
          <w:rFonts w:ascii="Times New Roman" w:hAnsi="Times New Roman" w:cs="Times New Roman"/>
        </w:rPr>
      </w:pPr>
      <w:r w:rsidRPr="007E3DD2">
        <w:rPr>
          <w:rFonts w:ascii="Times New Roman" w:hAnsi="Times New Roman" w:cs="Times New Roman"/>
        </w:rPr>
        <w:t>No contractual obligations or legal reasons to retain his data exist (purchase completed).</w:t>
      </w:r>
    </w:p>
    <w:p w14:paraId="22B75530"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Exemptions/Conditions</w:t>
      </w:r>
    </w:p>
    <w:p w14:paraId="6E4BD845" w14:textId="77777777" w:rsidR="007E3DD2" w:rsidRPr="007E3DD2" w:rsidRDefault="007E3DD2" w:rsidP="007E3DD2">
      <w:pPr>
        <w:numPr>
          <w:ilvl w:val="0"/>
          <w:numId w:val="6"/>
        </w:numPr>
        <w:rPr>
          <w:rFonts w:ascii="Times New Roman" w:hAnsi="Times New Roman" w:cs="Times New Roman"/>
        </w:rPr>
      </w:pPr>
      <w:r w:rsidRPr="007E3DD2">
        <w:rPr>
          <w:rFonts w:ascii="Times New Roman" w:hAnsi="Times New Roman" w:cs="Times New Roman"/>
        </w:rPr>
        <w:t>GDPR allows exemptions if data is needed for:</w:t>
      </w:r>
    </w:p>
    <w:p w14:paraId="6EB4B3FE" w14:textId="77777777" w:rsidR="007E3DD2" w:rsidRPr="007E3DD2" w:rsidRDefault="007E3DD2" w:rsidP="007E3DD2">
      <w:pPr>
        <w:numPr>
          <w:ilvl w:val="1"/>
          <w:numId w:val="6"/>
        </w:numPr>
        <w:rPr>
          <w:rFonts w:ascii="Times New Roman" w:hAnsi="Times New Roman" w:cs="Times New Roman"/>
        </w:rPr>
      </w:pPr>
      <w:r w:rsidRPr="007E3DD2">
        <w:rPr>
          <w:rFonts w:ascii="Times New Roman" w:hAnsi="Times New Roman" w:cs="Times New Roman"/>
        </w:rPr>
        <w:t>Compliance with legal obligations (tax, accounting)</w:t>
      </w:r>
    </w:p>
    <w:p w14:paraId="256A0AE4" w14:textId="77777777" w:rsidR="007E3DD2" w:rsidRPr="007E3DD2" w:rsidRDefault="007E3DD2" w:rsidP="007E3DD2">
      <w:pPr>
        <w:numPr>
          <w:ilvl w:val="1"/>
          <w:numId w:val="6"/>
        </w:numPr>
        <w:rPr>
          <w:rFonts w:ascii="Times New Roman" w:hAnsi="Times New Roman" w:cs="Times New Roman"/>
        </w:rPr>
      </w:pPr>
      <w:r w:rsidRPr="007E3DD2">
        <w:rPr>
          <w:rFonts w:ascii="Times New Roman" w:hAnsi="Times New Roman" w:cs="Times New Roman"/>
        </w:rPr>
        <w:t>Establishing, exercising, or defending legal claims</w:t>
      </w:r>
    </w:p>
    <w:p w14:paraId="70308ACB" w14:textId="77777777" w:rsidR="007E3DD2" w:rsidRPr="007E3DD2" w:rsidRDefault="007E3DD2" w:rsidP="007E3DD2">
      <w:pPr>
        <w:numPr>
          <w:ilvl w:val="1"/>
          <w:numId w:val="6"/>
        </w:numPr>
        <w:rPr>
          <w:rFonts w:ascii="Times New Roman" w:hAnsi="Times New Roman" w:cs="Times New Roman"/>
        </w:rPr>
      </w:pPr>
      <w:r w:rsidRPr="007E3DD2">
        <w:rPr>
          <w:rFonts w:ascii="Times New Roman" w:hAnsi="Times New Roman" w:cs="Times New Roman"/>
        </w:rPr>
        <w:t>Freedom of expression or public interest (not applicable here)</w:t>
      </w:r>
    </w:p>
    <w:p w14:paraId="11496FE8"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ShopGhana Obligations &amp; Steps</w:t>
      </w:r>
    </w:p>
    <w:p w14:paraId="4956C8F5" w14:textId="77777777" w:rsidR="007E3DD2" w:rsidRPr="007E3DD2" w:rsidRDefault="007E3DD2" w:rsidP="007E3DD2">
      <w:pPr>
        <w:numPr>
          <w:ilvl w:val="0"/>
          <w:numId w:val="7"/>
        </w:numPr>
        <w:rPr>
          <w:rFonts w:ascii="Times New Roman" w:hAnsi="Times New Roman" w:cs="Times New Roman"/>
        </w:rPr>
      </w:pPr>
      <w:r w:rsidRPr="007E3DD2">
        <w:rPr>
          <w:rFonts w:ascii="Times New Roman" w:hAnsi="Times New Roman" w:cs="Times New Roman"/>
        </w:rPr>
        <w:t>Verify Lukas’s identity.</w:t>
      </w:r>
    </w:p>
    <w:p w14:paraId="21684941" w14:textId="77777777" w:rsidR="007E3DD2" w:rsidRPr="007E3DD2" w:rsidRDefault="007E3DD2" w:rsidP="007E3DD2">
      <w:pPr>
        <w:numPr>
          <w:ilvl w:val="0"/>
          <w:numId w:val="7"/>
        </w:numPr>
        <w:rPr>
          <w:rFonts w:ascii="Times New Roman" w:hAnsi="Times New Roman" w:cs="Times New Roman"/>
        </w:rPr>
      </w:pPr>
      <w:r w:rsidRPr="007E3DD2">
        <w:rPr>
          <w:rFonts w:ascii="Times New Roman" w:hAnsi="Times New Roman" w:cs="Times New Roman"/>
        </w:rPr>
        <w:t>Delete personal data from all systems and third-party processors, except for data legally required (e.g., invoices for 10 years under German tax law).</w:t>
      </w:r>
    </w:p>
    <w:p w14:paraId="38CF0BD2" w14:textId="77777777" w:rsidR="007E3DD2" w:rsidRPr="007E3DD2" w:rsidRDefault="007E3DD2" w:rsidP="007E3DD2">
      <w:pPr>
        <w:numPr>
          <w:ilvl w:val="0"/>
          <w:numId w:val="7"/>
        </w:numPr>
        <w:rPr>
          <w:rFonts w:ascii="Times New Roman" w:hAnsi="Times New Roman" w:cs="Times New Roman"/>
        </w:rPr>
      </w:pPr>
      <w:r w:rsidRPr="007E3DD2">
        <w:rPr>
          <w:rFonts w:ascii="Times New Roman" w:hAnsi="Times New Roman" w:cs="Times New Roman"/>
        </w:rPr>
        <w:t>Notify Lukas of completed deletion.</w:t>
      </w:r>
    </w:p>
    <w:p w14:paraId="7A053C85"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Response Deadline</w:t>
      </w:r>
    </w:p>
    <w:p w14:paraId="35EFB43A" w14:textId="2B9197B5" w:rsidR="007E3DD2" w:rsidRPr="007E3DD2" w:rsidRDefault="007E3DD2" w:rsidP="007E3DD2">
      <w:pPr>
        <w:numPr>
          <w:ilvl w:val="0"/>
          <w:numId w:val="8"/>
        </w:numPr>
        <w:rPr>
          <w:rFonts w:ascii="Times New Roman" w:hAnsi="Times New Roman" w:cs="Times New Roman"/>
        </w:rPr>
      </w:pPr>
      <w:r w:rsidRPr="007E3DD2">
        <w:rPr>
          <w:rFonts w:ascii="Times New Roman" w:hAnsi="Times New Roman" w:cs="Times New Roman"/>
          <w:b/>
          <w:bCs/>
        </w:rPr>
        <w:t>1 month</w:t>
      </w:r>
      <w:r w:rsidRPr="007E3DD2">
        <w:rPr>
          <w:rFonts w:ascii="Times New Roman" w:hAnsi="Times New Roman" w:cs="Times New Roman"/>
        </w:rPr>
        <w:t xml:space="preserve"> from receipt of request (can extend to 2 months for complex </w:t>
      </w:r>
      <w:r w:rsidR="0007756A" w:rsidRPr="007E3DD2">
        <w:rPr>
          <w:rFonts w:ascii="Times New Roman" w:hAnsi="Times New Roman" w:cs="Times New Roman"/>
        </w:rPr>
        <w:t>requests but</w:t>
      </w:r>
      <w:r w:rsidRPr="007E3DD2">
        <w:rPr>
          <w:rFonts w:ascii="Times New Roman" w:hAnsi="Times New Roman" w:cs="Times New Roman"/>
        </w:rPr>
        <w:t xml:space="preserve"> must notify the data subject).</w:t>
      </w:r>
    </w:p>
    <w:p w14:paraId="47E1DCED"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Penalty for Non-Compliance</w:t>
      </w:r>
    </w:p>
    <w:p w14:paraId="3EE5515B" w14:textId="77777777" w:rsidR="007E3DD2" w:rsidRPr="007E3DD2" w:rsidRDefault="007E3DD2" w:rsidP="007E3DD2">
      <w:pPr>
        <w:numPr>
          <w:ilvl w:val="0"/>
          <w:numId w:val="9"/>
        </w:numPr>
        <w:rPr>
          <w:rFonts w:ascii="Times New Roman" w:hAnsi="Times New Roman" w:cs="Times New Roman"/>
        </w:rPr>
      </w:pPr>
      <w:r w:rsidRPr="007E3DD2">
        <w:rPr>
          <w:rFonts w:ascii="Times New Roman" w:hAnsi="Times New Roman" w:cs="Times New Roman"/>
        </w:rPr>
        <w:t xml:space="preserve">Up to </w:t>
      </w:r>
      <w:r w:rsidRPr="007E3DD2">
        <w:rPr>
          <w:rFonts w:ascii="Times New Roman" w:hAnsi="Times New Roman" w:cs="Times New Roman"/>
          <w:b/>
          <w:bCs/>
        </w:rPr>
        <w:t>€20 million or 4% of global turnover</w:t>
      </w:r>
      <w:r w:rsidRPr="007E3DD2">
        <w:rPr>
          <w:rFonts w:ascii="Times New Roman" w:hAnsi="Times New Roman" w:cs="Times New Roman"/>
        </w:rPr>
        <w:t>, whichever is higher.</w:t>
      </w:r>
    </w:p>
    <w:p w14:paraId="7E6EE10D"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Draft Response Language</w:t>
      </w:r>
    </w:p>
    <w:p w14:paraId="7EBCBD7C" w14:textId="77777777" w:rsidR="007E3DD2" w:rsidRDefault="007E3DD2" w:rsidP="007E3DD2">
      <w:pPr>
        <w:rPr>
          <w:rFonts w:ascii="Times New Roman" w:hAnsi="Times New Roman" w:cs="Times New Roman"/>
        </w:rPr>
      </w:pPr>
      <w:r w:rsidRPr="007E3DD2">
        <w:rPr>
          <w:rFonts w:ascii="Times New Roman" w:hAnsi="Times New Roman" w:cs="Times New Roman"/>
        </w:rPr>
        <w:t>Dear Lukas,</w:t>
      </w:r>
      <w:r w:rsidRPr="007E3DD2">
        <w:rPr>
          <w:rFonts w:ascii="Times New Roman" w:hAnsi="Times New Roman" w:cs="Times New Roman"/>
        </w:rPr>
        <w:br/>
        <w:t>We confirm receipt of your data erasure request under GDPR Article 17. We are processing your request and will delete all personal information not required for legal compliance within 30 days. We will notify you once the process is complete.</w:t>
      </w:r>
      <w:r w:rsidRPr="007E3DD2">
        <w:rPr>
          <w:rFonts w:ascii="Times New Roman" w:hAnsi="Times New Roman" w:cs="Times New Roman"/>
        </w:rPr>
        <w:br/>
        <w:t>Sincerely,</w:t>
      </w:r>
      <w:r w:rsidRPr="007E3DD2">
        <w:rPr>
          <w:rFonts w:ascii="Times New Roman" w:hAnsi="Times New Roman" w:cs="Times New Roman"/>
        </w:rPr>
        <w:br/>
        <w:t>ShopGhana</w:t>
      </w:r>
    </w:p>
    <w:p w14:paraId="72917319" w14:textId="77777777" w:rsidR="00ED57D0" w:rsidRPr="007E3DD2" w:rsidRDefault="00ED57D0" w:rsidP="007E3DD2">
      <w:pPr>
        <w:rPr>
          <w:rFonts w:ascii="Times New Roman" w:hAnsi="Times New Roman" w:cs="Times New Roman"/>
        </w:rPr>
      </w:pPr>
    </w:p>
    <w:p w14:paraId="29BE315D" w14:textId="5E4769A4" w:rsidR="007E3DD2" w:rsidRPr="007E3DD2" w:rsidRDefault="007E3DD2" w:rsidP="007E3DD2">
      <w:pPr>
        <w:rPr>
          <w:rFonts w:ascii="Times New Roman" w:hAnsi="Times New Roman" w:cs="Times New Roman"/>
        </w:rPr>
      </w:pPr>
    </w:p>
    <w:p w14:paraId="0078853F" w14:textId="77777777" w:rsidR="007E3DD2" w:rsidRPr="007E3DD2" w:rsidRDefault="007E3DD2" w:rsidP="007E3DD2">
      <w:pPr>
        <w:rPr>
          <w:rFonts w:ascii="Times New Roman" w:hAnsi="Times New Roman" w:cs="Times New Roman"/>
          <w:b/>
          <w:bCs/>
        </w:rPr>
      </w:pPr>
      <w:r w:rsidRPr="007E3DD2">
        <w:rPr>
          <w:rFonts w:ascii="Times New Roman" w:hAnsi="Times New Roman" w:cs="Times New Roman"/>
          <w:b/>
          <w:bCs/>
        </w:rPr>
        <w:lastRenderedPageBreak/>
        <w:t>Customer C: Maria (Los Angeles, CA) – CCPA / CPRA</w:t>
      </w:r>
    </w:p>
    <w:p w14:paraId="2A9C67CD"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Legal Rights Analysis</w:t>
      </w:r>
    </w:p>
    <w:p w14:paraId="4D46F9DE" w14:textId="77777777" w:rsidR="007E3DD2" w:rsidRPr="007E3DD2" w:rsidRDefault="007E3DD2" w:rsidP="007E3DD2">
      <w:pPr>
        <w:numPr>
          <w:ilvl w:val="0"/>
          <w:numId w:val="10"/>
        </w:numPr>
        <w:rPr>
          <w:rFonts w:ascii="Times New Roman" w:hAnsi="Times New Roman" w:cs="Times New Roman"/>
        </w:rPr>
      </w:pPr>
      <w:r w:rsidRPr="007E3DD2">
        <w:rPr>
          <w:rFonts w:ascii="Times New Roman" w:hAnsi="Times New Roman" w:cs="Times New Roman"/>
        </w:rPr>
        <w:t>Maria has:</w:t>
      </w:r>
    </w:p>
    <w:p w14:paraId="36EC8930" w14:textId="77777777" w:rsidR="007E3DD2" w:rsidRPr="007E3DD2" w:rsidRDefault="007E3DD2" w:rsidP="007E3DD2">
      <w:pPr>
        <w:numPr>
          <w:ilvl w:val="1"/>
          <w:numId w:val="10"/>
        </w:numPr>
        <w:rPr>
          <w:rFonts w:ascii="Times New Roman" w:hAnsi="Times New Roman" w:cs="Times New Roman"/>
        </w:rPr>
      </w:pPr>
      <w:r w:rsidRPr="007E3DD2">
        <w:rPr>
          <w:rFonts w:ascii="Times New Roman" w:hAnsi="Times New Roman" w:cs="Times New Roman"/>
          <w:b/>
          <w:bCs/>
        </w:rPr>
        <w:t>Right to deletion</w:t>
      </w:r>
      <w:r w:rsidRPr="007E3DD2">
        <w:rPr>
          <w:rFonts w:ascii="Times New Roman" w:hAnsi="Times New Roman" w:cs="Times New Roman"/>
        </w:rPr>
        <w:t xml:space="preserve"> (CCPA §1798.105)</w:t>
      </w:r>
    </w:p>
    <w:p w14:paraId="2B57B5D4" w14:textId="77777777" w:rsidR="007E3DD2" w:rsidRPr="007E3DD2" w:rsidRDefault="007E3DD2" w:rsidP="007E3DD2">
      <w:pPr>
        <w:numPr>
          <w:ilvl w:val="1"/>
          <w:numId w:val="10"/>
        </w:numPr>
        <w:rPr>
          <w:rFonts w:ascii="Times New Roman" w:hAnsi="Times New Roman" w:cs="Times New Roman"/>
        </w:rPr>
      </w:pPr>
      <w:r w:rsidRPr="007E3DD2">
        <w:rPr>
          <w:rFonts w:ascii="Times New Roman" w:hAnsi="Times New Roman" w:cs="Times New Roman"/>
          <w:b/>
          <w:bCs/>
        </w:rPr>
        <w:t>Right to opt-out of sale</w:t>
      </w:r>
      <w:r w:rsidRPr="007E3DD2">
        <w:rPr>
          <w:rFonts w:ascii="Times New Roman" w:hAnsi="Times New Roman" w:cs="Times New Roman"/>
        </w:rPr>
        <w:t xml:space="preserve"> (CCPA §1798.120 / CPRA §1798.100)</w:t>
      </w:r>
    </w:p>
    <w:p w14:paraId="5EE7531E"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Conditions/Exemptions</w:t>
      </w:r>
    </w:p>
    <w:p w14:paraId="6B6C7C37" w14:textId="77777777" w:rsidR="007E3DD2" w:rsidRPr="007E3DD2" w:rsidRDefault="007E3DD2" w:rsidP="007E3DD2">
      <w:pPr>
        <w:numPr>
          <w:ilvl w:val="0"/>
          <w:numId w:val="11"/>
        </w:numPr>
        <w:rPr>
          <w:rFonts w:ascii="Times New Roman" w:hAnsi="Times New Roman" w:cs="Times New Roman"/>
        </w:rPr>
      </w:pPr>
      <w:r w:rsidRPr="007E3DD2">
        <w:rPr>
          <w:rFonts w:ascii="Times New Roman" w:hAnsi="Times New Roman" w:cs="Times New Roman"/>
        </w:rPr>
        <w:t xml:space="preserve">CCPA allows </w:t>
      </w:r>
      <w:r w:rsidRPr="007E3DD2">
        <w:rPr>
          <w:rFonts w:ascii="Times New Roman" w:hAnsi="Times New Roman" w:cs="Times New Roman"/>
          <w:b/>
          <w:bCs/>
        </w:rPr>
        <w:t>denial of deletion</w:t>
      </w:r>
      <w:r w:rsidRPr="007E3DD2">
        <w:rPr>
          <w:rFonts w:ascii="Times New Roman" w:hAnsi="Times New Roman" w:cs="Times New Roman"/>
        </w:rPr>
        <w:t xml:space="preserve"> if:</w:t>
      </w:r>
    </w:p>
    <w:p w14:paraId="3BE62D69" w14:textId="77777777" w:rsidR="007E3DD2" w:rsidRPr="007E3DD2" w:rsidRDefault="007E3DD2" w:rsidP="007E3DD2">
      <w:pPr>
        <w:numPr>
          <w:ilvl w:val="1"/>
          <w:numId w:val="11"/>
        </w:numPr>
        <w:rPr>
          <w:rFonts w:ascii="Times New Roman" w:hAnsi="Times New Roman" w:cs="Times New Roman"/>
        </w:rPr>
      </w:pPr>
      <w:r w:rsidRPr="007E3DD2">
        <w:rPr>
          <w:rFonts w:ascii="Times New Roman" w:hAnsi="Times New Roman" w:cs="Times New Roman"/>
        </w:rPr>
        <w:t xml:space="preserve">Data is needed to complete a transaction (Maria has an </w:t>
      </w:r>
      <w:r w:rsidRPr="007E3DD2">
        <w:rPr>
          <w:rFonts w:ascii="Times New Roman" w:hAnsi="Times New Roman" w:cs="Times New Roman"/>
          <w:b/>
          <w:bCs/>
        </w:rPr>
        <w:t>active return dispute</w:t>
      </w:r>
      <w:r w:rsidRPr="007E3DD2">
        <w:rPr>
          <w:rFonts w:ascii="Times New Roman" w:hAnsi="Times New Roman" w:cs="Times New Roman"/>
        </w:rPr>
        <w:t>)</w:t>
      </w:r>
    </w:p>
    <w:p w14:paraId="0868F07C" w14:textId="77777777" w:rsidR="007E3DD2" w:rsidRPr="007E3DD2" w:rsidRDefault="007E3DD2" w:rsidP="007E3DD2">
      <w:pPr>
        <w:numPr>
          <w:ilvl w:val="1"/>
          <w:numId w:val="11"/>
        </w:numPr>
        <w:rPr>
          <w:rFonts w:ascii="Times New Roman" w:hAnsi="Times New Roman" w:cs="Times New Roman"/>
        </w:rPr>
      </w:pPr>
      <w:r w:rsidRPr="007E3DD2">
        <w:rPr>
          <w:rFonts w:ascii="Times New Roman" w:hAnsi="Times New Roman" w:cs="Times New Roman"/>
        </w:rPr>
        <w:t>For legal or regulatory compliance</w:t>
      </w:r>
    </w:p>
    <w:p w14:paraId="3CDE88A2"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ShopGhana Obligations</w:t>
      </w:r>
    </w:p>
    <w:p w14:paraId="402C828C" w14:textId="77777777" w:rsidR="007E3DD2" w:rsidRPr="007E3DD2" w:rsidRDefault="007E3DD2" w:rsidP="007E3DD2">
      <w:pPr>
        <w:numPr>
          <w:ilvl w:val="0"/>
          <w:numId w:val="12"/>
        </w:numPr>
        <w:rPr>
          <w:rFonts w:ascii="Times New Roman" w:hAnsi="Times New Roman" w:cs="Times New Roman"/>
        </w:rPr>
      </w:pPr>
      <w:r w:rsidRPr="007E3DD2">
        <w:rPr>
          <w:rFonts w:ascii="Times New Roman" w:hAnsi="Times New Roman" w:cs="Times New Roman"/>
        </w:rPr>
        <w:t>Confirm identity.</w:t>
      </w:r>
    </w:p>
    <w:p w14:paraId="06990A95" w14:textId="77777777" w:rsidR="007E3DD2" w:rsidRPr="007E3DD2" w:rsidRDefault="007E3DD2" w:rsidP="007E3DD2">
      <w:pPr>
        <w:numPr>
          <w:ilvl w:val="0"/>
          <w:numId w:val="12"/>
        </w:numPr>
        <w:rPr>
          <w:rFonts w:ascii="Times New Roman" w:hAnsi="Times New Roman" w:cs="Times New Roman"/>
        </w:rPr>
      </w:pPr>
      <w:r w:rsidRPr="007E3DD2">
        <w:rPr>
          <w:rFonts w:ascii="Times New Roman" w:hAnsi="Times New Roman" w:cs="Times New Roman"/>
        </w:rPr>
        <w:t xml:space="preserve">Deny deletion request </w:t>
      </w:r>
      <w:r w:rsidRPr="007E3DD2">
        <w:rPr>
          <w:rFonts w:ascii="Times New Roman" w:hAnsi="Times New Roman" w:cs="Times New Roman"/>
          <w:b/>
          <w:bCs/>
        </w:rPr>
        <w:t>for data directly related to the ongoing return dispute</w:t>
      </w:r>
      <w:r w:rsidRPr="007E3DD2">
        <w:rPr>
          <w:rFonts w:ascii="Times New Roman" w:hAnsi="Times New Roman" w:cs="Times New Roman"/>
        </w:rPr>
        <w:t xml:space="preserve"> until resolved.</w:t>
      </w:r>
    </w:p>
    <w:p w14:paraId="3837A1D0" w14:textId="77777777" w:rsidR="007E3DD2" w:rsidRPr="007E3DD2" w:rsidRDefault="007E3DD2" w:rsidP="007E3DD2">
      <w:pPr>
        <w:numPr>
          <w:ilvl w:val="0"/>
          <w:numId w:val="12"/>
        </w:numPr>
        <w:rPr>
          <w:rFonts w:ascii="Times New Roman" w:hAnsi="Times New Roman" w:cs="Times New Roman"/>
        </w:rPr>
      </w:pPr>
      <w:r w:rsidRPr="007E3DD2">
        <w:rPr>
          <w:rFonts w:ascii="Times New Roman" w:hAnsi="Times New Roman" w:cs="Times New Roman"/>
        </w:rPr>
        <w:t>Process “stop selling” request immediately.</w:t>
      </w:r>
    </w:p>
    <w:p w14:paraId="49477E6E"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Response Deadline</w:t>
      </w:r>
    </w:p>
    <w:p w14:paraId="56CA21F1" w14:textId="77777777" w:rsidR="007E3DD2" w:rsidRPr="007E3DD2" w:rsidRDefault="007E3DD2" w:rsidP="007E3DD2">
      <w:pPr>
        <w:numPr>
          <w:ilvl w:val="0"/>
          <w:numId w:val="13"/>
        </w:numPr>
        <w:rPr>
          <w:rFonts w:ascii="Times New Roman" w:hAnsi="Times New Roman" w:cs="Times New Roman"/>
        </w:rPr>
      </w:pPr>
      <w:r w:rsidRPr="007E3DD2">
        <w:rPr>
          <w:rFonts w:ascii="Times New Roman" w:hAnsi="Times New Roman" w:cs="Times New Roman"/>
          <w:b/>
          <w:bCs/>
        </w:rPr>
        <w:t>45 days</w:t>
      </w:r>
      <w:r w:rsidRPr="007E3DD2">
        <w:rPr>
          <w:rFonts w:ascii="Times New Roman" w:hAnsi="Times New Roman" w:cs="Times New Roman"/>
        </w:rPr>
        <w:t xml:space="preserve"> (extendable by 45 days with notice).</w:t>
      </w:r>
    </w:p>
    <w:p w14:paraId="23850E8B"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Disclosures to Maria</w:t>
      </w:r>
    </w:p>
    <w:p w14:paraId="428BA4DE" w14:textId="77777777" w:rsidR="007E3DD2" w:rsidRPr="007E3DD2" w:rsidRDefault="007E3DD2" w:rsidP="007E3DD2">
      <w:pPr>
        <w:numPr>
          <w:ilvl w:val="0"/>
          <w:numId w:val="14"/>
        </w:numPr>
        <w:rPr>
          <w:rFonts w:ascii="Times New Roman" w:hAnsi="Times New Roman" w:cs="Times New Roman"/>
        </w:rPr>
      </w:pPr>
      <w:r w:rsidRPr="007E3DD2">
        <w:rPr>
          <w:rFonts w:ascii="Times New Roman" w:hAnsi="Times New Roman" w:cs="Times New Roman"/>
        </w:rPr>
        <w:t>What personal data is being retained and why</w:t>
      </w:r>
    </w:p>
    <w:p w14:paraId="02409F3C" w14:textId="77777777" w:rsidR="007E3DD2" w:rsidRPr="007E3DD2" w:rsidRDefault="007E3DD2" w:rsidP="007E3DD2">
      <w:pPr>
        <w:numPr>
          <w:ilvl w:val="0"/>
          <w:numId w:val="14"/>
        </w:numPr>
        <w:rPr>
          <w:rFonts w:ascii="Times New Roman" w:hAnsi="Times New Roman" w:cs="Times New Roman"/>
        </w:rPr>
      </w:pPr>
      <w:r w:rsidRPr="007E3DD2">
        <w:rPr>
          <w:rFonts w:ascii="Times New Roman" w:hAnsi="Times New Roman" w:cs="Times New Roman"/>
        </w:rPr>
        <w:t>How her “stop selling” request is being honored</w:t>
      </w:r>
    </w:p>
    <w:p w14:paraId="04297853" w14:textId="77777777" w:rsidR="007E3DD2" w:rsidRPr="007E3DD2" w:rsidRDefault="007E3DD2" w:rsidP="007E3DD2">
      <w:pPr>
        <w:numPr>
          <w:ilvl w:val="0"/>
          <w:numId w:val="14"/>
        </w:numPr>
        <w:rPr>
          <w:rFonts w:ascii="Times New Roman" w:hAnsi="Times New Roman" w:cs="Times New Roman"/>
        </w:rPr>
      </w:pPr>
      <w:r w:rsidRPr="007E3DD2">
        <w:rPr>
          <w:rFonts w:ascii="Times New Roman" w:hAnsi="Times New Roman" w:cs="Times New Roman"/>
        </w:rPr>
        <w:t>Contact info for complaints</w:t>
      </w:r>
    </w:p>
    <w:p w14:paraId="45F9AC1F" w14:textId="77777777" w:rsidR="007E3DD2" w:rsidRPr="007E3DD2" w:rsidRDefault="007E3DD2" w:rsidP="007E3DD2">
      <w:pPr>
        <w:rPr>
          <w:rFonts w:ascii="Times New Roman" w:hAnsi="Times New Roman" w:cs="Times New Roman"/>
        </w:rPr>
      </w:pPr>
      <w:r w:rsidRPr="007E3DD2">
        <w:rPr>
          <w:rFonts w:ascii="Times New Roman" w:hAnsi="Times New Roman" w:cs="Times New Roman"/>
          <w:b/>
          <w:bCs/>
        </w:rPr>
        <w:t>Draft Response Language</w:t>
      </w:r>
    </w:p>
    <w:p w14:paraId="164CF2ED" w14:textId="77777777" w:rsidR="007E3DD2" w:rsidRPr="007E3DD2" w:rsidRDefault="007E3DD2" w:rsidP="007E3DD2">
      <w:pPr>
        <w:rPr>
          <w:rFonts w:ascii="Times New Roman" w:hAnsi="Times New Roman" w:cs="Times New Roman"/>
        </w:rPr>
      </w:pPr>
      <w:r w:rsidRPr="007E3DD2">
        <w:rPr>
          <w:rFonts w:ascii="Times New Roman" w:hAnsi="Times New Roman" w:cs="Times New Roman"/>
        </w:rPr>
        <w:t>Dear Maria,</w:t>
      </w:r>
      <w:r w:rsidRPr="007E3DD2">
        <w:rPr>
          <w:rFonts w:ascii="Times New Roman" w:hAnsi="Times New Roman" w:cs="Times New Roman"/>
        </w:rPr>
        <w:br/>
        <w:t>We have received your request to delete your personal data and to stop the sale of your information.</w:t>
      </w:r>
      <w:r w:rsidRPr="007E3DD2">
        <w:rPr>
          <w:rFonts w:ascii="Times New Roman" w:hAnsi="Times New Roman" w:cs="Times New Roman"/>
        </w:rPr>
        <w:br/>
        <w:t>Due to your ongoing return dispute, certain data necessary to resolve this matter will be retained temporarily. All other personal data will be deleted in accordance with CCPA/CPRA requirements. We have also ensured that your data will not be sold to third parties. You will receive confirmation once deletion is complete and dispute resolved.</w:t>
      </w:r>
      <w:r w:rsidRPr="007E3DD2">
        <w:rPr>
          <w:rFonts w:ascii="Times New Roman" w:hAnsi="Times New Roman" w:cs="Times New Roman"/>
        </w:rPr>
        <w:br/>
        <w:t>Sincerely,</w:t>
      </w:r>
      <w:r w:rsidRPr="007E3DD2">
        <w:rPr>
          <w:rFonts w:ascii="Times New Roman" w:hAnsi="Times New Roman" w:cs="Times New Roman"/>
        </w:rPr>
        <w:br/>
        <w:t>ShopGhana</w:t>
      </w:r>
    </w:p>
    <w:p w14:paraId="21103834" w14:textId="7E2EA39B" w:rsidR="007E3DD2" w:rsidRPr="007E3DD2" w:rsidRDefault="007E3DD2" w:rsidP="007E3DD2">
      <w:pPr>
        <w:rPr>
          <w:rFonts w:ascii="Times New Roman" w:hAnsi="Times New Roman" w:cs="Times New Roman"/>
        </w:rPr>
      </w:pPr>
    </w:p>
    <w:p w14:paraId="0648EF06" w14:textId="77777777" w:rsidR="007E3DD2" w:rsidRPr="007E3DD2" w:rsidRDefault="007E3DD2" w:rsidP="007E3DD2">
      <w:pPr>
        <w:rPr>
          <w:rFonts w:ascii="Times New Roman" w:hAnsi="Times New Roman" w:cs="Times New Roman"/>
          <w:b/>
          <w:bCs/>
        </w:rPr>
      </w:pPr>
      <w:r w:rsidRPr="007E3DD2">
        <w:rPr>
          <w:rFonts w:ascii="Times New Roman" w:hAnsi="Times New Roman" w:cs="Times New Roman"/>
          <w:b/>
          <w:bCs/>
        </w:rPr>
        <w:t>Compliance Comparison Table</w:t>
      </w:r>
    </w:p>
    <w:tbl>
      <w:tblPr>
        <w:tblStyle w:val="TableGrid"/>
        <w:tblW w:w="0" w:type="auto"/>
        <w:tblLook w:val="04A0" w:firstRow="1" w:lastRow="0" w:firstColumn="1" w:lastColumn="0" w:noHBand="0" w:noVBand="1"/>
      </w:tblPr>
      <w:tblGrid>
        <w:gridCol w:w="2665"/>
        <w:gridCol w:w="2231"/>
        <w:gridCol w:w="1770"/>
        <w:gridCol w:w="2684"/>
      </w:tblGrid>
      <w:tr w:rsidR="007E3DD2" w:rsidRPr="007E3DD2" w14:paraId="49876E3F" w14:textId="77777777" w:rsidTr="007E3DD2">
        <w:tc>
          <w:tcPr>
            <w:tcW w:w="0" w:type="auto"/>
            <w:hideMark/>
          </w:tcPr>
          <w:p w14:paraId="37065B46" w14:textId="77777777" w:rsidR="007E3DD2" w:rsidRPr="007E3DD2" w:rsidRDefault="007E3DD2" w:rsidP="007E3DD2">
            <w:pPr>
              <w:spacing w:after="160" w:line="278" w:lineRule="auto"/>
              <w:rPr>
                <w:rFonts w:ascii="Times New Roman" w:hAnsi="Times New Roman" w:cs="Times New Roman"/>
                <w:b/>
                <w:bCs/>
              </w:rPr>
            </w:pPr>
            <w:r w:rsidRPr="007E3DD2">
              <w:rPr>
                <w:rFonts w:ascii="Times New Roman" w:hAnsi="Times New Roman" w:cs="Times New Roman"/>
                <w:b/>
                <w:bCs/>
              </w:rPr>
              <w:t>Element</w:t>
            </w:r>
          </w:p>
        </w:tc>
        <w:tc>
          <w:tcPr>
            <w:tcW w:w="0" w:type="auto"/>
            <w:hideMark/>
          </w:tcPr>
          <w:p w14:paraId="09E858B6" w14:textId="77777777" w:rsidR="007E3DD2" w:rsidRPr="007E3DD2" w:rsidRDefault="007E3DD2" w:rsidP="007E3DD2">
            <w:pPr>
              <w:spacing w:after="160" w:line="278" w:lineRule="auto"/>
              <w:rPr>
                <w:rFonts w:ascii="Times New Roman" w:hAnsi="Times New Roman" w:cs="Times New Roman"/>
                <w:b/>
                <w:bCs/>
              </w:rPr>
            </w:pPr>
            <w:r w:rsidRPr="007E3DD2">
              <w:rPr>
                <w:rFonts w:ascii="Times New Roman" w:hAnsi="Times New Roman" w:cs="Times New Roman"/>
                <w:b/>
                <w:bCs/>
              </w:rPr>
              <w:t>Ghana DPA</w:t>
            </w:r>
          </w:p>
        </w:tc>
        <w:tc>
          <w:tcPr>
            <w:tcW w:w="0" w:type="auto"/>
            <w:hideMark/>
          </w:tcPr>
          <w:p w14:paraId="319FEE26" w14:textId="77777777" w:rsidR="007E3DD2" w:rsidRPr="007E3DD2" w:rsidRDefault="007E3DD2" w:rsidP="007E3DD2">
            <w:pPr>
              <w:spacing w:after="160" w:line="278" w:lineRule="auto"/>
              <w:rPr>
                <w:rFonts w:ascii="Times New Roman" w:hAnsi="Times New Roman" w:cs="Times New Roman"/>
                <w:b/>
                <w:bCs/>
              </w:rPr>
            </w:pPr>
            <w:r w:rsidRPr="007E3DD2">
              <w:rPr>
                <w:rFonts w:ascii="Times New Roman" w:hAnsi="Times New Roman" w:cs="Times New Roman"/>
                <w:b/>
                <w:bCs/>
              </w:rPr>
              <w:t>GDPR</w:t>
            </w:r>
          </w:p>
        </w:tc>
        <w:tc>
          <w:tcPr>
            <w:tcW w:w="0" w:type="auto"/>
            <w:hideMark/>
          </w:tcPr>
          <w:p w14:paraId="5F7FEBD7" w14:textId="77777777" w:rsidR="007E3DD2" w:rsidRPr="007E3DD2" w:rsidRDefault="007E3DD2" w:rsidP="007E3DD2">
            <w:pPr>
              <w:spacing w:after="160" w:line="278" w:lineRule="auto"/>
              <w:rPr>
                <w:rFonts w:ascii="Times New Roman" w:hAnsi="Times New Roman" w:cs="Times New Roman"/>
                <w:b/>
                <w:bCs/>
              </w:rPr>
            </w:pPr>
            <w:r w:rsidRPr="007E3DD2">
              <w:rPr>
                <w:rFonts w:ascii="Times New Roman" w:hAnsi="Times New Roman" w:cs="Times New Roman"/>
                <w:b/>
                <w:bCs/>
              </w:rPr>
              <w:t>CCPA / CPRA</w:t>
            </w:r>
          </w:p>
        </w:tc>
      </w:tr>
      <w:tr w:rsidR="007E3DD2" w:rsidRPr="007E3DD2" w14:paraId="5D123E4D" w14:textId="77777777" w:rsidTr="007E3DD2">
        <w:tc>
          <w:tcPr>
            <w:tcW w:w="0" w:type="auto"/>
            <w:hideMark/>
          </w:tcPr>
          <w:p w14:paraId="6B9D4A3D"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b/>
                <w:bCs/>
              </w:rPr>
              <w:t>Right to Deletion Exists?</w:t>
            </w:r>
          </w:p>
        </w:tc>
        <w:tc>
          <w:tcPr>
            <w:tcW w:w="0" w:type="auto"/>
            <w:hideMark/>
          </w:tcPr>
          <w:p w14:paraId="0C3600D2"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Yes</w:t>
            </w:r>
          </w:p>
        </w:tc>
        <w:tc>
          <w:tcPr>
            <w:tcW w:w="0" w:type="auto"/>
            <w:hideMark/>
          </w:tcPr>
          <w:p w14:paraId="0ECA391B"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Yes</w:t>
            </w:r>
          </w:p>
        </w:tc>
        <w:tc>
          <w:tcPr>
            <w:tcW w:w="0" w:type="auto"/>
            <w:hideMark/>
          </w:tcPr>
          <w:p w14:paraId="7EFD78DA"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Yes, unless exceptions apply</w:t>
            </w:r>
          </w:p>
        </w:tc>
      </w:tr>
      <w:tr w:rsidR="007E3DD2" w:rsidRPr="007E3DD2" w14:paraId="718E542A" w14:textId="77777777" w:rsidTr="007E3DD2">
        <w:tc>
          <w:tcPr>
            <w:tcW w:w="0" w:type="auto"/>
            <w:hideMark/>
          </w:tcPr>
          <w:p w14:paraId="1FECFA99"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b/>
                <w:bCs/>
              </w:rPr>
              <w:t>Exemptions/Conditions</w:t>
            </w:r>
          </w:p>
        </w:tc>
        <w:tc>
          <w:tcPr>
            <w:tcW w:w="0" w:type="auto"/>
            <w:hideMark/>
          </w:tcPr>
          <w:p w14:paraId="61568543"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Legal/contractual obligations (tax, accounting)</w:t>
            </w:r>
          </w:p>
        </w:tc>
        <w:tc>
          <w:tcPr>
            <w:tcW w:w="0" w:type="auto"/>
            <w:hideMark/>
          </w:tcPr>
          <w:p w14:paraId="4F4358B2"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Legal obligations, contracts, public interest</w:t>
            </w:r>
          </w:p>
        </w:tc>
        <w:tc>
          <w:tcPr>
            <w:tcW w:w="0" w:type="auto"/>
            <w:hideMark/>
          </w:tcPr>
          <w:p w14:paraId="65AE7A15"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Active transactions/disputes, legal compliance</w:t>
            </w:r>
          </w:p>
        </w:tc>
      </w:tr>
      <w:tr w:rsidR="007E3DD2" w:rsidRPr="007E3DD2" w14:paraId="7CC1F42C" w14:textId="77777777" w:rsidTr="007E3DD2">
        <w:tc>
          <w:tcPr>
            <w:tcW w:w="0" w:type="auto"/>
            <w:hideMark/>
          </w:tcPr>
          <w:p w14:paraId="7C3FB59B"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b/>
                <w:bCs/>
              </w:rPr>
              <w:t>Response Deadline</w:t>
            </w:r>
          </w:p>
        </w:tc>
        <w:tc>
          <w:tcPr>
            <w:tcW w:w="0" w:type="auto"/>
            <w:hideMark/>
          </w:tcPr>
          <w:p w14:paraId="3327004F"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Best practice: 30 days</w:t>
            </w:r>
          </w:p>
        </w:tc>
        <w:tc>
          <w:tcPr>
            <w:tcW w:w="0" w:type="auto"/>
            <w:hideMark/>
          </w:tcPr>
          <w:p w14:paraId="7A439A0E"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1 month (extendable to 2)</w:t>
            </w:r>
          </w:p>
        </w:tc>
        <w:tc>
          <w:tcPr>
            <w:tcW w:w="0" w:type="auto"/>
            <w:hideMark/>
          </w:tcPr>
          <w:p w14:paraId="0E7A169B"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45 days (extendable 45)</w:t>
            </w:r>
          </w:p>
        </w:tc>
      </w:tr>
      <w:tr w:rsidR="007E3DD2" w:rsidRPr="007E3DD2" w14:paraId="44FEC017" w14:textId="77777777" w:rsidTr="007E3DD2">
        <w:tc>
          <w:tcPr>
            <w:tcW w:w="0" w:type="auto"/>
            <w:hideMark/>
          </w:tcPr>
          <w:p w14:paraId="37C14135"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b/>
                <w:bCs/>
              </w:rPr>
              <w:t>Penalties for Non-Compliance</w:t>
            </w:r>
          </w:p>
        </w:tc>
        <w:tc>
          <w:tcPr>
            <w:tcW w:w="0" w:type="auto"/>
            <w:hideMark/>
          </w:tcPr>
          <w:p w14:paraId="0BEF6699"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Enforcement by DPC: fines, potential reputational damage</w:t>
            </w:r>
          </w:p>
        </w:tc>
        <w:tc>
          <w:tcPr>
            <w:tcW w:w="0" w:type="auto"/>
            <w:hideMark/>
          </w:tcPr>
          <w:p w14:paraId="7A3FB4F9"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€20M or 4% global turnover</w:t>
            </w:r>
          </w:p>
        </w:tc>
        <w:tc>
          <w:tcPr>
            <w:tcW w:w="0" w:type="auto"/>
            <w:hideMark/>
          </w:tcPr>
          <w:p w14:paraId="790EB9E7"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Up to $7,500 per violation under CPRA; civil action possible</w:t>
            </w:r>
          </w:p>
        </w:tc>
      </w:tr>
      <w:tr w:rsidR="007E3DD2" w:rsidRPr="007E3DD2" w14:paraId="6F8CA1D6" w14:textId="77777777" w:rsidTr="007E3DD2">
        <w:tc>
          <w:tcPr>
            <w:tcW w:w="0" w:type="auto"/>
            <w:hideMark/>
          </w:tcPr>
          <w:p w14:paraId="7C1BFEDB"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b/>
                <w:bCs/>
              </w:rPr>
              <w:t>Consent Requirements</w:t>
            </w:r>
          </w:p>
        </w:tc>
        <w:tc>
          <w:tcPr>
            <w:tcW w:w="0" w:type="auto"/>
            <w:hideMark/>
          </w:tcPr>
          <w:p w14:paraId="590D02DB"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Not specifically for deletion, but initial processing requires consent</w:t>
            </w:r>
          </w:p>
        </w:tc>
        <w:tc>
          <w:tcPr>
            <w:tcW w:w="0" w:type="auto"/>
            <w:hideMark/>
          </w:tcPr>
          <w:p w14:paraId="63336997" w14:textId="7777777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Data must have been processed lawfully; deletion respects original consent</w:t>
            </w:r>
          </w:p>
        </w:tc>
        <w:tc>
          <w:tcPr>
            <w:tcW w:w="0" w:type="auto"/>
            <w:hideMark/>
          </w:tcPr>
          <w:p w14:paraId="4666C47C" w14:textId="0C90B3A7" w:rsidR="007E3DD2" w:rsidRPr="007E3DD2" w:rsidRDefault="007E3DD2" w:rsidP="007E3DD2">
            <w:pPr>
              <w:spacing w:after="160" w:line="278" w:lineRule="auto"/>
              <w:rPr>
                <w:rFonts w:ascii="Times New Roman" w:hAnsi="Times New Roman" w:cs="Times New Roman"/>
              </w:rPr>
            </w:pPr>
            <w:r w:rsidRPr="007E3DD2">
              <w:rPr>
                <w:rFonts w:ascii="Times New Roman" w:hAnsi="Times New Roman" w:cs="Times New Roman"/>
              </w:rPr>
              <w:t xml:space="preserve">Deletion request overrides </w:t>
            </w:r>
            <w:r w:rsidR="00ED57D0" w:rsidRPr="007E3DD2">
              <w:rPr>
                <w:rFonts w:ascii="Times New Roman" w:hAnsi="Times New Roman" w:cs="Times New Roman"/>
              </w:rPr>
              <w:t>sale:</w:t>
            </w:r>
            <w:r w:rsidRPr="007E3DD2">
              <w:rPr>
                <w:rFonts w:ascii="Times New Roman" w:hAnsi="Times New Roman" w:cs="Times New Roman"/>
              </w:rPr>
              <w:t xml:space="preserve"> initial collection must comply with privacy notice</w:t>
            </w:r>
          </w:p>
        </w:tc>
      </w:tr>
    </w:tbl>
    <w:p w14:paraId="012971F4" w14:textId="2648B4C8" w:rsidR="007E3DD2" w:rsidRPr="007E3DD2" w:rsidRDefault="007E3DD2" w:rsidP="007E3DD2">
      <w:pPr>
        <w:rPr>
          <w:rFonts w:ascii="Times New Roman" w:hAnsi="Times New Roman" w:cs="Times New Roman"/>
        </w:rPr>
      </w:pPr>
    </w:p>
    <w:p w14:paraId="2E053DA3" w14:textId="390172FC" w:rsidR="007E3DD2" w:rsidRPr="007E3DD2" w:rsidRDefault="007E3DD2" w:rsidP="007E3DD2">
      <w:pPr>
        <w:rPr>
          <w:rFonts w:ascii="Times New Roman" w:hAnsi="Times New Roman" w:cs="Times New Roman"/>
        </w:rPr>
      </w:pPr>
      <w:r w:rsidRPr="007E3DD2">
        <w:rPr>
          <w:rFonts w:ascii="Times New Roman" w:hAnsi="Times New Roman" w:cs="Times New Roman"/>
          <w:b/>
          <w:bCs/>
        </w:rPr>
        <w:t>Key Implementation Notes for ShopGhana:</w:t>
      </w:r>
    </w:p>
    <w:p w14:paraId="1A1A5F33" w14:textId="77777777" w:rsidR="007E3DD2" w:rsidRPr="007E3DD2" w:rsidRDefault="007E3DD2" w:rsidP="007E3DD2">
      <w:pPr>
        <w:numPr>
          <w:ilvl w:val="0"/>
          <w:numId w:val="15"/>
        </w:numPr>
        <w:rPr>
          <w:rFonts w:ascii="Times New Roman" w:hAnsi="Times New Roman" w:cs="Times New Roman"/>
        </w:rPr>
      </w:pPr>
      <w:r w:rsidRPr="007E3DD2">
        <w:rPr>
          <w:rFonts w:ascii="Times New Roman" w:hAnsi="Times New Roman" w:cs="Times New Roman"/>
        </w:rPr>
        <w:t xml:space="preserve">Maintain a </w:t>
      </w:r>
      <w:r w:rsidRPr="007E3DD2">
        <w:rPr>
          <w:rFonts w:ascii="Times New Roman" w:hAnsi="Times New Roman" w:cs="Times New Roman"/>
          <w:b/>
          <w:bCs/>
        </w:rPr>
        <w:t>centralized data inventory</w:t>
      </w:r>
      <w:r w:rsidRPr="007E3DD2">
        <w:rPr>
          <w:rFonts w:ascii="Times New Roman" w:hAnsi="Times New Roman" w:cs="Times New Roman"/>
        </w:rPr>
        <w:t xml:space="preserve"> by jurisdiction to streamline deletion.</w:t>
      </w:r>
    </w:p>
    <w:p w14:paraId="00C2E35D" w14:textId="77777777" w:rsidR="007E3DD2" w:rsidRPr="007E3DD2" w:rsidRDefault="007E3DD2" w:rsidP="007E3DD2">
      <w:pPr>
        <w:numPr>
          <w:ilvl w:val="0"/>
          <w:numId w:val="15"/>
        </w:numPr>
        <w:rPr>
          <w:rFonts w:ascii="Times New Roman" w:hAnsi="Times New Roman" w:cs="Times New Roman"/>
        </w:rPr>
      </w:pPr>
      <w:r w:rsidRPr="007E3DD2">
        <w:rPr>
          <w:rFonts w:ascii="Times New Roman" w:hAnsi="Times New Roman" w:cs="Times New Roman"/>
        </w:rPr>
        <w:t xml:space="preserve">Implement a </w:t>
      </w:r>
      <w:r w:rsidRPr="007E3DD2">
        <w:rPr>
          <w:rFonts w:ascii="Times New Roman" w:hAnsi="Times New Roman" w:cs="Times New Roman"/>
          <w:b/>
          <w:bCs/>
        </w:rPr>
        <w:t>dispute/transaction flag</w:t>
      </w:r>
      <w:r w:rsidRPr="007E3DD2">
        <w:rPr>
          <w:rFonts w:ascii="Times New Roman" w:hAnsi="Times New Roman" w:cs="Times New Roman"/>
        </w:rPr>
        <w:t xml:space="preserve"> to prevent deletion during ongoing transactions (CCPA).</w:t>
      </w:r>
    </w:p>
    <w:p w14:paraId="4F99089D" w14:textId="77777777" w:rsidR="007E3DD2" w:rsidRPr="007E3DD2" w:rsidRDefault="007E3DD2" w:rsidP="007E3DD2">
      <w:pPr>
        <w:numPr>
          <w:ilvl w:val="0"/>
          <w:numId w:val="15"/>
        </w:numPr>
        <w:rPr>
          <w:rFonts w:ascii="Times New Roman" w:hAnsi="Times New Roman" w:cs="Times New Roman"/>
        </w:rPr>
      </w:pPr>
      <w:r w:rsidRPr="007E3DD2">
        <w:rPr>
          <w:rFonts w:ascii="Times New Roman" w:hAnsi="Times New Roman" w:cs="Times New Roman"/>
        </w:rPr>
        <w:t xml:space="preserve">Notify </w:t>
      </w:r>
      <w:r w:rsidRPr="007E3DD2">
        <w:rPr>
          <w:rFonts w:ascii="Times New Roman" w:hAnsi="Times New Roman" w:cs="Times New Roman"/>
          <w:b/>
          <w:bCs/>
        </w:rPr>
        <w:t>all third-party processors</w:t>
      </w:r>
      <w:r w:rsidRPr="007E3DD2">
        <w:rPr>
          <w:rFonts w:ascii="Times New Roman" w:hAnsi="Times New Roman" w:cs="Times New Roman"/>
        </w:rPr>
        <w:t xml:space="preserve"> when deletion is required.</w:t>
      </w:r>
    </w:p>
    <w:p w14:paraId="3CEC5C78" w14:textId="77777777" w:rsidR="007E3DD2" w:rsidRPr="007E3DD2" w:rsidRDefault="007E3DD2" w:rsidP="007E3DD2">
      <w:pPr>
        <w:numPr>
          <w:ilvl w:val="0"/>
          <w:numId w:val="15"/>
        </w:numPr>
        <w:rPr>
          <w:rFonts w:ascii="Times New Roman" w:hAnsi="Times New Roman" w:cs="Times New Roman"/>
        </w:rPr>
      </w:pPr>
      <w:r w:rsidRPr="007E3DD2">
        <w:rPr>
          <w:rFonts w:ascii="Times New Roman" w:hAnsi="Times New Roman" w:cs="Times New Roman"/>
        </w:rPr>
        <w:t>Track all deadlines with automated reminders to avoid fines.</w:t>
      </w:r>
    </w:p>
    <w:p w14:paraId="4A0E5732" w14:textId="77777777" w:rsidR="00A95356" w:rsidRPr="007E3DD2" w:rsidRDefault="00A95356">
      <w:pPr>
        <w:rPr>
          <w:rFonts w:ascii="Times New Roman" w:hAnsi="Times New Roman" w:cs="Times New Roman"/>
        </w:rPr>
      </w:pPr>
    </w:p>
    <w:sectPr w:rsidR="00A95356" w:rsidRPr="007E3D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7CF81" w14:textId="77777777" w:rsidR="008B4200" w:rsidRDefault="008B4200" w:rsidP="008A0622">
      <w:pPr>
        <w:spacing w:after="0" w:line="240" w:lineRule="auto"/>
      </w:pPr>
      <w:r>
        <w:separator/>
      </w:r>
    </w:p>
  </w:endnote>
  <w:endnote w:type="continuationSeparator" w:id="0">
    <w:p w14:paraId="03FE74D0" w14:textId="77777777" w:rsidR="008B4200" w:rsidRDefault="008B4200" w:rsidP="008A0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4A66" w14:textId="77777777" w:rsidR="008B4200" w:rsidRDefault="008B4200" w:rsidP="008A0622">
      <w:pPr>
        <w:spacing w:after="0" w:line="240" w:lineRule="auto"/>
      </w:pPr>
      <w:r>
        <w:separator/>
      </w:r>
    </w:p>
  </w:footnote>
  <w:footnote w:type="continuationSeparator" w:id="0">
    <w:p w14:paraId="48FA5EE2" w14:textId="77777777" w:rsidR="008B4200" w:rsidRDefault="008B4200" w:rsidP="008A0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E7C"/>
    <w:multiLevelType w:val="multilevel"/>
    <w:tmpl w:val="B22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3FE3"/>
    <w:multiLevelType w:val="multilevel"/>
    <w:tmpl w:val="55F6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35737"/>
    <w:multiLevelType w:val="multilevel"/>
    <w:tmpl w:val="657C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21D4B"/>
    <w:multiLevelType w:val="multilevel"/>
    <w:tmpl w:val="1B3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346D"/>
    <w:multiLevelType w:val="multilevel"/>
    <w:tmpl w:val="DED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0437B"/>
    <w:multiLevelType w:val="multilevel"/>
    <w:tmpl w:val="312C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DD7DB1"/>
    <w:multiLevelType w:val="multilevel"/>
    <w:tmpl w:val="89D8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2E54"/>
    <w:multiLevelType w:val="multilevel"/>
    <w:tmpl w:val="32A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46EC4"/>
    <w:multiLevelType w:val="multilevel"/>
    <w:tmpl w:val="34561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347C5"/>
    <w:multiLevelType w:val="multilevel"/>
    <w:tmpl w:val="29503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74F76"/>
    <w:multiLevelType w:val="multilevel"/>
    <w:tmpl w:val="3C10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E50AA"/>
    <w:multiLevelType w:val="multilevel"/>
    <w:tmpl w:val="89A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60B09"/>
    <w:multiLevelType w:val="multilevel"/>
    <w:tmpl w:val="0B6A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954ABE"/>
    <w:multiLevelType w:val="multilevel"/>
    <w:tmpl w:val="601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63A56"/>
    <w:multiLevelType w:val="multilevel"/>
    <w:tmpl w:val="562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148124">
    <w:abstractNumId w:val="7"/>
  </w:num>
  <w:num w:numId="2" w16cid:durableId="740104050">
    <w:abstractNumId w:val="0"/>
  </w:num>
  <w:num w:numId="3" w16cid:durableId="485974665">
    <w:abstractNumId w:val="6"/>
  </w:num>
  <w:num w:numId="4" w16cid:durableId="7829883">
    <w:abstractNumId w:val="14"/>
  </w:num>
  <w:num w:numId="5" w16cid:durableId="70662711">
    <w:abstractNumId w:val="9"/>
  </w:num>
  <w:num w:numId="6" w16cid:durableId="1243367339">
    <w:abstractNumId w:val="1"/>
  </w:num>
  <w:num w:numId="7" w16cid:durableId="1111631689">
    <w:abstractNumId w:val="5"/>
  </w:num>
  <w:num w:numId="8" w16cid:durableId="705448096">
    <w:abstractNumId w:val="10"/>
  </w:num>
  <w:num w:numId="9" w16cid:durableId="2026396668">
    <w:abstractNumId w:val="13"/>
  </w:num>
  <w:num w:numId="10" w16cid:durableId="1440642056">
    <w:abstractNumId w:val="2"/>
  </w:num>
  <w:num w:numId="11" w16cid:durableId="974259542">
    <w:abstractNumId w:val="8"/>
  </w:num>
  <w:num w:numId="12" w16cid:durableId="1417819280">
    <w:abstractNumId w:val="12"/>
  </w:num>
  <w:num w:numId="13" w16cid:durableId="1355113108">
    <w:abstractNumId w:val="4"/>
  </w:num>
  <w:num w:numId="14" w16cid:durableId="1911423092">
    <w:abstractNumId w:val="3"/>
  </w:num>
  <w:num w:numId="15" w16cid:durableId="13159846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DD2"/>
    <w:rsid w:val="0007756A"/>
    <w:rsid w:val="00433632"/>
    <w:rsid w:val="007E3DD2"/>
    <w:rsid w:val="008A0622"/>
    <w:rsid w:val="008B4200"/>
    <w:rsid w:val="00A95356"/>
    <w:rsid w:val="00B36CFA"/>
    <w:rsid w:val="00BE2312"/>
    <w:rsid w:val="00CC78D0"/>
    <w:rsid w:val="00DC201E"/>
    <w:rsid w:val="00ED57D0"/>
    <w:rsid w:val="00FB4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ABFD"/>
  <w15:chartTrackingRefBased/>
  <w15:docId w15:val="{80AEE5AC-37D7-4466-931F-42CF3E82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DD2"/>
    <w:rPr>
      <w:rFonts w:eastAsiaTheme="majorEastAsia" w:cstheme="majorBidi"/>
      <w:color w:val="272727" w:themeColor="text1" w:themeTint="D8"/>
    </w:rPr>
  </w:style>
  <w:style w:type="paragraph" w:styleId="Title">
    <w:name w:val="Title"/>
    <w:basedOn w:val="Normal"/>
    <w:next w:val="Normal"/>
    <w:link w:val="TitleChar"/>
    <w:uiPriority w:val="10"/>
    <w:qFormat/>
    <w:rsid w:val="007E3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DD2"/>
    <w:pPr>
      <w:spacing w:before="160"/>
      <w:jc w:val="center"/>
    </w:pPr>
    <w:rPr>
      <w:i/>
      <w:iCs/>
      <w:color w:val="404040" w:themeColor="text1" w:themeTint="BF"/>
    </w:rPr>
  </w:style>
  <w:style w:type="character" w:customStyle="1" w:styleId="QuoteChar">
    <w:name w:val="Quote Char"/>
    <w:basedOn w:val="DefaultParagraphFont"/>
    <w:link w:val="Quote"/>
    <w:uiPriority w:val="29"/>
    <w:rsid w:val="007E3DD2"/>
    <w:rPr>
      <w:i/>
      <w:iCs/>
      <w:color w:val="404040" w:themeColor="text1" w:themeTint="BF"/>
    </w:rPr>
  </w:style>
  <w:style w:type="paragraph" w:styleId="ListParagraph">
    <w:name w:val="List Paragraph"/>
    <w:basedOn w:val="Normal"/>
    <w:uiPriority w:val="34"/>
    <w:qFormat/>
    <w:rsid w:val="007E3DD2"/>
    <w:pPr>
      <w:ind w:left="720"/>
      <w:contextualSpacing/>
    </w:pPr>
  </w:style>
  <w:style w:type="character" w:styleId="IntenseEmphasis">
    <w:name w:val="Intense Emphasis"/>
    <w:basedOn w:val="DefaultParagraphFont"/>
    <w:uiPriority w:val="21"/>
    <w:qFormat/>
    <w:rsid w:val="007E3DD2"/>
    <w:rPr>
      <w:i/>
      <w:iCs/>
      <w:color w:val="0F4761" w:themeColor="accent1" w:themeShade="BF"/>
    </w:rPr>
  </w:style>
  <w:style w:type="paragraph" w:styleId="IntenseQuote">
    <w:name w:val="Intense Quote"/>
    <w:basedOn w:val="Normal"/>
    <w:next w:val="Normal"/>
    <w:link w:val="IntenseQuoteChar"/>
    <w:uiPriority w:val="30"/>
    <w:qFormat/>
    <w:rsid w:val="007E3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DD2"/>
    <w:rPr>
      <w:i/>
      <w:iCs/>
      <w:color w:val="0F4761" w:themeColor="accent1" w:themeShade="BF"/>
    </w:rPr>
  </w:style>
  <w:style w:type="character" w:styleId="IntenseReference">
    <w:name w:val="Intense Reference"/>
    <w:basedOn w:val="DefaultParagraphFont"/>
    <w:uiPriority w:val="32"/>
    <w:qFormat/>
    <w:rsid w:val="007E3DD2"/>
    <w:rPr>
      <w:b/>
      <w:bCs/>
      <w:smallCaps/>
      <w:color w:val="0F4761" w:themeColor="accent1" w:themeShade="BF"/>
      <w:spacing w:val="5"/>
    </w:rPr>
  </w:style>
  <w:style w:type="table" w:styleId="TableGrid">
    <w:name w:val="Table Grid"/>
    <w:basedOn w:val="TableNormal"/>
    <w:uiPriority w:val="39"/>
    <w:rsid w:val="007E3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0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622"/>
  </w:style>
  <w:style w:type="paragraph" w:styleId="Footer">
    <w:name w:val="footer"/>
    <w:basedOn w:val="Normal"/>
    <w:link w:val="FooterChar"/>
    <w:uiPriority w:val="99"/>
    <w:unhideWhenUsed/>
    <w:rsid w:val="008A0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622"/>
  </w:style>
  <w:style w:type="character" w:styleId="PlaceholderText">
    <w:name w:val="Placeholder Text"/>
    <w:basedOn w:val="DefaultParagraphFont"/>
    <w:uiPriority w:val="99"/>
    <w:semiHidden/>
    <w:rsid w:val="00BE23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746</Words>
  <Characters>4254</Characters>
  <Application>Microsoft Office Word</Application>
  <DocSecurity>0</DocSecurity>
  <Lines>35</Lines>
  <Paragraphs>9</Paragraphs>
  <ScaleCrop>false</ScaleCrop>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 Yahaya</dc:creator>
  <cp:keywords/>
  <dc:description/>
  <cp:lastModifiedBy>Huda Yahaya</cp:lastModifiedBy>
  <cp:revision>7</cp:revision>
  <dcterms:created xsi:type="dcterms:W3CDTF">2026-02-19T08:58:00Z</dcterms:created>
  <dcterms:modified xsi:type="dcterms:W3CDTF">2026-02-19T09:10:00Z</dcterms:modified>
</cp:coreProperties>
</file>