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C7627" w14:textId="261D6034" w:rsidR="00C406C0" w:rsidRDefault="00C406C0">
      <w:pPr>
        <w:pStyle w:val="NoSpacing"/>
        <w:rPr>
          <w:rFonts w:eastAsiaTheme="minorHAnsi"/>
          <w:kern w:val="2"/>
          <w:lang w:val="en-AU"/>
          <w14:ligatures w14:val="standardContextual"/>
        </w:rPr>
      </w:pPr>
      <w:r>
        <w:rPr>
          <w:rFonts w:eastAsiaTheme="minorHAnsi"/>
          <w:kern w:val="2"/>
          <w:lang w:val="en-AU"/>
          <w14:ligatures w14:val="standardContextual"/>
        </w:rPr>
        <w:t xml:space="preserve"> </w:t>
      </w:r>
    </w:p>
    <w:sdt>
      <w:sdtPr>
        <w:rPr>
          <w:rFonts w:eastAsiaTheme="minorHAnsi"/>
          <w:kern w:val="2"/>
          <w:lang w:val="en-AU"/>
          <w14:ligatures w14:val="standardContextual"/>
        </w:rPr>
        <w:id w:val="-587378427"/>
        <w:docPartObj>
          <w:docPartGallery w:val="Cover Pages"/>
          <w:docPartUnique/>
        </w:docPartObj>
      </w:sdtPr>
      <w:sdtContent>
        <w:p w14:paraId="4614A60F" w14:textId="4036CABC" w:rsidR="00DB2AFF" w:rsidRDefault="00DB2AF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1335BAD" wp14:editId="4A50C79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0C57172" w14:textId="68B83D6A" w:rsidR="00DB2AFF" w:rsidRDefault="00961FC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335BAD" id="Group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0C57172" w14:textId="68B83D6A" w:rsidR="00DB2AFF" w:rsidRDefault="00961FC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8062AED" wp14:editId="3FA9809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698752" w14:textId="044D9A07" w:rsidR="00DB2AFF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F5DA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</w:t>
                                    </w:r>
                                    <w:r w:rsidR="00DB2AF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orin </w:t>
                                    </w:r>
                                    <w:r w:rsidR="00EF5DA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F</w:t>
                                    </w:r>
                                    <w:r w:rsidR="00DB2AF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lanagan</w:t>
                                    </w:r>
                                    <w:r w:rsidR="007677D1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1169130</w:t>
                                    </w:r>
                                  </w:sdtContent>
                                </w:sdt>
                              </w:p>
                              <w:p w14:paraId="30790A97" w14:textId="55AC6082" w:rsidR="00DB2AFF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F5DA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Engineering Project Management (ENG302)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062A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698752" w14:textId="044D9A07" w:rsidR="00DB2AFF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F5DA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</w:t>
                              </w:r>
                              <w:r w:rsidR="00DB2AF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orin </w:t>
                              </w:r>
                              <w:r w:rsidR="00EF5DA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F</w:t>
                              </w:r>
                              <w:r w:rsidR="00DB2AF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lanagan</w:t>
                              </w:r>
                              <w:r w:rsidR="007677D1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1169130</w:t>
                              </w:r>
                            </w:sdtContent>
                          </w:sdt>
                        </w:p>
                        <w:p w14:paraId="30790A97" w14:textId="55AC6082" w:rsidR="00DB2AFF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F5DA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Engineering Project Management (ENG302)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4B801EA" wp14:editId="3158AD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910E1" w14:textId="5B7BD470" w:rsidR="00DB2AFF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261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Task</w:t>
                                    </w:r>
                                    <w:r w:rsidR="00EF5DA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6261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 Project Plan A</w:t>
                                    </w:r>
                                  </w:sdtContent>
                                </w:sdt>
                              </w:p>
                              <w:p w14:paraId="3D493B37" w14:textId="38BEE94A" w:rsidR="00DB2AFF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E251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Health Hub BIMS Dashboard For Stafford Projects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B801EA" id="Text Box 3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93910E1" w14:textId="5B7BD470" w:rsidR="00DB2AFF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261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Task</w:t>
                              </w:r>
                              <w:r w:rsidR="00EF5DA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86261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 Project Plan A</w:t>
                              </w:r>
                            </w:sdtContent>
                          </w:sdt>
                        </w:p>
                        <w:p w14:paraId="3D493B37" w14:textId="38BEE94A" w:rsidR="00DB2AFF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E251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Health Hub BIMS Dashboard For Stafford Projects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3182F0" w14:textId="1E920AEA" w:rsidR="00DB2AFF" w:rsidRDefault="00DB2AF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55165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173D7A" w14:textId="4D778CA7" w:rsidR="008F0EE4" w:rsidRDefault="008F0EE4">
          <w:pPr>
            <w:pStyle w:val="TOCHeading"/>
          </w:pPr>
          <w:r>
            <w:t>Contents</w:t>
          </w:r>
        </w:p>
        <w:p w14:paraId="5DD34D5A" w14:textId="0D22DB4E" w:rsidR="007677D1" w:rsidRDefault="008F0EE4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85793" w:history="1">
            <w:r w:rsidR="007677D1" w:rsidRPr="00AF2A25">
              <w:rPr>
                <w:rStyle w:val="Hyperlink"/>
                <w:noProof/>
              </w:rPr>
              <w:t>1.</w:t>
            </w:r>
            <w:r w:rsidR="007677D1"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="007677D1" w:rsidRPr="00AF2A25">
              <w:rPr>
                <w:rStyle w:val="Hyperlink"/>
                <w:noProof/>
              </w:rPr>
              <w:t>Project Background</w:t>
            </w:r>
            <w:r w:rsidR="007677D1">
              <w:rPr>
                <w:noProof/>
                <w:webHidden/>
              </w:rPr>
              <w:tab/>
            </w:r>
            <w:r w:rsidR="007677D1">
              <w:rPr>
                <w:noProof/>
                <w:webHidden/>
              </w:rPr>
              <w:fldChar w:fldCharType="begin"/>
            </w:r>
            <w:r w:rsidR="007677D1">
              <w:rPr>
                <w:noProof/>
                <w:webHidden/>
              </w:rPr>
              <w:instrText xml:space="preserve"> PAGEREF _Toc197085793 \h </w:instrText>
            </w:r>
            <w:r w:rsidR="007677D1">
              <w:rPr>
                <w:noProof/>
                <w:webHidden/>
              </w:rPr>
            </w:r>
            <w:r w:rsidR="007677D1"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3</w:t>
            </w:r>
            <w:r w:rsidR="007677D1">
              <w:rPr>
                <w:noProof/>
                <w:webHidden/>
              </w:rPr>
              <w:fldChar w:fldCharType="end"/>
            </w:r>
          </w:hyperlink>
        </w:p>
        <w:p w14:paraId="0E4B621F" w14:textId="7CDB3113" w:rsidR="007677D1" w:rsidRDefault="007677D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794" w:history="1">
            <w:r w:rsidRPr="00AF2A2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AF2A2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EC5D" w14:textId="32DB4847" w:rsidR="007677D1" w:rsidRDefault="007677D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795" w:history="1">
            <w:r w:rsidRPr="00AF2A2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AF2A25">
              <w:rPr>
                <w:rStyle w:val="Hyperlink"/>
                <w:noProof/>
              </w:rPr>
              <w:t>Project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B954" w14:textId="79D4066B" w:rsidR="007677D1" w:rsidRDefault="007677D1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796" w:history="1">
            <w:r w:rsidRPr="00AF2A25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AF2A25">
              <w:rPr>
                <w:rStyle w:val="Hyperlink"/>
                <w:noProof/>
              </w:rPr>
              <w:t>SMART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83A4" w14:textId="6A748CB4" w:rsidR="007677D1" w:rsidRDefault="007677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797" w:history="1">
            <w:r w:rsidRPr="00AF2A25">
              <w:rPr>
                <w:rStyle w:val="Hyperlink"/>
                <w:noProof/>
              </w:rPr>
              <w:t>1.4 Project 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DFEE" w14:textId="7A40F3A0" w:rsidR="007677D1" w:rsidRDefault="007677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798" w:history="1">
            <w:r w:rsidRPr="00AF2A2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AF2A25">
              <w:rPr>
                <w:rStyle w:val="Hyperlink"/>
                <w:noProof/>
              </w:rPr>
              <w:t>Project Planning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7907" w14:textId="2E63CF5F" w:rsidR="007677D1" w:rsidRDefault="007677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799" w:history="1">
            <w:r w:rsidRPr="00AF2A25">
              <w:rPr>
                <w:rStyle w:val="Hyperlink"/>
                <w:noProof/>
              </w:rPr>
              <w:t>2.1 Work Breakdown Structure (WBS)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CF49" w14:textId="022A2421" w:rsidR="007677D1" w:rsidRDefault="007677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800" w:history="1">
            <w:r w:rsidRPr="00AF2A25">
              <w:rPr>
                <w:rStyle w:val="Hyperlink"/>
                <w:noProof/>
              </w:rPr>
              <w:t>2.2 Limits and 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D51F" w14:textId="37BBDDEB" w:rsidR="007677D1" w:rsidRDefault="007677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801" w:history="1">
            <w:r w:rsidRPr="00AF2A25">
              <w:rPr>
                <w:rStyle w:val="Hyperlink"/>
                <w:noProof/>
              </w:rPr>
              <w:t>2.3 Time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9E98B" w14:textId="74CEE5E4" w:rsidR="007677D1" w:rsidRDefault="007677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802" w:history="1">
            <w:r w:rsidRPr="00AF2A25">
              <w:rPr>
                <w:rStyle w:val="Hyperlink"/>
                <w:noProof/>
              </w:rPr>
              <w:t>2.3.1 PERT Time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5249" w14:textId="4AEA7E1A" w:rsidR="007677D1" w:rsidRDefault="007677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803" w:history="1">
            <w:r w:rsidRPr="00AF2A25">
              <w:rPr>
                <w:rStyle w:val="Hyperlink"/>
                <w:noProof/>
              </w:rPr>
              <w:t>2.3.2 Critical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9DB9" w14:textId="61A11C8F" w:rsidR="007677D1" w:rsidRDefault="007677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804" w:history="1">
            <w:r w:rsidRPr="00AF2A25">
              <w:rPr>
                <w:rStyle w:val="Hyperlink"/>
                <w:noProof/>
              </w:rPr>
              <w:t>2.3.3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AEEE" w14:textId="0B6AB183" w:rsidR="007677D1" w:rsidRDefault="007677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805" w:history="1">
            <w:r w:rsidRPr="00AF2A2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AF2A25">
              <w:rPr>
                <w:rStyle w:val="Hyperlink"/>
                <w:noProof/>
              </w:rPr>
              <w:t>Communication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A972" w14:textId="10259216" w:rsidR="007677D1" w:rsidRDefault="007677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806" w:history="1">
            <w:r w:rsidRPr="00AF2A25">
              <w:rPr>
                <w:rStyle w:val="Hyperlink"/>
                <w:noProof/>
              </w:rPr>
              <w:t>3.1 Stakeholder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52ABE" w14:textId="2BA42924" w:rsidR="007677D1" w:rsidRDefault="007677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807" w:history="1">
            <w:r w:rsidRPr="00AF2A25">
              <w:rPr>
                <w:rStyle w:val="Hyperlink"/>
                <w:noProof/>
              </w:rPr>
              <w:t>3.2 Internal 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59AEF" w14:textId="3230CB6D" w:rsidR="007677D1" w:rsidRDefault="007677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808" w:history="1">
            <w:r w:rsidRPr="00AF2A25">
              <w:rPr>
                <w:rStyle w:val="Hyperlink"/>
                <w:noProof/>
              </w:rPr>
              <w:t>3.3 External 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897A" w14:textId="29A9F559" w:rsidR="007677D1" w:rsidRDefault="007677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809" w:history="1">
            <w:r w:rsidRPr="00AF2A2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AF2A25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1889" w14:textId="505FC9CC" w:rsidR="007677D1" w:rsidRDefault="007677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810" w:history="1">
            <w:r w:rsidRPr="00AF2A2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AF2A2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2C7E" w14:textId="34D1F331" w:rsidR="007677D1" w:rsidRDefault="007677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811" w:history="1">
            <w:r w:rsidRPr="00AF2A2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AF2A2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A6D3" w14:textId="3705BCFE" w:rsidR="007677D1" w:rsidRDefault="007677D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7085812" w:history="1">
            <w:r w:rsidRPr="00AF2A25">
              <w:rPr>
                <w:rStyle w:val="Hyperlink"/>
                <w:noProof/>
              </w:rPr>
              <w:t>6.1 Gantt Chart (Appendix 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59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63F6" w14:textId="37A9F0AD" w:rsidR="008F0EE4" w:rsidRDefault="008F0EE4">
          <w:r>
            <w:rPr>
              <w:b/>
              <w:bCs/>
              <w:noProof/>
            </w:rPr>
            <w:fldChar w:fldCharType="end"/>
          </w:r>
        </w:p>
      </w:sdtContent>
    </w:sdt>
    <w:p w14:paraId="021E25FA" w14:textId="6D4B5FC8" w:rsidR="00EE7CAE" w:rsidRDefault="00EE7CAE">
      <w:r>
        <w:br w:type="page"/>
      </w:r>
    </w:p>
    <w:p w14:paraId="71EC1C6C" w14:textId="40AA3038" w:rsidR="00C123AD" w:rsidRPr="00C123AD" w:rsidRDefault="00C123AD" w:rsidP="00C123AD">
      <w:pPr>
        <w:pStyle w:val="Heading2"/>
      </w:pPr>
      <w:r>
        <w:lastRenderedPageBreak/>
        <w:t>Figures and Tables</w:t>
      </w:r>
    </w:p>
    <w:p w14:paraId="54DDAF23" w14:textId="7F6B7DE5" w:rsidR="007677D1" w:rsidRDefault="002A1EF5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97085813" w:history="1">
        <w:r w:rsidR="007677D1" w:rsidRPr="00FF50D0">
          <w:rPr>
            <w:rStyle w:val="Hyperlink"/>
            <w:noProof/>
          </w:rPr>
          <w:t>Figure 1: System architecture diagram of BIMS for health hub project</w:t>
        </w:r>
        <w:r w:rsidR="007677D1">
          <w:rPr>
            <w:noProof/>
            <w:webHidden/>
          </w:rPr>
          <w:tab/>
        </w:r>
        <w:r w:rsidR="007677D1">
          <w:rPr>
            <w:noProof/>
            <w:webHidden/>
          </w:rPr>
          <w:fldChar w:fldCharType="begin"/>
        </w:r>
        <w:r w:rsidR="007677D1">
          <w:rPr>
            <w:noProof/>
            <w:webHidden/>
          </w:rPr>
          <w:instrText xml:space="preserve"> PAGEREF _Toc197085813 \h </w:instrText>
        </w:r>
        <w:r w:rsidR="007677D1">
          <w:rPr>
            <w:noProof/>
            <w:webHidden/>
          </w:rPr>
        </w:r>
        <w:r w:rsidR="007677D1">
          <w:rPr>
            <w:noProof/>
            <w:webHidden/>
          </w:rPr>
          <w:fldChar w:fldCharType="separate"/>
        </w:r>
        <w:r w:rsidR="003E5599">
          <w:rPr>
            <w:noProof/>
            <w:webHidden/>
          </w:rPr>
          <w:t>3</w:t>
        </w:r>
        <w:r w:rsidR="007677D1">
          <w:rPr>
            <w:noProof/>
            <w:webHidden/>
          </w:rPr>
          <w:fldChar w:fldCharType="end"/>
        </w:r>
      </w:hyperlink>
    </w:p>
    <w:p w14:paraId="5794BC43" w14:textId="2B2BA493" w:rsidR="007677D1" w:rsidRDefault="007677D1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7085814" w:history="1">
        <w:r w:rsidRPr="00FF50D0">
          <w:rPr>
            <w:rStyle w:val="Hyperlink"/>
            <w:noProof/>
          </w:rPr>
          <w:t>Figure 2: Initial mock-up of BIMS dashboard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_Toc197085814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073B6C" w14:textId="1C014E66" w:rsidR="007677D1" w:rsidRDefault="007677D1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7085815" w:history="1">
        <w:r w:rsidRPr="00FF50D0">
          <w:rPr>
            <w:rStyle w:val="Hyperlink"/>
            <w:noProof/>
          </w:rPr>
          <w:t>Figure 3: Two-pass flow chart displaying critical path, ES, EF, LS, LF, and floats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_Toc197085815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9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8DD2CA" w14:textId="307F52FC" w:rsidR="004A20B3" w:rsidRDefault="002A1EF5">
      <w:r>
        <w:fldChar w:fldCharType="end"/>
      </w:r>
    </w:p>
    <w:p w14:paraId="0BF598C2" w14:textId="42E54AD8" w:rsidR="007677D1" w:rsidRDefault="00CF272C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97085820" w:history="1">
        <w:r w:rsidR="007677D1" w:rsidRPr="00740919">
          <w:rPr>
            <w:rStyle w:val="Hyperlink"/>
            <w:noProof/>
          </w:rPr>
          <w:t>Table 1: Work breakdown structure including milestones and acceptance criteria</w:t>
        </w:r>
        <w:r w:rsidR="007677D1">
          <w:rPr>
            <w:noProof/>
            <w:webHidden/>
          </w:rPr>
          <w:tab/>
        </w:r>
        <w:r w:rsidR="007677D1">
          <w:rPr>
            <w:noProof/>
            <w:webHidden/>
          </w:rPr>
          <w:fldChar w:fldCharType="begin"/>
        </w:r>
        <w:r w:rsidR="007677D1">
          <w:rPr>
            <w:noProof/>
            <w:webHidden/>
          </w:rPr>
          <w:instrText xml:space="preserve"> PAGEREF _Toc197085820 \h </w:instrText>
        </w:r>
        <w:r w:rsidR="007677D1">
          <w:rPr>
            <w:noProof/>
            <w:webHidden/>
          </w:rPr>
        </w:r>
        <w:r w:rsidR="007677D1">
          <w:rPr>
            <w:noProof/>
            <w:webHidden/>
          </w:rPr>
          <w:fldChar w:fldCharType="separate"/>
        </w:r>
        <w:r w:rsidR="003E5599">
          <w:rPr>
            <w:noProof/>
            <w:webHidden/>
          </w:rPr>
          <w:t>7</w:t>
        </w:r>
        <w:r w:rsidR="007677D1">
          <w:rPr>
            <w:noProof/>
            <w:webHidden/>
          </w:rPr>
          <w:fldChar w:fldCharType="end"/>
        </w:r>
      </w:hyperlink>
    </w:p>
    <w:p w14:paraId="67F1EF44" w14:textId="339924B8" w:rsidR="007677D1" w:rsidRDefault="007677D1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7085821" w:history="1">
        <w:r w:rsidRPr="00740919">
          <w:rPr>
            <w:rStyle w:val="Hyperlink"/>
            <w:noProof/>
          </w:rPr>
          <w:t>Table 2: PERT time estimates for BIMS dashboard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_Toc197085821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74E4A9" w14:textId="654E26A9" w:rsidR="007677D1" w:rsidRDefault="007677D1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7085822" w:history="1">
        <w:r w:rsidRPr="00740919">
          <w:rPr>
            <w:rStyle w:val="Hyperlink"/>
            <w:noProof/>
          </w:rPr>
          <w:t>Table 3: Communications strategy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_Toc197085822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9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7502E1" w14:textId="3D6D0C08" w:rsidR="007677D1" w:rsidRDefault="007677D1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7085823" w:history="1">
        <w:r w:rsidRPr="00740919">
          <w:rPr>
            <w:rStyle w:val="Hyperlink"/>
            <w:noProof/>
          </w:rPr>
          <w:t>Table 4: Internal stakeholder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_Toc197085823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9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FC69A0" w14:textId="361049DB" w:rsidR="007677D1" w:rsidRDefault="007677D1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7085824" w:history="1">
        <w:r w:rsidRPr="00740919">
          <w:rPr>
            <w:rStyle w:val="Hyperlink"/>
            <w:noProof/>
          </w:rPr>
          <w:t>Table 5: External stakeholder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_Toc197085824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9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6CEA94" w14:textId="2F708580" w:rsidR="007677D1" w:rsidRDefault="007677D1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7085825" w:history="1">
        <w:r w:rsidRPr="00740919">
          <w:rPr>
            <w:rStyle w:val="Hyperlink"/>
            <w:noProof/>
          </w:rPr>
          <w:t>Table 6: Internal information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_Toc197085825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9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70063B" w14:textId="3F01039F" w:rsidR="007677D1" w:rsidRDefault="007677D1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7085826" w:history="1">
        <w:r w:rsidRPr="00740919">
          <w:rPr>
            <w:rStyle w:val="Hyperlink"/>
            <w:noProof/>
          </w:rPr>
          <w:t>Table 7: External information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_Toc197085826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9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D83B0B" w14:textId="14ABF6CE" w:rsidR="003952B3" w:rsidRDefault="00CF272C">
      <w:r>
        <w:fldChar w:fldCharType="end"/>
      </w:r>
    </w:p>
    <w:p w14:paraId="3B776532" w14:textId="6E721391" w:rsidR="00211805" w:rsidRDefault="00211805">
      <w:r>
        <w:br w:type="page"/>
      </w:r>
    </w:p>
    <w:p w14:paraId="62ADD847" w14:textId="661DD42C" w:rsidR="005B16BA" w:rsidRDefault="005B16BA" w:rsidP="008611FF">
      <w:pPr>
        <w:pStyle w:val="Heading2"/>
        <w:numPr>
          <w:ilvl w:val="0"/>
          <w:numId w:val="1"/>
        </w:numPr>
      </w:pPr>
      <w:bookmarkStart w:id="0" w:name="_Toc197085793"/>
      <w:r>
        <w:lastRenderedPageBreak/>
        <w:t>Project Background</w:t>
      </w:r>
      <w:bookmarkEnd w:id="0"/>
    </w:p>
    <w:p w14:paraId="3308F04A" w14:textId="5B8BBD04" w:rsidR="008611FF" w:rsidRDefault="008611FF" w:rsidP="0086419C">
      <w:pPr>
        <w:pStyle w:val="Heading3"/>
        <w:numPr>
          <w:ilvl w:val="1"/>
          <w:numId w:val="2"/>
        </w:numPr>
      </w:pPr>
      <w:bookmarkStart w:id="1" w:name="_Toc197085794"/>
      <w:r>
        <w:t>Introduction</w:t>
      </w:r>
      <w:bookmarkEnd w:id="1"/>
    </w:p>
    <w:p w14:paraId="41DEA18A" w14:textId="7B08761B" w:rsidR="00E63261" w:rsidRDefault="00580D09" w:rsidP="0026174E">
      <w:pPr>
        <w:rPr>
          <w:sz w:val="24"/>
          <w:szCs w:val="24"/>
        </w:rPr>
      </w:pPr>
      <w:r>
        <w:rPr>
          <w:sz w:val="24"/>
          <w:szCs w:val="24"/>
        </w:rPr>
        <w:t xml:space="preserve">On behalf </w:t>
      </w:r>
      <w:r w:rsidR="00AF2C7E">
        <w:rPr>
          <w:sz w:val="24"/>
          <w:szCs w:val="24"/>
        </w:rPr>
        <w:t xml:space="preserve">of Academic Consultants, </w:t>
      </w:r>
      <w:r w:rsidR="00E63261">
        <w:rPr>
          <w:sz w:val="24"/>
          <w:szCs w:val="24"/>
        </w:rPr>
        <w:t xml:space="preserve">the </w:t>
      </w:r>
      <w:r w:rsidR="00AF2C7E">
        <w:rPr>
          <w:sz w:val="24"/>
          <w:szCs w:val="24"/>
        </w:rPr>
        <w:t>project plan outli</w:t>
      </w:r>
      <w:r w:rsidR="00E63261">
        <w:rPr>
          <w:sz w:val="24"/>
          <w:szCs w:val="24"/>
        </w:rPr>
        <w:t>nes</w:t>
      </w:r>
      <w:r w:rsidR="00AF2C7E">
        <w:rPr>
          <w:sz w:val="24"/>
          <w:szCs w:val="24"/>
        </w:rPr>
        <w:t xml:space="preserve"> the expected outcomes, scope, and key processes required for Stafford Projects and their </w:t>
      </w:r>
      <w:r w:rsidR="00277421">
        <w:rPr>
          <w:sz w:val="24"/>
          <w:szCs w:val="24"/>
        </w:rPr>
        <w:t>h</w:t>
      </w:r>
      <w:r w:rsidR="00AF2C7E">
        <w:rPr>
          <w:sz w:val="24"/>
          <w:szCs w:val="24"/>
        </w:rPr>
        <w:t xml:space="preserve">ealth </w:t>
      </w:r>
      <w:r w:rsidR="00277421">
        <w:rPr>
          <w:sz w:val="24"/>
          <w:szCs w:val="24"/>
        </w:rPr>
        <w:t>h</w:t>
      </w:r>
      <w:r w:rsidR="00AF2C7E">
        <w:rPr>
          <w:sz w:val="24"/>
          <w:szCs w:val="24"/>
        </w:rPr>
        <w:t xml:space="preserve">ub team. </w:t>
      </w:r>
      <w:r w:rsidR="00277421">
        <w:rPr>
          <w:sz w:val="24"/>
          <w:szCs w:val="24"/>
        </w:rPr>
        <w:t>As outlined in the</w:t>
      </w:r>
      <w:r w:rsidR="00BD6726">
        <w:rPr>
          <w:sz w:val="24"/>
          <w:szCs w:val="24"/>
        </w:rPr>
        <w:t xml:space="preserve"> agreed</w:t>
      </w:r>
      <w:r w:rsidR="00072FC3">
        <w:rPr>
          <w:sz w:val="24"/>
          <w:szCs w:val="24"/>
        </w:rPr>
        <w:t xml:space="preserve"> project charter, the 8,000</w:t>
      </w:r>
      <w:r w:rsidR="00BD6726">
        <w:rPr>
          <w:sz w:val="24"/>
          <w:szCs w:val="24"/>
        </w:rPr>
        <w:t>m</w:t>
      </w:r>
      <w:r w:rsidR="00903A33">
        <w:rPr>
          <w:sz w:val="24"/>
          <w:szCs w:val="24"/>
        </w:rPr>
        <w:t>²</w:t>
      </w:r>
      <w:r w:rsidR="008D5247">
        <w:rPr>
          <w:sz w:val="24"/>
          <w:szCs w:val="24"/>
        </w:rPr>
        <w:t xml:space="preserve">, </w:t>
      </w:r>
      <w:r w:rsidR="00072FC3">
        <w:rPr>
          <w:sz w:val="24"/>
          <w:szCs w:val="24"/>
        </w:rPr>
        <w:t xml:space="preserve">three-story </w:t>
      </w:r>
      <w:r w:rsidR="008D5247">
        <w:rPr>
          <w:sz w:val="24"/>
          <w:szCs w:val="24"/>
        </w:rPr>
        <w:t>facility</w:t>
      </w:r>
      <w:r w:rsidR="00072FC3">
        <w:rPr>
          <w:sz w:val="24"/>
          <w:szCs w:val="24"/>
        </w:rPr>
        <w:t xml:space="preserve"> adjacent to North Brisbane Hospital will incorporate a Building Information Management System (BIMS)</w:t>
      </w:r>
      <w:r w:rsidR="005C76AF">
        <w:rPr>
          <w:sz w:val="24"/>
          <w:szCs w:val="24"/>
        </w:rPr>
        <w:t xml:space="preserve"> </w:t>
      </w:r>
      <w:r w:rsidR="00BA6295">
        <w:rPr>
          <w:sz w:val="24"/>
          <w:szCs w:val="24"/>
        </w:rPr>
        <w:t>d</w:t>
      </w:r>
      <w:r w:rsidR="00072FC3">
        <w:rPr>
          <w:sz w:val="24"/>
          <w:szCs w:val="24"/>
        </w:rPr>
        <w:t>ashboard.</w:t>
      </w:r>
      <w:r w:rsidR="00CC27E3">
        <w:rPr>
          <w:sz w:val="24"/>
          <w:szCs w:val="24"/>
        </w:rPr>
        <w:t xml:space="preserve"> </w:t>
      </w:r>
      <w:r w:rsidR="00072FC3">
        <w:rPr>
          <w:sz w:val="24"/>
          <w:szCs w:val="24"/>
        </w:rPr>
        <w:t xml:space="preserve">This </w:t>
      </w:r>
      <w:r w:rsidR="008D5247">
        <w:rPr>
          <w:sz w:val="24"/>
          <w:szCs w:val="24"/>
        </w:rPr>
        <w:t>supports</w:t>
      </w:r>
      <w:r w:rsidR="00072FC3">
        <w:rPr>
          <w:sz w:val="24"/>
          <w:szCs w:val="24"/>
        </w:rPr>
        <w:t xml:space="preserve"> Stafford Projects’ goals of</w:t>
      </w:r>
      <w:r w:rsidR="008D5247">
        <w:rPr>
          <w:sz w:val="24"/>
          <w:szCs w:val="24"/>
        </w:rPr>
        <w:t xml:space="preserve"> </w:t>
      </w:r>
      <w:r w:rsidR="00072FC3">
        <w:rPr>
          <w:sz w:val="24"/>
          <w:szCs w:val="24"/>
        </w:rPr>
        <w:t xml:space="preserve">environmental sustainability, showcasing commercial </w:t>
      </w:r>
      <w:r w:rsidR="00486E15">
        <w:rPr>
          <w:sz w:val="24"/>
          <w:szCs w:val="24"/>
        </w:rPr>
        <w:t xml:space="preserve">construction </w:t>
      </w:r>
      <w:r w:rsidR="00777450">
        <w:rPr>
          <w:sz w:val="24"/>
          <w:szCs w:val="24"/>
        </w:rPr>
        <w:t>expertise</w:t>
      </w:r>
      <w:r w:rsidR="00486E15">
        <w:rPr>
          <w:sz w:val="24"/>
          <w:szCs w:val="24"/>
        </w:rPr>
        <w:t>, and achieving</w:t>
      </w:r>
      <w:r w:rsidR="00777450">
        <w:rPr>
          <w:sz w:val="24"/>
          <w:szCs w:val="24"/>
        </w:rPr>
        <w:t xml:space="preserve"> strong</w:t>
      </w:r>
      <w:r w:rsidR="00CC27E3">
        <w:rPr>
          <w:sz w:val="24"/>
          <w:szCs w:val="24"/>
        </w:rPr>
        <w:t xml:space="preserve"> ROIs</w:t>
      </w:r>
      <w:r w:rsidR="00486E15">
        <w:rPr>
          <w:sz w:val="24"/>
          <w:szCs w:val="24"/>
        </w:rPr>
        <w:t xml:space="preserve">. </w:t>
      </w:r>
      <w:r w:rsidR="00CC27E3">
        <w:rPr>
          <w:sz w:val="24"/>
          <w:szCs w:val="24"/>
        </w:rPr>
        <w:t>BIMSs treat information as a corporate asset</w:t>
      </w:r>
      <w:r w:rsidR="00D97DE5">
        <w:rPr>
          <w:sz w:val="24"/>
          <w:szCs w:val="24"/>
        </w:rPr>
        <w:t>, enhancing transparency, accountability, and legal protection</w:t>
      </w:r>
      <w:r w:rsidR="00486E15">
        <w:rPr>
          <w:sz w:val="24"/>
          <w:szCs w:val="24"/>
        </w:rPr>
        <w:t xml:space="preserve"> (Government of South Australia, 2022). With digital transformation </w:t>
      </w:r>
      <w:r w:rsidR="00C001A7">
        <w:rPr>
          <w:sz w:val="24"/>
          <w:szCs w:val="24"/>
        </w:rPr>
        <w:t>accelerating</w:t>
      </w:r>
      <w:r w:rsidR="00486E15">
        <w:rPr>
          <w:sz w:val="24"/>
          <w:szCs w:val="24"/>
        </w:rPr>
        <w:t>, 65% of organisation</w:t>
      </w:r>
      <w:r w:rsidR="00575C1E">
        <w:rPr>
          <w:sz w:val="24"/>
          <w:szCs w:val="24"/>
        </w:rPr>
        <w:t>s</w:t>
      </w:r>
      <w:r w:rsidR="00486E15">
        <w:rPr>
          <w:sz w:val="24"/>
          <w:szCs w:val="24"/>
        </w:rPr>
        <w:t xml:space="preserve"> report significant progress, up from </w:t>
      </w:r>
      <w:r w:rsidR="00575C1E">
        <w:rPr>
          <w:sz w:val="24"/>
          <w:szCs w:val="24"/>
        </w:rPr>
        <w:t>46% in 2018</w:t>
      </w:r>
      <w:r w:rsidR="00DA40D3">
        <w:rPr>
          <w:sz w:val="24"/>
          <w:szCs w:val="24"/>
        </w:rPr>
        <w:t xml:space="preserve">, </w:t>
      </w:r>
      <w:r w:rsidR="00C76D97">
        <w:rPr>
          <w:sz w:val="24"/>
          <w:szCs w:val="24"/>
        </w:rPr>
        <w:t>while</w:t>
      </w:r>
      <w:r w:rsidR="00DA40D3">
        <w:rPr>
          <w:sz w:val="24"/>
          <w:szCs w:val="24"/>
        </w:rPr>
        <w:t xml:space="preserve"> information management (20%) and governance (16%) </w:t>
      </w:r>
      <w:r w:rsidR="005303D1">
        <w:rPr>
          <w:sz w:val="24"/>
          <w:szCs w:val="24"/>
        </w:rPr>
        <w:t xml:space="preserve">emerge as key </w:t>
      </w:r>
      <w:r w:rsidR="00DA40D3">
        <w:rPr>
          <w:sz w:val="24"/>
          <w:szCs w:val="24"/>
        </w:rPr>
        <w:t>priority skills (AIIM, 2023).</w:t>
      </w:r>
    </w:p>
    <w:p w14:paraId="79EB8E94" w14:textId="2EB2A967" w:rsidR="00BF28EE" w:rsidRDefault="006A1E04" w:rsidP="0086419C">
      <w:pPr>
        <w:pStyle w:val="Heading3"/>
        <w:numPr>
          <w:ilvl w:val="1"/>
          <w:numId w:val="2"/>
        </w:numPr>
      </w:pPr>
      <w:bookmarkStart w:id="2" w:name="_Toc197085795"/>
      <w:r>
        <w:t>Project Goals and Objectives</w:t>
      </w:r>
      <w:bookmarkEnd w:id="2"/>
    </w:p>
    <w:p w14:paraId="36E8008D" w14:textId="584B238C" w:rsidR="00453C33" w:rsidRDefault="00EF4063" w:rsidP="003856D3">
      <w:pPr>
        <w:rPr>
          <w:sz w:val="24"/>
          <w:szCs w:val="24"/>
        </w:rPr>
      </w:pPr>
      <w:r w:rsidRPr="00A712DE">
        <w:rPr>
          <w:noProof/>
          <w:sz w:val="24"/>
          <w:szCs w:val="24"/>
        </w:rPr>
        <w:drawing>
          <wp:anchor distT="0" distB="0" distL="114300" distR="114300" simplePos="0" relativeHeight="251591168" behindDoc="0" locked="0" layoutInCell="1" allowOverlap="1" wp14:anchorId="5221FC41" wp14:editId="45DDE1D1">
            <wp:simplePos x="0" y="0"/>
            <wp:positionH relativeFrom="margin">
              <wp:align>center</wp:align>
            </wp:positionH>
            <wp:positionV relativeFrom="paragraph">
              <wp:posOffset>914400</wp:posOffset>
            </wp:positionV>
            <wp:extent cx="6942455" cy="3771900"/>
            <wp:effectExtent l="0" t="0" r="0" b="0"/>
            <wp:wrapTopAndBottom/>
            <wp:docPr id="17415695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69500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1C9">
        <w:rPr>
          <w:sz w:val="24"/>
          <w:szCs w:val="24"/>
        </w:rPr>
        <w:t>Given the clear benefits alongside growing adoptions of BIMS</w:t>
      </w:r>
      <w:r w:rsidR="001E5CC8">
        <w:rPr>
          <w:sz w:val="24"/>
          <w:szCs w:val="24"/>
        </w:rPr>
        <w:t>s</w:t>
      </w:r>
      <w:r w:rsidR="004111C9">
        <w:rPr>
          <w:sz w:val="24"/>
          <w:szCs w:val="24"/>
        </w:rPr>
        <w:t xml:space="preserve">, </w:t>
      </w:r>
      <w:r w:rsidR="0013168E">
        <w:rPr>
          <w:sz w:val="24"/>
          <w:szCs w:val="24"/>
        </w:rPr>
        <w:t xml:space="preserve">it is evident as to why Stafford Projects </w:t>
      </w:r>
      <w:r w:rsidR="00944986">
        <w:rPr>
          <w:sz w:val="24"/>
          <w:szCs w:val="24"/>
        </w:rPr>
        <w:t xml:space="preserve">should integrate such technology into the new health hub. This BIMS </w:t>
      </w:r>
      <w:r w:rsidR="00BA6295">
        <w:rPr>
          <w:sz w:val="24"/>
          <w:szCs w:val="24"/>
        </w:rPr>
        <w:t>d</w:t>
      </w:r>
      <w:r w:rsidR="001E5CC8">
        <w:rPr>
          <w:sz w:val="24"/>
          <w:szCs w:val="24"/>
        </w:rPr>
        <w:t xml:space="preserve">ashboard </w:t>
      </w:r>
      <w:r w:rsidR="00944986">
        <w:rPr>
          <w:sz w:val="24"/>
          <w:szCs w:val="24"/>
        </w:rPr>
        <w:t>will comprise of three main layers; the user inter</w:t>
      </w:r>
      <w:r w:rsidR="009B7535">
        <w:rPr>
          <w:sz w:val="24"/>
          <w:szCs w:val="24"/>
        </w:rPr>
        <w:t>action layer (top), application layer (middle, and data layer (bottom).</w:t>
      </w:r>
    </w:p>
    <w:p w14:paraId="61229F5B" w14:textId="22BCCCB1" w:rsidR="007B297C" w:rsidRPr="007B297C" w:rsidRDefault="007B297C" w:rsidP="007B297C">
      <w:pPr>
        <w:pStyle w:val="Caption"/>
        <w:rPr>
          <w:sz w:val="36"/>
          <w:szCs w:val="36"/>
        </w:rPr>
      </w:pPr>
      <w:bookmarkStart w:id="3" w:name="_Toc197085813"/>
      <w:r w:rsidRPr="007B297C">
        <w:rPr>
          <w:sz w:val="24"/>
          <w:szCs w:val="24"/>
        </w:rPr>
        <w:t xml:space="preserve">Figure </w:t>
      </w:r>
      <w:r w:rsidRPr="007B297C">
        <w:rPr>
          <w:sz w:val="24"/>
          <w:szCs w:val="24"/>
        </w:rPr>
        <w:fldChar w:fldCharType="begin"/>
      </w:r>
      <w:r w:rsidRPr="007B297C">
        <w:rPr>
          <w:sz w:val="24"/>
          <w:szCs w:val="24"/>
        </w:rPr>
        <w:instrText xml:space="preserve"> SEQ Figure \* ARABIC </w:instrText>
      </w:r>
      <w:r w:rsidRPr="007B297C">
        <w:rPr>
          <w:sz w:val="24"/>
          <w:szCs w:val="24"/>
        </w:rPr>
        <w:fldChar w:fldCharType="separate"/>
      </w:r>
      <w:r w:rsidR="003E5599">
        <w:rPr>
          <w:noProof/>
          <w:sz w:val="24"/>
          <w:szCs w:val="24"/>
        </w:rPr>
        <w:t>1</w:t>
      </w:r>
      <w:r w:rsidRPr="007B297C">
        <w:rPr>
          <w:sz w:val="24"/>
          <w:szCs w:val="24"/>
        </w:rPr>
        <w:fldChar w:fldCharType="end"/>
      </w:r>
      <w:r w:rsidRPr="007B297C">
        <w:rPr>
          <w:sz w:val="24"/>
          <w:szCs w:val="24"/>
        </w:rPr>
        <w:t>: System architecture diagram of BIMS for health hub project</w:t>
      </w:r>
      <w:bookmarkEnd w:id="3"/>
    </w:p>
    <w:p w14:paraId="2BD2344E" w14:textId="5BE9D8EE" w:rsidR="00D73BBE" w:rsidRDefault="004E282F" w:rsidP="0086419C">
      <w:pPr>
        <w:pStyle w:val="Heading3"/>
        <w:numPr>
          <w:ilvl w:val="1"/>
          <w:numId w:val="2"/>
        </w:numPr>
      </w:pPr>
      <w:bookmarkStart w:id="4" w:name="_Toc197085796"/>
      <w:r>
        <w:lastRenderedPageBreak/>
        <w:t>SMART Goals</w:t>
      </w:r>
      <w:bookmarkEnd w:id="4"/>
    </w:p>
    <w:p w14:paraId="363D066F" w14:textId="6CB18523" w:rsidR="00446A04" w:rsidRPr="00E65769" w:rsidRDefault="00E53326" w:rsidP="0086419C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65769">
        <w:rPr>
          <w:b/>
          <w:bCs/>
          <w:sz w:val="24"/>
          <w:szCs w:val="24"/>
        </w:rPr>
        <w:t>Energy Efficiency Optimisation</w:t>
      </w:r>
    </w:p>
    <w:p w14:paraId="5E0F48E2" w14:textId="372C180C" w:rsidR="0003346C" w:rsidRDefault="007B7A8D" w:rsidP="008641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81CF0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– </w:t>
      </w:r>
      <w:r w:rsidR="0003346C">
        <w:rPr>
          <w:sz w:val="24"/>
          <w:szCs w:val="24"/>
        </w:rPr>
        <w:t xml:space="preserve">Enhance the health hub’s energy efficiency </w:t>
      </w:r>
      <w:r w:rsidR="00F74590">
        <w:rPr>
          <w:sz w:val="24"/>
          <w:szCs w:val="24"/>
        </w:rPr>
        <w:t>through integrating real-time monitoring of electricity and water use across the complex.</w:t>
      </w:r>
    </w:p>
    <w:p w14:paraId="7F57AF14" w14:textId="7C3704E1" w:rsidR="001C502C" w:rsidRDefault="007B7A8D" w:rsidP="008641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81CF0">
        <w:rPr>
          <w:b/>
          <w:bCs/>
          <w:sz w:val="24"/>
          <w:szCs w:val="24"/>
        </w:rPr>
        <w:t>M</w:t>
      </w:r>
      <w:r>
        <w:rPr>
          <w:sz w:val="24"/>
          <w:szCs w:val="24"/>
        </w:rPr>
        <w:t xml:space="preserve"> – </w:t>
      </w:r>
      <w:r w:rsidR="001C502C">
        <w:rPr>
          <w:sz w:val="24"/>
          <w:szCs w:val="24"/>
        </w:rPr>
        <w:t xml:space="preserve">Reduce total energy consumption by 15% within 12 months, compared to a similar sized commercial building. The </w:t>
      </w:r>
      <w:r w:rsidR="000E12A7">
        <w:rPr>
          <w:sz w:val="24"/>
          <w:szCs w:val="24"/>
        </w:rPr>
        <w:t>industry average was found to be ~242.18 kWh/</w:t>
      </w:r>
      <w:r w:rsidR="000E12A7" w:rsidRPr="0003346C">
        <w:rPr>
          <w:sz w:val="24"/>
          <w:szCs w:val="24"/>
        </w:rPr>
        <w:t>m²</w:t>
      </w:r>
      <w:r w:rsidR="000E12A7">
        <w:rPr>
          <w:sz w:val="24"/>
          <w:szCs w:val="24"/>
        </w:rPr>
        <w:t>/year (Industry Insight</w:t>
      </w:r>
      <w:r w:rsidR="002A1E5D">
        <w:rPr>
          <w:sz w:val="24"/>
          <w:szCs w:val="24"/>
        </w:rPr>
        <w:t>s, 2021), serving as a reference point.</w:t>
      </w:r>
    </w:p>
    <w:p w14:paraId="013577FA" w14:textId="4D6FFC91" w:rsidR="002A1E5D" w:rsidRDefault="00F95924" w:rsidP="008641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81CF0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D32EE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50CE7">
        <w:rPr>
          <w:sz w:val="24"/>
          <w:szCs w:val="24"/>
        </w:rPr>
        <w:t>IoT-enabled meters and sensors will be used to detect inefficiencies in HVAC, lighting, water, and other related systems.</w:t>
      </w:r>
    </w:p>
    <w:p w14:paraId="68A643A3" w14:textId="079C099A" w:rsidR="00F50CE7" w:rsidRDefault="00ED7096" w:rsidP="008641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81CF0"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21761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313AD">
        <w:rPr>
          <w:sz w:val="24"/>
          <w:szCs w:val="24"/>
        </w:rPr>
        <w:t>A goal such as this aligns with Stafford Projects’ mission while also reducing operational costs.</w:t>
      </w:r>
    </w:p>
    <w:p w14:paraId="41236444" w14:textId="65EFE94F" w:rsidR="00E65769" w:rsidRDefault="00733526" w:rsidP="008641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81CF0">
        <w:rPr>
          <w:b/>
          <w:bCs/>
          <w:sz w:val="24"/>
          <w:szCs w:val="24"/>
        </w:rPr>
        <w:t>T</w:t>
      </w:r>
      <w:r>
        <w:rPr>
          <w:sz w:val="24"/>
          <w:szCs w:val="24"/>
        </w:rPr>
        <w:t xml:space="preserve"> – </w:t>
      </w:r>
      <w:r w:rsidR="00A84590">
        <w:rPr>
          <w:sz w:val="24"/>
          <w:szCs w:val="24"/>
        </w:rPr>
        <w:t>Successful implementation and monitoring should be completed within the first year of operation.</w:t>
      </w:r>
    </w:p>
    <w:p w14:paraId="1D3A79B2" w14:textId="77777777" w:rsidR="00E65769" w:rsidRPr="00BA6295" w:rsidRDefault="00E65769" w:rsidP="00BA6295">
      <w:pPr>
        <w:rPr>
          <w:sz w:val="24"/>
          <w:szCs w:val="24"/>
        </w:rPr>
      </w:pPr>
    </w:p>
    <w:p w14:paraId="164C728B" w14:textId="18CD26D1" w:rsidR="004D4A6F" w:rsidRPr="00E65769" w:rsidRDefault="003D6C65" w:rsidP="0086419C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65769">
        <w:rPr>
          <w:b/>
          <w:bCs/>
          <w:sz w:val="24"/>
          <w:szCs w:val="24"/>
        </w:rPr>
        <w:t xml:space="preserve">Office </w:t>
      </w:r>
      <w:r w:rsidR="002975A6">
        <w:rPr>
          <w:b/>
          <w:bCs/>
          <w:sz w:val="24"/>
          <w:szCs w:val="24"/>
        </w:rPr>
        <w:t xml:space="preserve">and Parking </w:t>
      </w:r>
      <w:r w:rsidRPr="00E65769">
        <w:rPr>
          <w:b/>
          <w:bCs/>
          <w:sz w:val="24"/>
          <w:szCs w:val="24"/>
        </w:rPr>
        <w:t>Space Utilisation Enhancement</w:t>
      </w:r>
    </w:p>
    <w:p w14:paraId="17C86654" w14:textId="3B4CF871" w:rsidR="004D4A6F" w:rsidRDefault="00126274" w:rsidP="008641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 </w:t>
      </w:r>
      <w:r w:rsidR="0006382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6382B">
        <w:rPr>
          <w:sz w:val="24"/>
          <w:szCs w:val="24"/>
        </w:rPr>
        <w:t xml:space="preserve">Enhance </w:t>
      </w:r>
      <w:r w:rsidR="00C20E1B">
        <w:rPr>
          <w:sz w:val="24"/>
          <w:szCs w:val="24"/>
        </w:rPr>
        <w:t>office</w:t>
      </w:r>
      <w:r w:rsidR="002975A6">
        <w:rPr>
          <w:sz w:val="24"/>
          <w:szCs w:val="24"/>
        </w:rPr>
        <w:t xml:space="preserve"> and parking</w:t>
      </w:r>
      <w:r w:rsidR="0006382B">
        <w:rPr>
          <w:sz w:val="24"/>
          <w:szCs w:val="24"/>
        </w:rPr>
        <w:t xml:space="preserve"> space by using occupancy tracking and booking systems</w:t>
      </w:r>
      <w:r w:rsidR="00C20E1B">
        <w:rPr>
          <w:sz w:val="24"/>
          <w:szCs w:val="24"/>
        </w:rPr>
        <w:t xml:space="preserve"> across the</w:t>
      </w:r>
      <w:r w:rsidR="009C0331">
        <w:rPr>
          <w:sz w:val="24"/>
          <w:szCs w:val="24"/>
        </w:rPr>
        <w:t xml:space="preserve"> 30 offices</w:t>
      </w:r>
      <w:r w:rsidR="002975A6">
        <w:rPr>
          <w:sz w:val="24"/>
          <w:szCs w:val="24"/>
        </w:rPr>
        <w:t xml:space="preserve"> and bottom floor carpark</w:t>
      </w:r>
      <w:r w:rsidR="009C0331">
        <w:rPr>
          <w:sz w:val="24"/>
          <w:szCs w:val="24"/>
        </w:rPr>
        <w:t>.</w:t>
      </w:r>
    </w:p>
    <w:p w14:paraId="67C947CD" w14:textId="42593BC2" w:rsidR="009C0331" w:rsidRDefault="0008393D" w:rsidP="008641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 </w:t>
      </w:r>
      <w:r>
        <w:rPr>
          <w:sz w:val="24"/>
          <w:szCs w:val="24"/>
        </w:rPr>
        <w:t xml:space="preserve">– </w:t>
      </w:r>
      <w:r w:rsidR="009C0331">
        <w:rPr>
          <w:sz w:val="24"/>
          <w:szCs w:val="24"/>
        </w:rPr>
        <w:t>Achieve and maintain an average occupancy rate of 80%</w:t>
      </w:r>
      <w:r w:rsidR="00C879FA">
        <w:rPr>
          <w:sz w:val="24"/>
          <w:szCs w:val="24"/>
        </w:rPr>
        <w:t xml:space="preserve"> within the first 6 months </w:t>
      </w:r>
      <w:r w:rsidR="00290F2D">
        <w:rPr>
          <w:sz w:val="24"/>
          <w:szCs w:val="24"/>
        </w:rPr>
        <w:t>of the health hub’s launch.</w:t>
      </w:r>
    </w:p>
    <w:p w14:paraId="6C0BEFB8" w14:textId="129944E9" w:rsidR="00290F2D" w:rsidRDefault="00D821B2" w:rsidP="008641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 </w:t>
      </w:r>
      <w:r w:rsidR="00656D1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90F2D">
        <w:rPr>
          <w:sz w:val="24"/>
          <w:szCs w:val="24"/>
        </w:rPr>
        <w:t xml:space="preserve">Use </w:t>
      </w:r>
      <w:r w:rsidR="002E6822">
        <w:rPr>
          <w:sz w:val="24"/>
          <w:szCs w:val="24"/>
        </w:rPr>
        <w:t xml:space="preserve">of sensor data </w:t>
      </w:r>
      <w:r w:rsidR="00FC3FAB">
        <w:rPr>
          <w:sz w:val="24"/>
          <w:szCs w:val="24"/>
        </w:rPr>
        <w:t>from the BIMS dashboard, identifying underused spaces and improving tenant allocations</w:t>
      </w:r>
      <w:r w:rsidR="007D78A5">
        <w:rPr>
          <w:sz w:val="24"/>
          <w:szCs w:val="24"/>
        </w:rPr>
        <w:t xml:space="preserve"> alongside carpark efficiency.</w:t>
      </w:r>
    </w:p>
    <w:p w14:paraId="5635D76F" w14:textId="76EE9391" w:rsidR="00FC3FAB" w:rsidRDefault="00EC07B1" w:rsidP="008641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 </w:t>
      </w:r>
      <w:r>
        <w:rPr>
          <w:sz w:val="24"/>
          <w:szCs w:val="24"/>
        </w:rPr>
        <w:t xml:space="preserve">– </w:t>
      </w:r>
      <w:r w:rsidR="00B6268E">
        <w:rPr>
          <w:sz w:val="24"/>
          <w:szCs w:val="24"/>
        </w:rPr>
        <w:t>Aligns with Stafford Projects’ goal of maximising rental income</w:t>
      </w:r>
      <w:r w:rsidR="007D78A5">
        <w:rPr>
          <w:sz w:val="24"/>
          <w:szCs w:val="24"/>
        </w:rPr>
        <w:t xml:space="preserve">, </w:t>
      </w:r>
      <w:r w:rsidR="00B6268E">
        <w:rPr>
          <w:sz w:val="24"/>
          <w:szCs w:val="24"/>
        </w:rPr>
        <w:t>commercial viability</w:t>
      </w:r>
      <w:r w:rsidR="007D78A5">
        <w:rPr>
          <w:sz w:val="24"/>
          <w:szCs w:val="24"/>
        </w:rPr>
        <w:t xml:space="preserve">, and </w:t>
      </w:r>
      <w:r w:rsidR="004A744E">
        <w:rPr>
          <w:sz w:val="24"/>
          <w:szCs w:val="24"/>
        </w:rPr>
        <w:t>transport sustainability.</w:t>
      </w:r>
    </w:p>
    <w:p w14:paraId="37A19457" w14:textId="216460AA" w:rsidR="00B6268E" w:rsidRDefault="00E14898" w:rsidP="008641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 </w:t>
      </w:r>
      <w:r w:rsidR="00C5095C" w:rsidRPr="00B6268E">
        <w:rPr>
          <w:sz w:val="24"/>
          <w:szCs w:val="24"/>
        </w:rPr>
        <w:t>–</w:t>
      </w:r>
      <w:r w:rsidR="00B6268E">
        <w:rPr>
          <w:sz w:val="24"/>
          <w:szCs w:val="24"/>
        </w:rPr>
        <w:t xml:space="preserve"> BIMS dashboard functionality should be fully operational within 2-3 months of t</w:t>
      </w:r>
      <w:r w:rsidR="006C3823">
        <w:rPr>
          <w:sz w:val="24"/>
          <w:szCs w:val="24"/>
        </w:rPr>
        <w:t>he project’s completion.</w:t>
      </w:r>
    </w:p>
    <w:p w14:paraId="3653F273" w14:textId="77777777" w:rsidR="00E65769" w:rsidRPr="00BA6295" w:rsidRDefault="00E65769" w:rsidP="00BA6295">
      <w:pPr>
        <w:rPr>
          <w:sz w:val="24"/>
          <w:szCs w:val="24"/>
        </w:rPr>
      </w:pPr>
    </w:p>
    <w:p w14:paraId="183D16C9" w14:textId="0A89AB40" w:rsidR="006C3823" w:rsidRPr="00E65769" w:rsidRDefault="003D6C65" w:rsidP="0086419C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65769">
        <w:rPr>
          <w:b/>
          <w:bCs/>
          <w:sz w:val="24"/>
          <w:szCs w:val="24"/>
        </w:rPr>
        <w:t>Real-Time Safety Monitoring</w:t>
      </w:r>
    </w:p>
    <w:p w14:paraId="2E1AA1F4" w14:textId="412DA2D3" w:rsidR="006C3823" w:rsidRDefault="00904412" w:rsidP="0086419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 </w:t>
      </w:r>
      <w:r w:rsidR="00C01F5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F5AD4">
        <w:rPr>
          <w:sz w:val="24"/>
          <w:szCs w:val="24"/>
        </w:rPr>
        <w:t>Enhanced s</w:t>
      </w:r>
      <w:r w:rsidR="00C01F57">
        <w:rPr>
          <w:sz w:val="24"/>
          <w:szCs w:val="24"/>
        </w:rPr>
        <w:t>afety monitoring due to real-time incident logs and hazard alerts via use of</w:t>
      </w:r>
      <w:r w:rsidR="003F1617">
        <w:rPr>
          <w:sz w:val="24"/>
          <w:szCs w:val="24"/>
        </w:rPr>
        <w:t xml:space="preserve"> the</w:t>
      </w:r>
      <w:r w:rsidR="00C01F57">
        <w:rPr>
          <w:sz w:val="24"/>
          <w:szCs w:val="24"/>
        </w:rPr>
        <w:t xml:space="preserve"> BIMS dashboard.</w:t>
      </w:r>
    </w:p>
    <w:p w14:paraId="19423E98" w14:textId="648FDB8B" w:rsidR="00C01F57" w:rsidRDefault="00C01F57" w:rsidP="0086419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5D41A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F1617">
        <w:rPr>
          <w:sz w:val="24"/>
          <w:szCs w:val="24"/>
        </w:rPr>
        <w:t xml:space="preserve">Achieve </w:t>
      </w:r>
      <w:r w:rsidR="005D41A8">
        <w:rPr>
          <w:sz w:val="24"/>
          <w:szCs w:val="24"/>
        </w:rPr>
        <w:t xml:space="preserve">a 100% hazard response </w:t>
      </w:r>
      <w:r w:rsidR="00193113">
        <w:rPr>
          <w:sz w:val="24"/>
          <w:szCs w:val="24"/>
        </w:rPr>
        <w:t>logging rate within 5-10 minutes of detection or reporting.</w:t>
      </w:r>
    </w:p>
    <w:p w14:paraId="6E4B07D9" w14:textId="4F7C27F0" w:rsidR="00193113" w:rsidRDefault="00193113" w:rsidP="0086419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 </w:t>
      </w:r>
      <w:r w:rsidR="007C540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F1617">
        <w:rPr>
          <w:sz w:val="24"/>
          <w:szCs w:val="24"/>
        </w:rPr>
        <w:t>Enable a</w:t>
      </w:r>
      <w:r w:rsidR="007C5400">
        <w:rPr>
          <w:sz w:val="24"/>
          <w:szCs w:val="24"/>
        </w:rPr>
        <w:t xml:space="preserve">utomated </w:t>
      </w:r>
      <w:r w:rsidR="003F1617">
        <w:rPr>
          <w:sz w:val="24"/>
          <w:szCs w:val="24"/>
        </w:rPr>
        <w:t>alerts via</w:t>
      </w:r>
      <w:r w:rsidR="007C5400">
        <w:rPr>
          <w:sz w:val="24"/>
          <w:szCs w:val="24"/>
        </w:rPr>
        <w:t xml:space="preserve"> using sensors and manual reporting tools.</w:t>
      </w:r>
    </w:p>
    <w:p w14:paraId="548D7DBD" w14:textId="449DBF07" w:rsidR="007C5400" w:rsidRDefault="007C5400" w:rsidP="0086419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 </w:t>
      </w:r>
      <w:r w:rsidR="00AF7F2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A30A7">
        <w:rPr>
          <w:sz w:val="24"/>
          <w:szCs w:val="24"/>
        </w:rPr>
        <w:t>Supports health and safety c</w:t>
      </w:r>
      <w:r w:rsidR="00AF7F25">
        <w:rPr>
          <w:sz w:val="24"/>
          <w:szCs w:val="24"/>
        </w:rPr>
        <w:t xml:space="preserve">ompliance in the medical </w:t>
      </w:r>
      <w:r w:rsidR="008C1805">
        <w:rPr>
          <w:sz w:val="24"/>
          <w:szCs w:val="24"/>
        </w:rPr>
        <w:t>sector</w:t>
      </w:r>
      <w:r w:rsidR="00AF7F25">
        <w:rPr>
          <w:sz w:val="24"/>
          <w:szCs w:val="24"/>
        </w:rPr>
        <w:t xml:space="preserve">, supporting Stafford Projects’ reputation for </w:t>
      </w:r>
      <w:r w:rsidR="00361E13">
        <w:rPr>
          <w:sz w:val="24"/>
          <w:szCs w:val="24"/>
        </w:rPr>
        <w:t>quality.</w:t>
      </w:r>
    </w:p>
    <w:p w14:paraId="54CFC5A6" w14:textId="38AF3A74" w:rsidR="00361E13" w:rsidRDefault="00361E13" w:rsidP="0086419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 </w:t>
      </w:r>
      <w:r>
        <w:rPr>
          <w:sz w:val="24"/>
          <w:szCs w:val="24"/>
        </w:rPr>
        <w:t xml:space="preserve">– Will be fully integrated with the BIMS dashboard </w:t>
      </w:r>
      <w:r w:rsidR="00C044F6">
        <w:rPr>
          <w:sz w:val="24"/>
          <w:szCs w:val="24"/>
        </w:rPr>
        <w:t>post-construction</w:t>
      </w:r>
      <w:r>
        <w:rPr>
          <w:sz w:val="24"/>
          <w:szCs w:val="24"/>
        </w:rPr>
        <w:t>.</w:t>
      </w:r>
    </w:p>
    <w:p w14:paraId="41124F72" w14:textId="77777777" w:rsidR="00E65769" w:rsidRPr="00BA6295" w:rsidRDefault="00E65769" w:rsidP="00BA6295">
      <w:pPr>
        <w:rPr>
          <w:sz w:val="24"/>
          <w:szCs w:val="24"/>
        </w:rPr>
      </w:pPr>
    </w:p>
    <w:p w14:paraId="2FCF8798" w14:textId="4E8E0E55" w:rsidR="00C044F6" w:rsidRPr="00E65769" w:rsidRDefault="00E80EC0" w:rsidP="0086419C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65769">
        <w:rPr>
          <w:b/>
          <w:bCs/>
          <w:sz w:val="24"/>
          <w:szCs w:val="24"/>
        </w:rPr>
        <w:t>Predictive Maintenance Management</w:t>
      </w:r>
    </w:p>
    <w:p w14:paraId="12B9EDFB" w14:textId="0C4619F8" w:rsidR="00361E13" w:rsidRDefault="00C044F6" w:rsidP="0086419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 </w:t>
      </w:r>
      <w:r>
        <w:rPr>
          <w:sz w:val="24"/>
          <w:szCs w:val="24"/>
        </w:rPr>
        <w:t xml:space="preserve">- </w:t>
      </w:r>
      <w:r w:rsidR="00107BD8">
        <w:rPr>
          <w:sz w:val="24"/>
          <w:szCs w:val="24"/>
        </w:rPr>
        <w:t>Improve maintenance efficiency through automated alerts via BIMS dashboard.</w:t>
      </w:r>
    </w:p>
    <w:p w14:paraId="27CE46E0" w14:textId="388E271B" w:rsidR="00837FC7" w:rsidRDefault="00D5680E" w:rsidP="0086419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 </w:t>
      </w:r>
      <w:r>
        <w:rPr>
          <w:sz w:val="24"/>
          <w:szCs w:val="24"/>
        </w:rPr>
        <w:t xml:space="preserve">– </w:t>
      </w:r>
      <w:r w:rsidR="00837FC7">
        <w:rPr>
          <w:sz w:val="24"/>
          <w:szCs w:val="24"/>
        </w:rPr>
        <w:t>Reduce unplanned maintenance by 25% within the first year of operations.</w:t>
      </w:r>
    </w:p>
    <w:p w14:paraId="58BEE3D5" w14:textId="425688F8" w:rsidR="00837FC7" w:rsidRDefault="00D5680E" w:rsidP="0086419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 </w:t>
      </w:r>
      <w:r w:rsidR="00AB19C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F36A1">
        <w:rPr>
          <w:sz w:val="24"/>
          <w:szCs w:val="24"/>
        </w:rPr>
        <w:t>Use of predictive maintenance algorithms linked with monitoring systems via BIMS dashboard access.</w:t>
      </w:r>
    </w:p>
    <w:p w14:paraId="2C35C174" w14:textId="7A3E2A10" w:rsidR="00AF36A1" w:rsidRDefault="00B12D7F" w:rsidP="0086419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 </w:t>
      </w:r>
      <w:r>
        <w:rPr>
          <w:sz w:val="24"/>
          <w:szCs w:val="24"/>
        </w:rPr>
        <w:t xml:space="preserve">– </w:t>
      </w:r>
      <w:r w:rsidR="007B1E8D">
        <w:rPr>
          <w:sz w:val="24"/>
          <w:szCs w:val="24"/>
        </w:rPr>
        <w:t>Ensures tenant satisfaction and minimises downtime of critical systems.</w:t>
      </w:r>
    </w:p>
    <w:p w14:paraId="1889A9BA" w14:textId="64889F31" w:rsidR="00126274" w:rsidRDefault="00ED6A56" w:rsidP="0086419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 </w:t>
      </w:r>
      <w:r w:rsidR="003C654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B1E8D">
        <w:rPr>
          <w:sz w:val="24"/>
          <w:szCs w:val="24"/>
        </w:rPr>
        <w:t>Predictive maintenance tools implemented within two months of building operations.</w:t>
      </w:r>
    </w:p>
    <w:p w14:paraId="17C26544" w14:textId="77777777" w:rsidR="00E65769" w:rsidRPr="00BA6295" w:rsidRDefault="00E65769" w:rsidP="00BA6295">
      <w:pPr>
        <w:rPr>
          <w:sz w:val="24"/>
          <w:szCs w:val="24"/>
        </w:rPr>
      </w:pPr>
    </w:p>
    <w:p w14:paraId="5E5AA9E5" w14:textId="17B3B088" w:rsidR="007B1E8D" w:rsidRPr="00E65769" w:rsidRDefault="00E80EC0" w:rsidP="0086419C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65769">
        <w:rPr>
          <w:b/>
          <w:bCs/>
          <w:sz w:val="24"/>
          <w:szCs w:val="24"/>
        </w:rPr>
        <w:t xml:space="preserve">Performance Reporting For </w:t>
      </w:r>
      <w:r w:rsidR="007B5078" w:rsidRPr="00E65769">
        <w:rPr>
          <w:b/>
          <w:bCs/>
          <w:sz w:val="24"/>
          <w:szCs w:val="24"/>
        </w:rPr>
        <w:t>Sales And Leasing Decisions</w:t>
      </w:r>
    </w:p>
    <w:p w14:paraId="68C2D74F" w14:textId="026CEA38" w:rsidR="007B1E8D" w:rsidRDefault="007B1E8D" w:rsidP="0086419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 </w:t>
      </w:r>
      <w:r w:rsidR="00226B5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477C3">
        <w:rPr>
          <w:sz w:val="24"/>
          <w:szCs w:val="24"/>
        </w:rPr>
        <w:t>Enable real-time a</w:t>
      </w:r>
      <w:r w:rsidR="00203CA4">
        <w:rPr>
          <w:sz w:val="24"/>
          <w:szCs w:val="24"/>
        </w:rPr>
        <w:t>ccess to energy, space, and maintenance</w:t>
      </w:r>
      <w:r w:rsidR="00140732">
        <w:rPr>
          <w:sz w:val="24"/>
          <w:szCs w:val="24"/>
        </w:rPr>
        <w:t xml:space="preserve"> </w:t>
      </w:r>
      <w:r w:rsidR="000477C3">
        <w:rPr>
          <w:sz w:val="24"/>
          <w:szCs w:val="24"/>
        </w:rPr>
        <w:t xml:space="preserve">reports to </w:t>
      </w:r>
      <w:r w:rsidR="0091104C">
        <w:rPr>
          <w:sz w:val="24"/>
          <w:szCs w:val="24"/>
        </w:rPr>
        <w:t xml:space="preserve">support </w:t>
      </w:r>
      <w:r w:rsidR="00140732">
        <w:rPr>
          <w:sz w:val="24"/>
          <w:szCs w:val="24"/>
        </w:rPr>
        <w:t>sales and leasing decision</w:t>
      </w:r>
      <w:r w:rsidR="0091104C">
        <w:rPr>
          <w:sz w:val="24"/>
          <w:szCs w:val="24"/>
        </w:rPr>
        <w:t>-making</w:t>
      </w:r>
      <w:r w:rsidR="00140732">
        <w:rPr>
          <w:sz w:val="24"/>
          <w:szCs w:val="24"/>
        </w:rPr>
        <w:t>.</w:t>
      </w:r>
    </w:p>
    <w:p w14:paraId="7B7DD96E" w14:textId="384042F6" w:rsidR="00140732" w:rsidRDefault="00140732" w:rsidP="0086419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 </w:t>
      </w:r>
      <w:r w:rsidR="00041ED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A6C95">
        <w:rPr>
          <w:sz w:val="24"/>
          <w:szCs w:val="24"/>
        </w:rPr>
        <w:t>Generate m</w:t>
      </w:r>
      <w:r w:rsidR="00041ED1">
        <w:rPr>
          <w:sz w:val="24"/>
          <w:szCs w:val="24"/>
        </w:rPr>
        <w:t>onthly performance reports for potential buyers and</w:t>
      </w:r>
      <w:r w:rsidR="00B608EC">
        <w:rPr>
          <w:sz w:val="24"/>
          <w:szCs w:val="24"/>
        </w:rPr>
        <w:t>/or tenants.</w:t>
      </w:r>
    </w:p>
    <w:p w14:paraId="66CD00A6" w14:textId="00FC1FFD" w:rsidR="00B608EC" w:rsidRDefault="00B608EC" w:rsidP="0086419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 </w:t>
      </w:r>
      <w:r>
        <w:rPr>
          <w:sz w:val="24"/>
          <w:szCs w:val="24"/>
        </w:rPr>
        <w:t xml:space="preserve">– </w:t>
      </w:r>
      <w:r w:rsidR="004A6C95">
        <w:rPr>
          <w:sz w:val="24"/>
          <w:szCs w:val="24"/>
        </w:rPr>
        <w:t xml:space="preserve">Use of </w:t>
      </w:r>
      <w:r>
        <w:rPr>
          <w:sz w:val="24"/>
          <w:szCs w:val="24"/>
        </w:rPr>
        <w:t xml:space="preserve">BIMS dashboard </w:t>
      </w:r>
      <w:r w:rsidR="004A6C95">
        <w:rPr>
          <w:sz w:val="24"/>
          <w:szCs w:val="24"/>
        </w:rPr>
        <w:t xml:space="preserve">with cloud integration </w:t>
      </w:r>
      <w:r>
        <w:rPr>
          <w:sz w:val="24"/>
          <w:szCs w:val="24"/>
        </w:rPr>
        <w:t>to</w:t>
      </w:r>
      <w:r w:rsidR="00F85AD3">
        <w:rPr>
          <w:sz w:val="24"/>
          <w:szCs w:val="24"/>
        </w:rPr>
        <w:t xml:space="preserve"> compil</w:t>
      </w:r>
      <w:r w:rsidR="00D01F91">
        <w:rPr>
          <w:sz w:val="24"/>
          <w:szCs w:val="24"/>
        </w:rPr>
        <w:t>e and export</w:t>
      </w:r>
      <w:r w:rsidR="00F85AD3">
        <w:rPr>
          <w:sz w:val="24"/>
          <w:szCs w:val="24"/>
        </w:rPr>
        <w:t xml:space="preserve"> visual and numeric</w:t>
      </w:r>
      <w:r w:rsidR="00D01F91">
        <w:rPr>
          <w:sz w:val="24"/>
          <w:szCs w:val="24"/>
        </w:rPr>
        <w:t>al</w:t>
      </w:r>
      <w:r w:rsidR="00F85AD3">
        <w:rPr>
          <w:sz w:val="24"/>
          <w:szCs w:val="24"/>
        </w:rPr>
        <w:t xml:space="preserve"> data.</w:t>
      </w:r>
    </w:p>
    <w:p w14:paraId="2C4430F1" w14:textId="074FD2AD" w:rsidR="00F85AD3" w:rsidRDefault="00F85AD3" w:rsidP="0086419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 </w:t>
      </w:r>
      <w:r w:rsidR="0074052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01F91">
        <w:rPr>
          <w:sz w:val="24"/>
          <w:szCs w:val="24"/>
        </w:rPr>
        <w:t>Demonstrates b</w:t>
      </w:r>
      <w:r w:rsidR="0074052F">
        <w:rPr>
          <w:sz w:val="24"/>
          <w:szCs w:val="24"/>
        </w:rPr>
        <w:t xml:space="preserve">uilding efficiency and profitability, aiding Stafford Projects’ long-term investment and commercial </w:t>
      </w:r>
      <w:r w:rsidR="00D01F91">
        <w:rPr>
          <w:sz w:val="24"/>
          <w:szCs w:val="24"/>
        </w:rPr>
        <w:t>goals</w:t>
      </w:r>
      <w:r w:rsidR="0074052F">
        <w:rPr>
          <w:sz w:val="24"/>
          <w:szCs w:val="24"/>
        </w:rPr>
        <w:t>.</w:t>
      </w:r>
    </w:p>
    <w:p w14:paraId="3D8E16C1" w14:textId="4D86EE2C" w:rsidR="00CD259C" w:rsidRPr="00D01F91" w:rsidRDefault="0074052F" w:rsidP="0086419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 </w:t>
      </w:r>
      <w:r w:rsidR="00D3574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35745">
        <w:rPr>
          <w:sz w:val="24"/>
          <w:szCs w:val="24"/>
        </w:rPr>
        <w:t xml:space="preserve">Performance report features will be </w:t>
      </w:r>
      <w:r w:rsidR="00C1624F">
        <w:rPr>
          <w:sz w:val="24"/>
          <w:szCs w:val="24"/>
        </w:rPr>
        <w:t xml:space="preserve">implemented and used within the first quarter </w:t>
      </w:r>
      <w:r w:rsidR="00D01F91">
        <w:rPr>
          <w:sz w:val="24"/>
          <w:szCs w:val="24"/>
        </w:rPr>
        <w:t>of</w:t>
      </w:r>
      <w:r w:rsidR="00C1624F">
        <w:rPr>
          <w:sz w:val="24"/>
          <w:szCs w:val="24"/>
        </w:rPr>
        <w:t xml:space="preserve"> the health hub </w:t>
      </w:r>
      <w:r w:rsidR="00D01F91">
        <w:rPr>
          <w:sz w:val="24"/>
          <w:szCs w:val="24"/>
        </w:rPr>
        <w:t>opening</w:t>
      </w:r>
      <w:r w:rsidR="00C1624F">
        <w:rPr>
          <w:sz w:val="24"/>
          <w:szCs w:val="24"/>
        </w:rPr>
        <w:t>.</w:t>
      </w:r>
    </w:p>
    <w:p w14:paraId="2C6C9055" w14:textId="69371991" w:rsidR="003856D3" w:rsidRPr="003856D3" w:rsidRDefault="003856D3" w:rsidP="003856D3">
      <w:pPr>
        <w:pStyle w:val="Heading3"/>
      </w:pPr>
      <w:bookmarkStart w:id="5" w:name="_Toc197085797"/>
      <w:r>
        <w:t>1.4 Project Deliverable</w:t>
      </w:r>
      <w:bookmarkEnd w:id="5"/>
    </w:p>
    <w:p w14:paraId="6F74D204" w14:textId="7E5C4FB7" w:rsidR="007C6430" w:rsidRDefault="006D6103" w:rsidP="00AB5E38">
      <w:pPr>
        <w:rPr>
          <w:sz w:val="24"/>
          <w:szCs w:val="24"/>
        </w:rPr>
      </w:pPr>
      <w:r>
        <w:rPr>
          <w:sz w:val="24"/>
          <w:szCs w:val="24"/>
        </w:rPr>
        <w:t xml:space="preserve">The primary outcome </w:t>
      </w:r>
      <w:r w:rsidR="0081558A">
        <w:rPr>
          <w:sz w:val="24"/>
          <w:szCs w:val="24"/>
        </w:rPr>
        <w:t>of</w:t>
      </w:r>
      <w:r>
        <w:rPr>
          <w:sz w:val="24"/>
          <w:szCs w:val="24"/>
        </w:rPr>
        <w:t xml:space="preserve"> this project </w:t>
      </w:r>
      <w:r w:rsidR="00AE6FE9">
        <w:rPr>
          <w:sz w:val="24"/>
          <w:szCs w:val="24"/>
        </w:rPr>
        <w:t>is the</w:t>
      </w:r>
      <w:r>
        <w:rPr>
          <w:sz w:val="24"/>
          <w:szCs w:val="24"/>
        </w:rPr>
        <w:t xml:space="preserve"> successful development and imple</w:t>
      </w:r>
      <w:r w:rsidR="001B275B">
        <w:rPr>
          <w:sz w:val="24"/>
          <w:szCs w:val="24"/>
        </w:rPr>
        <w:t>mentation of a BIMS dashboard for Stafford Projects</w:t>
      </w:r>
      <w:r w:rsidR="00AE6FE9">
        <w:rPr>
          <w:sz w:val="24"/>
          <w:szCs w:val="24"/>
        </w:rPr>
        <w:t>’</w:t>
      </w:r>
      <w:r w:rsidR="001B275B">
        <w:rPr>
          <w:sz w:val="24"/>
          <w:szCs w:val="24"/>
        </w:rPr>
        <w:t xml:space="preserve"> health hub</w:t>
      </w:r>
      <w:r w:rsidR="00FA3C76">
        <w:rPr>
          <w:sz w:val="24"/>
          <w:szCs w:val="24"/>
        </w:rPr>
        <w:t>, becoming further enhanced</w:t>
      </w:r>
      <w:r w:rsidR="001B275B">
        <w:rPr>
          <w:sz w:val="24"/>
          <w:szCs w:val="24"/>
        </w:rPr>
        <w:t>.</w:t>
      </w:r>
      <w:r w:rsidR="00451393">
        <w:rPr>
          <w:sz w:val="24"/>
          <w:szCs w:val="24"/>
        </w:rPr>
        <w:t xml:space="preserve"> </w:t>
      </w:r>
      <w:r w:rsidR="00AE6FE9">
        <w:rPr>
          <w:sz w:val="24"/>
          <w:szCs w:val="24"/>
        </w:rPr>
        <w:t>This</w:t>
      </w:r>
      <w:r w:rsidR="00CE04F5">
        <w:rPr>
          <w:sz w:val="24"/>
          <w:szCs w:val="24"/>
        </w:rPr>
        <w:t xml:space="preserve"> centralised </w:t>
      </w:r>
      <w:r w:rsidR="00AE6FE9">
        <w:rPr>
          <w:sz w:val="24"/>
          <w:szCs w:val="24"/>
        </w:rPr>
        <w:t xml:space="preserve">digital </w:t>
      </w:r>
      <w:r w:rsidR="00CE04F5">
        <w:rPr>
          <w:sz w:val="24"/>
          <w:szCs w:val="24"/>
        </w:rPr>
        <w:t xml:space="preserve">platform </w:t>
      </w:r>
      <w:r w:rsidR="00AE6FE9">
        <w:rPr>
          <w:sz w:val="24"/>
          <w:szCs w:val="24"/>
        </w:rPr>
        <w:t xml:space="preserve">will </w:t>
      </w:r>
      <w:r w:rsidR="008A3F5B">
        <w:rPr>
          <w:sz w:val="24"/>
          <w:szCs w:val="24"/>
        </w:rPr>
        <w:t>improve</w:t>
      </w:r>
      <w:r w:rsidR="00CE04F5">
        <w:rPr>
          <w:sz w:val="24"/>
          <w:szCs w:val="24"/>
        </w:rPr>
        <w:t xml:space="preserve"> operational efficiency, </w:t>
      </w:r>
      <w:r w:rsidR="00451393">
        <w:rPr>
          <w:sz w:val="24"/>
          <w:szCs w:val="24"/>
        </w:rPr>
        <w:t xml:space="preserve">sustainability, safety, and commercial </w:t>
      </w:r>
      <w:r w:rsidR="00D52A08">
        <w:rPr>
          <w:sz w:val="24"/>
          <w:szCs w:val="24"/>
        </w:rPr>
        <w:t>outcomes</w:t>
      </w:r>
      <w:r w:rsidR="001D2522">
        <w:rPr>
          <w:sz w:val="24"/>
          <w:szCs w:val="24"/>
        </w:rPr>
        <w:t xml:space="preserve">. </w:t>
      </w:r>
      <w:r w:rsidR="00D52A08">
        <w:rPr>
          <w:sz w:val="24"/>
          <w:szCs w:val="24"/>
        </w:rPr>
        <w:t>Aligned with the</w:t>
      </w:r>
      <w:r w:rsidR="00545B05">
        <w:rPr>
          <w:sz w:val="24"/>
          <w:szCs w:val="24"/>
        </w:rPr>
        <w:t xml:space="preserve"> SMART goals and strategic objectives </w:t>
      </w:r>
      <w:r w:rsidR="00D52A08">
        <w:rPr>
          <w:sz w:val="24"/>
          <w:szCs w:val="24"/>
        </w:rPr>
        <w:t xml:space="preserve">outlined </w:t>
      </w:r>
      <w:r w:rsidR="003B7066">
        <w:rPr>
          <w:sz w:val="24"/>
          <w:szCs w:val="24"/>
        </w:rPr>
        <w:t>earlier</w:t>
      </w:r>
      <w:r w:rsidR="00545B05">
        <w:rPr>
          <w:sz w:val="24"/>
          <w:szCs w:val="24"/>
        </w:rPr>
        <w:t>, the</w:t>
      </w:r>
      <w:r w:rsidR="003B7066">
        <w:rPr>
          <w:sz w:val="24"/>
          <w:szCs w:val="24"/>
        </w:rPr>
        <w:t xml:space="preserve"> completed </w:t>
      </w:r>
      <w:r w:rsidR="00901871">
        <w:rPr>
          <w:sz w:val="24"/>
          <w:szCs w:val="24"/>
        </w:rPr>
        <w:t>BIMS project will deliver these key deliverables:</w:t>
      </w:r>
    </w:p>
    <w:p w14:paraId="371C8596" w14:textId="657F3C42" w:rsidR="001D790F" w:rsidRDefault="00C150FC" w:rsidP="008641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Fully functional</w:t>
      </w:r>
      <w:r w:rsidR="006673D0">
        <w:rPr>
          <w:sz w:val="24"/>
          <w:szCs w:val="24"/>
        </w:rPr>
        <w:t>, user-friendly dashboard accessible only to</w:t>
      </w:r>
      <w:r>
        <w:rPr>
          <w:sz w:val="24"/>
          <w:szCs w:val="24"/>
        </w:rPr>
        <w:t xml:space="preserve"> </w:t>
      </w:r>
      <w:r w:rsidR="00340088">
        <w:rPr>
          <w:sz w:val="24"/>
          <w:szCs w:val="24"/>
        </w:rPr>
        <w:t xml:space="preserve">authorised </w:t>
      </w:r>
      <w:r w:rsidR="002B57BA">
        <w:rPr>
          <w:sz w:val="24"/>
          <w:szCs w:val="24"/>
        </w:rPr>
        <w:t>users</w:t>
      </w:r>
      <w:r w:rsidR="00340088">
        <w:rPr>
          <w:sz w:val="24"/>
          <w:szCs w:val="24"/>
        </w:rPr>
        <w:t>.</w:t>
      </w:r>
    </w:p>
    <w:p w14:paraId="61DD050A" w14:textId="1B2765CB" w:rsidR="00B87BA6" w:rsidRPr="00B87BA6" w:rsidRDefault="00F17FA2" w:rsidP="008641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Real-time monitoring of electricity and water usage</w:t>
      </w:r>
      <w:r w:rsidR="002B10A0">
        <w:rPr>
          <w:sz w:val="24"/>
          <w:szCs w:val="24"/>
        </w:rPr>
        <w:t xml:space="preserve">, </w:t>
      </w:r>
      <w:r w:rsidR="00394B12">
        <w:rPr>
          <w:sz w:val="24"/>
          <w:szCs w:val="24"/>
        </w:rPr>
        <w:t>with</w:t>
      </w:r>
      <w:r w:rsidR="002B10A0">
        <w:rPr>
          <w:sz w:val="24"/>
          <w:szCs w:val="24"/>
        </w:rPr>
        <w:t xml:space="preserve"> custom dashboards </w:t>
      </w:r>
      <w:r w:rsidR="00394B12">
        <w:rPr>
          <w:sz w:val="24"/>
          <w:szCs w:val="24"/>
        </w:rPr>
        <w:t>benchmarked against</w:t>
      </w:r>
      <w:r w:rsidR="002B10A0">
        <w:rPr>
          <w:sz w:val="24"/>
          <w:szCs w:val="24"/>
        </w:rPr>
        <w:t xml:space="preserve"> industry standards.</w:t>
      </w:r>
    </w:p>
    <w:p w14:paraId="39A677F1" w14:textId="187840FB" w:rsidR="00340088" w:rsidRDefault="00394B12" w:rsidP="008641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 b</w:t>
      </w:r>
      <w:r w:rsidR="00934014">
        <w:rPr>
          <w:sz w:val="24"/>
          <w:szCs w:val="24"/>
        </w:rPr>
        <w:t>ooking system</w:t>
      </w:r>
      <w:r w:rsidR="00610BAB">
        <w:rPr>
          <w:sz w:val="24"/>
          <w:szCs w:val="24"/>
        </w:rPr>
        <w:t xml:space="preserve"> with real-time analytics</w:t>
      </w:r>
      <w:r w:rsidR="00934014">
        <w:rPr>
          <w:sz w:val="24"/>
          <w:szCs w:val="24"/>
        </w:rPr>
        <w:t xml:space="preserve"> </w:t>
      </w:r>
      <w:r>
        <w:rPr>
          <w:sz w:val="24"/>
          <w:szCs w:val="24"/>
        </w:rPr>
        <w:t>to optimise</w:t>
      </w:r>
      <w:r w:rsidR="00D4795B">
        <w:rPr>
          <w:sz w:val="24"/>
          <w:szCs w:val="24"/>
        </w:rPr>
        <w:t xml:space="preserve"> office and carpark</w:t>
      </w:r>
      <w:r w:rsidR="00BB1ADE">
        <w:rPr>
          <w:sz w:val="24"/>
          <w:szCs w:val="24"/>
        </w:rPr>
        <w:t xml:space="preserve"> occupancy.</w:t>
      </w:r>
    </w:p>
    <w:p w14:paraId="4538A373" w14:textId="5D5CEE7C" w:rsidR="00610BAB" w:rsidRDefault="002C7C25" w:rsidP="008641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Integrat</w:t>
      </w:r>
      <w:r w:rsidR="00BB1ADE">
        <w:rPr>
          <w:sz w:val="24"/>
          <w:szCs w:val="24"/>
        </w:rPr>
        <w:t>ed</w:t>
      </w:r>
      <w:r>
        <w:rPr>
          <w:sz w:val="24"/>
          <w:szCs w:val="24"/>
        </w:rPr>
        <w:t xml:space="preserve"> safety features including real-time incident loggi</w:t>
      </w:r>
      <w:r w:rsidR="00FC168D">
        <w:rPr>
          <w:sz w:val="24"/>
          <w:szCs w:val="24"/>
        </w:rPr>
        <w:t>ng, sensor-based hazard detection, manual reporting, and automated alerts.</w:t>
      </w:r>
    </w:p>
    <w:p w14:paraId="5B35028F" w14:textId="11EF14DA" w:rsidR="00FC168D" w:rsidRDefault="00A13221" w:rsidP="008641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7C6087">
        <w:rPr>
          <w:sz w:val="24"/>
          <w:szCs w:val="24"/>
        </w:rPr>
        <w:t xml:space="preserve">redictive maintenance </w:t>
      </w:r>
      <w:r>
        <w:rPr>
          <w:sz w:val="24"/>
          <w:szCs w:val="24"/>
        </w:rPr>
        <w:t>tools for</w:t>
      </w:r>
      <w:r w:rsidR="00400E3C">
        <w:rPr>
          <w:sz w:val="24"/>
          <w:szCs w:val="24"/>
        </w:rPr>
        <w:t xml:space="preserve"> alerts, maintenance history</w:t>
      </w:r>
      <w:r w:rsidR="00514D4F">
        <w:rPr>
          <w:sz w:val="24"/>
          <w:szCs w:val="24"/>
        </w:rPr>
        <w:t xml:space="preserve"> tracking</w:t>
      </w:r>
      <w:r w:rsidR="00400E3C">
        <w:rPr>
          <w:sz w:val="24"/>
          <w:szCs w:val="24"/>
        </w:rPr>
        <w:t xml:space="preserve">, and </w:t>
      </w:r>
      <w:r w:rsidR="00150133">
        <w:rPr>
          <w:sz w:val="24"/>
          <w:szCs w:val="24"/>
        </w:rPr>
        <w:t>task</w:t>
      </w:r>
      <w:r w:rsidR="00514D4F">
        <w:rPr>
          <w:sz w:val="24"/>
          <w:szCs w:val="24"/>
        </w:rPr>
        <w:t xml:space="preserve"> </w:t>
      </w:r>
      <w:r w:rsidR="00150133">
        <w:rPr>
          <w:sz w:val="24"/>
          <w:szCs w:val="24"/>
        </w:rPr>
        <w:t>s</w:t>
      </w:r>
      <w:r w:rsidR="00514D4F">
        <w:rPr>
          <w:sz w:val="24"/>
          <w:szCs w:val="24"/>
        </w:rPr>
        <w:t>cheduling</w:t>
      </w:r>
      <w:r w:rsidR="00150133">
        <w:rPr>
          <w:sz w:val="24"/>
          <w:szCs w:val="24"/>
        </w:rPr>
        <w:t>.</w:t>
      </w:r>
    </w:p>
    <w:p w14:paraId="5B2EB616" w14:textId="00E4D04F" w:rsidR="002B10A0" w:rsidRDefault="00A13221" w:rsidP="008641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Sales and leasing </w:t>
      </w:r>
      <w:r w:rsidR="009B252A">
        <w:rPr>
          <w:sz w:val="24"/>
          <w:szCs w:val="24"/>
        </w:rPr>
        <w:t xml:space="preserve">tools for monthly </w:t>
      </w:r>
      <w:r w:rsidR="007F29C2">
        <w:rPr>
          <w:sz w:val="24"/>
          <w:szCs w:val="24"/>
        </w:rPr>
        <w:t xml:space="preserve">performance </w:t>
      </w:r>
      <w:r w:rsidR="009B252A">
        <w:rPr>
          <w:sz w:val="24"/>
          <w:szCs w:val="24"/>
        </w:rPr>
        <w:t>r</w:t>
      </w:r>
      <w:r w:rsidR="0015785D">
        <w:rPr>
          <w:sz w:val="24"/>
          <w:szCs w:val="24"/>
        </w:rPr>
        <w:t>eport</w:t>
      </w:r>
      <w:r w:rsidR="00EA0F2F">
        <w:rPr>
          <w:sz w:val="24"/>
          <w:szCs w:val="24"/>
        </w:rPr>
        <w:t>ing</w:t>
      </w:r>
      <w:r w:rsidR="007F29C2">
        <w:rPr>
          <w:sz w:val="24"/>
          <w:szCs w:val="24"/>
        </w:rPr>
        <w:t xml:space="preserve"> </w:t>
      </w:r>
      <w:r w:rsidR="00EA0F2F">
        <w:rPr>
          <w:sz w:val="24"/>
          <w:szCs w:val="24"/>
        </w:rPr>
        <w:t>using</w:t>
      </w:r>
      <w:r w:rsidR="0015785D">
        <w:rPr>
          <w:sz w:val="24"/>
          <w:szCs w:val="24"/>
        </w:rPr>
        <w:t xml:space="preserve"> visual and numerical data.</w:t>
      </w:r>
    </w:p>
    <w:p w14:paraId="61F10750" w14:textId="0D407F25" w:rsidR="0015785D" w:rsidRDefault="00D27876" w:rsidP="008641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Comprehensive</w:t>
      </w:r>
      <w:r w:rsidR="00500667">
        <w:rPr>
          <w:sz w:val="24"/>
          <w:szCs w:val="24"/>
        </w:rPr>
        <w:t xml:space="preserve"> staff</w:t>
      </w:r>
      <w:r w:rsidR="0015785D">
        <w:rPr>
          <w:sz w:val="24"/>
          <w:szCs w:val="24"/>
        </w:rPr>
        <w:t xml:space="preserve"> training and d</w:t>
      </w:r>
      <w:r w:rsidR="00BD512E">
        <w:rPr>
          <w:sz w:val="24"/>
          <w:szCs w:val="24"/>
        </w:rPr>
        <w:t>ocumentation</w:t>
      </w:r>
      <w:r w:rsidR="00500667">
        <w:rPr>
          <w:sz w:val="24"/>
          <w:szCs w:val="24"/>
        </w:rPr>
        <w:t>.</w:t>
      </w:r>
    </w:p>
    <w:p w14:paraId="644F804E" w14:textId="67C4199D" w:rsidR="002A5149" w:rsidRDefault="00D27876" w:rsidP="008641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 post-implementation</w:t>
      </w:r>
      <w:r w:rsidR="00623EC9">
        <w:rPr>
          <w:sz w:val="24"/>
          <w:szCs w:val="24"/>
        </w:rPr>
        <w:t xml:space="preserve"> r</w:t>
      </w:r>
      <w:r w:rsidR="002A5149">
        <w:rPr>
          <w:sz w:val="24"/>
          <w:szCs w:val="24"/>
        </w:rPr>
        <w:t xml:space="preserve">eview </w:t>
      </w:r>
      <w:r w:rsidR="002665C4">
        <w:rPr>
          <w:sz w:val="24"/>
          <w:szCs w:val="24"/>
        </w:rPr>
        <w:t>assess</w:t>
      </w:r>
      <w:r w:rsidR="00623EC9">
        <w:rPr>
          <w:sz w:val="24"/>
          <w:szCs w:val="24"/>
        </w:rPr>
        <w:t>ing</w:t>
      </w:r>
      <w:r w:rsidR="002665C4">
        <w:rPr>
          <w:sz w:val="24"/>
          <w:szCs w:val="24"/>
        </w:rPr>
        <w:t xml:space="preserve"> performance, </w:t>
      </w:r>
      <w:r w:rsidR="00623EC9">
        <w:rPr>
          <w:sz w:val="24"/>
          <w:szCs w:val="24"/>
        </w:rPr>
        <w:t>outcomes</w:t>
      </w:r>
      <w:r w:rsidR="002665C4">
        <w:rPr>
          <w:sz w:val="24"/>
          <w:szCs w:val="24"/>
        </w:rPr>
        <w:t xml:space="preserve">, </w:t>
      </w:r>
      <w:r w:rsidR="00B65037">
        <w:rPr>
          <w:sz w:val="24"/>
          <w:szCs w:val="24"/>
        </w:rPr>
        <w:t xml:space="preserve">lessons learned, recommendations, and formal </w:t>
      </w:r>
      <w:r w:rsidR="0085625A">
        <w:rPr>
          <w:sz w:val="24"/>
          <w:szCs w:val="24"/>
        </w:rPr>
        <w:t>handover</w:t>
      </w:r>
      <w:r w:rsidR="00B65037">
        <w:rPr>
          <w:sz w:val="24"/>
          <w:szCs w:val="24"/>
        </w:rPr>
        <w:t xml:space="preserve"> to Stafford Projects.</w:t>
      </w:r>
    </w:p>
    <w:p w14:paraId="5EA13B5C" w14:textId="3CB277D9" w:rsidR="0081558A" w:rsidRDefault="007710E1" w:rsidP="007710E1">
      <w:pPr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r w:rsidR="0085625A">
        <w:rPr>
          <w:sz w:val="24"/>
          <w:szCs w:val="24"/>
        </w:rPr>
        <w:t>is</w:t>
      </w:r>
      <w:r w:rsidR="00EF56B6">
        <w:rPr>
          <w:sz w:val="24"/>
          <w:szCs w:val="24"/>
        </w:rPr>
        <w:t xml:space="preserve"> a</w:t>
      </w:r>
      <w:r w:rsidR="0085625A">
        <w:rPr>
          <w:sz w:val="24"/>
          <w:szCs w:val="24"/>
        </w:rPr>
        <w:t xml:space="preserve">n initial </w:t>
      </w:r>
      <w:r w:rsidR="00603084">
        <w:rPr>
          <w:sz w:val="24"/>
          <w:szCs w:val="24"/>
        </w:rPr>
        <w:t>interface concept for the</w:t>
      </w:r>
      <w:r w:rsidR="00EF56B6">
        <w:rPr>
          <w:sz w:val="24"/>
          <w:szCs w:val="24"/>
        </w:rPr>
        <w:t xml:space="preserve"> BIMS dashboard, </w:t>
      </w:r>
      <w:r w:rsidR="00045FDC">
        <w:rPr>
          <w:sz w:val="24"/>
          <w:szCs w:val="24"/>
        </w:rPr>
        <w:t>showing subsystem</w:t>
      </w:r>
      <w:r w:rsidR="00337850">
        <w:rPr>
          <w:sz w:val="24"/>
          <w:szCs w:val="24"/>
        </w:rPr>
        <w:t xml:space="preserve"> navigation</w:t>
      </w:r>
      <w:r w:rsidR="00EF56B6">
        <w:rPr>
          <w:sz w:val="24"/>
          <w:szCs w:val="24"/>
        </w:rPr>
        <w:t xml:space="preserve"> </w:t>
      </w:r>
      <w:r w:rsidR="00D213FD">
        <w:rPr>
          <w:sz w:val="24"/>
          <w:szCs w:val="24"/>
        </w:rPr>
        <w:t xml:space="preserve">(e.g. Health Hub Core Building Usages) </w:t>
      </w:r>
      <w:r w:rsidR="00045FDC">
        <w:rPr>
          <w:sz w:val="24"/>
          <w:szCs w:val="24"/>
        </w:rPr>
        <w:t xml:space="preserve">after </w:t>
      </w:r>
      <w:r w:rsidR="00337850">
        <w:rPr>
          <w:sz w:val="24"/>
          <w:szCs w:val="24"/>
        </w:rPr>
        <w:t>user login:</w:t>
      </w:r>
    </w:p>
    <w:p w14:paraId="272425F3" w14:textId="095FC1E4" w:rsidR="005B2A3D" w:rsidRDefault="00BA6295" w:rsidP="00A05BE2">
      <w:pPr>
        <w:pStyle w:val="Caption"/>
        <w:rPr>
          <w:sz w:val="24"/>
          <w:szCs w:val="24"/>
        </w:rPr>
      </w:pPr>
      <w:bookmarkStart w:id="6" w:name="_Toc197085814"/>
      <w:r>
        <w:rPr>
          <w:noProof/>
        </w:rPr>
        <w:lastRenderedPageBreak/>
        <w:drawing>
          <wp:anchor distT="0" distB="0" distL="114300" distR="114300" simplePos="0" relativeHeight="251617792" behindDoc="0" locked="0" layoutInCell="1" allowOverlap="1" wp14:anchorId="4849D7F1" wp14:editId="028A57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85685" cy="5372100"/>
            <wp:effectExtent l="0" t="0" r="5715" b="0"/>
            <wp:wrapTopAndBottom/>
            <wp:docPr id="135148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68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EF5" w:rsidRPr="002A1EF5">
        <w:rPr>
          <w:sz w:val="24"/>
          <w:szCs w:val="24"/>
        </w:rPr>
        <w:t xml:space="preserve">Figure </w:t>
      </w:r>
      <w:r w:rsidR="002A1EF5" w:rsidRPr="002A1EF5">
        <w:rPr>
          <w:sz w:val="24"/>
          <w:szCs w:val="24"/>
        </w:rPr>
        <w:fldChar w:fldCharType="begin"/>
      </w:r>
      <w:r w:rsidR="002A1EF5" w:rsidRPr="002A1EF5">
        <w:rPr>
          <w:sz w:val="24"/>
          <w:szCs w:val="24"/>
        </w:rPr>
        <w:instrText xml:space="preserve"> SEQ Figure \* ARABIC </w:instrText>
      </w:r>
      <w:r w:rsidR="002A1EF5" w:rsidRPr="002A1EF5">
        <w:rPr>
          <w:sz w:val="24"/>
          <w:szCs w:val="24"/>
        </w:rPr>
        <w:fldChar w:fldCharType="separate"/>
      </w:r>
      <w:r w:rsidR="003E5599">
        <w:rPr>
          <w:noProof/>
          <w:sz w:val="24"/>
          <w:szCs w:val="24"/>
        </w:rPr>
        <w:t>2</w:t>
      </w:r>
      <w:r w:rsidR="002A1EF5" w:rsidRPr="002A1EF5">
        <w:rPr>
          <w:sz w:val="24"/>
          <w:szCs w:val="24"/>
        </w:rPr>
        <w:fldChar w:fldCharType="end"/>
      </w:r>
      <w:r w:rsidR="002A1EF5" w:rsidRPr="002A1EF5">
        <w:rPr>
          <w:sz w:val="24"/>
          <w:szCs w:val="24"/>
        </w:rPr>
        <w:t>: Initial mock-up of BIMS dashboard user interface</w:t>
      </w:r>
      <w:bookmarkEnd w:id="6"/>
    </w:p>
    <w:p w14:paraId="476330B7" w14:textId="247DDDAF" w:rsidR="00A05BE2" w:rsidRPr="00A05BE2" w:rsidRDefault="00A05BE2" w:rsidP="00A05BE2">
      <w:pPr>
        <w:rPr>
          <w:sz w:val="24"/>
          <w:szCs w:val="24"/>
        </w:rPr>
      </w:pPr>
    </w:p>
    <w:p w14:paraId="59B5B744" w14:textId="117741CE" w:rsidR="00AB5E38" w:rsidRDefault="00E473FC" w:rsidP="00472C22">
      <w:pPr>
        <w:pStyle w:val="Heading2"/>
        <w:numPr>
          <w:ilvl w:val="0"/>
          <w:numId w:val="1"/>
        </w:numPr>
      </w:pPr>
      <w:bookmarkStart w:id="7" w:name="_Toc197085798"/>
      <w:r>
        <w:t>Project Planning Schedule</w:t>
      </w:r>
      <w:bookmarkEnd w:id="7"/>
    </w:p>
    <w:p w14:paraId="60AD7BC6" w14:textId="46D84B52" w:rsidR="00E473FC" w:rsidRDefault="00E473FC" w:rsidP="00E473FC">
      <w:pPr>
        <w:pStyle w:val="Heading3"/>
      </w:pPr>
      <w:bookmarkStart w:id="8" w:name="_Toc197085799"/>
      <w:r>
        <w:t>2.1 Work Breakdown Structure (WBS)</w:t>
      </w:r>
      <w:bookmarkEnd w:id="8"/>
    </w:p>
    <w:p w14:paraId="4A5C7E05" w14:textId="0335E913" w:rsidR="007F73FC" w:rsidRPr="00760182" w:rsidRDefault="007F73FC" w:rsidP="00760182">
      <w:pPr>
        <w:pStyle w:val="Caption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Table 1 presents the WBS</w:t>
      </w:r>
      <w:r w:rsidR="00A716AC">
        <w:rPr>
          <w:i w:val="0"/>
          <w:iCs w:val="0"/>
          <w:color w:val="000000" w:themeColor="text1"/>
          <w:sz w:val="24"/>
          <w:szCs w:val="24"/>
        </w:rPr>
        <w:t xml:space="preserve">, outlining the 10 work packages and their associated activities </w:t>
      </w:r>
      <w:r w:rsidR="00DB3E0A">
        <w:rPr>
          <w:i w:val="0"/>
          <w:iCs w:val="0"/>
          <w:color w:val="000000" w:themeColor="text1"/>
          <w:sz w:val="24"/>
          <w:szCs w:val="24"/>
        </w:rPr>
        <w:t xml:space="preserve">required to complete the project deliverables. Project milestones are clearly marked </w:t>
      </w:r>
      <w:r w:rsidR="008B23C0">
        <w:rPr>
          <w:i w:val="0"/>
          <w:iCs w:val="0"/>
          <w:color w:val="000000" w:themeColor="text1"/>
          <w:sz w:val="24"/>
          <w:szCs w:val="24"/>
        </w:rPr>
        <w:t>with red-filled boxes, indicating actions needed to progress to the next work package. Mile</w:t>
      </w:r>
      <w:r w:rsidR="00B86714">
        <w:rPr>
          <w:i w:val="0"/>
          <w:iCs w:val="0"/>
          <w:color w:val="000000" w:themeColor="text1"/>
          <w:sz w:val="24"/>
          <w:szCs w:val="24"/>
        </w:rPr>
        <w:t>stones will be validated by the CEO (Chris Jones), sponsor (Stafford Projects), and project manager (Jim Murdoch)</w:t>
      </w:r>
      <w:r w:rsidR="00A37C75">
        <w:rPr>
          <w:i w:val="0"/>
          <w:iCs w:val="0"/>
          <w:color w:val="000000" w:themeColor="text1"/>
          <w:sz w:val="24"/>
          <w:szCs w:val="24"/>
        </w:rPr>
        <w:t xml:space="preserve">, in line with the acceptance criteria. </w:t>
      </w:r>
      <w:r w:rsidR="001E7AAE">
        <w:rPr>
          <w:i w:val="0"/>
          <w:iCs w:val="0"/>
          <w:color w:val="000000" w:themeColor="text1"/>
          <w:sz w:val="24"/>
          <w:szCs w:val="24"/>
        </w:rPr>
        <w:t xml:space="preserve">Some milestones may also require approval from key stakeholders, contractors, </w:t>
      </w:r>
      <w:r w:rsidR="00284232">
        <w:rPr>
          <w:i w:val="0"/>
          <w:iCs w:val="0"/>
          <w:color w:val="000000" w:themeColor="text1"/>
          <w:sz w:val="24"/>
          <w:szCs w:val="24"/>
        </w:rPr>
        <w:t>or industry and financial inspectors.</w:t>
      </w:r>
    </w:p>
    <w:p w14:paraId="66021D82" w14:textId="77777777" w:rsidR="00760182" w:rsidRDefault="00760182">
      <w:pPr>
        <w:rPr>
          <w:i/>
          <w:iCs/>
          <w:color w:val="0E2841" w:themeColor="text2"/>
          <w:sz w:val="24"/>
          <w:szCs w:val="24"/>
        </w:rPr>
      </w:pPr>
      <w:bookmarkStart w:id="9" w:name="_Toc197085820"/>
      <w:r>
        <w:rPr>
          <w:sz w:val="24"/>
          <w:szCs w:val="24"/>
        </w:rPr>
        <w:br w:type="page"/>
      </w:r>
    </w:p>
    <w:p w14:paraId="28A66C47" w14:textId="660B52DD" w:rsidR="003952B3" w:rsidRPr="005D3023" w:rsidRDefault="003952B3" w:rsidP="003952B3">
      <w:pPr>
        <w:pStyle w:val="Caption"/>
        <w:rPr>
          <w:sz w:val="36"/>
          <w:szCs w:val="36"/>
        </w:rPr>
      </w:pPr>
      <w:r w:rsidRPr="005D3023">
        <w:rPr>
          <w:sz w:val="24"/>
          <w:szCs w:val="24"/>
        </w:rPr>
        <w:lastRenderedPageBreak/>
        <w:t xml:space="preserve">Table </w:t>
      </w:r>
      <w:r w:rsidRPr="005D3023">
        <w:rPr>
          <w:sz w:val="24"/>
          <w:szCs w:val="24"/>
        </w:rPr>
        <w:fldChar w:fldCharType="begin"/>
      </w:r>
      <w:r w:rsidRPr="005D3023">
        <w:rPr>
          <w:sz w:val="24"/>
          <w:szCs w:val="24"/>
        </w:rPr>
        <w:instrText xml:space="preserve"> SEQ Table \* ARABIC </w:instrText>
      </w:r>
      <w:r w:rsidRPr="005D3023">
        <w:rPr>
          <w:sz w:val="24"/>
          <w:szCs w:val="24"/>
        </w:rPr>
        <w:fldChar w:fldCharType="separate"/>
      </w:r>
      <w:r w:rsidR="003E5599">
        <w:rPr>
          <w:noProof/>
          <w:sz w:val="24"/>
          <w:szCs w:val="24"/>
        </w:rPr>
        <w:t>1</w:t>
      </w:r>
      <w:r w:rsidRPr="005D3023">
        <w:rPr>
          <w:sz w:val="24"/>
          <w:szCs w:val="24"/>
        </w:rPr>
        <w:fldChar w:fldCharType="end"/>
      </w:r>
      <w:r w:rsidRPr="005D3023">
        <w:rPr>
          <w:sz w:val="24"/>
          <w:szCs w:val="24"/>
        </w:rPr>
        <w:t xml:space="preserve">: Work </w:t>
      </w:r>
      <w:r w:rsidR="008E2953">
        <w:rPr>
          <w:sz w:val="24"/>
          <w:szCs w:val="24"/>
        </w:rPr>
        <w:t>b</w:t>
      </w:r>
      <w:r w:rsidRPr="005D3023">
        <w:rPr>
          <w:sz w:val="24"/>
          <w:szCs w:val="24"/>
        </w:rPr>
        <w:t xml:space="preserve">reakdown </w:t>
      </w:r>
      <w:r w:rsidR="008E2953">
        <w:rPr>
          <w:sz w:val="24"/>
          <w:szCs w:val="24"/>
        </w:rPr>
        <w:t>s</w:t>
      </w:r>
      <w:r w:rsidRPr="005D3023">
        <w:rPr>
          <w:sz w:val="24"/>
          <w:szCs w:val="24"/>
        </w:rPr>
        <w:t>tructure</w:t>
      </w:r>
      <w:r w:rsidR="00CF272C">
        <w:rPr>
          <w:sz w:val="24"/>
          <w:szCs w:val="24"/>
        </w:rPr>
        <w:t xml:space="preserve"> </w:t>
      </w:r>
      <w:r w:rsidR="008E2953">
        <w:rPr>
          <w:sz w:val="24"/>
          <w:szCs w:val="24"/>
        </w:rPr>
        <w:t>i</w:t>
      </w:r>
      <w:r w:rsidR="00CF272C">
        <w:rPr>
          <w:sz w:val="24"/>
          <w:szCs w:val="24"/>
        </w:rPr>
        <w:t xml:space="preserve">ncluding </w:t>
      </w:r>
      <w:r w:rsidR="008E2953">
        <w:rPr>
          <w:sz w:val="24"/>
          <w:szCs w:val="24"/>
        </w:rPr>
        <w:t>m</w:t>
      </w:r>
      <w:r w:rsidR="00CF272C">
        <w:rPr>
          <w:sz w:val="24"/>
          <w:szCs w:val="24"/>
        </w:rPr>
        <w:t xml:space="preserve">ilestones and </w:t>
      </w:r>
      <w:r w:rsidR="008E2953">
        <w:rPr>
          <w:sz w:val="24"/>
          <w:szCs w:val="24"/>
        </w:rPr>
        <w:t>a</w:t>
      </w:r>
      <w:r w:rsidR="00CF272C">
        <w:rPr>
          <w:sz w:val="24"/>
          <w:szCs w:val="24"/>
        </w:rPr>
        <w:t xml:space="preserve">cceptance </w:t>
      </w:r>
      <w:r w:rsidR="008E2953">
        <w:rPr>
          <w:sz w:val="24"/>
          <w:szCs w:val="24"/>
        </w:rPr>
        <w:t>c</w:t>
      </w:r>
      <w:r w:rsidR="00CF272C">
        <w:rPr>
          <w:sz w:val="24"/>
          <w:szCs w:val="24"/>
        </w:rPr>
        <w:t>riteria</w:t>
      </w:r>
      <w:bookmarkEnd w:id="9"/>
    </w:p>
    <w:p w14:paraId="025C4CEE" w14:textId="2BCA3027" w:rsidR="003952B3" w:rsidRPr="003952B3" w:rsidRDefault="000D3518" w:rsidP="003952B3">
      <w:pPr>
        <w:rPr>
          <w:sz w:val="24"/>
          <w:szCs w:val="24"/>
        </w:rPr>
      </w:pPr>
      <w:r w:rsidRPr="00492CCF">
        <w:rPr>
          <w:noProof/>
          <w:sz w:val="24"/>
          <w:szCs w:val="24"/>
        </w:rPr>
        <w:drawing>
          <wp:inline distT="0" distB="0" distL="0" distR="0" wp14:anchorId="06A6138D" wp14:editId="2C48B15C">
            <wp:extent cx="3683657" cy="2827020"/>
            <wp:effectExtent l="0" t="0" r="0" b="0"/>
            <wp:docPr id="18317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3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571" cy="28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AF07" w14:textId="4E32D5E9" w:rsidR="00DD618D" w:rsidRDefault="000D3518" w:rsidP="00DD618D">
      <w:pPr>
        <w:rPr>
          <w:sz w:val="24"/>
          <w:szCs w:val="24"/>
        </w:rPr>
      </w:pPr>
      <w:r w:rsidRPr="001C07BE">
        <w:rPr>
          <w:noProof/>
          <w:sz w:val="24"/>
          <w:szCs w:val="24"/>
        </w:rPr>
        <w:drawing>
          <wp:inline distT="0" distB="0" distL="0" distR="0" wp14:anchorId="0F452FC1" wp14:editId="6C45A600">
            <wp:extent cx="3764280" cy="3080320"/>
            <wp:effectExtent l="0" t="0" r="7620" b="6350"/>
            <wp:docPr id="17732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1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731" cy="30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1C57" w14:textId="31CDDE40" w:rsidR="004E2A89" w:rsidRDefault="000D3518" w:rsidP="007540E5">
      <w:pPr>
        <w:rPr>
          <w:sz w:val="24"/>
          <w:szCs w:val="24"/>
        </w:rPr>
      </w:pPr>
      <w:r w:rsidRPr="005D3023">
        <w:rPr>
          <w:noProof/>
          <w:sz w:val="24"/>
          <w:szCs w:val="24"/>
        </w:rPr>
        <w:drawing>
          <wp:inline distT="0" distB="0" distL="0" distR="0" wp14:anchorId="42AB6CFE" wp14:editId="4581152E">
            <wp:extent cx="3764280" cy="1096003"/>
            <wp:effectExtent l="0" t="0" r="0" b="9525"/>
            <wp:docPr id="147080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03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934" cy="11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D2C1" w14:textId="77777777" w:rsidR="007540E5" w:rsidRPr="007540E5" w:rsidRDefault="007540E5" w:rsidP="007540E5">
      <w:pPr>
        <w:rPr>
          <w:sz w:val="24"/>
          <w:szCs w:val="24"/>
        </w:rPr>
      </w:pPr>
    </w:p>
    <w:p w14:paraId="751D2FF7" w14:textId="0C8CB619" w:rsidR="00E473FC" w:rsidRDefault="007540E5" w:rsidP="00E473FC">
      <w:pPr>
        <w:pStyle w:val="Heading3"/>
      </w:pPr>
      <w:bookmarkStart w:id="10" w:name="_Toc197085800"/>
      <w:r>
        <w:t xml:space="preserve">2.2 </w:t>
      </w:r>
      <w:r w:rsidR="00CA3D29">
        <w:t>Limits and Exclusions</w:t>
      </w:r>
      <w:bookmarkEnd w:id="10"/>
    </w:p>
    <w:p w14:paraId="5BDB7F7C" w14:textId="0F8620EF" w:rsidR="00B26E11" w:rsidRDefault="00F3763B" w:rsidP="005B2A3D">
      <w:pPr>
        <w:rPr>
          <w:sz w:val="24"/>
          <w:szCs w:val="24"/>
        </w:rPr>
      </w:pPr>
      <w:r>
        <w:rPr>
          <w:sz w:val="24"/>
          <w:szCs w:val="24"/>
        </w:rPr>
        <w:t>Defined limits and exclusion are used to ensure clarity and manage expectations</w:t>
      </w:r>
      <w:r w:rsidR="002134B0">
        <w:rPr>
          <w:sz w:val="24"/>
          <w:szCs w:val="24"/>
        </w:rPr>
        <w:t>. Hardware procurement is limited to integrating existing IoT and sensor devices</w:t>
      </w:r>
      <w:r w:rsidR="00B97985">
        <w:rPr>
          <w:sz w:val="24"/>
          <w:szCs w:val="24"/>
        </w:rPr>
        <w:t xml:space="preserve">; major </w:t>
      </w:r>
      <w:r w:rsidR="00B97985">
        <w:rPr>
          <w:sz w:val="24"/>
          <w:szCs w:val="24"/>
        </w:rPr>
        <w:lastRenderedPageBreak/>
        <w:t>infrastructure upgrades</w:t>
      </w:r>
      <w:r w:rsidR="00173E05">
        <w:rPr>
          <w:sz w:val="24"/>
          <w:szCs w:val="24"/>
        </w:rPr>
        <w:t xml:space="preserve"> (e.g. electrical systems) must be separately funded. While handover and </w:t>
      </w:r>
      <w:r w:rsidR="0031416D">
        <w:rPr>
          <w:sz w:val="24"/>
          <w:szCs w:val="24"/>
        </w:rPr>
        <w:t xml:space="preserve">system documentation are included, ongoing support, maintenance, and upgrades </w:t>
      </w:r>
      <w:r w:rsidR="008B02A4">
        <w:rPr>
          <w:sz w:val="24"/>
          <w:szCs w:val="24"/>
        </w:rPr>
        <w:t>post-handover are excluded. On</w:t>
      </w:r>
      <w:r w:rsidR="00760182">
        <w:rPr>
          <w:sz w:val="24"/>
          <w:szCs w:val="24"/>
        </w:rPr>
        <w:t>ly</w:t>
      </w:r>
      <w:r w:rsidR="008B02A4">
        <w:rPr>
          <w:sz w:val="24"/>
          <w:szCs w:val="24"/>
        </w:rPr>
        <w:t xml:space="preserve"> core dashboard functionalities are in the scope</w:t>
      </w:r>
      <w:r w:rsidR="003B1BDB">
        <w:rPr>
          <w:sz w:val="24"/>
          <w:szCs w:val="24"/>
        </w:rPr>
        <w:t>; custom features require formal change requests. Training is provided for designated staff roles</w:t>
      </w:r>
      <w:r w:rsidR="004431CA">
        <w:rPr>
          <w:sz w:val="24"/>
          <w:szCs w:val="24"/>
        </w:rPr>
        <w:t>, with future onboarding of new personnel becoming Stafford Projects’ responsibility. Lastly, the dashboard will be developed solely as a web-based interface, with mobile app development ex</w:t>
      </w:r>
      <w:r w:rsidR="00854A8B">
        <w:rPr>
          <w:sz w:val="24"/>
          <w:szCs w:val="24"/>
        </w:rPr>
        <w:t>cluded from the scope.</w:t>
      </w:r>
    </w:p>
    <w:p w14:paraId="0CB138A6" w14:textId="6B486174" w:rsidR="00CA3D29" w:rsidRDefault="00CA3D29" w:rsidP="00CA3D29">
      <w:pPr>
        <w:pStyle w:val="Heading3"/>
      </w:pPr>
      <w:bookmarkStart w:id="11" w:name="_Toc197085801"/>
      <w:r>
        <w:t>2.3 Time Management</w:t>
      </w:r>
      <w:bookmarkEnd w:id="11"/>
    </w:p>
    <w:p w14:paraId="25BCDB0B" w14:textId="48B70EF4" w:rsidR="00CE44DB" w:rsidRDefault="00DE748B" w:rsidP="00CE44DB">
      <w:pPr>
        <w:pStyle w:val="Heading3"/>
      </w:pPr>
      <w:r>
        <w:tab/>
      </w:r>
      <w:bookmarkStart w:id="12" w:name="_Toc197085802"/>
      <w:r>
        <w:t>2.3.1</w:t>
      </w:r>
      <w:r w:rsidR="00CE44DB">
        <w:t xml:space="preserve"> PERT Time Estimates</w:t>
      </w:r>
      <w:bookmarkEnd w:id="12"/>
    </w:p>
    <w:p w14:paraId="7941F723" w14:textId="29C14442" w:rsidR="00206222" w:rsidRDefault="00206222" w:rsidP="008C5924">
      <w:pPr>
        <w:rPr>
          <w:sz w:val="24"/>
          <w:szCs w:val="24"/>
        </w:rPr>
      </w:pPr>
      <w:r>
        <w:rPr>
          <w:sz w:val="24"/>
          <w:szCs w:val="24"/>
        </w:rPr>
        <w:t>The PERT time estimates table (in days) suggests the BIMS dashboard project will take approximately 199.83 days, rounded to 200.</w:t>
      </w:r>
      <w:r w:rsidR="00780D3A">
        <w:rPr>
          <w:sz w:val="24"/>
          <w:szCs w:val="24"/>
        </w:rPr>
        <w:t xml:space="preserve"> Provided all activities follow the scheduled sequence without delays, the project is expected to meet this timeline. These estimates will also inform the critical path analysis in section 2.3.2</w:t>
      </w:r>
    </w:p>
    <w:p w14:paraId="417D2F16" w14:textId="5CF29AD8" w:rsidR="008E2953" w:rsidRPr="008E2953" w:rsidRDefault="008E2953" w:rsidP="008E2953">
      <w:pPr>
        <w:pStyle w:val="Caption"/>
        <w:rPr>
          <w:sz w:val="36"/>
          <w:szCs w:val="36"/>
        </w:rPr>
      </w:pPr>
      <w:bookmarkStart w:id="13" w:name="_Toc197085821"/>
      <w:r w:rsidRPr="008E2953">
        <w:rPr>
          <w:sz w:val="24"/>
          <w:szCs w:val="24"/>
        </w:rPr>
        <w:t xml:space="preserve">Table </w:t>
      </w:r>
      <w:r w:rsidRPr="008E2953">
        <w:rPr>
          <w:sz w:val="24"/>
          <w:szCs w:val="24"/>
        </w:rPr>
        <w:fldChar w:fldCharType="begin"/>
      </w:r>
      <w:r w:rsidRPr="008E2953">
        <w:rPr>
          <w:sz w:val="24"/>
          <w:szCs w:val="24"/>
        </w:rPr>
        <w:instrText xml:space="preserve"> SEQ Table \* ARABIC </w:instrText>
      </w:r>
      <w:r w:rsidRPr="008E2953">
        <w:rPr>
          <w:sz w:val="24"/>
          <w:szCs w:val="24"/>
        </w:rPr>
        <w:fldChar w:fldCharType="separate"/>
      </w:r>
      <w:r w:rsidR="003E5599">
        <w:rPr>
          <w:noProof/>
          <w:sz w:val="24"/>
          <w:szCs w:val="24"/>
        </w:rPr>
        <w:t>2</w:t>
      </w:r>
      <w:r w:rsidRPr="008E2953">
        <w:rPr>
          <w:sz w:val="24"/>
          <w:szCs w:val="24"/>
        </w:rPr>
        <w:fldChar w:fldCharType="end"/>
      </w:r>
      <w:r w:rsidRPr="008E2953">
        <w:rPr>
          <w:sz w:val="24"/>
          <w:szCs w:val="24"/>
        </w:rPr>
        <w:t>: PERT time estimates for BIMS dashboard project</w:t>
      </w:r>
      <w:bookmarkEnd w:id="13"/>
    </w:p>
    <w:p w14:paraId="0D4BBEC2" w14:textId="3CD1721F" w:rsidR="008C5924" w:rsidRDefault="00305191" w:rsidP="008C5924">
      <w:pPr>
        <w:rPr>
          <w:sz w:val="24"/>
          <w:szCs w:val="24"/>
        </w:rPr>
      </w:pPr>
      <w:r w:rsidRPr="00305191">
        <w:rPr>
          <w:noProof/>
          <w:sz w:val="24"/>
          <w:szCs w:val="24"/>
        </w:rPr>
        <w:drawing>
          <wp:inline distT="0" distB="0" distL="0" distR="0" wp14:anchorId="4A13E235" wp14:editId="5BD48CEC">
            <wp:extent cx="5731510" cy="2385695"/>
            <wp:effectExtent l="0" t="0" r="2540" b="0"/>
            <wp:docPr id="67484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40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AF2E" w14:textId="488E77C7" w:rsidR="009518C3" w:rsidRPr="00CE44DB" w:rsidRDefault="009518C3" w:rsidP="00CE44DB">
      <w:pPr>
        <w:rPr>
          <w:sz w:val="24"/>
          <w:szCs w:val="24"/>
        </w:rPr>
      </w:pPr>
    </w:p>
    <w:p w14:paraId="24FC979E" w14:textId="0F74A206" w:rsidR="00190F11" w:rsidRPr="0035681C" w:rsidRDefault="009518C3" w:rsidP="0035681C">
      <w:pPr>
        <w:pStyle w:val="Heading3"/>
      </w:pPr>
      <w:r>
        <w:tab/>
      </w:r>
      <w:bookmarkStart w:id="14" w:name="_Toc197085803"/>
      <w:r>
        <w:t>2.3.2 Critical Path</w:t>
      </w:r>
      <w:bookmarkEnd w:id="14"/>
    </w:p>
    <w:p w14:paraId="16B9AF62" w14:textId="6327ECE9" w:rsidR="001864F8" w:rsidRPr="001864F8" w:rsidRDefault="00B20A9A" w:rsidP="001864F8">
      <w:pPr>
        <w:rPr>
          <w:sz w:val="24"/>
          <w:szCs w:val="24"/>
        </w:rPr>
      </w:pPr>
      <w:r>
        <w:rPr>
          <w:sz w:val="24"/>
          <w:szCs w:val="24"/>
        </w:rPr>
        <w:t xml:space="preserve">The critical path was determined using the two-pass methods, based on time estimates from the PERT table. Represented by orange arrows, the critical path </w:t>
      </w:r>
      <w:r w:rsidR="000E0FF1">
        <w:rPr>
          <w:sz w:val="24"/>
          <w:szCs w:val="24"/>
        </w:rPr>
        <w:t>follows stages 1.0, 2.0, 3.0, 4.0, 6.0, 7.0, 9.0, 10.0. Stages 5.0 and 8.0 have floa</w:t>
      </w:r>
      <w:r w:rsidR="0052613A">
        <w:rPr>
          <w:sz w:val="24"/>
          <w:szCs w:val="24"/>
        </w:rPr>
        <w:t>t values, indicating flexible start dates. This highlights that space and occupancy features</w:t>
      </w:r>
      <w:r w:rsidR="007C19E0">
        <w:rPr>
          <w:sz w:val="24"/>
          <w:szCs w:val="24"/>
        </w:rPr>
        <w:t>, along with performance reporting</w:t>
      </w:r>
      <w:r w:rsidR="00990F49">
        <w:rPr>
          <w:sz w:val="24"/>
          <w:szCs w:val="24"/>
        </w:rPr>
        <w:t>, are less critical than core components like energy consumptio</w:t>
      </w:r>
      <w:r w:rsidR="00E720B2">
        <w:rPr>
          <w:sz w:val="24"/>
          <w:szCs w:val="24"/>
        </w:rPr>
        <w:t>n and other systems.</w:t>
      </w:r>
    </w:p>
    <w:p w14:paraId="5E7AA106" w14:textId="7B243B6A" w:rsidR="006D0018" w:rsidRDefault="00097CB1" w:rsidP="0095617C">
      <w:pPr>
        <w:pStyle w:val="Caption"/>
        <w:rPr>
          <w:sz w:val="24"/>
          <w:szCs w:val="24"/>
        </w:rPr>
      </w:pPr>
      <w:bookmarkStart w:id="15" w:name="_Toc197085815"/>
      <w:r w:rsidRPr="00190F1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36224" behindDoc="0" locked="0" layoutInCell="1" allowOverlap="1" wp14:anchorId="11C1905F" wp14:editId="0429DB4A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7287895" cy="1676400"/>
            <wp:effectExtent l="0" t="0" r="8255" b="0"/>
            <wp:wrapTopAndBottom/>
            <wp:docPr id="17265181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89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81C" w:rsidRPr="0035681C">
        <w:rPr>
          <w:sz w:val="24"/>
          <w:szCs w:val="24"/>
        </w:rPr>
        <w:t xml:space="preserve">Figure </w:t>
      </w:r>
      <w:r w:rsidR="0035681C" w:rsidRPr="0035681C">
        <w:rPr>
          <w:sz w:val="24"/>
          <w:szCs w:val="24"/>
        </w:rPr>
        <w:fldChar w:fldCharType="begin"/>
      </w:r>
      <w:r w:rsidR="0035681C" w:rsidRPr="0035681C">
        <w:rPr>
          <w:sz w:val="24"/>
          <w:szCs w:val="24"/>
        </w:rPr>
        <w:instrText xml:space="preserve"> SEQ Figure \* ARABIC </w:instrText>
      </w:r>
      <w:r w:rsidR="0035681C" w:rsidRPr="0035681C">
        <w:rPr>
          <w:sz w:val="24"/>
          <w:szCs w:val="24"/>
        </w:rPr>
        <w:fldChar w:fldCharType="separate"/>
      </w:r>
      <w:r w:rsidR="003E5599">
        <w:rPr>
          <w:noProof/>
          <w:sz w:val="24"/>
          <w:szCs w:val="24"/>
        </w:rPr>
        <w:t>3</w:t>
      </w:r>
      <w:r w:rsidR="0035681C" w:rsidRPr="0035681C">
        <w:rPr>
          <w:sz w:val="24"/>
          <w:szCs w:val="24"/>
        </w:rPr>
        <w:fldChar w:fldCharType="end"/>
      </w:r>
      <w:r w:rsidR="0035681C" w:rsidRPr="0035681C">
        <w:rPr>
          <w:sz w:val="24"/>
          <w:szCs w:val="24"/>
        </w:rPr>
        <w:t>: Two-pass flow chart displaying critical path, ES, EF, LS, LF, and floats</w:t>
      </w:r>
      <w:bookmarkEnd w:id="15"/>
    </w:p>
    <w:p w14:paraId="61D2CB6B" w14:textId="0B614D63" w:rsidR="009518C3" w:rsidRDefault="009518C3" w:rsidP="009518C3">
      <w:pPr>
        <w:rPr>
          <w:sz w:val="24"/>
          <w:szCs w:val="24"/>
        </w:rPr>
      </w:pPr>
    </w:p>
    <w:p w14:paraId="26949B1D" w14:textId="1270CA5B" w:rsidR="009518C3" w:rsidRDefault="009518C3" w:rsidP="009518C3">
      <w:pPr>
        <w:pStyle w:val="Heading3"/>
      </w:pPr>
      <w:r>
        <w:tab/>
      </w:r>
      <w:bookmarkStart w:id="16" w:name="_Toc197085804"/>
      <w:r>
        <w:t>2.3.3</w:t>
      </w:r>
      <w:r w:rsidR="00F42AF0">
        <w:t xml:space="preserve"> Gantt Chart</w:t>
      </w:r>
      <w:bookmarkEnd w:id="16"/>
    </w:p>
    <w:p w14:paraId="7F88166C" w14:textId="77777777" w:rsidR="002A4A80" w:rsidRDefault="007D3770" w:rsidP="00F42AF0">
      <w:pPr>
        <w:rPr>
          <w:sz w:val="24"/>
          <w:szCs w:val="24"/>
        </w:rPr>
      </w:pPr>
      <w:r>
        <w:rPr>
          <w:sz w:val="24"/>
          <w:szCs w:val="24"/>
        </w:rPr>
        <w:t xml:space="preserve">The final project planning tool used </w:t>
      </w:r>
      <w:r w:rsidR="00660CB6">
        <w:rPr>
          <w:sz w:val="24"/>
          <w:szCs w:val="24"/>
        </w:rPr>
        <w:t>a Gantt chart, outlining each high-level work package and its sub-activities. This chart enables detailed scheduling and highlights concurrent tasks, reducing the estimated project duration from 200 to 142</w:t>
      </w:r>
      <w:r w:rsidR="00027B31">
        <w:rPr>
          <w:sz w:val="24"/>
          <w:szCs w:val="24"/>
        </w:rPr>
        <w:t xml:space="preserve"> days.</w:t>
      </w:r>
    </w:p>
    <w:p w14:paraId="22E51477" w14:textId="74746BAE" w:rsidR="007D3770" w:rsidRDefault="00027B31" w:rsidP="00F42AF0">
      <w:pPr>
        <w:rPr>
          <w:sz w:val="24"/>
          <w:szCs w:val="24"/>
        </w:rPr>
      </w:pPr>
      <w:r>
        <w:rPr>
          <w:sz w:val="24"/>
          <w:szCs w:val="24"/>
        </w:rPr>
        <w:t xml:space="preserve">The Gantt </w:t>
      </w:r>
      <w:r w:rsidR="007004D9">
        <w:rPr>
          <w:sz w:val="24"/>
          <w:szCs w:val="24"/>
        </w:rPr>
        <w:t>Chart, located in Appendix A, is divided into 3 phases</w:t>
      </w:r>
      <w:r w:rsidR="002A4A80">
        <w:rPr>
          <w:sz w:val="24"/>
          <w:szCs w:val="24"/>
        </w:rPr>
        <w:t xml:space="preserve">; Pre, During, and Post. Solid arrows indicate </w:t>
      </w:r>
      <w:r w:rsidR="00915D20">
        <w:rPr>
          <w:sz w:val="24"/>
          <w:szCs w:val="24"/>
        </w:rPr>
        <w:t>finish-to-start dependencies, while dotted arrows represent lag times (e.g. revising project charter recommendations before final approval).</w:t>
      </w:r>
    </w:p>
    <w:p w14:paraId="541CD356" w14:textId="6520213F" w:rsidR="004D5B18" w:rsidRDefault="004D5B18" w:rsidP="00170F9A">
      <w:pPr>
        <w:rPr>
          <w:sz w:val="24"/>
          <w:szCs w:val="24"/>
        </w:rPr>
      </w:pPr>
    </w:p>
    <w:p w14:paraId="07FC877B" w14:textId="0F6D295B" w:rsidR="004D5B18" w:rsidRDefault="004D5B18" w:rsidP="004D5B18">
      <w:pPr>
        <w:pStyle w:val="Heading2"/>
        <w:numPr>
          <w:ilvl w:val="0"/>
          <w:numId w:val="1"/>
        </w:numPr>
      </w:pPr>
      <w:bookmarkStart w:id="17" w:name="_Toc197085805"/>
      <w:r>
        <w:t>Communication Management Plan</w:t>
      </w:r>
      <w:bookmarkEnd w:id="17"/>
    </w:p>
    <w:p w14:paraId="63650ABE" w14:textId="77777777" w:rsidR="00D700E3" w:rsidRPr="00D700E3" w:rsidRDefault="00D700E3" w:rsidP="00D700E3">
      <w:pPr>
        <w:rPr>
          <w:b/>
          <w:bCs/>
          <w:sz w:val="24"/>
          <w:szCs w:val="24"/>
        </w:rPr>
      </w:pPr>
      <w:r w:rsidRPr="00D700E3">
        <w:rPr>
          <w:b/>
          <w:bCs/>
          <w:sz w:val="24"/>
          <w:szCs w:val="24"/>
        </w:rPr>
        <w:t>Project Information:</w:t>
      </w:r>
    </w:p>
    <w:p w14:paraId="365A0CEA" w14:textId="2F8C8594" w:rsidR="00D700E3" w:rsidRPr="00D700E3" w:rsidRDefault="00D700E3" w:rsidP="00D700E3">
      <w:pPr>
        <w:rPr>
          <w:bCs/>
          <w:spacing w:val="-2"/>
          <w:sz w:val="24"/>
          <w:szCs w:val="20"/>
        </w:rPr>
      </w:pPr>
      <w:r w:rsidRPr="00D700E3">
        <w:rPr>
          <w:bCs/>
          <w:sz w:val="24"/>
          <w:szCs w:val="20"/>
        </w:rPr>
        <w:t xml:space="preserve">The BIMS </w:t>
      </w:r>
      <w:r w:rsidR="00407EBA">
        <w:rPr>
          <w:bCs/>
          <w:sz w:val="24"/>
          <w:szCs w:val="20"/>
        </w:rPr>
        <w:t>d</w:t>
      </w:r>
      <w:r w:rsidRPr="00D700E3">
        <w:rPr>
          <w:bCs/>
          <w:sz w:val="24"/>
          <w:szCs w:val="20"/>
        </w:rPr>
        <w:t>ashboard</w:t>
      </w:r>
      <w:r w:rsidRPr="00D700E3">
        <w:rPr>
          <w:bCs/>
          <w:spacing w:val="-2"/>
          <w:sz w:val="24"/>
          <w:szCs w:val="20"/>
        </w:rPr>
        <w:t xml:space="preserve"> </w:t>
      </w:r>
      <w:r w:rsidR="00B94A46">
        <w:rPr>
          <w:bCs/>
          <w:spacing w:val="-2"/>
          <w:sz w:val="24"/>
          <w:szCs w:val="20"/>
        </w:rPr>
        <w:t xml:space="preserve">health hub </w:t>
      </w:r>
      <w:r w:rsidRPr="00D700E3">
        <w:rPr>
          <w:bCs/>
          <w:spacing w:val="-2"/>
          <w:sz w:val="24"/>
          <w:szCs w:val="20"/>
        </w:rPr>
        <w:t xml:space="preserve">project </w:t>
      </w:r>
      <w:r w:rsidR="002C5BDF">
        <w:rPr>
          <w:bCs/>
          <w:spacing w:val="-2"/>
          <w:sz w:val="24"/>
          <w:szCs w:val="20"/>
        </w:rPr>
        <w:t>is</w:t>
      </w:r>
      <w:r w:rsidRPr="00D700E3">
        <w:rPr>
          <w:bCs/>
          <w:spacing w:val="-2"/>
          <w:sz w:val="24"/>
          <w:szCs w:val="20"/>
        </w:rPr>
        <w:t xml:space="preserve"> a 142</w:t>
      </w:r>
      <w:r w:rsidR="002C5BDF">
        <w:rPr>
          <w:bCs/>
          <w:spacing w:val="-2"/>
          <w:sz w:val="24"/>
          <w:szCs w:val="20"/>
        </w:rPr>
        <w:t>-</w:t>
      </w:r>
      <w:r w:rsidRPr="00D700E3">
        <w:rPr>
          <w:bCs/>
          <w:spacing w:val="-2"/>
          <w:sz w:val="24"/>
          <w:szCs w:val="20"/>
        </w:rPr>
        <w:t xml:space="preserve">day project </w:t>
      </w:r>
      <w:r w:rsidR="002C5BDF">
        <w:rPr>
          <w:bCs/>
          <w:spacing w:val="-2"/>
          <w:sz w:val="24"/>
          <w:szCs w:val="20"/>
        </w:rPr>
        <w:t>initiative</w:t>
      </w:r>
      <w:r w:rsidRPr="00D700E3">
        <w:rPr>
          <w:bCs/>
          <w:spacing w:val="-2"/>
          <w:sz w:val="24"/>
          <w:szCs w:val="20"/>
        </w:rPr>
        <w:t xml:space="preserve"> to deliver a central</w:t>
      </w:r>
      <w:r w:rsidR="00E67EEC">
        <w:rPr>
          <w:bCs/>
          <w:spacing w:val="-2"/>
          <w:sz w:val="24"/>
          <w:szCs w:val="20"/>
        </w:rPr>
        <w:t xml:space="preserve">ised </w:t>
      </w:r>
      <w:r w:rsidRPr="00D700E3">
        <w:rPr>
          <w:bCs/>
          <w:spacing w:val="-2"/>
          <w:sz w:val="24"/>
          <w:szCs w:val="20"/>
        </w:rPr>
        <w:t xml:space="preserve">information management </w:t>
      </w:r>
      <w:r w:rsidR="00E67EEC">
        <w:rPr>
          <w:bCs/>
          <w:spacing w:val="-2"/>
          <w:sz w:val="24"/>
          <w:szCs w:val="20"/>
        </w:rPr>
        <w:t>system</w:t>
      </w:r>
      <w:r w:rsidRPr="00D700E3">
        <w:rPr>
          <w:bCs/>
          <w:spacing w:val="-2"/>
          <w:sz w:val="24"/>
          <w:szCs w:val="20"/>
        </w:rPr>
        <w:t xml:space="preserve">, </w:t>
      </w:r>
      <w:r w:rsidR="00E67EEC">
        <w:rPr>
          <w:bCs/>
          <w:spacing w:val="-2"/>
          <w:sz w:val="24"/>
          <w:szCs w:val="20"/>
        </w:rPr>
        <w:t>featuring energy, space, occupancy, and safety monitoring</w:t>
      </w:r>
      <w:r w:rsidR="00973EBF">
        <w:rPr>
          <w:bCs/>
          <w:spacing w:val="-2"/>
          <w:sz w:val="24"/>
          <w:szCs w:val="20"/>
        </w:rPr>
        <w:t>, predictive maintenance, and performance reporting tools.</w:t>
      </w:r>
      <w:r w:rsidRPr="00D700E3">
        <w:rPr>
          <w:bCs/>
          <w:spacing w:val="-2"/>
          <w:sz w:val="24"/>
          <w:szCs w:val="20"/>
        </w:rPr>
        <w:t xml:space="preserve"> </w:t>
      </w:r>
    </w:p>
    <w:p w14:paraId="71584DA7" w14:textId="2AB31EF7" w:rsidR="0030592D" w:rsidRPr="00E005D7" w:rsidRDefault="00E005D7" w:rsidP="00E005D7">
      <w:pPr>
        <w:pStyle w:val="Caption"/>
        <w:rPr>
          <w:sz w:val="36"/>
          <w:szCs w:val="36"/>
        </w:rPr>
      </w:pPr>
      <w:bookmarkStart w:id="18" w:name="_Toc197085822"/>
      <w:r w:rsidRPr="00E005D7">
        <w:rPr>
          <w:sz w:val="24"/>
          <w:szCs w:val="24"/>
        </w:rPr>
        <w:t xml:space="preserve">Table </w:t>
      </w:r>
      <w:r w:rsidRPr="00E005D7">
        <w:rPr>
          <w:sz w:val="24"/>
          <w:szCs w:val="24"/>
        </w:rPr>
        <w:fldChar w:fldCharType="begin"/>
      </w:r>
      <w:r w:rsidRPr="00E005D7">
        <w:rPr>
          <w:sz w:val="24"/>
          <w:szCs w:val="24"/>
        </w:rPr>
        <w:instrText xml:space="preserve"> SEQ Table \* ARABIC </w:instrText>
      </w:r>
      <w:r w:rsidRPr="00E005D7">
        <w:rPr>
          <w:sz w:val="24"/>
          <w:szCs w:val="24"/>
        </w:rPr>
        <w:fldChar w:fldCharType="separate"/>
      </w:r>
      <w:r w:rsidR="003E5599">
        <w:rPr>
          <w:noProof/>
          <w:sz w:val="24"/>
          <w:szCs w:val="24"/>
        </w:rPr>
        <w:t>3</w:t>
      </w:r>
      <w:r w:rsidRPr="00E005D7">
        <w:rPr>
          <w:sz w:val="24"/>
          <w:szCs w:val="24"/>
        </w:rPr>
        <w:fldChar w:fldCharType="end"/>
      </w:r>
      <w:r w:rsidRPr="00E005D7">
        <w:rPr>
          <w:sz w:val="24"/>
          <w:szCs w:val="24"/>
        </w:rPr>
        <w:t>: Communications strategy version control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1843"/>
        <w:gridCol w:w="4394"/>
      </w:tblGrid>
      <w:tr w:rsidR="00F83A7D" w14:paraId="46E77B96" w14:textId="77777777" w:rsidTr="00AF494C">
        <w:trPr>
          <w:jc w:val="center"/>
        </w:trPr>
        <w:tc>
          <w:tcPr>
            <w:tcW w:w="1129" w:type="dxa"/>
          </w:tcPr>
          <w:p w14:paraId="43E13052" w14:textId="1A51AEE5" w:rsidR="00F83A7D" w:rsidRPr="00F83A7D" w:rsidRDefault="00F83A7D" w:rsidP="003059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418" w:type="dxa"/>
          </w:tcPr>
          <w:p w14:paraId="310789F7" w14:textId="73F196EE" w:rsidR="00F83A7D" w:rsidRPr="00F83A7D" w:rsidRDefault="00F83A7D" w:rsidP="003059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14:paraId="094489D9" w14:textId="5C9CABC9" w:rsidR="00F83A7D" w:rsidRPr="00F83A7D" w:rsidRDefault="00F83A7D" w:rsidP="003059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394" w:type="dxa"/>
          </w:tcPr>
          <w:p w14:paraId="2568F764" w14:textId="5BC1592B" w:rsidR="00F83A7D" w:rsidRPr="00F83A7D" w:rsidRDefault="00F83A7D" w:rsidP="0030592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F83A7D" w14:paraId="3387A8C2" w14:textId="77777777" w:rsidTr="00AF494C">
        <w:trPr>
          <w:jc w:val="center"/>
        </w:trPr>
        <w:tc>
          <w:tcPr>
            <w:tcW w:w="1129" w:type="dxa"/>
          </w:tcPr>
          <w:p w14:paraId="397D158A" w14:textId="4143E216" w:rsidR="00F83A7D" w:rsidRDefault="00F83A7D" w:rsidP="00F83A7D">
            <w:pPr>
              <w:rPr>
                <w:sz w:val="24"/>
                <w:szCs w:val="24"/>
              </w:rPr>
            </w:pPr>
            <w:r w:rsidRPr="00056741">
              <w:rPr>
                <w:color w:val="000000" w:themeColor="text1"/>
                <w:sz w:val="24"/>
                <w:szCs w:val="28"/>
              </w:rPr>
              <w:t>1.0</w:t>
            </w:r>
          </w:p>
        </w:tc>
        <w:tc>
          <w:tcPr>
            <w:tcW w:w="1418" w:type="dxa"/>
          </w:tcPr>
          <w:p w14:paraId="0EB02621" w14:textId="6445472C" w:rsidR="00F83A7D" w:rsidRDefault="00F83A7D" w:rsidP="00F83A7D">
            <w:pPr>
              <w:rPr>
                <w:sz w:val="24"/>
                <w:szCs w:val="24"/>
              </w:rPr>
            </w:pPr>
            <w:r w:rsidRPr="00056741">
              <w:rPr>
                <w:color w:val="000000" w:themeColor="text1"/>
                <w:sz w:val="24"/>
                <w:szCs w:val="28"/>
              </w:rPr>
              <w:t>27/04/2025</w:t>
            </w:r>
          </w:p>
        </w:tc>
        <w:tc>
          <w:tcPr>
            <w:tcW w:w="1843" w:type="dxa"/>
          </w:tcPr>
          <w:p w14:paraId="16B36F0C" w14:textId="50C85360" w:rsidR="00F83A7D" w:rsidRDefault="00F83A7D" w:rsidP="00F83A7D">
            <w:pPr>
              <w:rPr>
                <w:sz w:val="24"/>
                <w:szCs w:val="24"/>
              </w:rPr>
            </w:pPr>
            <w:r w:rsidRPr="00056741">
              <w:rPr>
                <w:color w:val="000000" w:themeColor="text1"/>
                <w:sz w:val="24"/>
                <w:szCs w:val="28"/>
              </w:rPr>
              <w:t>Torin Flanagan</w:t>
            </w:r>
          </w:p>
        </w:tc>
        <w:tc>
          <w:tcPr>
            <w:tcW w:w="4394" w:type="dxa"/>
          </w:tcPr>
          <w:p w14:paraId="7CB7D587" w14:textId="30337566" w:rsidR="00F83A7D" w:rsidRDefault="00F83A7D" w:rsidP="00F83A7D">
            <w:pPr>
              <w:rPr>
                <w:sz w:val="24"/>
                <w:szCs w:val="24"/>
              </w:rPr>
            </w:pPr>
            <w:r w:rsidRPr="00056741">
              <w:rPr>
                <w:color w:val="000000" w:themeColor="text1"/>
                <w:sz w:val="24"/>
                <w:szCs w:val="28"/>
              </w:rPr>
              <w:t>Initial draft of communications strategy</w:t>
            </w:r>
          </w:p>
        </w:tc>
      </w:tr>
      <w:tr w:rsidR="00F83A7D" w14:paraId="7EFC0738" w14:textId="77777777" w:rsidTr="00AF494C">
        <w:trPr>
          <w:jc w:val="center"/>
        </w:trPr>
        <w:tc>
          <w:tcPr>
            <w:tcW w:w="1129" w:type="dxa"/>
          </w:tcPr>
          <w:p w14:paraId="7661F91C" w14:textId="7623D43E" w:rsidR="00F83A7D" w:rsidRDefault="00E005D7" w:rsidP="00F83A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418" w:type="dxa"/>
          </w:tcPr>
          <w:p w14:paraId="279E90D3" w14:textId="008F7531" w:rsidR="00F83A7D" w:rsidRDefault="00E005D7" w:rsidP="00F83A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1843" w:type="dxa"/>
          </w:tcPr>
          <w:p w14:paraId="0926A6A1" w14:textId="6BE29220" w:rsidR="00F83A7D" w:rsidRDefault="00E005D7" w:rsidP="00F83A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4394" w:type="dxa"/>
          </w:tcPr>
          <w:p w14:paraId="2AD315E7" w14:textId="457CABE8" w:rsidR="00F83A7D" w:rsidRDefault="00E005D7" w:rsidP="00F83A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</w:tbl>
    <w:p w14:paraId="2800C348" w14:textId="77777777" w:rsidR="00B37FD1" w:rsidRPr="007C40B9" w:rsidRDefault="00B37FD1">
      <w:pPr>
        <w:rPr>
          <w:rFonts w:eastAsiaTheme="majorEastAsia" w:cstheme="majorBidi"/>
          <w:color w:val="0F4761" w:themeColor="accent1" w:themeShade="BF"/>
          <w:sz w:val="24"/>
          <w:szCs w:val="24"/>
        </w:rPr>
      </w:pPr>
    </w:p>
    <w:p w14:paraId="38C38B36" w14:textId="4B54A998" w:rsidR="00445EB4" w:rsidRPr="00E005D7" w:rsidRDefault="00E50774" w:rsidP="00E005D7">
      <w:pPr>
        <w:pStyle w:val="Heading3"/>
      </w:pPr>
      <w:bookmarkStart w:id="19" w:name="_Toc197085806"/>
      <w:r>
        <w:t>3.1 Stakeholder Analysis</w:t>
      </w:r>
      <w:bookmarkEnd w:id="19"/>
    </w:p>
    <w:p w14:paraId="1075738C" w14:textId="5E27D281" w:rsidR="00056741" w:rsidRDefault="00056741" w:rsidP="005E4F22">
      <w:pPr>
        <w:pStyle w:val="BodyText"/>
        <w:spacing w:before="10"/>
        <w:rPr>
          <w:rFonts w:asciiTheme="minorHAnsi" w:hAnsiTheme="minorHAnsi"/>
          <w:b/>
          <w:sz w:val="24"/>
          <w:szCs w:val="12"/>
        </w:rPr>
      </w:pPr>
      <w:r>
        <w:rPr>
          <w:rFonts w:asciiTheme="minorHAnsi" w:hAnsiTheme="minorHAnsi"/>
          <w:b/>
          <w:sz w:val="24"/>
          <w:szCs w:val="12"/>
        </w:rPr>
        <w:t>Purpose of Communication Strategy:</w:t>
      </w:r>
    </w:p>
    <w:p w14:paraId="05D4DA39" w14:textId="4F101DF5" w:rsidR="0081478C" w:rsidRDefault="00471224" w:rsidP="0081478C">
      <w:pPr>
        <w:pStyle w:val="BodyText"/>
        <w:spacing w:before="10"/>
        <w:rPr>
          <w:rFonts w:asciiTheme="minorHAnsi" w:hAnsiTheme="minorHAnsi"/>
          <w:bCs/>
          <w:sz w:val="24"/>
          <w:szCs w:val="12"/>
        </w:rPr>
      </w:pPr>
      <w:r>
        <w:rPr>
          <w:rFonts w:asciiTheme="minorHAnsi" w:hAnsiTheme="minorHAnsi"/>
          <w:bCs/>
          <w:sz w:val="24"/>
          <w:szCs w:val="12"/>
        </w:rPr>
        <w:t>Communicate progress o</w:t>
      </w:r>
      <w:r w:rsidR="00367F89">
        <w:rPr>
          <w:rFonts w:asciiTheme="minorHAnsi" w:hAnsiTheme="minorHAnsi"/>
          <w:bCs/>
          <w:sz w:val="24"/>
          <w:szCs w:val="12"/>
        </w:rPr>
        <w:t>n</w:t>
      </w:r>
      <w:r>
        <w:rPr>
          <w:rFonts w:asciiTheme="minorHAnsi" w:hAnsiTheme="minorHAnsi"/>
          <w:bCs/>
          <w:sz w:val="24"/>
          <w:szCs w:val="12"/>
        </w:rPr>
        <w:t xml:space="preserve"> the Stafford Projects’ </w:t>
      </w:r>
      <w:r w:rsidR="00AB2622">
        <w:rPr>
          <w:rFonts w:asciiTheme="minorHAnsi" w:hAnsiTheme="minorHAnsi"/>
          <w:bCs/>
          <w:sz w:val="24"/>
          <w:szCs w:val="12"/>
        </w:rPr>
        <w:t>h</w:t>
      </w:r>
      <w:r>
        <w:rPr>
          <w:rFonts w:asciiTheme="minorHAnsi" w:hAnsiTheme="minorHAnsi"/>
          <w:bCs/>
          <w:sz w:val="24"/>
          <w:szCs w:val="12"/>
        </w:rPr>
        <w:t xml:space="preserve">ealth </w:t>
      </w:r>
      <w:r w:rsidR="00AB2622">
        <w:rPr>
          <w:rFonts w:asciiTheme="minorHAnsi" w:hAnsiTheme="minorHAnsi"/>
          <w:bCs/>
          <w:sz w:val="24"/>
          <w:szCs w:val="12"/>
        </w:rPr>
        <w:t>h</w:t>
      </w:r>
      <w:r>
        <w:rPr>
          <w:rFonts w:asciiTheme="minorHAnsi" w:hAnsiTheme="minorHAnsi"/>
          <w:bCs/>
          <w:sz w:val="24"/>
          <w:szCs w:val="12"/>
        </w:rPr>
        <w:t xml:space="preserve">ub BIMS </w:t>
      </w:r>
      <w:r w:rsidR="00786FDC">
        <w:rPr>
          <w:rFonts w:asciiTheme="minorHAnsi" w:hAnsiTheme="minorHAnsi"/>
          <w:bCs/>
          <w:sz w:val="24"/>
          <w:szCs w:val="12"/>
        </w:rPr>
        <w:t>d</w:t>
      </w:r>
      <w:r>
        <w:rPr>
          <w:rFonts w:asciiTheme="minorHAnsi" w:hAnsiTheme="minorHAnsi"/>
          <w:bCs/>
          <w:sz w:val="24"/>
          <w:szCs w:val="12"/>
        </w:rPr>
        <w:t>ashboard</w:t>
      </w:r>
      <w:r w:rsidR="004A42E5">
        <w:rPr>
          <w:rFonts w:asciiTheme="minorHAnsi" w:hAnsiTheme="minorHAnsi"/>
          <w:bCs/>
          <w:sz w:val="24"/>
          <w:szCs w:val="12"/>
        </w:rPr>
        <w:t xml:space="preserve"> to the </w:t>
      </w:r>
      <w:r w:rsidR="002E14E1">
        <w:rPr>
          <w:rFonts w:asciiTheme="minorHAnsi" w:hAnsiTheme="minorHAnsi"/>
          <w:bCs/>
          <w:sz w:val="24"/>
          <w:szCs w:val="12"/>
        </w:rPr>
        <w:t>below</w:t>
      </w:r>
      <w:r w:rsidR="004A42E5">
        <w:rPr>
          <w:rFonts w:asciiTheme="minorHAnsi" w:hAnsiTheme="minorHAnsi"/>
          <w:bCs/>
          <w:sz w:val="24"/>
          <w:szCs w:val="12"/>
        </w:rPr>
        <w:t xml:space="preserve"> </w:t>
      </w:r>
      <w:r w:rsidR="00AB2622">
        <w:rPr>
          <w:rFonts w:asciiTheme="minorHAnsi" w:hAnsiTheme="minorHAnsi"/>
          <w:bCs/>
          <w:sz w:val="24"/>
          <w:szCs w:val="12"/>
        </w:rPr>
        <w:t>internal and external</w:t>
      </w:r>
      <w:r w:rsidR="00412EC8">
        <w:rPr>
          <w:rFonts w:asciiTheme="minorHAnsi" w:hAnsiTheme="minorHAnsi"/>
          <w:bCs/>
          <w:sz w:val="24"/>
          <w:szCs w:val="12"/>
        </w:rPr>
        <w:t xml:space="preserve"> </w:t>
      </w:r>
      <w:r w:rsidR="004A42E5">
        <w:rPr>
          <w:rFonts w:asciiTheme="minorHAnsi" w:hAnsiTheme="minorHAnsi"/>
          <w:bCs/>
          <w:sz w:val="24"/>
          <w:szCs w:val="12"/>
        </w:rPr>
        <w:t>stakeholders:</w:t>
      </w:r>
    </w:p>
    <w:p w14:paraId="176A1001" w14:textId="70D89FFE" w:rsidR="00B37FD1" w:rsidRDefault="00B37FD1">
      <w:pPr>
        <w:rPr>
          <w:rFonts w:eastAsia="Times New Roman" w:cs="Times New Roman"/>
          <w:bCs/>
          <w:kern w:val="0"/>
          <w:sz w:val="24"/>
          <w:szCs w:val="12"/>
          <w14:ligatures w14:val="none"/>
        </w:rPr>
      </w:pPr>
      <w:r>
        <w:rPr>
          <w:bCs/>
          <w:sz w:val="24"/>
          <w:szCs w:val="12"/>
        </w:rPr>
        <w:br w:type="page"/>
      </w:r>
    </w:p>
    <w:p w14:paraId="2B4DED1E" w14:textId="42C539B7" w:rsidR="00F3564D" w:rsidRPr="00740FFF" w:rsidRDefault="00740FFF" w:rsidP="00740FFF">
      <w:pPr>
        <w:pStyle w:val="Caption"/>
        <w:rPr>
          <w:bCs/>
          <w:sz w:val="48"/>
          <w:szCs w:val="24"/>
        </w:rPr>
      </w:pPr>
      <w:bookmarkStart w:id="20" w:name="_Toc197085823"/>
      <w:r w:rsidRPr="00740FFF">
        <w:rPr>
          <w:sz w:val="24"/>
          <w:szCs w:val="24"/>
        </w:rPr>
        <w:lastRenderedPageBreak/>
        <w:t xml:space="preserve">Table </w:t>
      </w:r>
      <w:r w:rsidRPr="00740FFF">
        <w:rPr>
          <w:sz w:val="24"/>
          <w:szCs w:val="24"/>
        </w:rPr>
        <w:fldChar w:fldCharType="begin"/>
      </w:r>
      <w:r w:rsidRPr="00740FFF">
        <w:rPr>
          <w:sz w:val="24"/>
          <w:szCs w:val="24"/>
        </w:rPr>
        <w:instrText xml:space="preserve"> SEQ Table \* ARABIC </w:instrText>
      </w:r>
      <w:r w:rsidRPr="00740FFF">
        <w:rPr>
          <w:sz w:val="24"/>
          <w:szCs w:val="24"/>
        </w:rPr>
        <w:fldChar w:fldCharType="separate"/>
      </w:r>
      <w:r w:rsidR="003E5599">
        <w:rPr>
          <w:noProof/>
          <w:sz w:val="24"/>
          <w:szCs w:val="24"/>
        </w:rPr>
        <w:t>4</w:t>
      </w:r>
      <w:r w:rsidRPr="00740FFF">
        <w:rPr>
          <w:sz w:val="24"/>
          <w:szCs w:val="24"/>
        </w:rPr>
        <w:fldChar w:fldCharType="end"/>
      </w:r>
      <w:r w:rsidRPr="00740FFF">
        <w:rPr>
          <w:sz w:val="24"/>
          <w:szCs w:val="24"/>
        </w:rPr>
        <w:t>: Internal stakeholder list</w:t>
      </w:r>
      <w:bookmarkEnd w:id="20"/>
    </w:p>
    <w:tbl>
      <w:tblPr>
        <w:tblStyle w:val="TableGrid"/>
        <w:tblW w:w="10348" w:type="dxa"/>
        <w:jc w:val="center"/>
        <w:tblLook w:val="04A0" w:firstRow="1" w:lastRow="0" w:firstColumn="1" w:lastColumn="0" w:noHBand="0" w:noVBand="1"/>
      </w:tblPr>
      <w:tblGrid>
        <w:gridCol w:w="2410"/>
        <w:gridCol w:w="3964"/>
        <w:gridCol w:w="3974"/>
      </w:tblGrid>
      <w:tr w:rsidR="00F3564D" w14:paraId="75F400AD" w14:textId="77777777" w:rsidTr="006C31AF">
        <w:trPr>
          <w:jc w:val="center"/>
        </w:trPr>
        <w:tc>
          <w:tcPr>
            <w:tcW w:w="2410" w:type="dxa"/>
          </w:tcPr>
          <w:p w14:paraId="678E5BB5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/>
                <w:sz w:val="20"/>
                <w:szCs w:val="8"/>
              </w:rPr>
            </w:pPr>
            <w:r w:rsidRPr="00960D03">
              <w:rPr>
                <w:rFonts w:asciiTheme="minorHAnsi" w:hAnsiTheme="minorHAnsi"/>
                <w:b/>
                <w:sz w:val="20"/>
                <w:szCs w:val="8"/>
              </w:rPr>
              <w:t>Internal Stakeholders</w:t>
            </w:r>
          </w:p>
        </w:tc>
        <w:tc>
          <w:tcPr>
            <w:tcW w:w="3964" w:type="dxa"/>
          </w:tcPr>
          <w:p w14:paraId="5B61175A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/>
                <w:sz w:val="20"/>
                <w:szCs w:val="8"/>
              </w:rPr>
            </w:pPr>
            <w:r w:rsidRPr="00960D03">
              <w:rPr>
                <w:rFonts w:asciiTheme="minorHAnsi" w:hAnsiTheme="minorHAnsi"/>
                <w:b/>
                <w:sz w:val="20"/>
                <w:szCs w:val="8"/>
              </w:rPr>
              <w:t>Why</w:t>
            </w:r>
          </w:p>
        </w:tc>
        <w:tc>
          <w:tcPr>
            <w:tcW w:w="3974" w:type="dxa"/>
          </w:tcPr>
          <w:p w14:paraId="36C9C76A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/>
                <w:sz w:val="20"/>
                <w:szCs w:val="8"/>
              </w:rPr>
            </w:pPr>
            <w:r w:rsidRPr="00960D03">
              <w:rPr>
                <w:rFonts w:asciiTheme="minorHAnsi" w:hAnsiTheme="minorHAnsi"/>
                <w:b/>
                <w:sz w:val="20"/>
                <w:szCs w:val="8"/>
              </w:rPr>
              <w:t>Communication Methods</w:t>
            </w:r>
          </w:p>
        </w:tc>
      </w:tr>
      <w:tr w:rsidR="00F3564D" w14:paraId="2B7EA769" w14:textId="77777777" w:rsidTr="006C31AF">
        <w:trPr>
          <w:jc w:val="center"/>
        </w:trPr>
        <w:tc>
          <w:tcPr>
            <w:tcW w:w="2410" w:type="dxa"/>
          </w:tcPr>
          <w:p w14:paraId="2CCADE84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Chris Jones (CEO)</w:t>
            </w:r>
          </w:p>
        </w:tc>
        <w:tc>
          <w:tcPr>
            <w:tcW w:w="3964" w:type="dxa"/>
          </w:tcPr>
          <w:p w14:paraId="7DC7368E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Project sponsor who provides overall strategic direction and approvals</w:t>
            </w:r>
          </w:p>
        </w:tc>
        <w:tc>
          <w:tcPr>
            <w:tcW w:w="3974" w:type="dxa"/>
          </w:tcPr>
          <w:p w14:paraId="5E84E629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Executive summaries, progress reports, and strategy meetings</w:t>
            </w:r>
          </w:p>
        </w:tc>
      </w:tr>
      <w:tr w:rsidR="00F3564D" w14:paraId="5A70578B" w14:textId="77777777" w:rsidTr="006C31AF">
        <w:trPr>
          <w:jc w:val="center"/>
        </w:trPr>
        <w:tc>
          <w:tcPr>
            <w:tcW w:w="2410" w:type="dxa"/>
          </w:tcPr>
          <w:p w14:paraId="34E92BEE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Jim Murdoch (project manager)</w:t>
            </w:r>
          </w:p>
        </w:tc>
        <w:tc>
          <w:tcPr>
            <w:tcW w:w="3964" w:type="dxa"/>
          </w:tcPr>
          <w:p w14:paraId="7047198F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Oversees project execution, schedules, resources, and risk management</w:t>
            </w:r>
          </w:p>
        </w:tc>
        <w:tc>
          <w:tcPr>
            <w:tcW w:w="3974" w:type="dxa"/>
          </w:tcPr>
          <w:p w14:paraId="72AC6374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Regular team meetings, project management tools, and email updates</w:t>
            </w:r>
          </w:p>
        </w:tc>
      </w:tr>
      <w:tr w:rsidR="00F3564D" w14:paraId="2537C6E4" w14:textId="77777777" w:rsidTr="006C31AF">
        <w:trPr>
          <w:jc w:val="center"/>
        </w:trPr>
        <w:tc>
          <w:tcPr>
            <w:tcW w:w="2410" w:type="dxa"/>
          </w:tcPr>
          <w:p w14:paraId="22DB59D2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Jill Luppi (contract administrator)</w:t>
            </w:r>
          </w:p>
        </w:tc>
        <w:tc>
          <w:tcPr>
            <w:tcW w:w="3964" w:type="dxa"/>
          </w:tcPr>
          <w:p w14:paraId="54119D76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Handles procurement, contracts, legal approvals, etc</w:t>
            </w:r>
          </w:p>
        </w:tc>
        <w:tc>
          <w:tcPr>
            <w:tcW w:w="3974" w:type="dxa"/>
          </w:tcPr>
          <w:p w14:paraId="42D29F58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Emails, contracts, and procurement meetings</w:t>
            </w:r>
          </w:p>
        </w:tc>
      </w:tr>
      <w:tr w:rsidR="00F3564D" w14:paraId="5407568B" w14:textId="77777777" w:rsidTr="006C31AF">
        <w:trPr>
          <w:jc w:val="center"/>
        </w:trPr>
        <w:tc>
          <w:tcPr>
            <w:tcW w:w="2410" w:type="dxa"/>
          </w:tcPr>
          <w:p w14:paraId="67D5DD16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Peter Smith (project administrator)</w:t>
            </w:r>
          </w:p>
        </w:tc>
        <w:tc>
          <w:tcPr>
            <w:tcW w:w="3964" w:type="dxa"/>
          </w:tcPr>
          <w:p w14:paraId="128F810B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Supports scheduling, documentation, reporting, etc</w:t>
            </w:r>
          </w:p>
        </w:tc>
        <w:tc>
          <w:tcPr>
            <w:tcW w:w="3974" w:type="dxa"/>
          </w:tcPr>
          <w:p w14:paraId="265633A0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Scheduling tools, emails, and documentation (reports, and meeting notes)</w:t>
            </w:r>
          </w:p>
        </w:tc>
      </w:tr>
      <w:tr w:rsidR="00F3564D" w14:paraId="2B3D5095" w14:textId="77777777" w:rsidTr="006C31AF">
        <w:trPr>
          <w:jc w:val="center"/>
        </w:trPr>
        <w:tc>
          <w:tcPr>
            <w:tcW w:w="2410" w:type="dxa"/>
          </w:tcPr>
          <w:p w14:paraId="388FEF09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Lance Wilson (site foreman)</w:t>
            </w:r>
          </w:p>
        </w:tc>
        <w:tc>
          <w:tcPr>
            <w:tcW w:w="3964" w:type="dxa"/>
          </w:tcPr>
          <w:p w14:paraId="04D1EC43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Manages on-site installations (e.g. IoT meters, sensors, etc)</w:t>
            </w:r>
          </w:p>
        </w:tc>
        <w:tc>
          <w:tcPr>
            <w:tcW w:w="3974" w:type="dxa"/>
          </w:tcPr>
          <w:p w14:paraId="04617E77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Daily briefings, site visits, phone calls, and project management tools</w:t>
            </w:r>
          </w:p>
        </w:tc>
      </w:tr>
      <w:tr w:rsidR="00F3564D" w14:paraId="66E16BB1" w14:textId="77777777" w:rsidTr="006C31AF">
        <w:trPr>
          <w:jc w:val="center"/>
        </w:trPr>
        <w:tc>
          <w:tcPr>
            <w:tcW w:w="2410" w:type="dxa"/>
          </w:tcPr>
          <w:p w14:paraId="6A492431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Sam Owens (safety officer)</w:t>
            </w:r>
          </w:p>
        </w:tc>
        <w:tc>
          <w:tcPr>
            <w:tcW w:w="3964" w:type="dxa"/>
          </w:tcPr>
          <w:p w14:paraId="12FE5142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Ensures system meets workplace safety requirements and manages safety monitoring features</w:t>
            </w:r>
          </w:p>
        </w:tc>
        <w:tc>
          <w:tcPr>
            <w:tcW w:w="3974" w:type="dxa"/>
          </w:tcPr>
          <w:p w14:paraId="41800234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Weekly check-ins, email updates, and safety meetings.</w:t>
            </w:r>
          </w:p>
        </w:tc>
      </w:tr>
      <w:tr w:rsidR="00F3564D" w14:paraId="03072CF3" w14:textId="77777777" w:rsidTr="006C31AF">
        <w:trPr>
          <w:jc w:val="center"/>
        </w:trPr>
        <w:tc>
          <w:tcPr>
            <w:tcW w:w="2410" w:type="dxa"/>
          </w:tcPr>
          <w:p w14:paraId="70ED473B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Janette Tobeck (office manager)</w:t>
            </w:r>
          </w:p>
        </w:tc>
        <w:tc>
          <w:tcPr>
            <w:tcW w:w="3964" w:type="dxa"/>
          </w:tcPr>
          <w:p w14:paraId="59D28BC8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Assists with logistics, internal communication, space management input, etc.</w:t>
            </w:r>
          </w:p>
        </w:tc>
        <w:tc>
          <w:tcPr>
            <w:tcW w:w="3974" w:type="dxa"/>
          </w:tcPr>
          <w:p w14:paraId="7D49607A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Emails, internal communication platforms (e.g. MS Teams) and team meetings.</w:t>
            </w:r>
          </w:p>
        </w:tc>
      </w:tr>
      <w:tr w:rsidR="00F3564D" w14:paraId="6F570991" w14:textId="77777777" w:rsidTr="006C31AF">
        <w:trPr>
          <w:jc w:val="center"/>
        </w:trPr>
        <w:tc>
          <w:tcPr>
            <w:tcW w:w="2410" w:type="dxa"/>
          </w:tcPr>
          <w:p w14:paraId="455406DF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ICT/IT department</w:t>
            </w:r>
          </w:p>
        </w:tc>
        <w:tc>
          <w:tcPr>
            <w:tcW w:w="3964" w:type="dxa"/>
          </w:tcPr>
          <w:p w14:paraId="43987361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Supports integration, server/cloud setups, cybersecurity, etc.</w:t>
            </w:r>
          </w:p>
        </w:tc>
        <w:tc>
          <w:tcPr>
            <w:tcW w:w="3974" w:type="dxa"/>
          </w:tcPr>
          <w:p w14:paraId="4A8F1CF7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Technical meetings, emails, issue tracking systems, and internal documentation.</w:t>
            </w:r>
          </w:p>
        </w:tc>
      </w:tr>
      <w:tr w:rsidR="00F3564D" w14:paraId="130C908D" w14:textId="77777777" w:rsidTr="006C31AF">
        <w:trPr>
          <w:jc w:val="center"/>
        </w:trPr>
        <w:tc>
          <w:tcPr>
            <w:tcW w:w="2410" w:type="dxa"/>
          </w:tcPr>
          <w:p w14:paraId="7916F7B5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Building facilities management team</w:t>
            </w:r>
          </w:p>
        </w:tc>
        <w:tc>
          <w:tcPr>
            <w:tcW w:w="3964" w:type="dxa"/>
          </w:tcPr>
          <w:p w14:paraId="0129DAA9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Day-to-day users of the dashboard for monitoring systems and maintenance planning.</w:t>
            </w:r>
          </w:p>
        </w:tc>
        <w:tc>
          <w:tcPr>
            <w:tcW w:w="3974" w:type="dxa"/>
          </w:tcPr>
          <w:p w14:paraId="3DB63B45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Weekly meetings, internal communication platforms, dashboard access, and training.</w:t>
            </w:r>
          </w:p>
        </w:tc>
      </w:tr>
      <w:tr w:rsidR="00F3564D" w14:paraId="1CC8AB7C" w14:textId="77777777" w:rsidTr="006C31AF">
        <w:trPr>
          <w:jc w:val="center"/>
        </w:trPr>
        <w:tc>
          <w:tcPr>
            <w:tcW w:w="2410" w:type="dxa"/>
          </w:tcPr>
          <w:p w14:paraId="64121EED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Finance department</w:t>
            </w:r>
          </w:p>
        </w:tc>
        <w:tc>
          <w:tcPr>
            <w:tcW w:w="3964" w:type="dxa"/>
          </w:tcPr>
          <w:p w14:paraId="263962A9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Track the project budget and ongoing cost savings from system efficiencies.</w:t>
            </w:r>
          </w:p>
        </w:tc>
        <w:tc>
          <w:tcPr>
            <w:tcW w:w="3974" w:type="dxa"/>
          </w:tcPr>
          <w:p w14:paraId="028AAAD7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Monthly budget reports, financial tracking tools, and project updates.</w:t>
            </w:r>
          </w:p>
        </w:tc>
      </w:tr>
      <w:tr w:rsidR="00F3564D" w14:paraId="57FA6685" w14:textId="77777777" w:rsidTr="006C31AF">
        <w:trPr>
          <w:jc w:val="center"/>
        </w:trPr>
        <w:tc>
          <w:tcPr>
            <w:tcW w:w="2410" w:type="dxa"/>
          </w:tcPr>
          <w:p w14:paraId="5967826C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Staff and employees (general users)</w:t>
            </w:r>
          </w:p>
        </w:tc>
        <w:tc>
          <w:tcPr>
            <w:tcW w:w="3964" w:type="dxa"/>
          </w:tcPr>
          <w:p w14:paraId="730359EC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Feedback helps refine dashboard usability features.</w:t>
            </w:r>
          </w:p>
        </w:tc>
        <w:tc>
          <w:tcPr>
            <w:tcW w:w="3974" w:type="dxa"/>
          </w:tcPr>
          <w:p w14:paraId="629DBA21" w14:textId="77777777" w:rsidR="00F3564D" w:rsidRPr="00960D03" w:rsidRDefault="00F3564D" w:rsidP="006C31AF">
            <w:pPr>
              <w:pStyle w:val="BodyText"/>
              <w:spacing w:before="10"/>
              <w:rPr>
                <w:rFonts w:asciiTheme="minorHAnsi" w:hAnsiTheme="minorHAnsi"/>
                <w:bCs/>
                <w:sz w:val="20"/>
                <w:szCs w:val="8"/>
              </w:rPr>
            </w:pPr>
            <w:r w:rsidRPr="00960D03">
              <w:rPr>
                <w:rFonts w:asciiTheme="minorHAnsi" w:hAnsiTheme="minorHAnsi"/>
                <w:bCs/>
                <w:sz w:val="20"/>
                <w:szCs w:val="8"/>
              </w:rPr>
              <w:t>User training sessions, newsletters, email updates, and surveys.</w:t>
            </w:r>
          </w:p>
        </w:tc>
      </w:tr>
    </w:tbl>
    <w:p w14:paraId="7E2CD941" w14:textId="75A417E6" w:rsidR="00412EC8" w:rsidRPr="005E4833" w:rsidRDefault="00412EC8" w:rsidP="00412EC8">
      <w:pPr>
        <w:pStyle w:val="Caption"/>
        <w:rPr>
          <w:i w:val="0"/>
          <w:iCs w:val="0"/>
          <w:color w:val="000000" w:themeColor="text1"/>
          <w:sz w:val="24"/>
          <w:szCs w:val="24"/>
        </w:rPr>
      </w:pPr>
    </w:p>
    <w:p w14:paraId="1617D52F" w14:textId="1ED510DF" w:rsidR="00740FFF" w:rsidRPr="00740FFF" w:rsidRDefault="00740FFF" w:rsidP="00740FFF">
      <w:pPr>
        <w:pStyle w:val="Caption"/>
        <w:rPr>
          <w:sz w:val="24"/>
          <w:szCs w:val="24"/>
        </w:rPr>
      </w:pPr>
      <w:bookmarkStart w:id="21" w:name="_Toc197085824"/>
      <w:r w:rsidRPr="00740FFF">
        <w:rPr>
          <w:sz w:val="24"/>
          <w:szCs w:val="24"/>
        </w:rPr>
        <w:t xml:space="preserve">Table </w:t>
      </w:r>
      <w:r w:rsidRPr="00740FFF">
        <w:rPr>
          <w:sz w:val="24"/>
          <w:szCs w:val="24"/>
        </w:rPr>
        <w:fldChar w:fldCharType="begin"/>
      </w:r>
      <w:r w:rsidRPr="00740FFF">
        <w:rPr>
          <w:sz w:val="24"/>
          <w:szCs w:val="24"/>
        </w:rPr>
        <w:instrText xml:space="preserve"> SEQ Table \* ARABIC </w:instrText>
      </w:r>
      <w:r w:rsidRPr="00740FFF">
        <w:rPr>
          <w:sz w:val="24"/>
          <w:szCs w:val="24"/>
        </w:rPr>
        <w:fldChar w:fldCharType="separate"/>
      </w:r>
      <w:r w:rsidR="003E5599">
        <w:rPr>
          <w:noProof/>
          <w:sz w:val="24"/>
          <w:szCs w:val="24"/>
        </w:rPr>
        <w:t>5</w:t>
      </w:r>
      <w:r w:rsidRPr="00740FFF">
        <w:rPr>
          <w:sz w:val="24"/>
          <w:szCs w:val="24"/>
        </w:rPr>
        <w:fldChar w:fldCharType="end"/>
      </w:r>
      <w:r w:rsidRPr="00740FFF">
        <w:rPr>
          <w:sz w:val="24"/>
          <w:szCs w:val="24"/>
        </w:rPr>
        <w:t>: External stakeholder list</w:t>
      </w:r>
      <w:bookmarkEnd w:id="21"/>
    </w:p>
    <w:tbl>
      <w:tblPr>
        <w:tblStyle w:val="TableGrid"/>
        <w:tblW w:w="10348" w:type="dxa"/>
        <w:jc w:val="center"/>
        <w:tblLook w:val="04A0" w:firstRow="1" w:lastRow="0" w:firstColumn="1" w:lastColumn="0" w:noHBand="0" w:noVBand="1"/>
      </w:tblPr>
      <w:tblGrid>
        <w:gridCol w:w="2835"/>
        <w:gridCol w:w="3747"/>
        <w:gridCol w:w="3766"/>
      </w:tblGrid>
      <w:tr w:rsidR="00AF494C" w14:paraId="7D180585" w14:textId="77777777" w:rsidTr="00AF494C">
        <w:trPr>
          <w:jc w:val="center"/>
        </w:trPr>
        <w:tc>
          <w:tcPr>
            <w:tcW w:w="2835" w:type="dxa"/>
          </w:tcPr>
          <w:p w14:paraId="6A1BB95F" w14:textId="2338993F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/>
                <w:sz w:val="20"/>
                <w:szCs w:val="8"/>
              </w:rPr>
              <w:t>External Stakeholders</w:t>
            </w:r>
          </w:p>
        </w:tc>
        <w:tc>
          <w:tcPr>
            <w:tcW w:w="3747" w:type="dxa"/>
          </w:tcPr>
          <w:p w14:paraId="44A36B92" w14:textId="4D5BD456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/>
                <w:sz w:val="20"/>
                <w:szCs w:val="8"/>
              </w:rPr>
              <w:t>Why</w:t>
            </w:r>
          </w:p>
        </w:tc>
        <w:tc>
          <w:tcPr>
            <w:tcW w:w="3766" w:type="dxa"/>
          </w:tcPr>
          <w:p w14:paraId="4C6295C2" w14:textId="56EDC7E6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/>
                <w:sz w:val="20"/>
                <w:szCs w:val="8"/>
              </w:rPr>
              <w:t>Communication Methods</w:t>
            </w:r>
          </w:p>
        </w:tc>
      </w:tr>
      <w:tr w:rsidR="00AF494C" w14:paraId="04281A3D" w14:textId="77777777" w:rsidTr="00AF494C">
        <w:trPr>
          <w:jc w:val="center"/>
        </w:trPr>
        <w:tc>
          <w:tcPr>
            <w:tcW w:w="2835" w:type="dxa"/>
          </w:tcPr>
          <w:p w14:paraId="1D98BB8D" w14:textId="7B1AA887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Health hub building users (e.g. staff and tenants)</w:t>
            </w:r>
          </w:p>
        </w:tc>
        <w:tc>
          <w:tcPr>
            <w:tcW w:w="3747" w:type="dxa"/>
          </w:tcPr>
          <w:p w14:paraId="075FC9FF" w14:textId="6EFACE63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They interact with the building</w:t>
            </w:r>
          </w:p>
        </w:tc>
        <w:tc>
          <w:tcPr>
            <w:tcW w:w="3766" w:type="dxa"/>
          </w:tcPr>
          <w:p w14:paraId="00D4F0D7" w14:textId="0660A1AA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Workshops, emails, user guides, newsletters, and online posts</w:t>
            </w:r>
          </w:p>
        </w:tc>
      </w:tr>
      <w:tr w:rsidR="00AF494C" w14:paraId="7E50E762" w14:textId="77777777" w:rsidTr="00AF494C">
        <w:trPr>
          <w:jc w:val="center"/>
        </w:trPr>
        <w:tc>
          <w:tcPr>
            <w:tcW w:w="2835" w:type="dxa"/>
          </w:tcPr>
          <w:p w14:paraId="11833722" w14:textId="416AF26C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Vendors and suppliers</w:t>
            </w:r>
          </w:p>
        </w:tc>
        <w:tc>
          <w:tcPr>
            <w:tcW w:w="3747" w:type="dxa"/>
          </w:tcPr>
          <w:p w14:paraId="71E6CF53" w14:textId="26CC9AA3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Provide IoT devices, hazard sensors, predictive maintenance technology, etc</w:t>
            </w:r>
          </w:p>
        </w:tc>
        <w:tc>
          <w:tcPr>
            <w:tcW w:w="3766" w:type="dxa"/>
          </w:tcPr>
          <w:p w14:paraId="3EAC9806" w14:textId="4426A4C4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Email updates, phone calls, meetings, and project management tools</w:t>
            </w:r>
          </w:p>
        </w:tc>
      </w:tr>
      <w:tr w:rsidR="00AF494C" w14:paraId="0FDE1555" w14:textId="77777777" w:rsidTr="00AF494C">
        <w:trPr>
          <w:jc w:val="center"/>
        </w:trPr>
        <w:tc>
          <w:tcPr>
            <w:tcW w:w="2835" w:type="dxa"/>
          </w:tcPr>
          <w:p w14:paraId="00C98634" w14:textId="7018F721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Contractors</w:t>
            </w:r>
          </w:p>
        </w:tc>
        <w:tc>
          <w:tcPr>
            <w:tcW w:w="3747" w:type="dxa"/>
          </w:tcPr>
          <w:p w14:paraId="4E2E2612" w14:textId="12551DA2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Installation of IoT meters, safety sensors, IT infrastructure, etc</w:t>
            </w:r>
          </w:p>
        </w:tc>
        <w:tc>
          <w:tcPr>
            <w:tcW w:w="3766" w:type="dxa"/>
          </w:tcPr>
          <w:p w14:paraId="5B776EAF" w14:textId="198BBAEA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Scheduled meetings, sites visits, phone calls, and project management tools</w:t>
            </w:r>
          </w:p>
        </w:tc>
      </w:tr>
      <w:tr w:rsidR="00AF494C" w14:paraId="5A8967E8" w14:textId="77777777" w:rsidTr="00AF494C">
        <w:trPr>
          <w:jc w:val="center"/>
        </w:trPr>
        <w:tc>
          <w:tcPr>
            <w:tcW w:w="2835" w:type="dxa"/>
          </w:tcPr>
          <w:p w14:paraId="55E5049E" w14:textId="29F2B651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External funding bodies</w:t>
            </w:r>
          </w:p>
        </w:tc>
        <w:tc>
          <w:tcPr>
            <w:tcW w:w="3747" w:type="dxa"/>
          </w:tcPr>
          <w:p w14:paraId="4DEEF7B7" w14:textId="665E8F17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Interested in project delivery, compliance, and value for money</w:t>
            </w:r>
          </w:p>
        </w:tc>
        <w:tc>
          <w:tcPr>
            <w:tcW w:w="3766" w:type="dxa"/>
          </w:tcPr>
          <w:p w14:paraId="63A20AE9" w14:textId="208E4FF8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Formal reports, executive summaries, presentations, and financial documents</w:t>
            </w:r>
          </w:p>
        </w:tc>
      </w:tr>
      <w:tr w:rsidR="00AF494C" w14:paraId="20BB3BE4" w14:textId="77777777" w:rsidTr="00AF494C">
        <w:trPr>
          <w:jc w:val="center"/>
        </w:trPr>
        <w:tc>
          <w:tcPr>
            <w:tcW w:w="2835" w:type="dxa"/>
          </w:tcPr>
          <w:p w14:paraId="3133867D" w14:textId="55171203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Regulatory agencies</w:t>
            </w:r>
          </w:p>
        </w:tc>
        <w:tc>
          <w:tcPr>
            <w:tcW w:w="3747" w:type="dxa"/>
          </w:tcPr>
          <w:p w14:paraId="20BB3DEE" w14:textId="54A44AE2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Ensures legal, compliance, safety, and data protection standards are met</w:t>
            </w:r>
          </w:p>
        </w:tc>
        <w:tc>
          <w:tcPr>
            <w:tcW w:w="3766" w:type="dxa"/>
          </w:tcPr>
          <w:p w14:paraId="4A43A91B" w14:textId="0E9E8FF9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Formal documentation (compliance reports), official letters, and audits</w:t>
            </w:r>
          </w:p>
        </w:tc>
      </w:tr>
      <w:tr w:rsidR="00AF494C" w14:paraId="7B46752B" w14:textId="77777777" w:rsidTr="00AF494C">
        <w:trPr>
          <w:jc w:val="center"/>
        </w:trPr>
        <w:tc>
          <w:tcPr>
            <w:tcW w:w="2835" w:type="dxa"/>
          </w:tcPr>
          <w:p w14:paraId="523F4E87" w14:textId="70533A84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Local council and authorities</w:t>
            </w:r>
          </w:p>
        </w:tc>
        <w:tc>
          <w:tcPr>
            <w:tcW w:w="3747" w:type="dxa"/>
          </w:tcPr>
          <w:p w14:paraId="61B47C1D" w14:textId="3335C9B1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Needed when building compliance or public safety is necessary</w:t>
            </w:r>
          </w:p>
        </w:tc>
        <w:tc>
          <w:tcPr>
            <w:tcW w:w="3766" w:type="dxa"/>
          </w:tcPr>
          <w:p w14:paraId="640A5407" w14:textId="740603BE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Formal letters, compliance reports, and meetings (if needed)</w:t>
            </w:r>
          </w:p>
        </w:tc>
      </w:tr>
      <w:tr w:rsidR="00AF494C" w14:paraId="7E2CDA04" w14:textId="77777777" w:rsidTr="00AF494C">
        <w:trPr>
          <w:jc w:val="center"/>
        </w:trPr>
        <w:tc>
          <w:tcPr>
            <w:tcW w:w="2835" w:type="dxa"/>
          </w:tcPr>
          <w:p w14:paraId="64641242" w14:textId="26F48A4F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End-users (e.g. visitors and customers)</w:t>
            </w:r>
          </w:p>
        </w:tc>
        <w:tc>
          <w:tcPr>
            <w:tcW w:w="3747" w:type="dxa"/>
          </w:tcPr>
          <w:p w14:paraId="6E1D6C27" w14:textId="32266796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Benefit from improved building safety and occupancy management indirectly</w:t>
            </w:r>
          </w:p>
        </w:tc>
        <w:tc>
          <w:tcPr>
            <w:tcW w:w="3766" w:type="dxa"/>
          </w:tcPr>
          <w:p w14:paraId="79CB0FDF" w14:textId="25CA8A62" w:rsidR="00AF494C" w:rsidRPr="00960D03" w:rsidRDefault="00AF494C" w:rsidP="00AF494C">
            <w:pPr>
              <w:rPr>
                <w:sz w:val="20"/>
                <w:szCs w:val="8"/>
              </w:rPr>
            </w:pPr>
            <w:r w:rsidRPr="00960D03">
              <w:rPr>
                <w:bCs/>
                <w:sz w:val="20"/>
                <w:szCs w:val="8"/>
              </w:rPr>
              <w:t>Digital signage, informational brochures, and website updates</w:t>
            </w:r>
          </w:p>
        </w:tc>
      </w:tr>
    </w:tbl>
    <w:p w14:paraId="077831C2" w14:textId="6219F050" w:rsidR="00397AF9" w:rsidRDefault="00397AF9" w:rsidP="00397AF9">
      <w:pPr>
        <w:pStyle w:val="BodyText"/>
        <w:spacing w:before="10"/>
        <w:rPr>
          <w:rFonts w:asciiTheme="minorHAnsi" w:hAnsiTheme="minorHAnsi"/>
          <w:bCs/>
          <w:sz w:val="24"/>
          <w:szCs w:val="12"/>
        </w:rPr>
      </w:pPr>
    </w:p>
    <w:p w14:paraId="29199474" w14:textId="5B174839" w:rsidR="00397AF9" w:rsidRDefault="00397AF9" w:rsidP="00397AF9">
      <w:pPr>
        <w:pStyle w:val="BodyText"/>
        <w:spacing w:before="10"/>
        <w:rPr>
          <w:rFonts w:asciiTheme="minorHAnsi" w:hAnsiTheme="minorHAnsi"/>
          <w:b/>
          <w:sz w:val="24"/>
          <w:szCs w:val="12"/>
        </w:rPr>
      </w:pPr>
      <w:r w:rsidRPr="00335C67">
        <w:rPr>
          <w:rFonts w:asciiTheme="minorHAnsi" w:hAnsiTheme="minorHAnsi"/>
          <w:b/>
          <w:sz w:val="24"/>
          <w:szCs w:val="12"/>
        </w:rPr>
        <w:t>Formal Written Communication Methods:</w:t>
      </w:r>
    </w:p>
    <w:p w14:paraId="50294A61" w14:textId="77777777" w:rsidR="00AD74A5" w:rsidRDefault="00066955" w:rsidP="005B2385">
      <w:pPr>
        <w:pStyle w:val="BodyText"/>
        <w:spacing w:before="10"/>
        <w:rPr>
          <w:rFonts w:asciiTheme="minorHAnsi" w:hAnsiTheme="minorHAnsi"/>
          <w:bCs/>
          <w:sz w:val="24"/>
          <w:szCs w:val="12"/>
        </w:rPr>
      </w:pPr>
      <w:r>
        <w:rPr>
          <w:rFonts w:asciiTheme="minorHAnsi" w:hAnsiTheme="minorHAnsi"/>
          <w:bCs/>
          <w:sz w:val="24"/>
          <w:szCs w:val="12"/>
        </w:rPr>
        <w:t>Formal methods such as reports, emails, and official letters ensure clear, traceable records of decisions</w:t>
      </w:r>
      <w:r w:rsidR="00AD74A5">
        <w:rPr>
          <w:rFonts w:asciiTheme="minorHAnsi" w:hAnsiTheme="minorHAnsi"/>
          <w:bCs/>
          <w:sz w:val="24"/>
          <w:szCs w:val="12"/>
        </w:rPr>
        <w:t xml:space="preserve"> and project updates. These are essential for accountability and future reference towards managing the health hub BIMS Dashboard (Swafford, 2024).</w:t>
      </w:r>
    </w:p>
    <w:p w14:paraId="359A5D82" w14:textId="77777777" w:rsidR="00AD74A5" w:rsidRDefault="00AD74A5" w:rsidP="005B2385">
      <w:pPr>
        <w:pStyle w:val="BodyText"/>
        <w:spacing w:before="10"/>
        <w:rPr>
          <w:rFonts w:asciiTheme="minorHAnsi" w:hAnsiTheme="minorHAnsi"/>
          <w:bCs/>
          <w:sz w:val="24"/>
          <w:szCs w:val="12"/>
        </w:rPr>
      </w:pPr>
    </w:p>
    <w:p w14:paraId="1437357C" w14:textId="4665F308" w:rsidR="00B14C30" w:rsidRPr="00AD74A5" w:rsidRDefault="00072ED5" w:rsidP="005B2385">
      <w:pPr>
        <w:pStyle w:val="BodyText"/>
        <w:spacing w:before="10"/>
        <w:rPr>
          <w:rFonts w:asciiTheme="minorHAnsi" w:hAnsiTheme="minorHAnsi"/>
          <w:bCs/>
          <w:sz w:val="24"/>
          <w:szCs w:val="12"/>
        </w:rPr>
      </w:pPr>
      <w:r>
        <w:rPr>
          <w:rFonts w:asciiTheme="minorHAnsi" w:hAnsiTheme="minorHAnsi"/>
          <w:b/>
          <w:sz w:val="24"/>
          <w:szCs w:val="12"/>
        </w:rPr>
        <w:t>Interactive</w:t>
      </w:r>
      <w:r w:rsidR="00CB472E">
        <w:rPr>
          <w:rFonts w:asciiTheme="minorHAnsi" w:hAnsiTheme="minorHAnsi"/>
          <w:b/>
          <w:sz w:val="24"/>
          <w:szCs w:val="12"/>
        </w:rPr>
        <w:t xml:space="preserve"> Communication</w:t>
      </w:r>
      <w:r w:rsidR="004E3733">
        <w:rPr>
          <w:rFonts w:asciiTheme="minorHAnsi" w:hAnsiTheme="minorHAnsi"/>
          <w:b/>
          <w:sz w:val="24"/>
          <w:szCs w:val="12"/>
        </w:rPr>
        <w:t xml:space="preserve"> Methods:</w:t>
      </w:r>
    </w:p>
    <w:p w14:paraId="3A092365" w14:textId="69330273" w:rsidR="006F2B1E" w:rsidRDefault="006F2B1E" w:rsidP="000A64B4">
      <w:pPr>
        <w:pStyle w:val="BodyText"/>
        <w:spacing w:before="10"/>
        <w:rPr>
          <w:rFonts w:asciiTheme="minorHAnsi" w:hAnsiTheme="minorHAnsi"/>
          <w:bCs/>
          <w:sz w:val="24"/>
          <w:szCs w:val="12"/>
        </w:rPr>
      </w:pPr>
      <w:r>
        <w:rPr>
          <w:rFonts w:asciiTheme="minorHAnsi" w:hAnsiTheme="minorHAnsi"/>
          <w:bCs/>
          <w:sz w:val="24"/>
          <w:szCs w:val="12"/>
        </w:rPr>
        <w:t>Verbal methods like phone calls and meetings allow real-time feedback, clarify stakeholder needs, and support effective co</w:t>
      </w:r>
      <w:r w:rsidR="00D37AFD">
        <w:rPr>
          <w:rFonts w:asciiTheme="minorHAnsi" w:hAnsiTheme="minorHAnsi"/>
          <w:bCs/>
          <w:sz w:val="24"/>
          <w:szCs w:val="12"/>
        </w:rPr>
        <w:t>ordination, especially with external parties like contractors and suppliers (Palmer, 2021).</w:t>
      </w:r>
    </w:p>
    <w:p w14:paraId="70E7B67D" w14:textId="77777777" w:rsidR="00BB4A9E" w:rsidRDefault="00BB4A9E" w:rsidP="000A64B4">
      <w:pPr>
        <w:pStyle w:val="BodyText"/>
        <w:spacing w:before="10"/>
        <w:rPr>
          <w:rFonts w:asciiTheme="minorHAnsi" w:hAnsiTheme="minorHAnsi"/>
          <w:bCs/>
          <w:sz w:val="24"/>
          <w:szCs w:val="12"/>
        </w:rPr>
      </w:pPr>
    </w:p>
    <w:p w14:paraId="280D6395" w14:textId="69A483C7" w:rsidR="00BB4A9E" w:rsidRDefault="002C3D06" w:rsidP="000A64B4">
      <w:pPr>
        <w:pStyle w:val="BodyText"/>
        <w:spacing w:before="10"/>
        <w:rPr>
          <w:rFonts w:asciiTheme="minorHAnsi" w:hAnsiTheme="minorHAnsi"/>
          <w:b/>
          <w:sz w:val="24"/>
          <w:szCs w:val="12"/>
        </w:rPr>
      </w:pPr>
      <w:r>
        <w:rPr>
          <w:rFonts w:asciiTheme="minorHAnsi" w:hAnsiTheme="minorHAnsi"/>
          <w:b/>
          <w:sz w:val="24"/>
          <w:szCs w:val="12"/>
        </w:rPr>
        <w:t>Digital Communication</w:t>
      </w:r>
      <w:r w:rsidR="00A84DAE">
        <w:rPr>
          <w:rFonts w:asciiTheme="minorHAnsi" w:hAnsiTheme="minorHAnsi"/>
          <w:b/>
          <w:sz w:val="24"/>
          <w:szCs w:val="12"/>
        </w:rPr>
        <w:t xml:space="preserve"> Tool</w:t>
      </w:r>
      <w:r>
        <w:rPr>
          <w:rFonts w:asciiTheme="minorHAnsi" w:hAnsiTheme="minorHAnsi"/>
          <w:b/>
          <w:sz w:val="24"/>
          <w:szCs w:val="12"/>
        </w:rPr>
        <w:t xml:space="preserve"> Method</w:t>
      </w:r>
      <w:r w:rsidR="00A84DAE">
        <w:rPr>
          <w:rFonts w:asciiTheme="minorHAnsi" w:hAnsiTheme="minorHAnsi"/>
          <w:b/>
          <w:sz w:val="24"/>
          <w:szCs w:val="12"/>
        </w:rPr>
        <w:t>s:</w:t>
      </w:r>
    </w:p>
    <w:p w14:paraId="06F27E7E" w14:textId="5234EA13" w:rsidR="00AF494C" w:rsidRDefault="00844688" w:rsidP="00097CB1">
      <w:pPr>
        <w:pStyle w:val="BodyText"/>
        <w:spacing w:before="10"/>
        <w:rPr>
          <w:rFonts w:asciiTheme="minorHAnsi" w:hAnsiTheme="minorHAnsi"/>
          <w:bCs/>
          <w:sz w:val="24"/>
          <w:szCs w:val="12"/>
        </w:rPr>
      </w:pPr>
      <w:r>
        <w:rPr>
          <w:rFonts w:asciiTheme="minorHAnsi" w:hAnsiTheme="minorHAnsi"/>
          <w:bCs/>
          <w:sz w:val="24"/>
          <w:szCs w:val="12"/>
        </w:rPr>
        <w:t xml:space="preserve">Digital </w:t>
      </w:r>
      <w:r w:rsidR="004E79D4">
        <w:rPr>
          <w:rFonts w:asciiTheme="minorHAnsi" w:hAnsiTheme="minorHAnsi"/>
          <w:bCs/>
          <w:sz w:val="24"/>
          <w:szCs w:val="12"/>
        </w:rPr>
        <w:t>platforms streamline collaboration, enable quick responses to changes, and support informed, data-driven decisions throughout the project lifecycle (</w:t>
      </w:r>
      <w:r w:rsidR="000C4A05">
        <w:rPr>
          <w:rFonts w:asciiTheme="minorHAnsi" w:hAnsiTheme="minorHAnsi"/>
          <w:bCs/>
          <w:sz w:val="24"/>
          <w:szCs w:val="12"/>
        </w:rPr>
        <w:t>A</w:t>
      </w:r>
      <w:r w:rsidR="000776BB">
        <w:rPr>
          <w:rFonts w:asciiTheme="minorHAnsi" w:hAnsiTheme="minorHAnsi"/>
          <w:bCs/>
          <w:sz w:val="24"/>
          <w:szCs w:val="12"/>
        </w:rPr>
        <w:t>fridi et al., 2023).</w:t>
      </w:r>
    </w:p>
    <w:p w14:paraId="38220F1E" w14:textId="7831F12D" w:rsidR="005C2041" w:rsidRPr="005C2041" w:rsidRDefault="00DA534C" w:rsidP="005C2041">
      <w:pPr>
        <w:pStyle w:val="Heading3"/>
      </w:pPr>
      <w:bookmarkStart w:id="22" w:name="_Toc197085807"/>
      <w:r>
        <w:t xml:space="preserve">3.2 </w:t>
      </w:r>
      <w:r w:rsidR="00517727">
        <w:t xml:space="preserve">Internal </w:t>
      </w:r>
      <w:r w:rsidR="005C2041">
        <w:t>Communication Plan</w:t>
      </w:r>
      <w:bookmarkEnd w:id="22"/>
    </w:p>
    <w:p w14:paraId="6979EC9D" w14:textId="62EE72BA" w:rsidR="00F87803" w:rsidRDefault="00097CB1" w:rsidP="00097CB1">
      <w:pPr>
        <w:pStyle w:val="Caption"/>
        <w:rPr>
          <w:sz w:val="24"/>
          <w:szCs w:val="24"/>
        </w:rPr>
      </w:pPr>
      <w:bookmarkStart w:id="23" w:name="_Toc197085825"/>
      <w:r w:rsidRPr="00097CB1">
        <w:rPr>
          <w:sz w:val="24"/>
          <w:szCs w:val="24"/>
        </w:rPr>
        <w:t xml:space="preserve">Table </w:t>
      </w:r>
      <w:r w:rsidRPr="00097CB1">
        <w:rPr>
          <w:sz w:val="24"/>
          <w:szCs w:val="24"/>
        </w:rPr>
        <w:fldChar w:fldCharType="begin"/>
      </w:r>
      <w:r w:rsidRPr="00097CB1">
        <w:rPr>
          <w:sz w:val="24"/>
          <w:szCs w:val="24"/>
        </w:rPr>
        <w:instrText xml:space="preserve"> SEQ Table \* ARABIC </w:instrText>
      </w:r>
      <w:r w:rsidRPr="00097CB1">
        <w:rPr>
          <w:sz w:val="24"/>
          <w:szCs w:val="24"/>
        </w:rPr>
        <w:fldChar w:fldCharType="separate"/>
      </w:r>
      <w:r w:rsidR="003E5599">
        <w:rPr>
          <w:noProof/>
          <w:sz w:val="24"/>
          <w:szCs w:val="24"/>
        </w:rPr>
        <w:t>6</w:t>
      </w:r>
      <w:r w:rsidRPr="00097CB1">
        <w:rPr>
          <w:sz w:val="24"/>
          <w:szCs w:val="24"/>
        </w:rPr>
        <w:fldChar w:fldCharType="end"/>
      </w:r>
      <w:r w:rsidRPr="00097CB1">
        <w:rPr>
          <w:sz w:val="24"/>
          <w:szCs w:val="24"/>
        </w:rPr>
        <w:t>: Internal information management plan</w:t>
      </w:r>
      <w:bookmarkEnd w:id="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2"/>
        <w:gridCol w:w="1793"/>
        <w:gridCol w:w="1538"/>
        <w:gridCol w:w="1401"/>
        <w:gridCol w:w="2702"/>
      </w:tblGrid>
      <w:tr w:rsidR="005153E5" w:rsidRPr="00517727" w14:paraId="151F03F0" w14:textId="77777777" w:rsidTr="00517727">
        <w:trPr>
          <w:jc w:val="center"/>
        </w:trPr>
        <w:tc>
          <w:tcPr>
            <w:tcW w:w="1701" w:type="dxa"/>
          </w:tcPr>
          <w:p w14:paraId="4B87E440" w14:textId="535306D7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/>
                <w:sz w:val="20"/>
                <w:szCs w:val="20"/>
              </w:rPr>
              <w:t>Medium</w:t>
            </w:r>
          </w:p>
        </w:tc>
        <w:tc>
          <w:tcPr>
            <w:tcW w:w="1985" w:type="dxa"/>
          </w:tcPr>
          <w:p w14:paraId="374C4A43" w14:textId="333A3ED2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1559" w:type="dxa"/>
          </w:tcPr>
          <w:p w14:paraId="04C9AC1C" w14:textId="5C88DA86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/>
                <w:sz w:val="20"/>
                <w:szCs w:val="20"/>
              </w:rPr>
              <w:t>Responsibility</w:t>
            </w:r>
          </w:p>
        </w:tc>
        <w:tc>
          <w:tcPr>
            <w:tcW w:w="1559" w:type="dxa"/>
          </w:tcPr>
          <w:p w14:paraId="47DC5163" w14:textId="09343786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/>
                <w:sz w:val="20"/>
                <w:szCs w:val="20"/>
              </w:rPr>
              <w:t>Frequency</w:t>
            </w:r>
          </w:p>
        </w:tc>
        <w:tc>
          <w:tcPr>
            <w:tcW w:w="3351" w:type="dxa"/>
          </w:tcPr>
          <w:p w14:paraId="6A2B2B0A" w14:textId="3342D849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/>
                <w:sz w:val="20"/>
                <w:szCs w:val="20"/>
              </w:rPr>
              <w:t>Comment</w:t>
            </w:r>
          </w:p>
        </w:tc>
      </w:tr>
      <w:tr w:rsidR="005153E5" w:rsidRPr="00517727" w14:paraId="6645DD95" w14:textId="77777777" w:rsidTr="00517727">
        <w:trPr>
          <w:jc w:val="center"/>
        </w:trPr>
        <w:tc>
          <w:tcPr>
            <w:tcW w:w="1701" w:type="dxa"/>
          </w:tcPr>
          <w:p w14:paraId="61E6D7D7" w14:textId="615AD4CF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File storage and collaboration (e.g. SharePoint)</w:t>
            </w:r>
          </w:p>
        </w:tc>
        <w:tc>
          <w:tcPr>
            <w:tcW w:w="1985" w:type="dxa"/>
          </w:tcPr>
          <w:p w14:paraId="6FF34226" w14:textId="74A2E2BD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Document management and storage</w:t>
            </w:r>
          </w:p>
        </w:tc>
        <w:tc>
          <w:tcPr>
            <w:tcW w:w="1559" w:type="dxa"/>
          </w:tcPr>
          <w:p w14:paraId="623D8CFC" w14:textId="090FB58A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PO</w:t>
            </w:r>
          </w:p>
        </w:tc>
        <w:tc>
          <w:tcPr>
            <w:tcW w:w="1559" w:type="dxa"/>
          </w:tcPr>
          <w:p w14:paraId="6E569003" w14:textId="0C26028A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Continuous</w:t>
            </w:r>
          </w:p>
        </w:tc>
        <w:tc>
          <w:tcPr>
            <w:tcW w:w="3351" w:type="dxa"/>
          </w:tcPr>
          <w:p w14:paraId="293C164A" w14:textId="77777777" w:rsidR="005153E5" w:rsidRPr="00517727" w:rsidRDefault="005153E5" w:rsidP="0086419C">
            <w:pPr>
              <w:pStyle w:val="BodyText"/>
              <w:numPr>
                <w:ilvl w:val="0"/>
                <w:numId w:val="13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Version control</w:t>
            </w:r>
          </w:p>
          <w:p w14:paraId="74282CAD" w14:textId="77777777" w:rsidR="00517727" w:rsidRPr="00517727" w:rsidRDefault="005153E5" w:rsidP="0086419C">
            <w:pPr>
              <w:pStyle w:val="BodyText"/>
              <w:numPr>
                <w:ilvl w:val="0"/>
                <w:numId w:val="13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Collaborative editing</w:t>
            </w:r>
          </w:p>
          <w:p w14:paraId="09DFB595" w14:textId="5D49D2C8" w:rsidR="005153E5" w:rsidRPr="00517727" w:rsidRDefault="005153E5" w:rsidP="0086419C">
            <w:pPr>
              <w:pStyle w:val="BodyText"/>
              <w:numPr>
                <w:ilvl w:val="0"/>
                <w:numId w:val="13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Document access</w:t>
            </w:r>
          </w:p>
        </w:tc>
      </w:tr>
      <w:tr w:rsidR="005153E5" w:rsidRPr="00517727" w14:paraId="36DABAA2" w14:textId="77777777" w:rsidTr="00517727">
        <w:trPr>
          <w:jc w:val="center"/>
        </w:trPr>
        <w:tc>
          <w:tcPr>
            <w:tcW w:w="1701" w:type="dxa"/>
          </w:tcPr>
          <w:p w14:paraId="21528FC5" w14:textId="41556741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Internal chats (e.g. MS Teams)</w:t>
            </w:r>
          </w:p>
        </w:tc>
        <w:tc>
          <w:tcPr>
            <w:tcW w:w="1985" w:type="dxa"/>
          </w:tcPr>
          <w:p w14:paraId="77624EF5" w14:textId="0466ED5D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Short notice updates and coordination</w:t>
            </w:r>
          </w:p>
        </w:tc>
        <w:tc>
          <w:tcPr>
            <w:tcW w:w="1559" w:type="dxa"/>
          </w:tcPr>
          <w:p w14:paraId="117BF768" w14:textId="7BACC22D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All relevant team members</w:t>
            </w:r>
          </w:p>
        </w:tc>
        <w:tc>
          <w:tcPr>
            <w:tcW w:w="1559" w:type="dxa"/>
          </w:tcPr>
          <w:p w14:paraId="5BCF018F" w14:textId="2DA23DCC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Daily</w:t>
            </w:r>
          </w:p>
        </w:tc>
        <w:tc>
          <w:tcPr>
            <w:tcW w:w="3351" w:type="dxa"/>
          </w:tcPr>
          <w:p w14:paraId="442981EB" w14:textId="77777777" w:rsidR="005153E5" w:rsidRPr="00517727" w:rsidRDefault="005153E5" w:rsidP="0086419C">
            <w:pPr>
              <w:pStyle w:val="BodyText"/>
              <w:numPr>
                <w:ilvl w:val="0"/>
                <w:numId w:val="14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Internal updates</w:t>
            </w:r>
          </w:p>
          <w:p w14:paraId="64B3FE1B" w14:textId="77777777" w:rsidR="00517727" w:rsidRPr="00517727" w:rsidRDefault="005153E5" w:rsidP="0086419C">
            <w:pPr>
              <w:pStyle w:val="BodyText"/>
              <w:numPr>
                <w:ilvl w:val="0"/>
                <w:numId w:val="14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Clarifying</w:t>
            </w:r>
          </w:p>
          <w:p w14:paraId="2F7BAE4E" w14:textId="02C1ED29" w:rsidR="005153E5" w:rsidRPr="00517727" w:rsidRDefault="005153E5" w:rsidP="0086419C">
            <w:pPr>
              <w:pStyle w:val="BodyText"/>
              <w:numPr>
                <w:ilvl w:val="0"/>
                <w:numId w:val="14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Informal communication</w:t>
            </w:r>
          </w:p>
        </w:tc>
      </w:tr>
      <w:tr w:rsidR="005153E5" w:rsidRPr="00517727" w14:paraId="17853C38" w14:textId="77777777" w:rsidTr="00517727">
        <w:trPr>
          <w:jc w:val="center"/>
        </w:trPr>
        <w:tc>
          <w:tcPr>
            <w:tcW w:w="1701" w:type="dxa"/>
          </w:tcPr>
          <w:p w14:paraId="00369998" w14:textId="09EC68D9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Project meetings</w:t>
            </w:r>
          </w:p>
        </w:tc>
        <w:tc>
          <w:tcPr>
            <w:tcW w:w="1985" w:type="dxa"/>
          </w:tcPr>
          <w:p w14:paraId="49AF0D4C" w14:textId="4D7EFE5C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Progress updates and task planning</w:t>
            </w:r>
          </w:p>
        </w:tc>
        <w:tc>
          <w:tcPr>
            <w:tcW w:w="1559" w:type="dxa"/>
          </w:tcPr>
          <w:p w14:paraId="5B9DF579" w14:textId="1BF0EBBC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Project manager</w:t>
            </w:r>
          </w:p>
        </w:tc>
        <w:tc>
          <w:tcPr>
            <w:tcW w:w="1559" w:type="dxa"/>
          </w:tcPr>
          <w:p w14:paraId="55DF1B84" w14:textId="04905CBF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Weekly</w:t>
            </w:r>
          </w:p>
        </w:tc>
        <w:tc>
          <w:tcPr>
            <w:tcW w:w="3351" w:type="dxa"/>
          </w:tcPr>
          <w:p w14:paraId="3142CFDF" w14:textId="77777777" w:rsidR="005153E5" w:rsidRPr="00517727" w:rsidRDefault="005153E5" w:rsidP="0086419C">
            <w:pPr>
              <w:pStyle w:val="BodyText"/>
              <w:numPr>
                <w:ilvl w:val="0"/>
                <w:numId w:val="15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Align schedules</w:t>
            </w:r>
          </w:p>
          <w:p w14:paraId="4C88463F" w14:textId="77777777" w:rsidR="00517727" w:rsidRPr="00517727" w:rsidRDefault="005153E5" w:rsidP="0086419C">
            <w:pPr>
              <w:pStyle w:val="BodyText"/>
              <w:numPr>
                <w:ilvl w:val="0"/>
                <w:numId w:val="15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Raise concerns</w:t>
            </w:r>
          </w:p>
          <w:p w14:paraId="6B2F7AC1" w14:textId="233893BC" w:rsidR="005153E5" w:rsidRPr="00517727" w:rsidRDefault="005153E5" w:rsidP="0086419C">
            <w:pPr>
              <w:pStyle w:val="BodyText"/>
              <w:numPr>
                <w:ilvl w:val="0"/>
                <w:numId w:val="15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Review progress</w:t>
            </w:r>
          </w:p>
        </w:tc>
      </w:tr>
      <w:tr w:rsidR="005153E5" w:rsidRPr="00517727" w14:paraId="7B07F639" w14:textId="77777777" w:rsidTr="00517727">
        <w:trPr>
          <w:jc w:val="center"/>
        </w:trPr>
        <w:tc>
          <w:tcPr>
            <w:tcW w:w="1701" w:type="dxa"/>
          </w:tcPr>
          <w:p w14:paraId="3F6222EC" w14:textId="0A69BBF3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Email</w:t>
            </w:r>
          </w:p>
        </w:tc>
        <w:tc>
          <w:tcPr>
            <w:tcW w:w="1985" w:type="dxa"/>
          </w:tcPr>
          <w:p w14:paraId="32E27B8C" w14:textId="155C04E3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Formal communication and updates</w:t>
            </w:r>
          </w:p>
        </w:tc>
        <w:tc>
          <w:tcPr>
            <w:tcW w:w="1559" w:type="dxa"/>
          </w:tcPr>
          <w:p w14:paraId="35AA6C19" w14:textId="0634475E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All relevant stakeholders</w:t>
            </w:r>
          </w:p>
        </w:tc>
        <w:tc>
          <w:tcPr>
            <w:tcW w:w="1559" w:type="dxa"/>
          </w:tcPr>
          <w:p w14:paraId="6601C46F" w14:textId="1EA29EE4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Continuous (when needed)</w:t>
            </w:r>
          </w:p>
        </w:tc>
        <w:tc>
          <w:tcPr>
            <w:tcW w:w="3351" w:type="dxa"/>
          </w:tcPr>
          <w:p w14:paraId="5FB65E14" w14:textId="77777777" w:rsidR="005153E5" w:rsidRPr="00517727" w:rsidRDefault="005153E5" w:rsidP="0086419C">
            <w:pPr>
              <w:pStyle w:val="BodyText"/>
              <w:numPr>
                <w:ilvl w:val="0"/>
                <w:numId w:val="16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Distribute reports</w:t>
            </w:r>
          </w:p>
          <w:p w14:paraId="37A1469E" w14:textId="77777777" w:rsidR="00517727" w:rsidRPr="00517727" w:rsidRDefault="005153E5" w:rsidP="0086419C">
            <w:pPr>
              <w:pStyle w:val="BodyText"/>
              <w:numPr>
                <w:ilvl w:val="0"/>
                <w:numId w:val="16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Share decisions</w:t>
            </w:r>
          </w:p>
          <w:p w14:paraId="6CD9CFDB" w14:textId="18DED515" w:rsidR="005153E5" w:rsidRPr="00517727" w:rsidRDefault="005153E5" w:rsidP="0086419C">
            <w:pPr>
              <w:pStyle w:val="BodyText"/>
              <w:numPr>
                <w:ilvl w:val="0"/>
                <w:numId w:val="16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Major announcements</w:t>
            </w:r>
          </w:p>
        </w:tc>
      </w:tr>
      <w:tr w:rsidR="005153E5" w:rsidRPr="00517727" w14:paraId="7F46CD24" w14:textId="77777777" w:rsidTr="00517727">
        <w:trPr>
          <w:jc w:val="center"/>
        </w:trPr>
        <w:tc>
          <w:tcPr>
            <w:tcW w:w="1701" w:type="dxa"/>
          </w:tcPr>
          <w:p w14:paraId="6D63FECB" w14:textId="7CEF46F2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Project management tools (e.g. Monday.com)</w:t>
            </w:r>
          </w:p>
        </w:tc>
        <w:tc>
          <w:tcPr>
            <w:tcW w:w="1985" w:type="dxa"/>
          </w:tcPr>
          <w:p w14:paraId="30329268" w14:textId="0281BB30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Tracking of tasks and status updates</w:t>
            </w:r>
          </w:p>
        </w:tc>
        <w:tc>
          <w:tcPr>
            <w:tcW w:w="1559" w:type="dxa"/>
          </w:tcPr>
          <w:p w14:paraId="1F275F8C" w14:textId="45F6CAEC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Project administrator</w:t>
            </w:r>
          </w:p>
        </w:tc>
        <w:tc>
          <w:tcPr>
            <w:tcW w:w="1559" w:type="dxa"/>
          </w:tcPr>
          <w:p w14:paraId="44894770" w14:textId="27D39934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Daily</w:t>
            </w:r>
          </w:p>
        </w:tc>
        <w:tc>
          <w:tcPr>
            <w:tcW w:w="3351" w:type="dxa"/>
          </w:tcPr>
          <w:p w14:paraId="7BA925B8" w14:textId="77777777" w:rsidR="005153E5" w:rsidRPr="00517727" w:rsidRDefault="005153E5" w:rsidP="0086419C">
            <w:pPr>
              <w:pStyle w:val="BodyText"/>
              <w:numPr>
                <w:ilvl w:val="0"/>
                <w:numId w:val="17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Visualise deadlines</w:t>
            </w:r>
          </w:p>
          <w:p w14:paraId="2E38CE89" w14:textId="77777777" w:rsidR="00517727" w:rsidRPr="00517727" w:rsidRDefault="005153E5" w:rsidP="0086419C">
            <w:pPr>
              <w:pStyle w:val="BodyText"/>
              <w:numPr>
                <w:ilvl w:val="0"/>
                <w:numId w:val="17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Understand responsibilities</w:t>
            </w:r>
          </w:p>
          <w:p w14:paraId="61867BC3" w14:textId="1772E7F1" w:rsidR="005153E5" w:rsidRPr="00517727" w:rsidRDefault="005153E5" w:rsidP="0086419C">
            <w:pPr>
              <w:pStyle w:val="BodyText"/>
              <w:numPr>
                <w:ilvl w:val="0"/>
                <w:numId w:val="17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Display dependencies</w:t>
            </w:r>
          </w:p>
        </w:tc>
      </w:tr>
      <w:tr w:rsidR="005153E5" w:rsidRPr="00517727" w14:paraId="246B1E3A" w14:textId="77777777" w:rsidTr="00517727">
        <w:trPr>
          <w:jc w:val="center"/>
        </w:trPr>
        <w:tc>
          <w:tcPr>
            <w:tcW w:w="1701" w:type="dxa"/>
          </w:tcPr>
          <w:p w14:paraId="30D34DC7" w14:textId="5E21ADFC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Register for risks (e.g. spreadsheets)</w:t>
            </w:r>
          </w:p>
        </w:tc>
        <w:tc>
          <w:tcPr>
            <w:tcW w:w="1985" w:type="dxa"/>
          </w:tcPr>
          <w:p w14:paraId="355B9B8B" w14:textId="4D1C77BC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Log and monitor risks</w:t>
            </w:r>
          </w:p>
        </w:tc>
        <w:tc>
          <w:tcPr>
            <w:tcW w:w="1559" w:type="dxa"/>
          </w:tcPr>
          <w:p w14:paraId="166AEB94" w14:textId="582A434F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Safety officer and project manager</w:t>
            </w:r>
          </w:p>
        </w:tc>
        <w:tc>
          <w:tcPr>
            <w:tcW w:w="1559" w:type="dxa"/>
          </w:tcPr>
          <w:p w14:paraId="1EDC5C91" w14:textId="686509A2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Weekly</w:t>
            </w:r>
          </w:p>
        </w:tc>
        <w:tc>
          <w:tcPr>
            <w:tcW w:w="3351" w:type="dxa"/>
          </w:tcPr>
          <w:p w14:paraId="072F8730" w14:textId="77777777" w:rsidR="005153E5" w:rsidRPr="00517727" w:rsidRDefault="005153E5" w:rsidP="0086419C">
            <w:pPr>
              <w:pStyle w:val="BodyText"/>
              <w:numPr>
                <w:ilvl w:val="0"/>
                <w:numId w:val="18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Risk likelihood</w:t>
            </w:r>
          </w:p>
          <w:p w14:paraId="78874AB9" w14:textId="77777777" w:rsidR="00517727" w:rsidRPr="00517727" w:rsidRDefault="005153E5" w:rsidP="0086419C">
            <w:pPr>
              <w:pStyle w:val="BodyText"/>
              <w:numPr>
                <w:ilvl w:val="0"/>
                <w:numId w:val="18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Impact from risk</w:t>
            </w:r>
          </w:p>
          <w:p w14:paraId="06D7EB50" w14:textId="2415EF3A" w:rsidR="005153E5" w:rsidRPr="00517727" w:rsidRDefault="005153E5" w:rsidP="0086419C">
            <w:pPr>
              <w:pStyle w:val="BodyText"/>
              <w:numPr>
                <w:ilvl w:val="0"/>
                <w:numId w:val="18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Mitigation strategies</w:t>
            </w:r>
          </w:p>
        </w:tc>
      </w:tr>
      <w:tr w:rsidR="005153E5" w:rsidRPr="00517727" w14:paraId="598FDF2B" w14:textId="77777777" w:rsidTr="00517727">
        <w:trPr>
          <w:jc w:val="center"/>
        </w:trPr>
        <w:tc>
          <w:tcPr>
            <w:tcW w:w="1701" w:type="dxa"/>
          </w:tcPr>
          <w:p w14:paraId="1D62CA44" w14:textId="60AF8AB1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Budget tracking sheet (Excel)</w:t>
            </w:r>
          </w:p>
        </w:tc>
        <w:tc>
          <w:tcPr>
            <w:tcW w:w="1985" w:type="dxa"/>
          </w:tcPr>
          <w:p w14:paraId="71F654CA" w14:textId="49689924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Monitoring and reporting of finance</w:t>
            </w:r>
          </w:p>
        </w:tc>
        <w:tc>
          <w:tcPr>
            <w:tcW w:w="1559" w:type="dxa"/>
          </w:tcPr>
          <w:p w14:paraId="121FB6AB" w14:textId="4CC7E90C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Finance department</w:t>
            </w:r>
          </w:p>
        </w:tc>
        <w:tc>
          <w:tcPr>
            <w:tcW w:w="1559" w:type="dxa"/>
          </w:tcPr>
          <w:p w14:paraId="65AF81EE" w14:textId="2C444B93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Weekly</w:t>
            </w:r>
          </w:p>
        </w:tc>
        <w:tc>
          <w:tcPr>
            <w:tcW w:w="3351" w:type="dxa"/>
          </w:tcPr>
          <w:p w14:paraId="1BD3CEDE" w14:textId="77777777" w:rsidR="00517727" w:rsidRPr="00517727" w:rsidRDefault="005153E5" w:rsidP="0086419C">
            <w:pPr>
              <w:pStyle w:val="BodyText"/>
              <w:numPr>
                <w:ilvl w:val="0"/>
                <w:numId w:val="19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Record and analyse spendings</w:t>
            </w:r>
          </w:p>
          <w:p w14:paraId="19187010" w14:textId="74E1F729" w:rsidR="005153E5" w:rsidRPr="00517727" w:rsidRDefault="005153E5" w:rsidP="0086419C">
            <w:pPr>
              <w:pStyle w:val="BodyText"/>
              <w:numPr>
                <w:ilvl w:val="0"/>
                <w:numId w:val="19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Future costs</w:t>
            </w:r>
          </w:p>
        </w:tc>
      </w:tr>
      <w:tr w:rsidR="005153E5" w:rsidRPr="00517727" w14:paraId="7487013C" w14:textId="77777777" w:rsidTr="00517727">
        <w:trPr>
          <w:jc w:val="center"/>
        </w:trPr>
        <w:tc>
          <w:tcPr>
            <w:tcW w:w="1701" w:type="dxa"/>
          </w:tcPr>
          <w:p w14:paraId="5A38CE18" w14:textId="3F6D5E9C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Dashboard feedback form</w:t>
            </w:r>
          </w:p>
        </w:tc>
        <w:tc>
          <w:tcPr>
            <w:tcW w:w="1985" w:type="dxa"/>
          </w:tcPr>
          <w:p w14:paraId="50475DD6" w14:textId="61D36814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Staff usability feedback</w:t>
            </w:r>
          </w:p>
        </w:tc>
        <w:tc>
          <w:tcPr>
            <w:tcW w:w="1559" w:type="dxa"/>
          </w:tcPr>
          <w:p w14:paraId="5CE7C2E4" w14:textId="064CA634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Admin and system users</w:t>
            </w:r>
          </w:p>
        </w:tc>
        <w:tc>
          <w:tcPr>
            <w:tcW w:w="1559" w:type="dxa"/>
          </w:tcPr>
          <w:p w14:paraId="422C911A" w14:textId="4590D1B0" w:rsidR="005153E5" w:rsidRPr="00517727" w:rsidRDefault="005153E5" w:rsidP="005153E5">
            <w:pPr>
              <w:rPr>
                <w:sz w:val="20"/>
                <w:szCs w:val="20"/>
              </w:rPr>
            </w:pPr>
            <w:r w:rsidRPr="00517727">
              <w:rPr>
                <w:bCs/>
                <w:sz w:val="20"/>
                <w:szCs w:val="20"/>
              </w:rPr>
              <w:t>Fortnightly</w:t>
            </w:r>
          </w:p>
        </w:tc>
        <w:tc>
          <w:tcPr>
            <w:tcW w:w="3351" w:type="dxa"/>
          </w:tcPr>
          <w:p w14:paraId="003F4C01" w14:textId="77777777" w:rsidR="00517727" w:rsidRPr="00517727" w:rsidRDefault="005153E5" w:rsidP="0086419C">
            <w:pPr>
              <w:pStyle w:val="BodyText"/>
              <w:numPr>
                <w:ilvl w:val="0"/>
                <w:numId w:val="20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Refine user experience</w:t>
            </w:r>
          </w:p>
          <w:p w14:paraId="42C757FB" w14:textId="3DD3C527" w:rsidR="005153E5" w:rsidRPr="00517727" w:rsidRDefault="005153E5" w:rsidP="0086419C">
            <w:pPr>
              <w:pStyle w:val="BodyText"/>
              <w:numPr>
                <w:ilvl w:val="0"/>
                <w:numId w:val="20"/>
              </w:numPr>
              <w:spacing w:before="3"/>
              <w:rPr>
                <w:rFonts w:asciiTheme="minorHAnsi" w:hAnsiTheme="minorHAnsi"/>
                <w:bCs/>
                <w:sz w:val="20"/>
                <w:szCs w:val="20"/>
              </w:rPr>
            </w:pPr>
            <w:r w:rsidRPr="00517727">
              <w:rPr>
                <w:rFonts w:asciiTheme="minorHAnsi" w:hAnsiTheme="minorHAnsi"/>
                <w:bCs/>
                <w:sz w:val="20"/>
                <w:szCs w:val="20"/>
              </w:rPr>
              <w:t>Ensure user satisfaction</w:t>
            </w:r>
          </w:p>
        </w:tc>
      </w:tr>
    </w:tbl>
    <w:p w14:paraId="64831E48" w14:textId="77777777" w:rsidR="00097CB1" w:rsidRDefault="00097CB1" w:rsidP="00F87803">
      <w:pPr>
        <w:pStyle w:val="BodyText"/>
        <w:spacing w:before="11"/>
        <w:rPr>
          <w:rFonts w:asciiTheme="majorHAnsi" w:hAnsiTheme="majorHAnsi"/>
          <w:b/>
          <w:sz w:val="24"/>
          <w:szCs w:val="28"/>
        </w:rPr>
      </w:pPr>
    </w:p>
    <w:p w14:paraId="78740A1D" w14:textId="00220642" w:rsidR="00BB7CD1" w:rsidRDefault="00BB7CD1" w:rsidP="004B1776">
      <w:pPr>
        <w:pStyle w:val="Caption"/>
        <w:rPr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b/>
          <w:bCs/>
          <w:i w:val="0"/>
          <w:iCs w:val="0"/>
          <w:color w:val="000000" w:themeColor="text1"/>
          <w:sz w:val="24"/>
          <w:szCs w:val="24"/>
        </w:rPr>
        <w:t>Internal Communications Activity Phase Summaries:</w:t>
      </w:r>
    </w:p>
    <w:p w14:paraId="0D9E4866" w14:textId="77777777" w:rsidR="00A572E3" w:rsidRPr="00A769FC" w:rsidRDefault="00842A2C" w:rsidP="0086419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F</w:t>
      </w:r>
      <w:r w:rsidR="00B6307D" w:rsidRPr="00A769FC">
        <w:rPr>
          <w:sz w:val="24"/>
          <w:szCs w:val="24"/>
        </w:rPr>
        <w:t>ile storage and collaboration</w:t>
      </w:r>
      <w:r w:rsidR="005F4592" w:rsidRPr="00A769FC">
        <w:rPr>
          <w:sz w:val="24"/>
          <w:szCs w:val="24"/>
        </w:rPr>
        <w:t>:</w:t>
      </w:r>
    </w:p>
    <w:p w14:paraId="39D40918" w14:textId="505EBD02" w:rsidR="00A572E3" w:rsidRPr="00A769FC" w:rsidRDefault="005F4592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P</w:t>
      </w:r>
      <w:r w:rsidR="00B6307D" w:rsidRPr="00A769FC">
        <w:rPr>
          <w:sz w:val="24"/>
          <w:szCs w:val="24"/>
        </w:rPr>
        <w:t>hase 1</w:t>
      </w:r>
      <w:r w:rsidR="008853A5" w:rsidRPr="00A769FC">
        <w:rPr>
          <w:sz w:val="24"/>
          <w:szCs w:val="24"/>
        </w:rPr>
        <w:t xml:space="preserve">; </w:t>
      </w:r>
      <w:r w:rsidR="00063641" w:rsidRPr="00A769FC">
        <w:rPr>
          <w:sz w:val="24"/>
          <w:szCs w:val="24"/>
        </w:rPr>
        <w:t>setting up folders for</w:t>
      </w:r>
      <w:r w:rsidRPr="00A769FC">
        <w:rPr>
          <w:sz w:val="24"/>
          <w:szCs w:val="24"/>
        </w:rPr>
        <w:t xml:space="preserve"> project</w:t>
      </w:r>
      <w:r w:rsidR="00063641" w:rsidRPr="00A769FC">
        <w:rPr>
          <w:sz w:val="24"/>
          <w:szCs w:val="24"/>
        </w:rPr>
        <w:t xml:space="preserve"> documentati</w:t>
      </w:r>
      <w:r w:rsidRPr="00A769FC">
        <w:rPr>
          <w:sz w:val="24"/>
          <w:szCs w:val="24"/>
        </w:rPr>
        <w:t xml:space="preserve">on </w:t>
      </w:r>
      <w:r w:rsidR="00063641" w:rsidRPr="00A769FC">
        <w:rPr>
          <w:sz w:val="24"/>
          <w:szCs w:val="24"/>
        </w:rPr>
        <w:t>and version control</w:t>
      </w:r>
      <w:r w:rsidRPr="00A769FC">
        <w:rPr>
          <w:sz w:val="24"/>
          <w:szCs w:val="24"/>
        </w:rPr>
        <w:t>.</w:t>
      </w:r>
    </w:p>
    <w:p w14:paraId="01BEEF5A" w14:textId="730D24B0" w:rsidR="00BB7CD1" w:rsidRPr="00A769FC" w:rsidRDefault="00A572E3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P</w:t>
      </w:r>
      <w:r w:rsidR="00063641" w:rsidRPr="00A769FC">
        <w:rPr>
          <w:sz w:val="24"/>
          <w:szCs w:val="24"/>
        </w:rPr>
        <w:t>hase 2</w:t>
      </w:r>
      <w:r w:rsidR="008853A5" w:rsidRPr="00A769FC">
        <w:rPr>
          <w:sz w:val="24"/>
          <w:szCs w:val="24"/>
        </w:rPr>
        <w:t>;</w:t>
      </w:r>
      <w:r w:rsidR="00063641" w:rsidRPr="00A769FC">
        <w:rPr>
          <w:sz w:val="24"/>
          <w:szCs w:val="24"/>
        </w:rPr>
        <w:t xml:space="preserve"> </w:t>
      </w:r>
      <w:r w:rsidR="00C3760F" w:rsidRPr="00A769FC">
        <w:rPr>
          <w:sz w:val="24"/>
          <w:szCs w:val="24"/>
        </w:rPr>
        <w:t xml:space="preserve">continued </w:t>
      </w:r>
      <w:r w:rsidR="00CB3412" w:rsidRPr="00A769FC">
        <w:rPr>
          <w:sz w:val="24"/>
          <w:szCs w:val="24"/>
        </w:rPr>
        <w:t>use</w:t>
      </w:r>
      <w:r w:rsidR="00854F61" w:rsidRPr="00A769FC">
        <w:rPr>
          <w:sz w:val="24"/>
          <w:szCs w:val="24"/>
        </w:rPr>
        <w:t xml:space="preserve"> for</w:t>
      </w:r>
      <w:r w:rsidR="00C3760F" w:rsidRPr="00A769FC">
        <w:rPr>
          <w:sz w:val="24"/>
          <w:szCs w:val="24"/>
        </w:rPr>
        <w:t xml:space="preserve"> storing documented </w:t>
      </w:r>
      <w:r w:rsidR="00842A2C" w:rsidRPr="00A769FC">
        <w:rPr>
          <w:sz w:val="24"/>
          <w:szCs w:val="24"/>
        </w:rPr>
        <w:t>updates, meeting notes, and stakeholder feedback.</w:t>
      </w:r>
    </w:p>
    <w:p w14:paraId="4CF132EF" w14:textId="77777777" w:rsidR="00854F61" w:rsidRPr="00A769FC" w:rsidRDefault="009C3995" w:rsidP="0086419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Internal chats</w:t>
      </w:r>
      <w:r w:rsidR="005F4592" w:rsidRPr="00A769FC">
        <w:rPr>
          <w:sz w:val="24"/>
          <w:szCs w:val="24"/>
        </w:rPr>
        <w:t>:</w:t>
      </w:r>
      <w:r w:rsidRPr="00A769FC">
        <w:rPr>
          <w:sz w:val="24"/>
          <w:szCs w:val="24"/>
        </w:rPr>
        <w:t xml:space="preserve"> </w:t>
      </w:r>
    </w:p>
    <w:p w14:paraId="315410AC" w14:textId="30736B02" w:rsidR="009C3995" w:rsidRPr="00A769FC" w:rsidRDefault="005F4592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lastRenderedPageBreak/>
        <w:t>P</w:t>
      </w:r>
      <w:r w:rsidR="00803A7E" w:rsidRPr="00A769FC">
        <w:rPr>
          <w:sz w:val="24"/>
          <w:szCs w:val="24"/>
        </w:rPr>
        <w:t>hase 1</w:t>
      </w:r>
      <w:r w:rsidR="008853A5" w:rsidRPr="00A769FC">
        <w:rPr>
          <w:sz w:val="24"/>
          <w:szCs w:val="24"/>
        </w:rPr>
        <w:t xml:space="preserve">; </w:t>
      </w:r>
      <w:r w:rsidR="00803A7E" w:rsidRPr="00A769FC">
        <w:rPr>
          <w:sz w:val="24"/>
          <w:szCs w:val="24"/>
        </w:rPr>
        <w:t xml:space="preserve">specifying team channels and coordination use </w:t>
      </w:r>
      <w:r w:rsidR="008853A5" w:rsidRPr="00A769FC">
        <w:rPr>
          <w:sz w:val="24"/>
          <w:szCs w:val="24"/>
        </w:rPr>
        <w:t>in line</w:t>
      </w:r>
      <w:r w:rsidR="003528EB" w:rsidRPr="00A769FC">
        <w:rPr>
          <w:sz w:val="24"/>
          <w:szCs w:val="24"/>
        </w:rPr>
        <w:t xml:space="preserve"> with project initiation.</w:t>
      </w:r>
    </w:p>
    <w:p w14:paraId="054FF53D" w14:textId="2DDC929C" w:rsidR="003528EB" w:rsidRPr="00A769FC" w:rsidRDefault="003528EB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Phase 2</w:t>
      </w:r>
      <w:r w:rsidR="008853A5" w:rsidRPr="00A769FC">
        <w:rPr>
          <w:sz w:val="24"/>
          <w:szCs w:val="24"/>
        </w:rPr>
        <w:t>;</w:t>
      </w:r>
      <w:r w:rsidRPr="00A769FC">
        <w:rPr>
          <w:sz w:val="24"/>
          <w:szCs w:val="24"/>
        </w:rPr>
        <w:t xml:space="preserve"> </w:t>
      </w:r>
      <w:r w:rsidR="007F4246" w:rsidRPr="00A769FC">
        <w:rPr>
          <w:sz w:val="24"/>
          <w:szCs w:val="24"/>
        </w:rPr>
        <w:t xml:space="preserve">ongoing use regarding </w:t>
      </w:r>
      <w:r w:rsidR="009B76D2" w:rsidRPr="00A769FC">
        <w:rPr>
          <w:sz w:val="24"/>
          <w:szCs w:val="24"/>
        </w:rPr>
        <w:t>day-to-day discussions, responsibilities, and file</w:t>
      </w:r>
      <w:r w:rsidR="00A64BD6">
        <w:rPr>
          <w:sz w:val="24"/>
          <w:szCs w:val="24"/>
        </w:rPr>
        <w:t>-</w:t>
      </w:r>
      <w:r w:rsidR="009B76D2" w:rsidRPr="00A769FC">
        <w:rPr>
          <w:sz w:val="24"/>
          <w:szCs w:val="24"/>
        </w:rPr>
        <w:t>sharing.</w:t>
      </w:r>
    </w:p>
    <w:p w14:paraId="7E192677" w14:textId="495844DF" w:rsidR="009B76D2" w:rsidRPr="00A769FC" w:rsidRDefault="009B76D2" w:rsidP="0086419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Project meetings:</w:t>
      </w:r>
    </w:p>
    <w:p w14:paraId="5678AAA6" w14:textId="23059056" w:rsidR="009B76D2" w:rsidRPr="00A769FC" w:rsidRDefault="009B76D2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Phase 1</w:t>
      </w:r>
      <w:r w:rsidR="008853A5" w:rsidRPr="00A769FC">
        <w:rPr>
          <w:sz w:val="24"/>
          <w:szCs w:val="24"/>
        </w:rPr>
        <w:t xml:space="preserve">; </w:t>
      </w:r>
      <w:r w:rsidR="001D1F49" w:rsidRPr="00A769FC">
        <w:rPr>
          <w:sz w:val="24"/>
          <w:szCs w:val="24"/>
        </w:rPr>
        <w:t>k</w:t>
      </w:r>
      <w:r w:rsidR="003F0F4B" w:rsidRPr="00A769FC">
        <w:rPr>
          <w:sz w:val="24"/>
          <w:szCs w:val="24"/>
        </w:rPr>
        <w:t>ick-off meeting followed with weekly sessions to conf</w:t>
      </w:r>
      <w:r w:rsidR="00A64BD6">
        <w:rPr>
          <w:sz w:val="24"/>
          <w:szCs w:val="24"/>
        </w:rPr>
        <w:t>i</w:t>
      </w:r>
      <w:r w:rsidR="003F0F4B" w:rsidRPr="00A769FC">
        <w:rPr>
          <w:sz w:val="24"/>
          <w:szCs w:val="24"/>
        </w:rPr>
        <w:t xml:space="preserve">rm project </w:t>
      </w:r>
      <w:r w:rsidR="00021D60" w:rsidRPr="00A769FC">
        <w:rPr>
          <w:sz w:val="24"/>
          <w:szCs w:val="24"/>
        </w:rPr>
        <w:t>goals and objectives.</w:t>
      </w:r>
    </w:p>
    <w:p w14:paraId="30A17BE5" w14:textId="6E9087DE" w:rsidR="00021D60" w:rsidRPr="00A769FC" w:rsidRDefault="00021D60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 xml:space="preserve">Phase 2; </w:t>
      </w:r>
      <w:r w:rsidR="001D1F49" w:rsidRPr="00A769FC">
        <w:rPr>
          <w:sz w:val="24"/>
          <w:szCs w:val="24"/>
        </w:rPr>
        <w:t>weekly check-ins correlating with</w:t>
      </w:r>
      <w:r w:rsidR="00ED5416" w:rsidRPr="00A769FC">
        <w:rPr>
          <w:sz w:val="24"/>
          <w:szCs w:val="24"/>
        </w:rPr>
        <w:t xml:space="preserve"> overall progress, addressed issues, and overall reporting.</w:t>
      </w:r>
    </w:p>
    <w:p w14:paraId="1486F7F7" w14:textId="2E3B86BA" w:rsidR="00ED5416" w:rsidRPr="00A769FC" w:rsidRDefault="007B10DF" w:rsidP="0086419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Email:</w:t>
      </w:r>
    </w:p>
    <w:p w14:paraId="3B308E07" w14:textId="024B8FC3" w:rsidR="007B10DF" w:rsidRPr="00A769FC" w:rsidRDefault="008D4A14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 xml:space="preserve">Phase 1; </w:t>
      </w:r>
      <w:r w:rsidR="00A76BB7" w:rsidRPr="00A769FC">
        <w:rPr>
          <w:sz w:val="24"/>
          <w:szCs w:val="24"/>
        </w:rPr>
        <w:t>official introductions, schedules, and initial documentations.</w:t>
      </w:r>
    </w:p>
    <w:p w14:paraId="7B27C23E" w14:textId="0591148B" w:rsidR="00A76BB7" w:rsidRPr="00A769FC" w:rsidRDefault="00A76BB7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Phase 2; share scheduled activities</w:t>
      </w:r>
      <w:r w:rsidR="00FF3791" w:rsidRPr="00A769FC">
        <w:rPr>
          <w:sz w:val="24"/>
          <w:szCs w:val="24"/>
        </w:rPr>
        <w:t>, formally share updates, and communicate summary reports.</w:t>
      </w:r>
    </w:p>
    <w:p w14:paraId="58B7AE60" w14:textId="49223913" w:rsidR="00FF3791" w:rsidRPr="00A769FC" w:rsidRDefault="00FF3791" w:rsidP="0086419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Project management tools</w:t>
      </w:r>
      <w:r w:rsidR="00A20A23" w:rsidRPr="00A769FC">
        <w:rPr>
          <w:sz w:val="24"/>
          <w:szCs w:val="24"/>
        </w:rPr>
        <w:t>:</w:t>
      </w:r>
    </w:p>
    <w:p w14:paraId="2CBD6B23" w14:textId="181B94C5" w:rsidR="00A20A23" w:rsidRPr="00A769FC" w:rsidRDefault="00A20A23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 xml:space="preserve">Phase 1; </w:t>
      </w:r>
      <w:r w:rsidR="008375C8" w:rsidRPr="00A769FC">
        <w:rPr>
          <w:sz w:val="24"/>
          <w:szCs w:val="24"/>
        </w:rPr>
        <w:t xml:space="preserve">created task lists, </w:t>
      </w:r>
      <w:r w:rsidR="000F0287" w:rsidRPr="00A769FC">
        <w:rPr>
          <w:sz w:val="24"/>
          <w:szCs w:val="24"/>
        </w:rPr>
        <w:t>responsibilities assigned, and expected project timeline.</w:t>
      </w:r>
    </w:p>
    <w:p w14:paraId="77A3342D" w14:textId="19C8B3B4" w:rsidR="000F0287" w:rsidRPr="00A769FC" w:rsidRDefault="000F0287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 xml:space="preserve">Phase 2; </w:t>
      </w:r>
      <w:r w:rsidR="00786B67" w:rsidRPr="00A769FC">
        <w:rPr>
          <w:sz w:val="24"/>
          <w:szCs w:val="24"/>
        </w:rPr>
        <w:t xml:space="preserve">updates for task progress, </w:t>
      </w:r>
      <w:r w:rsidR="00D575BE" w:rsidRPr="00A769FC">
        <w:rPr>
          <w:sz w:val="24"/>
          <w:szCs w:val="24"/>
        </w:rPr>
        <w:t>delays tracked, and adjusted timelines.</w:t>
      </w:r>
    </w:p>
    <w:p w14:paraId="55146F39" w14:textId="4884FCB3" w:rsidR="00D575BE" w:rsidRPr="00A769FC" w:rsidRDefault="00B53843" w:rsidP="0086419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Register for risks:</w:t>
      </w:r>
    </w:p>
    <w:p w14:paraId="7C6207AA" w14:textId="6B4BE0CE" w:rsidR="00B53843" w:rsidRPr="00A769FC" w:rsidRDefault="00B53843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Phase 1; initial documented</w:t>
      </w:r>
      <w:r w:rsidR="007E3026" w:rsidRPr="00A769FC">
        <w:rPr>
          <w:sz w:val="24"/>
          <w:szCs w:val="24"/>
        </w:rPr>
        <w:t>, reviewed, and shared risks.</w:t>
      </w:r>
    </w:p>
    <w:p w14:paraId="5C569F0E" w14:textId="4131D0F3" w:rsidR="007E3026" w:rsidRPr="00A769FC" w:rsidRDefault="007E3026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 xml:space="preserve">Phase 2; updates of risk likelihoods and impact, alongside </w:t>
      </w:r>
      <w:r w:rsidR="00F438F9" w:rsidRPr="00A769FC">
        <w:rPr>
          <w:sz w:val="24"/>
          <w:szCs w:val="24"/>
        </w:rPr>
        <w:t>added risks from project progress.</w:t>
      </w:r>
    </w:p>
    <w:p w14:paraId="74D4DC62" w14:textId="7ED27308" w:rsidR="00F438F9" w:rsidRPr="00A769FC" w:rsidRDefault="00F438F9" w:rsidP="0086419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Budget tracking sheet:</w:t>
      </w:r>
    </w:p>
    <w:p w14:paraId="16008B2D" w14:textId="3CDD0DD5" w:rsidR="00F438F9" w:rsidRPr="00A769FC" w:rsidRDefault="00F438F9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Phase 1; allocate budget forecast and collaborations with finance.</w:t>
      </w:r>
    </w:p>
    <w:p w14:paraId="4FC4903F" w14:textId="169F2611" w:rsidR="00F438F9" w:rsidRPr="00A769FC" w:rsidRDefault="00F438F9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 xml:space="preserve">Phase 2; </w:t>
      </w:r>
      <w:r w:rsidR="00633B7D" w:rsidRPr="00A769FC">
        <w:rPr>
          <w:sz w:val="24"/>
          <w:szCs w:val="24"/>
        </w:rPr>
        <w:t>updates from actual spendings occurring</w:t>
      </w:r>
      <w:r w:rsidR="0066188E" w:rsidRPr="00A769FC">
        <w:rPr>
          <w:sz w:val="24"/>
          <w:szCs w:val="24"/>
        </w:rPr>
        <w:t>, reviewed regularly according to finance updates.</w:t>
      </w:r>
    </w:p>
    <w:p w14:paraId="4DB9609A" w14:textId="066B8BD0" w:rsidR="0066188E" w:rsidRPr="00A769FC" w:rsidRDefault="0066188E" w:rsidP="0086419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>Dashboard feedback form:</w:t>
      </w:r>
    </w:p>
    <w:p w14:paraId="20F10546" w14:textId="0D0917AC" w:rsidR="0066188E" w:rsidRPr="00A769FC" w:rsidRDefault="0066188E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 xml:space="preserve">Phase 1; </w:t>
      </w:r>
      <w:r w:rsidR="00B928D9" w:rsidRPr="00A769FC">
        <w:rPr>
          <w:sz w:val="24"/>
          <w:szCs w:val="24"/>
        </w:rPr>
        <w:t xml:space="preserve">internal users </w:t>
      </w:r>
      <w:r w:rsidR="00DD3E38" w:rsidRPr="00A769FC">
        <w:rPr>
          <w:sz w:val="24"/>
          <w:szCs w:val="24"/>
        </w:rPr>
        <w:t>create and trial dashboard layout</w:t>
      </w:r>
    </w:p>
    <w:p w14:paraId="10C8814D" w14:textId="74BDFCE1" w:rsidR="00517727" w:rsidRPr="00A769FC" w:rsidRDefault="00241BF9" w:rsidP="0086419C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A769FC">
        <w:rPr>
          <w:sz w:val="24"/>
          <w:szCs w:val="24"/>
        </w:rPr>
        <w:t xml:space="preserve">Phase 2; feedback collected from </w:t>
      </w:r>
      <w:r w:rsidR="00387D1C" w:rsidRPr="00A769FC">
        <w:rPr>
          <w:sz w:val="24"/>
          <w:szCs w:val="24"/>
        </w:rPr>
        <w:t>dashboard users, then integrated into design considerations.</w:t>
      </w:r>
    </w:p>
    <w:p w14:paraId="64F9A49D" w14:textId="24D53EE5" w:rsidR="00517727" w:rsidRDefault="005F2D4C" w:rsidP="00517727">
      <w:pPr>
        <w:pStyle w:val="Heading3"/>
      </w:pPr>
      <w:bookmarkStart w:id="24" w:name="_Toc197085808"/>
      <w:r>
        <w:t>3.3 External Communication Plan</w:t>
      </w:r>
      <w:bookmarkEnd w:id="24"/>
    </w:p>
    <w:p w14:paraId="1736542C" w14:textId="670111B8" w:rsidR="00364F7E" w:rsidRPr="00364F7E" w:rsidRDefault="00364F7E" w:rsidP="00364F7E">
      <w:pPr>
        <w:pStyle w:val="Caption"/>
        <w:rPr>
          <w:sz w:val="24"/>
          <w:szCs w:val="24"/>
        </w:rPr>
      </w:pPr>
      <w:bookmarkStart w:id="25" w:name="_Toc197085826"/>
      <w:r w:rsidRPr="00364F7E">
        <w:rPr>
          <w:sz w:val="24"/>
          <w:szCs w:val="24"/>
        </w:rPr>
        <w:t xml:space="preserve">Table </w:t>
      </w:r>
      <w:r w:rsidRPr="00364F7E">
        <w:rPr>
          <w:sz w:val="24"/>
          <w:szCs w:val="24"/>
        </w:rPr>
        <w:fldChar w:fldCharType="begin"/>
      </w:r>
      <w:r w:rsidRPr="00364F7E">
        <w:rPr>
          <w:sz w:val="24"/>
          <w:szCs w:val="24"/>
        </w:rPr>
        <w:instrText xml:space="preserve"> SEQ Table \* ARABIC </w:instrText>
      </w:r>
      <w:r w:rsidRPr="00364F7E">
        <w:rPr>
          <w:sz w:val="24"/>
          <w:szCs w:val="24"/>
        </w:rPr>
        <w:fldChar w:fldCharType="separate"/>
      </w:r>
      <w:r w:rsidR="003E5599">
        <w:rPr>
          <w:noProof/>
          <w:sz w:val="24"/>
          <w:szCs w:val="24"/>
        </w:rPr>
        <w:t>7</w:t>
      </w:r>
      <w:r w:rsidRPr="00364F7E">
        <w:rPr>
          <w:sz w:val="24"/>
          <w:szCs w:val="24"/>
        </w:rPr>
        <w:fldChar w:fldCharType="end"/>
      </w:r>
      <w:r w:rsidRPr="00364F7E">
        <w:rPr>
          <w:sz w:val="24"/>
          <w:szCs w:val="24"/>
        </w:rPr>
        <w:t>: External information management plan</w:t>
      </w:r>
      <w:bookmarkEnd w:id="25"/>
    </w:p>
    <w:tbl>
      <w:tblPr>
        <w:tblStyle w:val="TableGrid"/>
        <w:tblW w:w="10491" w:type="dxa"/>
        <w:jc w:val="center"/>
        <w:tblLook w:val="04A0" w:firstRow="1" w:lastRow="0" w:firstColumn="1" w:lastColumn="0" w:noHBand="0" w:noVBand="1"/>
      </w:tblPr>
      <w:tblGrid>
        <w:gridCol w:w="1830"/>
        <w:gridCol w:w="3086"/>
        <w:gridCol w:w="1515"/>
        <w:gridCol w:w="1508"/>
        <w:gridCol w:w="2552"/>
      </w:tblGrid>
      <w:tr w:rsidR="005F2D4C" w14:paraId="33E9CF24" w14:textId="77777777" w:rsidTr="00B550EB">
        <w:trPr>
          <w:jc w:val="center"/>
        </w:trPr>
        <w:tc>
          <w:tcPr>
            <w:tcW w:w="1830" w:type="dxa"/>
          </w:tcPr>
          <w:p w14:paraId="22357CBB" w14:textId="257F8EED" w:rsidR="005F2D4C" w:rsidRDefault="005F2D4C" w:rsidP="005F2D4C">
            <w:pPr>
              <w:rPr>
                <w:sz w:val="24"/>
                <w:szCs w:val="24"/>
              </w:rPr>
            </w:pPr>
            <w:r w:rsidRPr="00517727">
              <w:rPr>
                <w:b/>
                <w:sz w:val="20"/>
                <w:szCs w:val="20"/>
              </w:rPr>
              <w:t>Medium</w:t>
            </w:r>
          </w:p>
        </w:tc>
        <w:tc>
          <w:tcPr>
            <w:tcW w:w="3086" w:type="dxa"/>
          </w:tcPr>
          <w:p w14:paraId="78FEE746" w14:textId="299AE5ED" w:rsidR="005F2D4C" w:rsidRDefault="005F2D4C" w:rsidP="005F2D4C">
            <w:pPr>
              <w:rPr>
                <w:sz w:val="24"/>
                <w:szCs w:val="24"/>
              </w:rPr>
            </w:pPr>
            <w:r w:rsidRPr="00517727"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1515" w:type="dxa"/>
          </w:tcPr>
          <w:p w14:paraId="65FB645C" w14:textId="3673880B" w:rsidR="005F2D4C" w:rsidRDefault="005F2D4C" w:rsidP="005F2D4C">
            <w:pPr>
              <w:rPr>
                <w:sz w:val="24"/>
                <w:szCs w:val="24"/>
              </w:rPr>
            </w:pPr>
            <w:r w:rsidRPr="00517727">
              <w:rPr>
                <w:b/>
                <w:sz w:val="20"/>
                <w:szCs w:val="20"/>
              </w:rPr>
              <w:t>Responsibility</w:t>
            </w:r>
          </w:p>
        </w:tc>
        <w:tc>
          <w:tcPr>
            <w:tcW w:w="1508" w:type="dxa"/>
          </w:tcPr>
          <w:p w14:paraId="7846080B" w14:textId="0936EAC3" w:rsidR="005F2D4C" w:rsidRDefault="005F2D4C" w:rsidP="005F2D4C">
            <w:pPr>
              <w:rPr>
                <w:sz w:val="24"/>
                <w:szCs w:val="24"/>
              </w:rPr>
            </w:pPr>
            <w:r w:rsidRPr="00517727">
              <w:rPr>
                <w:b/>
                <w:sz w:val="20"/>
                <w:szCs w:val="20"/>
              </w:rPr>
              <w:t>Frequency</w:t>
            </w:r>
          </w:p>
        </w:tc>
        <w:tc>
          <w:tcPr>
            <w:tcW w:w="2552" w:type="dxa"/>
          </w:tcPr>
          <w:p w14:paraId="31AF7A0B" w14:textId="1AD8E95F" w:rsidR="005F2D4C" w:rsidRDefault="005F2D4C" w:rsidP="005F2D4C">
            <w:pPr>
              <w:rPr>
                <w:sz w:val="24"/>
                <w:szCs w:val="24"/>
              </w:rPr>
            </w:pPr>
            <w:r w:rsidRPr="00517727">
              <w:rPr>
                <w:b/>
                <w:sz w:val="20"/>
                <w:szCs w:val="20"/>
              </w:rPr>
              <w:t>Comment</w:t>
            </w:r>
          </w:p>
        </w:tc>
      </w:tr>
      <w:tr w:rsidR="005F2D4C" w14:paraId="75696095" w14:textId="77777777" w:rsidTr="00B550EB">
        <w:trPr>
          <w:jc w:val="center"/>
        </w:trPr>
        <w:tc>
          <w:tcPr>
            <w:tcW w:w="1830" w:type="dxa"/>
          </w:tcPr>
          <w:p w14:paraId="2BBC5512" w14:textId="7FBED090" w:rsidR="005F2D4C" w:rsidRPr="00A03B5C" w:rsidRDefault="00A03B5C" w:rsidP="005F2D4C">
            <w:pPr>
              <w:rPr>
                <w:sz w:val="20"/>
                <w:szCs w:val="20"/>
              </w:rPr>
            </w:pPr>
            <w:r w:rsidRPr="00A03B5C">
              <w:rPr>
                <w:sz w:val="20"/>
                <w:szCs w:val="20"/>
              </w:rPr>
              <w:t>Email</w:t>
            </w:r>
          </w:p>
        </w:tc>
        <w:tc>
          <w:tcPr>
            <w:tcW w:w="3086" w:type="dxa"/>
          </w:tcPr>
          <w:p w14:paraId="731867D5" w14:textId="380CFCF6" w:rsidR="005F2D4C" w:rsidRPr="00A03B5C" w:rsidRDefault="0030278B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project updates, documentation, and action items with stakeholders</w:t>
            </w:r>
          </w:p>
        </w:tc>
        <w:tc>
          <w:tcPr>
            <w:tcW w:w="1515" w:type="dxa"/>
          </w:tcPr>
          <w:p w14:paraId="0A543D7C" w14:textId="0795518D" w:rsidR="005F2D4C" w:rsidRPr="00A03B5C" w:rsidRDefault="00896BEC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</w:t>
            </w:r>
          </w:p>
        </w:tc>
        <w:tc>
          <w:tcPr>
            <w:tcW w:w="1508" w:type="dxa"/>
          </w:tcPr>
          <w:p w14:paraId="5CC76F20" w14:textId="7E8DEE55" w:rsidR="005F2D4C" w:rsidRPr="00A03B5C" w:rsidRDefault="00A6649B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 to weekly</w:t>
            </w:r>
          </w:p>
        </w:tc>
        <w:tc>
          <w:tcPr>
            <w:tcW w:w="2552" w:type="dxa"/>
          </w:tcPr>
          <w:p w14:paraId="69FEF77D" w14:textId="38E71E6A" w:rsidR="005F2D4C" w:rsidRPr="00A03B5C" w:rsidRDefault="00195F17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methods towards communication with vendors, funders, and agencies</w:t>
            </w:r>
          </w:p>
        </w:tc>
      </w:tr>
      <w:tr w:rsidR="005F2D4C" w14:paraId="353B802B" w14:textId="77777777" w:rsidTr="00B550EB">
        <w:trPr>
          <w:jc w:val="center"/>
        </w:trPr>
        <w:tc>
          <w:tcPr>
            <w:tcW w:w="1830" w:type="dxa"/>
          </w:tcPr>
          <w:p w14:paraId="66AB1CBA" w14:textId="0F9B1EE1" w:rsidR="005F2D4C" w:rsidRPr="00A03B5C" w:rsidRDefault="00A03B5C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Workshops</w:t>
            </w:r>
          </w:p>
        </w:tc>
        <w:tc>
          <w:tcPr>
            <w:tcW w:w="3086" w:type="dxa"/>
          </w:tcPr>
          <w:p w14:paraId="4D79FB4A" w14:textId="19AA7F86" w:rsidR="005F2D4C" w:rsidRPr="00A03B5C" w:rsidRDefault="0030278B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Engage building users and tenant</w:t>
            </w:r>
            <w:r w:rsidR="008928AA">
              <w:rPr>
                <w:sz w:val="20"/>
                <w:szCs w:val="20"/>
              </w:rPr>
              <w:t>s for feedback and user requirements</w:t>
            </w:r>
          </w:p>
        </w:tc>
        <w:tc>
          <w:tcPr>
            <w:tcW w:w="1515" w:type="dxa"/>
          </w:tcPr>
          <w:p w14:paraId="5BAA190D" w14:textId="167156CC" w:rsidR="005F2D4C" w:rsidRPr="00A03B5C" w:rsidRDefault="001248A1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Office </w:t>
            </w:r>
            <w:r w:rsidR="0058044B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anager</w:t>
            </w:r>
          </w:p>
        </w:tc>
        <w:tc>
          <w:tcPr>
            <w:tcW w:w="1508" w:type="dxa"/>
          </w:tcPr>
          <w:p w14:paraId="278FF964" w14:textId="35F6770B" w:rsidR="005F2D4C" w:rsidRPr="00A03B5C" w:rsidRDefault="00DF3F6B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key project phases</w:t>
            </w:r>
          </w:p>
        </w:tc>
        <w:tc>
          <w:tcPr>
            <w:tcW w:w="2552" w:type="dxa"/>
          </w:tcPr>
          <w:p w14:paraId="595F39DC" w14:textId="5C4D98E7" w:rsidR="005F2D4C" w:rsidRPr="00A03B5C" w:rsidRDefault="00195F17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Essential for aligning dashboard features with user needs</w:t>
            </w:r>
          </w:p>
        </w:tc>
      </w:tr>
      <w:tr w:rsidR="005F2D4C" w14:paraId="54517391" w14:textId="77777777" w:rsidTr="00B550EB">
        <w:trPr>
          <w:jc w:val="center"/>
        </w:trPr>
        <w:tc>
          <w:tcPr>
            <w:tcW w:w="1830" w:type="dxa"/>
          </w:tcPr>
          <w:p w14:paraId="46B0C3E4" w14:textId="16AEA0DD" w:rsidR="005F2D4C" w:rsidRPr="00A03B5C" w:rsidRDefault="00A03B5C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 reports</w:t>
            </w:r>
          </w:p>
        </w:tc>
        <w:tc>
          <w:tcPr>
            <w:tcW w:w="3086" w:type="dxa"/>
          </w:tcPr>
          <w:p w14:paraId="0657EC9B" w14:textId="03C7189E" w:rsidR="005F2D4C" w:rsidRPr="00A03B5C" w:rsidRDefault="00D326A2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Compliance, financial, and milestone updates</w:t>
            </w:r>
          </w:p>
        </w:tc>
        <w:tc>
          <w:tcPr>
            <w:tcW w:w="1515" w:type="dxa"/>
          </w:tcPr>
          <w:p w14:paraId="761CA390" w14:textId="12D6C940" w:rsidR="005F2D4C" w:rsidRPr="00A03B5C" w:rsidRDefault="0058044B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 and compliance officer</w:t>
            </w:r>
          </w:p>
        </w:tc>
        <w:tc>
          <w:tcPr>
            <w:tcW w:w="1508" w:type="dxa"/>
          </w:tcPr>
          <w:p w14:paraId="43BBC06D" w14:textId="7EF06C86" w:rsidR="005F2D4C" w:rsidRPr="00A03B5C" w:rsidRDefault="00DA113C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</w:t>
            </w:r>
          </w:p>
        </w:tc>
        <w:tc>
          <w:tcPr>
            <w:tcW w:w="2552" w:type="dxa"/>
          </w:tcPr>
          <w:p w14:paraId="14D1EBD8" w14:textId="78B60994" w:rsidR="005F2D4C" w:rsidRPr="00A03B5C" w:rsidRDefault="00B85B9D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Standard process </w:t>
            </w:r>
            <w:r w:rsidR="00C539AC">
              <w:rPr>
                <w:sz w:val="20"/>
                <w:szCs w:val="20"/>
              </w:rPr>
              <w:t>to communicate with funding bodies, insurers, and regulatory agencies</w:t>
            </w:r>
          </w:p>
        </w:tc>
      </w:tr>
      <w:tr w:rsidR="005F2D4C" w14:paraId="6D21B506" w14:textId="77777777" w:rsidTr="00B550EB">
        <w:trPr>
          <w:jc w:val="center"/>
        </w:trPr>
        <w:tc>
          <w:tcPr>
            <w:tcW w:w="1830" w:type="dxa"/>
          </w:tcPr>
          <w:p w14:paraId="53CB610F" w14:textId="2390781A" w:rsidR="005F2D4C" w:rsidRPr="00A03B5C" w:rsidRDefault="00A03B5C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Phone calls/video calls</w:t>
            </w:r>
          </w:p>
        </w:tc>
        <w:tc>
          <w:tcPr>
            <w:tcW w:w="3086" w:type="dxa"/>
          </w:tcPr>
          <w:p w14:paraId="3C575F0E" w14:textId="500C697E" w:rsidR="005F2D4C" w:rsidRPr="00A03B5C" w:rsidRDefault="00337D05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time-sensitive issues and clarify technical requirements</w:t>
            </w:r>
          </w:p>
        </w:tc>
        <w:tc>
          <w:tcPr>
            <w:tcW w:w="1515" w:type="dxa"/>
          </w:tcPr>
          <w:p w14:paraId="7EE6776C" w14:textId="10E5D276" w:rsidR="005F2D4C" w:rsidRPr="00A03B5C" w:rsidRDefault="00EC5FF5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 and site leads</w:t>
            </w:r>
          </w:p>
        </w:tc>
        <w:tc>
          <w:tcPr>
            <w:tcW w:w="1508" w:type="dxa"/>
          </w:tcPr>
          <w:p w14:paraId="6A80542E" w14:textId="655279BB" w:rsidR="005F2D4C" w:rsidRPr="00A03B5C" w:rsidRDefault="00DA113C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</w:t>
            </w:r>
          </w:p>
        </w:tc>
        <w:tc>
          <w:tcPr>
            <w:tcW w:w="2552" w:type="dxa"/>
          </w:tcPr>
          <w:p w14:paraId="582A62EB" w14:textId="5F1C0508" w:rsidR="005F2D4C" w:rsidRPr="00A03B5C" w:rsidRDefault="00573386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Useful during supplier coordination and on-site changes</w:t>
            </w:r>
          </w:p>
        </w:tc>
      </w:tr>
      <w:tr w:rsidR="005F2D4C" w14:paraId="2C85CC20" w14:textId="77777777" w:rsidTr="00B550EB">
        <w:trPr>
          <w:jc w:val="center"/>
        </w:trPr>
        <w:tc>
          <w:tcPr>
            <w:tcW w:w="1830" w:type="dxa"/>
          </w:tcPr>
          <w:p w14:paraId="412A9759" w14:textId="3B4CCCDD" w:rsidR="005F2D4C" w:rsidRPr="00A03B5C" w:rsidRDefault="00A03B5C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 tools</w:t>
            </w:r>
          </w:p>
        </w:tc>
        <w:tc>
          <w:tcPr>
            <w:tcW w:w="3086" w:type="dxa"/>
          </w:tcPr>
          <w:p w14:paraId="19FD0807" w14:textId="23303DF0" w:rsidR="005F2D4C" w:rsidRPr="00A03B5C" w:rsidRDefault="00337D05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tasks, documents, and progress milestones with contractors/vendors</w:t>
            </w:r>
          </w:p>
        </w:tc>
        <w:tc>
          <w:tcPr>
            <w:tcW w:w="1515" w:type="dxa"/>
          </w:tcPr>
          <w:p w14:paraId="1B29AE17" w14:textId="0244CEE5" w:rsidR="005F2D4C" w:rsidRPr="00A03B5C" w:rsidRDefault="00EC5FF5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 and admin team</w:t>
            </w:r>
          </w:p>
        </w:tc>
        <w:tc>
          <w:tcPr>
            <w:tcW w:w="1508" w:type="dxa"/>
          </w:tcPr>
          <w:p w14:paraId="29086F04" w14:textId="66A77601" w:rsidR="005F2D4C" w:rsidRPr="00A03B5C" w:rsidRDefault="00DA113C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</w:t>
            </w:r>
          </w:p>
        </w:tc>
        <w:tc>
          <w:tcPr>
            <w:tcW w:w="2552" w:type="dxa"/>
          </w:tcPr>
          <w:p w14:paraId="4397AAF2" w14:textId="0CC18879" w:rsidR="005F2D4C" w:rsidRPr="00A03B5C" w:rsidRDefault="00573386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Limited access with external parties for visibility and coordination</w:t>
            </w:r>
          </w:p>
        </w:tc>
      </w:tr>
      <w:tr w:rsidR="00A03B5C" w14:paraId="4513A727" w14:textId="77777777" w:rsidTr="00B550EB">
        <w:trPr>
          <w:jc w:val="center"/>
        </w:trPr>
        <w:tc>
          <w:tcPr>
            <w:tcW w:w="1830" w:type="dxa"/>
          </w:tcPr>
          <w:p w14:paraId="1640C4CA" w14:textId="12E65DCE" w:rsidR="00A03B5C" w:rsidRDefault="00A03B5C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 letters</w:t>
            </w:r>
          </w:p>
        </w:tc>
        <w:tc>
          <w:tcPr>
            <w:tcW w:w="3086" w:type="dxa"/>
          </w:tcPr>
          <w:p w14:paraId="4DCA2D3C" w14:textId="668B9C88" w:rsidR="00A03B5C" w:rsidRPr="00A03B5C" w:rsidRDefault="008C1894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 councils, regulatory bodies, or insurers of key decisions or incidents</w:t>
            </w:r>
          </w:p>
        </w:tc>
        <w:tc>
          <w:tcPr>
            <w:tcW w:w="1515" w:type="dxa"/>
          </w:tcPr>
          <w:p w14:paraId="603624F2" w14:textId="747522A8" w:rsidR="00A03B5C" w:rsidRPr="00A03B5C" w:rsidRDefault="00EC5FF5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Compliance officer</w:t>
            </w:r>
          </w:p>
        </w:tc>
        <w:tc>
          <w:tcPr>
            <w:tcW w:w="1508" w:type="dxa"/>
          </w:tcPr>
          <w:p w14:paraId="18344310" w14:textId="77AABC4C" w:rsidR="00A03B5C" w:rsidRPr="00A03B5C" w:rsidRDefault="00DA113C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A903EE">
              <w:rPr>
                <w:sz w:val="20"/>
                <w:szCs w:val="20"/>
              </w:rPr>
              <w:t>necessary</w:t>
            </w:r>
          </w:p>
        </w:tc>
        <w:tc>
          <w:tcPr>
            <w:tcW w:w="2552" w:type="dxa"/>
          </w:tcPr>
          <w:p w14:paraId="27FD8CEA" w14:textId="29A54E32" w:rsidR="00A03B5C" w:rsidRPr="00A03B5C" w:rsidRDefault="00573386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Maintains legal and professions record of communication</w:t>
            </w:r>
          </w:p>
        </w:tc>
      </w:tr>
      <w:tr w:rsidR="00A03B5C" w14:paraId="0AB3AD40" w14:textId="77777777" w:rsidTr="00B550EB">
        <w:trPr>
          <w:jc w:val="center"/>
        </w:trPr>
        <w:tc>
          <w:tcPr>
            <w:tcW w:w="1830" w:type="dxa"/>
          </w:tcPr>
          <w:p w14:paraId="57C5421A" w14:textId="41A68B6F" w:rsidR="00A03B5C" w:rsidRDefault="00A03B5C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Executive summaries</w:t>
            </w:r>
          </w:p>
        </w:tc>
        <w:tc>
          <w:tcPr>
            <w:tcW w:w="3086" w:type="dxa"/>
          </w:tcPr>
          <w:p w14:paraId="4585B9E2" w14:textId="0680C9A0" w:rsidR="00A03B5C" w:rsidRPr="00A03B5C" w:rsidRDefault="00600096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Communicate project status to funding bodies and </w:t>
            </w:r>
            <w:r w:rsidR="00ED6278">
              <w:rPr>
                <w:sz w:val="20"/>
                <w:szCs w:val="20"/>
              </w:rPr>
              <w:t>senior external stakeholders</w:t>
            </w:r>
          </w:p>
        </w:tc>
        <w:tc>
          <w:tcPr>
            <w:tcW w:w="1515" w:type="dxa"/>
          </w:tcPr>
          <w:p w14:paraId="3638F628" w14:textId="130D5CDD" w:rsidR="00A03B5C" w:rsidRPr="00A03B5C" w:rsidRDefault="00FF37FE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 and CEO</w:t>
            </w:r>
          </w:p>
        </w:tc>
        <w:tc>
          <w:tcPr>
            <w:tcW w:w="1508" w:type="dxa"/>
          </w:tcPr>
          <w:p w14:paraId="42483B51" w14:textId="18658C53" w:rsidR="00A03B5C" w:rsidRPr="00A03B5C" w:rsidRDefault="00A17280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major milestones</w:t>
            </w:r>
          </w:p>
        </w:tc>
        <w:tc>
          <w:tcPr>
            <w:tcW w:w="2552" w:type="dxa"/>
          </w:tcPr>
          <w:p w14:paraId="681863A5" w14:textId="73B1835A" w:rsidR="00A03B5C" w:rsidRPr="00A03B5C" w:rsidRDefault="00573386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Condensed </w:t>
            </w:r>
            <w:r w:rsidR="00376967">
              <w:rPr>
                <w:sz w:val="20"/>
                <w:szCs w:val="20"/>
              </w:rPr>
              <w:t>view of achievements, delays, and financial summaries</w:t>
            </w:r>
          </w:p>
        </w:tc>
      </w:tr>
      <w:tr w:rsidR="00A03B5C" w14:paraId="2B05D8E1" w14:textId="77777777" w:rsidTr="00B550EB">
        <w:trPr>
          <w:jc w:val="center"/>
        </w:trPr>
        <w:tc>
          <w:tcPr>
            <w:tcW w:w="1830" w:type="dxa"/>
          </w:tcPr>
          <w:p w14:paraId="3B4F6A9D" w14:textId="647EE7A9" w:rsidR="00A03B5C" w:rsidRDefault="00A03B5C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visits</w:t>
            </w:r>
          </w:p>
        </w:tc>
        <w:tc>
          <w:tcPr>
            <w:tcW w:w="3086" w:type="dxa"/>
          </w:tcPr>
          <w:p w14:paraId="70B9E8A4" w14:textId="28BFB837" w:rsidR="00A03B5C" w:rsidRPr="00A03B5C" w:rsidRDefault="00ED6278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 walk-throughs</w:t>
            </w:r>
            <w:r w:rsidR="00896BEC">
              <w:rPr>
                <w:sz w:val="20"/>
                <w:szCs w:val="20"/>
              </w:rPr>
              <w:t>, inspections, or collaborative planning on-site</w:t>
            </w:r>
          </w:p>
        </w:tc>
        <w:tc>
          <w:tcPr>
            <w:tcW w:w="1515" w:type="dxa"/>
          </w:tcPr>
          <w:p w14:paraId="271ED317" w14:textId="0FDE3668" w:rsidR="00A03B5C" w:rsidRPr="00A03B5C" w:rsidRDefault="00FF37FE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foreman and project manager</w:t>
            </w:r>
          </w:p>
        </w:tc>
        <w:tc>
          <w:tcPr>
            <w:tcW w:w="1508" w:type="dxa"/>
          </w:tcPr>
          <w:p w14:paraId="6494E867" w14:textId="6D75D138" w:rsidR="00A03B5C" w:rsidRPr="00A03B5C" w:rsidRDefault="00A17280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key </w:t>
            </w:r>
            <w:r w:rsidR="00610B5F">
              <w:rPr>
                <w:sz w:val="20"/>
                <w:szCs w:val="20"/>
              </w:rPr>
              <w:t>project phases</w:t>
            </w:r>
          </w:p>
        </w:tc>
        <w:tc>
          <w:tcPr>
            <w:tcW w:w="2552" w:type="dxa"/>
          </w:tcPr>
          <w:p w14:paraId="3FA4A976" w14:textId="75C25C7F" w:rsidR="00A03B5C" w:rsidRPr="00A03B5C" w:rsidRDefault="00376967" w:rsidP="005F2D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Important for physical validation of installation and equipment</w:t>
            </w:r>
          </w:p>
        </w:tc>
      </w:tr>
    </w:tbl>
    <w:p w14:paraId="177B94F2" w14:textId="2B8C4EE9" w:rsidR="005F2D4C" w:rsidRDefault="005F2D4C" w:rsidP="005F2D4C">
      <w:pPr>
        <w:rPr>
          <w:sz w:val="24"/>
          <w:szCs w:val="24"/>
        </w:rPr>
      </w:pPr>
    </w:p>
    <w:p w14:paraId="08DE34EA" w14:textId="1F50EA6A" w:rsidR="00387D1C" w:rsidRDefault="00387D1C" w:rsidP="005F2D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External Communications Activity Phase Summaries:</w:t>
      </w:r>
    </w:p>
    <w:p w14:paraId="203DDF35" w14:textId="6194F743" w:rsidR="00387D1C" w:rsidRDefault="00387D1C" w:rsidP="0086419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87D1C">
        <w:rPr>
          <w:sz w:val="24"/>
          <w:szCs w:val="24"/>
        </w:rPr>
        <w:t>Email:</w:t>
      </w:r>
    </w:p>
    <w:p w14:paraId="074D2044" w14:textId="5BBE508D" w:rsidR="00387D1C" w:rsidRDefault="00387D1C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Phase 1; </w:t>
      </w:r>
      <w:r w:rsidR="007E48CF">
        <w:rPr>
          <w:sz w:val="24"/>
          <w:szCs w:val="24"/>
        </w:rPr>
        <w:t>introduce project to external stakeholders.</w:t>
      </w:r>
    </w:p>
    <w:p w14:paraId="3D599D23" w14:textId="7DA8FD10" w:rsidR="007E48CF" w:rsidRDefault="007E48CF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Phase 2; </w:t>
      </w:r>
      <w:r w:rsidR="00A769FC">
        <w:rPr>
          <w:sz w:val="24"/>
          <w:szCs w:val="24"/>
        </w:rPr>
        <w:t>continue updates, coordination, document sharing, and responses to stakeholders.</w:t>
      </w:r>
    </w:p>
    <w:p w14:paraId="69BF6CEC" w14:textId="615CE9D2" w:rsidR="00A769FC" w:rsidRDefault="00A769FC" w:rsidP="0086419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Workshops:</w:t>
      </w:r>
    </w:p>
    <w:p w14:paraId="732F320A" w14:textId="18967807" w:rsidR="00A769FC" w:rsidRDefault="00A769FC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Phase 1; </w:t>
      </w:r>
      <w:r w:rsidR="00587A4A">
        <w:rPr>
          <w:sz w:val="24"/>
          <w:szCs w:val="24"/>
        </w:rPr>
        <w:t>i</w:t>
      </w:r>
      <w:r>
        <w:rPr>
          <w:sz w:val="24"/>
          <w:szCs w:val="24"/>
        </w:rPr>
        <w:t>nitial consultations held with building users</w:t>
      </w:r>
      <w:r w:rsidR="00512256">
        <w:rPr>
          <w:sz w:val="24"/>
          <w:szCs w:val="24"/>
        </w:rPr>
        <w:t xml:space="preserve"> for understanding usage and expectations.</w:t>
      </w:r>
    </w:p>
    <w:p w14:paraId="50D1E96C" w14:textId="679F0629" w:rsidR="00512256" w:rsidRDefault="00512256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Phase 2; </w:t>
      </w:r>
      <w:r w:rsidR="00482D90">
        <w:rPr>
          <w:sz w:val="24"/>
          <w:szCs w:val="24"/>
        </w:rPr>
        <w:t>follow-up workshops conducted for prototype concepts and feedback collection.</w:t>
      </w:r>
    </w:p>
    <w:p w14:paraId="02713E6D" w14:textId="61552157" w:rsidR="00482D90" w:rsidRDefault="00482D90" w:rsidP="0086419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Formal reports:</w:t>
      </w:r>
    </w:p>
    <w:p w14:paraId="2F7C8650" w14:textId="42FF4EAB" w:rsidR="00482D90" w:rsidRDefault="00482D90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Phase 1; </w:t>
      </w:r>
      <w:r w:rsidR="001A00CF">
        <w:rPr>
          <w:sz w:val="24"/>
          <w:szCs w:val="24"/>
        </w:rPr>
        <w:t>i</w:t>
      </w:r>
      <w:r w:rsidR="00497B28">
        <w:rPr>
          <w:sz w:val="24"/>
          <w:szCs w:val="24"/>
        </w:rPr>
        <w:t>ntended project scope and timeline shared with required stakeholders.</w:t>
      </w:r>
    </w:p>
    <w:p w14:paraId="516F274D" w14:textId="75A53C29" w:rsidR="00497B28" w:rsidRDefault="00497B28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Phase 2; </w:t>
      </w:r>
      <w:r w:rsidR="001A00CF">
        <w:rPr>
          <w:sz w:val="24"/>
          <w:szCs w:val="24"/>
        </w:rPr>
        <w:t xml:space="preserve">progress and compliance reports </w:t>
      </w:r>
      <w:r w:rsidR="0003302A">
        <w:rPr>
          <w:sz w:val="24"/>
          <w:szCs w:val="24"/>
        </w:rPr>
        <w:t>distributed, maintaining transparency.</w:t>
      </w:r>
    </w:p>
    <w:p w14:paraId="651B8567" w14:textId="368D3A88" w:rsidR="0003302A" w:rsidRDefault="0003302A" w:rsidP="0086419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Phone calls/video calls:</w:t>
      </w:r>
    </w:p>
    <w:p w14:paraId="44B04F46" w14:textId="047FBAD1" w:rsidR="0003302A" w:rsidRDefault="00501F05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Phase 1; coordinated vendo</w:t>
      </w:r>
      <w:r w:rsidR="00266138">
        <w:rPr>
          <w:sz w:val="24"/>
          <w:szCs w:val="24"/>
        </w:rPr>
        <w:t>r,</w:t>
      </w:r>
      <w:r>
        <w:rPr>
          <w:sz w:val="24"/>
          <w:szCs w:val="24"/>
        </w:rPr>
        <w:t xml:space="preserve"> contractor onboardings</w:t>
      </w:r>
      <w:r w:rsidR="0026613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66138">
        <w:rPr>
          <w:sz w:val="24"/>
          <w:szCs w:val="24"/>
        </w:rPr>
        <w:t>and site readiness discussions.</w:t>
      </w:r>
    </w:p>
    <w:p w14:paraId="1BE94DCF" w14:textId="140880C1" w:rsidR="00266138" w:rsidRDefault="00266138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Phase 2; </w:t>
      </w:r>
      <w:r w:rsidR="00F5599E">
        <w:rPr>
          <w:sz w:val="24"/>
          <w:szCs w:val="24"/>
        </w:rPr>
        <w:t>manage installation progress, resolve issues, and clarify deliverables.</w:t>
      </w:r>
    </w:p>
    <w:p w14:paraId="285931E8" w14:textId="6E054330" w:rsidR="00F5599E" w:rsidRDefault="00F5599E" w:rsidP="0086419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Project management tools:</w:t>
      </w:r>
    </w:p>
    <w:p w14:paraId="316B37FC" w14:textId="67CD6059" w:rsidR="00F5599E" w:rsidRDefault="00F5599E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Phase 1; </w:t>
      </w:r>
      <w:r w:rsidR="00C06498">
        <w:rPr>
          <w:sz w:val="24"/>
          <w:szCs w:val="24"/>
        </w:rPr>
        <w:t xml:space="preserve">limited access </w:t>
      </w:r>
      <w:r w:rsidR="00071B40">
        <w:rPr>
          <w:sz w:val="24"/>
          <w:szCs w:val="24"/>
        </w:rPr>
        <w:t>to</w:t>
      </w:r>
      <w:r w:rsidR="00C06498">
        <w:rPr>
          <w:sz w:val="24"/>
          <w:szCs w:val="24"/>
        </w:rPr>
        <w:t xml:space="preserve"> stakeholders </w:t>
      </w:r>
      <w:r w:rsidR="00071B40">
        <w:rPr>
          <w:sz w:val="24"/>
          <w:szCs w:val="24"/>
        </w:rPr>
        <w:t>for task visibility and schedule alignments.</w:t>
      </w:r>
    </w:p>
    <w:p w14:paraId="18D9C282" w14:textId="688ACE45" w:rsidR="00071B40" w:rsidRDefault="00071B40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Phase 2; </w:t>
      </w:r>
      <w:r w:rsidR="00753EE8">
        <w:rPr>
          <w:sz w:val="24"/>
          <w:szCs w:val="24"/>
        </w:rPr>
        <w:t>shared updates and document</w:t>
      </w:r>
      <w:r w:rsidR="00B33366">
        <w:rPr>
          <w:sz w:val="24"/>
          <w:szCs w:val="24"/>
        </w:rPr>
        <w:t>ed</w:t>
      </w:r>
      <w:r w:rsidR="00753EE8">
        <w:rPr>
          <w:sz w:val="24"/>
          <w:szCs w:val="24"/>
        </w:rPr>
        <w:t xml:space="preserve"> collaborations.</w:t>
      </w:r>
    </w:p>
    <w:p w14:paraId="3B9B6FC2" w14:textId="1DE200D8" w:rsidR="00753EE8" w:rsidRDefault="00753EE8" w:rsidP="0086419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Formal letters:</w:t>
      </w:r>
    </w:p>
    <w:p w14:paraId="7C237B99" w14:textId="63D79668" w:rsidR="00753EE8" w:rsidRDefault="00753EE8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Phase 1; </w:t>
      </w:r>
      <w:r w:rsidR="001225A7">
        <w:rPr>
          <w:sz w:val="24"/>
          <w:szCs w:val="24"/>
        </w:rPr>
        <w:t>outline project intent and compliance approach.</w:t>
      </w:r>
    </w:p>
    <w:p w14:paraId="294E2C63" w14:textId="1F52CADB" w:rsidR="001225A7" w:rsidRDefault="001225A7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Phase 2; confirm compliance approvals, notify milestones</w:t>
      </w:r>
      <w:r w:rsidR="00276989">
        <w:rPr>
          <w:sz w:val="24"/>
          <w:szCs w:val="24"/>
        </w:rPr>
        <w:t>, and request final clearances.</w:t>
      </w:r>
    </w:p>
    <w:p w14:paraId="2AD3E64B" w14:textId="4CFBA224" w:rsidR="00276989" w:rsidRDefault="00276989" w:rsidP="0086419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Executive summaries:</w:t>
      </w:r>
    </w:p>
    <w:p w14:paraId="3B05CE7E" w14:textId="4E12EFC8" w:rsidR="00276989" w:rsidRDefault="00276989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Phase 1; </w:t>
      </w:r>
      <w:r w:rsidR="004754D5">
        <w:rPr>
          <w:sz w:val="24"/>
          <w:szCs w:val="24"/>
        </w:rPr>
        <w:t>top-level stakeholders outline the key deliverables.</w:t>
      </w:r>
    </w:p>
    <w:p w14:paraId="6CE2EE0A" w14:textId="243EA2E6" w:rsidR="004754D5" w:rsidRDefault="004754D5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Phase 2; updated versions </w:t>
      </w:r>
      <w:r w:rsidR="003C05C0">
        <w:rPr>
          <w:sz w:val="24"/>
          <w:szCs w:val="24"/>
        </w:rPr>
        <w:t>after each milestone or project scope change.</w:t>
      </w:r>
    </w:p>
    <w:p w14:paraId="0D372BA0" w14:textId="4947748C" w:rsidR="003C05C0" w:rsidRDefault="003C05C0" w:rsidP="0086419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Site visits:</w:t>
      </w:r>
    </w:p>
    <w:p w14:paraId="5453DDEB" w14:textId="40775002" w:rsidR="003C05C0" w:rsidRDefault="003C05C0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Phase 1; </w:t>
      </w:r>
      <w:r w:rsidR="00BB2EA9">
        <w:rPr>
          <w:sz w:val="24"/>
          <w:szCs w:val="24"/>
        </w:rPr>
        <w:t>s</w:t>
      </w:r>
      <w:r>
        <w:rPr>
          <w:sz w:val="24"/>
          <w:szCs w:val="24"/>
        </w:rPr>
        <w:t>ite walk-throughs</w:t>
      </w:r>
      <w:r w:rsidR="00BB2EA9">
        <w:rPr>
          <w:sz w:val="24"/>
          <w:szCs w:val="24"/>
        </w:rPr>
        <w:t xml:space="preserve"> for required stakeholders during planning.</w:t>
      </w:r>
    </w:p>
    <w:p w14:paraId="44147D16" w14:textId="25AFFACD" w:rsidR="004B1776" w:rsidRDefault="00BB2EA9" w:rsidP="0086419C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Phase 2; scheduled inspections </w:t>
      </w:r>
      <w:r w:rsidR="00633B23">
        <w:rPr>
          <w:sz w:val="24"/>
          <w:szCs w:val="24"/>
        </w:rPr>
        <w:t>during installation and pre-testing phases.</w:t>
      </w:r>
    </w:p>
    <w:p w14:paraId="756DFB3F" w14:textId="77777777" w:rsidR="00633B23" w:rsidRPr="00633B23" w:rsidRDefault="00633B23" w:rsidP="00633B23">
      <w:pPr>
        <w:rPr>
          <w:sz w:val="24"/>
          <w:szCs w:val="24"/>
        </w:rPr>
      </w:pPr>
    </w:p>
    <w:p w14:paraId="7AAD986D" w14:textId="43377498" w:rsidR="00193355" w:rsidRDefault="000423C6" w:rsidP="000423C6">
      <w:pPr>
        <w:pStyle w:val="Heading2"/>
        <w:numPr>
          <w:ilvl w:val="0"/>
          <w:numId w:val="1"/>
        </w:numPr>
      </w:pPr>
      <w:bookmarkStart w:id="26" w:name="_Toc197085809"/>
      <w:r>
        <w:t>Recommendation</w:t>
      </w:r>
      <w:r w:rsidR="001A2356">
        <w:t>s</w:t>
      </w:r>
      <w:bookmarkEnd w:id="26"/>
    </w:p>
    <w:p w14:paraId="4233766A" w14:textId="52F19FDD" w:rsidR="00F75D46" w:rsidRDefault="00F75D46" w:rsidP="000423C6">
      <w:pPr>
        <w:rPr>
          <w:sz w:val="24"/>
          <w:szCs w:val="24"/>
        </w:rPr>
      </w:pPr>
      <w:r>
        <w:rPr>
          <w:sz w:val="24"/>
          <w:szCs w:val="24"/>
        </w:rPr>
        <w:t xml:space="preserve">A strong understanding of time management within the project plan enables work package activities of the same task </w:t>
      </w:r>
      <w:r w:rsidR="0029666F">
        <w:rPr>
          <w:sz w:val="24"/>
          <w:szCs w:val="24"/>
        </w:rPr>
        <w:t xml:space="preserve">type to run concurrently, provided dependencies allow (e.g. finish-to-start logic). For example, in the </w:t>
      </w:r>
      <w:r w:rsidR="00835315">
        <w:rPr>
          <w:sz w:val="24"/>
          <w:szCs w:val="24"/>
        </w:rPr>
        <w:t xml:space="preserve">‘energy monitoring system’ work package, real-time data feedback can’t begin until all IoT-enabled </w:t>
      </w:r>
      <w:r w:rsidR="0044679E">
        <w:rPr>
          <w:sz w:val="24"/>
          <w:szCs w:val="24"/>
        </w:rPr>
        <w:t xml:space="preserve">meters are installed. However, during meter installation, tasks such as developing the </w:t>
      </w:r>
      <w:r w:rsidR="00ED4515">
        <w:rPr>
          <w:sz w:val="24"/>
          <w:szCs w:val="24"/>
        </w:rPr>
        <w:t xml:space="preserve">custom dashboard for comparing energy usage and configuring abnormal usage alerts can proceed </w:t>
      </w:r>
      <w:r w:rsidR="001D4A2D">
        <w:rPr>
          <w:sz w:val="24"/>
          <w:szCs w:val="24"/>
        </w:rPr>
        <w:t>parallel</w:t>
      </w:r>
      <w:r w:rsidR="00B33366">
        <w:rPr>
          <w:sz w:val="24"/>
          <w:szCs w:val="24"/>
        </w:rPr>
        <w:t xml:space="preserve"> </w:t>
      </w:r>
      <w:r w:rsidR="001D4A2D">
        <w:rPr>
          <w:sz w:val="24"/>
          <w:szCs w:val="24"/>
        </w:rPr>
        <w:t>of each other.</w:t>
      </w:r>
    </w:p>
    <w:p w14:paraId="0AB1D5C1" w14:textId="1A8EC9F6" w:rsidR="001D4A2D" w:rsidRDefault="001D4A2D" w:rsidP="000423C6">
      <w:pPr>
        <w:rPr>
          <w:sz w:val="24"/>
          <w:szCs w:val="24"/>
        </w:rPr>
      </w:pPr>
      <w:r>
        <w:rPr>
          <w:sz w:val="24"/>
          <w:szCs w:val="24"/>
        </w:rPr>
        <w:t>To ensure project alignment and milestone validation, site visits, meeting</w:t>
      </w:r>
      <w:r w:rsidR="00B33366">
        <w:rPr>
          <w:sz w:val="24"/>
          <w:szCs w:val="24"/>
        </w:rPr>
        <w:t>s</w:t>
      </w:r>
      <w:r>
        <w:rPr>
          <w:sz w:val="24"/>
          <w:szCs w:val="24"/>
        </w:rPr>
        <w:t>, and workshops should occur before transitioning to the next project phase.</w:t>
      </w:r>
      <w:r w:rsidR="002E57B6">
        <w:rPr>
          <w:sz w:val="24"/>
          <w:szCs w:val="24"/>
        </w:rPr>
        <w:t xml:space="preserve"> This ensures all key stakeholders agree on </w:t>
      </w:r>
      <w:r w:rsidR="00F3109E">
        <w:rPr>
          <w:sz w:val="24"/>
          <w:szCs w:val="24"/>
        </w:rPr>
        <w:t xml:space="preserve">the </w:t>
      </w:r>
      <w:r w:rsidR="002E57B6">
        <w:rPr>
          <w:sz w:val="24"/>
          <w:szCs w:val="24"/>
        </w:rPr>
        <w:t>progress and that each success criteria is met.</w:t>
      </w:r>
    </w:p>
    <w:p w14:paraId="460FEEAC" w14:textId="01FF72C6" w:rsidR="00F3109E" w:rsidRDefault="00F3109E" w:rsidP="000423C6">
      <w:pPr>
        <w:rPr>
          <w:sz w:val="24"/>
          <w:szCs w:val="24"/>
        </w:rPr>
      </w:pPr>
      <w:r>
        <w:rPr>
          <w:sz w:val="24"/>
          <w:szCs w:val="24"/>
        </w:rPr>
        <w:t xml:space="preserve">Effective communication between internal and external stakeholders is essential. Each stakeholder </w:t>
      </w:r>
      <w:r w:rsidR="00BD04E5">
        <w:rPr>
          <w:sz w:val="24"/>
          <w:szCs w:val="24"/>
        </w:rPr>
        <w:t>group should be engaged using communication methods suited to their roles and involvements.</w:t>
      </w:r>
    </w:p>
    <w:p w14:paraId="3B6781A8" w14:textId="1761FF5A" w:rsidR="00F75D46" w:rsidRDefault="00BD04E5" w:rsidP="000423C6">
      <w:pPr>
        <w:rPr>
          <w:sz w:val="24"/>
          <w:szCs w:val="24"/>
        </w:rPr>
      </w:pPr>
      <w:r>
        <w:rPr>
          <w:sz w:val="24"/>
          <w:szCs w:val="24"/>
        </w:rPr>
        <w:t xml:space="preserve">Ultimately, by aligning project deliverables, </w:t>
      </w:r>
      <w:r w:rsidR="00190D8D">
        <w:rPr>
          <w:sz w:val="24"/>
          <w:szCs w:val="24"/>
        </w:rPr>
        <w:t xml:space="preserve">scheduling, and communication planning, the health hub BIMS </w:t>
      </w:r>
      <w:r w:rsidR="00B33366">
        <w:rPr>
          <w:sz w:val="24"/>
          <w:szCs w:val="24"/>
        </w:rPr>
        <w:t>d</w:t>
      </w:r>
      <w:r w:rsidR="00190D8D">
        <w:rPr>
          <w:sz w:val="24"/>
          <w:szCs w:val="24"/>
        </w:rPr>
        <w:t xml:space="preserve">ashboard will meet the needs of stakeholders, </w:t>
      </w:r>
      <w:r w:rsidR="00BA6B1F">
        <w:rPr>
          <w:sz w:val="24"/>
          <w:szCs w:val="24"/>
        </w:rPr>
        <w:t>investors, users, and other key parties.</w:t>
      </w:r>
    </w:p>
    <w:p w14:paraId="426A3C1D" w14:textId="77777777" w:rsidR="005C76AF" w:rsidRPr="00B33366" w:rsidRDefault="005C76AF" w:rsidP="000423C6">
      <w:pPr>
        <w:rPr>
          <w:sz w:val="24"/>
          <w:szCs w:val="24"/>
        </w:rPr>
      </w:pPr>
    </w:p>
    <w:p w14:paraId="2CFFF9D6" w14:textId="5BC3DF19" w:rsidR="000423C6" w:rsidRDefault="000423C6" w:rsidP="000423C6">
      <w:pPr>
        <w:pStyle w:val="Heading2"/>
        <w:numPr>
          <w:ilvl w:val="0"/>
          <w:numId w:val="1"/>
        </w:numPr>
      </w:pPr>
      <w:bookmarkStart w:id="27" w:name="_Toc197085810"/>
      <w:r>
        <w:t>References</w:t>
      </w:r>
      <w:bookmarkEnd w:id="27"/>
    </w:p>
    <w:p w14:paraId="41A0529E" w14:textId="28C63D28" w:rsidR="00131381" w:rsidRPr="00131381" w:rsidRDefault="00131381" w:rsidP="0086419C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rFonts w:asciiTheme="minorHAnsi" w:hAnsiTheme="minorHAnsi"/>
        </w:rPr>
      </w:pPr>
      <w:r w:rsidRPr="000C4A05">
        <w:rPr>
          <w:rFonts w:asciiTheme="minorHAnsi" w:hAnsiTheme="minorHAnsi"/>
        </w:rPr>
        <w:t>Afridi, K., Turi, J. A., Zaufishan, B., &amp; Rosak-Szyrocka, J. (2023). Impact of Digital Communications on Project Efficiency through Ease of Use and Top</w:t>
      </w:r>
      <w:r w:rsidR="00B33366">
        <w:rPr>
          <w:rFonts w:asciiTheme="minorHAnsi" w:hAnsiTheme="minorHAnsi"/>
        </w:rPr>
        <w:t xml:space="preserve"> </w:t>
      </w:r>
      <w:r w:rsidRPr="000C4A05">
        <w:rPr>
          <w:rFonts w:asciiTheme="minorHAnsi" w:hAnsiTheme="minorHAnsi"/>
        </w:rPr>
        <w:t>Management Support. Heliyon, 9(7), e17941.</w:t>
      </w:r>
      <w:r w:rsidR="00B33366">
        <w:rPr>
          <w:rFonts w:asciiTheme="minorHAnsi" w:hAnsiTheme="minorHAnsi"/>
        </w:rPr>
        <w:t xml:space="preserve"> </w:t>
      </w:r>
      <w:r w:rsidRPr="000C4A05">
        <w:rPr>
          <w:rFonts w:asciiTheme="minorHAnsi" w:hAnsiTheme="minorHAnsi"/>
        </w:rPr>
        <w:t>https://doi.org/10.1016/j.heliyon.2023.e17941</w:t>
      </w:r>
    </w:p>
    <w:p w14:paraId="785905C5" w14:textId="14C41683" w:rsidR="004C76FC" w:rsidRPr="006350FE" w:rsidRDefault="004C76FC" w:rsidP="0086419C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rPr>
          <w:rFonts w:asciiTheme="minorHAnsi" w:hAnsiTheme="minorHAnsi"/>
        </w:rPr>
      </w:pPr>
      <w:r w:rsidRPr="006350FE">
        <w:rPr>
          <w:rFonts w:asciiTheme="minorHAnsi" w:hAnsiTheme="minorHAnsi"/>
        </w:rPr>
        <w:t xml:space="preserve">AIIM. (2023). AIIM 2023 State of the Intelligent Information Management Industry: In Partnership with Pivotal Moment in Information Management. In </w:t>
      </w:r>
      <w:r w:rsidRPr="006350FE">
        <w:rPr>
          <w:rFonts w:asciiTheme="minorHAnsi" w:hAnsiTheme="minorHAnsi"/>
        </w:rPr>
        <w:lastRenderedPageBreak/>
        <w:t>RIMPA Global (p. 45). file:///C:/Users/torin/Downloads/AIIM-2023-Survey-Results-State-of-the-Intelligent-Information-Management-Industry%20(3).pdf</w:t>
      </w:r>
    </w:p>
    <w:p w14:paraId="41D2956F" w14:textId="4ABADB0F" w:rsidR="002154B6" w:rsidRPr="006350FE" w:rsidRDefault="002154B6" w:rsidP="0086419C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rFonts w:asciiTheme="minorHAnsi" w:hAnsiTheme="minorHAnsi"/>
        </w:rPr>
      </w:pPr>
      <w:r w:rsidRPr="006350FE">
        <w:rPr>
          <w:rFonts w:asciiTheme="minorHAnsi" w:hAnsiTheme="minorHAnsi"/>
        </w:rPr>
        <w:t>Government of South Australia. (2022, September 28). Benefits of Managing Information. State Records of South Australia. https://www.archives.sa.gov.au/managing-information/Information-management/benefits-of-managing-information</w:t>
      </w:r>
    </w:p>
    <w:p w14:paraId="3E9BDA85" w14:textId="7E15E861" w:rsidR="00AE0097" w:rsidRPr="006350FE" w:rsidRDefault="00FA5C14" w:rsidP="0086419C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rFonts w:asciiTheme="minorHAnsi" w:hAnsiTheme="minorHAnsi"/>
        </w:rPr>
      </w:pPr>
      <w:r w:rsidRPr="006350FE">
        <w:rPr>
          <w:rFonts w:asciiTheme="minorHAnsi" w:hAnsiTheme="minorHAnsi"/>
        </w:rPr>
        <w:t xml:space="preserve">Industry Insights. (2021, January 7). Benchmarking commercial energy use per square foot. Twinview. </w:t>
      </w:r>
      <w:r w:rsidR="007C3B63" w:rsidRPr="006350FE">
        <w:rPr>
          <w:rFonts w:asciiTheme="minorHAnsi" w:hAnsiTheme="minorHAnsi"/>
        </w:rPr>
        <w:t>https://www.twinview.com/insights/benchmarking-commercial-energy-use-per-square-foot</w:t>
      </w:r>
    </w:p>
    <w:p w14:paraId="4C635F77" w14:textId="2A7A19BA" w:rsidR="00BB4A9E" w:rsidRPr="006350FE" w:rsidRDefault="00BB4A9E" w:rsidP="0086419C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rFonts w:asciiTheme="minorHAnsi" w:hAnsiTheme="minorHAnsi"/>
        </w:rPr>
      </w:pPr>
      <w:r w:rsidRPr="006350FE">
        <w:rPr>
          <w:rFonts w:asciiTheme="minorHAnsi" w:hAnsiTheme="minorHAnsi"/>
        </w:rPr>
        <w:t>Palmer, K. (2021, July 14). Communication techniques for effective project management. https://www.apm.org.uk/blog/communication-techniques-for-effective-project-management/</w:t>
      </w:r>
    </w:p>
    <w:p w14:paraId="0C8EF6E9" w14:textId="324C2B12" w:rsidR="007C3B63" w:rsidRPr="006350FE" w:rsidRDefault="007C3B63" w:rsidP="0086419C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rFonts w:asciiTheme="minorHAnsi" w:hAnsiTheme="minorHAnsi"/>
        </w:rPr>
      </w:pPr>
      <w:r w:rsidRPr="006350FE">
        <w:rPr>
          <w:rFonts w:asciiTheme="minorHAnsi" w:hAnsiTheme="minorHAnsi"/>
        </w:rPr>
        <w:t>Swafford, Z. (2024, July 26). Why Is Communication Important in Project Management? Master the Art of Clear Dialogue. https://www.itsdart.com/blog/why-is-communication-important-in-project-management#:~:text=Written%20Communication%20in%20Project%20Management&amp;text=It%20provides%20a%20formal%2C%20documented,to%20avoid%20ambiguity%20or%20misinterpretation.</w:t>
      </w:r>
    </w:p>
    <w:p w14:paraId="56713F87" w14:textId="21D211E3" w:rsidR="000C09DE" w:rsidRDefault="005C76AF" w:rsidP="00AE0097">
      <w:r>
        <w:br w:type="page"/>
      </w:r>
    </w:p>
    <w:p w14:paraId="6E3DADFA" w14:textId="25260BA2" w:rsidR="00BF28EE" w:rsidRDefault="00AE0097" w:rsidP="0026174E">
      <w:pPr>
        <w:pStyle w:val="Heading2"/>
        <w:numPr>
          <w:ilvl w:val="0"/>
          <w:numId w:val="1"/>
        </w:numPr>
      </w:pPr>
      <w:bookmarkStart w:id="28" w:name="_Toc197085811"/>
      <w:r>
        <w:lastRenderedPageBreak/>
        <w:t>Appendix</w:t>
      </w:r>
      <w:bookmarkStart w:id="29" w:name="_Cost_management"/>
      <w:bookmarkEnd w:id="28"/>
      <w:bookmarkEnd w:id="29"/>
    </w:p>
    <w:p w14:paraId="75C200F3" w14:textId="27DC042A" w:rsidR="00DF4729" w:rsidRDefault="00DF4729" w:rsidP="00DF4729">
      <w:pPr>
        <w:pStyle w:val="Heading3"/>
      </w:pPr>
      <w:bookmarkStart w:id="30" w:name="_Toc197085812"/>
      <w:r>
        <w:t>6.1 Gantt Chart (Appendix A)</w:t>
      </w:r>
      <w:bookmarkEnd w:id="30"/>
    </w:p>
    <w:p w14:paraId="3A6D57DD" w14:textId="7364F35A" w:rsidR="00671199" w:rsidRPr="00671199" w:rsidRDefault="00671199" w:rsidP="00671199">
      <w:r w:rsidRPr="00225A53">
        <w:rPr>
          <w:noProof/>
          <w:sz w:val="24"/>
          <w:szCs w:val="24"/>
        </w:rPr>
        <w:drawing>
          <wp:anchor distT="0" distB="0" distL="114300" distR="114300" simplePos="0" relativeHeight="251658248" behindDoc="0" locked="0" layoutInCell="1" allowOverlap="1" wp14:anchorId="7F5FF1C6" wp14:editId="45575B29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4694555" cy="708660"/>
            <wp:effectExtent l="0" t="0" r="0" b="0"/>
            <wp:wrapTopAndBottom/>
            <wp:docPr id="204949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976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Pre</w:t>
      </w:r>
      <w:r w:rsidR="00272F62">
        <w:rPr>
          <w:b/>
          <w:bCs/>
          <w:sz w:val="24"/>
          <w:szCs w:val="24"/>
        </w:rPr>
        <w:t xml:space="preserve"> Section:</w:t>
      </w:r>
    </w:p>
    <w:p w14:paraId="5D4EC0E9" w14:textId="02D8B451" w:rsidR="00272F62" w:rsidRDefault="00272F62">
      <w:r w:rsidRPr="00BE7092">
        <w:rPr>
          <w:noProof/>
          <w:sz w:val="24"/>
          <w:szCs w:val="24"/>
        </w:rPr>
        <w:drawing>
          <wp:anchor distT="0" distB="0" distL="114300" distR="114300" simplePos="0" relativeHeight="251658247" behindDoc="0" locked="0" layoutInCell="1" allowOverlap="1" wp14:anchorId="1C2F042B" wp14:editId="4E8A3B33">
            <wp:simplePos x="0" y="0"/>
            <wp:positionH relativeFrom="margin">
              <wp:align>center</wp:align>
            </wp:positionH>
            <wp:positionV relativeFrom="paragraph">
              <wp:posOffset>863600</wp:posOffset>
            </wp:positionV>
            <wp:extent cx="5044440" cy="1801495"/>
            <wp:effectExtent l="0" t="0" r="3810" b="8255"/>
            <wp:wrapTopAndBottom/>
            <wp:docPr id="143793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349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1B7">
        <w:rPr>
          <w:noProof/>
          <w:sz w:val="24"/>
          <w:szCs w:val="24"/>
        </w:rPr>
        <w:drawing>
          <wp:anchor distT="0" distB="0" distL="114300" distR="114300" simplePos="0" relativeHeight="251658249" behindDoc="0" locked="0" layoutInCell="1" allowOverlap="1" wp14:anchorId="6B1684B6" wp14:editId="7EAF0BD4">
            <wp:simplePos x="0" y="0"/>
            <wp:positionH relativeFrom="margin">
              <wp:align>center</wp:align>
            </wp:positionH>
            <wp:positionV relativeFrom="paragraph">
              <wp:posOffset>2848610</wp:posOffset>
            </wp:positionV>
            <wp:extent cx="3794125" cy="2293620"/>
            <wp:effectExtent l="0" t="0" r="0" b="0"/>
            <wp:wrapTopAndBottom/>
            <wp:docPr id="117919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9101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FC63E8C" w14:textId="09F20B7F" w:rsidR="001850AC" w:rsidRPr="001850AC" w:rsidRDefault="001850AC" w:rsidP="001850AC">
      <w:pPr>
        <w:jc w:val="both"/>
        <w:rPr>
          <w:b/>
          <w:bCs/>
          <w:sz w:val="24"/>
          <w:szCs w:val="24"/>
        </w:rPr>
      </w:pPr>
      <w:r w:rsidRPr="00225A5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3632" behindDoc="0" locked="0" layoutInCell="1" allowOverlap="1" wp14:anchorId="7B6770D9" wp14:editId="25AFD01E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4953000" cy="747395"/>
            <wp:effectExtent l="0" t="0" r="0" b="0"/>
            <wp:wrapTopAndBottom/>
            <wp:docPr id="10100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976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During Section:</w:t>
      </w:r>
    </w:p>
    <w:p w14:paraId="4B816996" w14:textId="29ACA7DE" w:rsidR="001850AC" w:rsidRDefault="001850AC" w:rsidP="001850AC">
      <w:pPr>
        <w:jc w:val="both"/>
        <w:rPr>
          <w:b/>
          <w:bCs/>
          <w:sz w:val="24"/>
          <w:szCs w:val="24"/>
        </w:rPr>
      </w:pPr>
      <w:r w:rsidRPr="002870B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5136" behindDoc="0" locked="0" layoutInCell="1" allowOverlap="1" wp14:anchorId="64A50947" wp14:editId="2BC64A39">
            <wp:simplePos x="0" y="0"/>
            <wp:positionH relativeFrom="margin">
              <wp:align>center</wp:align>
            </wp:positionH>
            <wp:positionV relativeFrom="paragraph">
              <wp:posOffset>5427980</wp:posOffset>
            </wp:positionV>
            <wp:extent cx="6272530" cy="2827020"/>
            <wp:effectExtent l="0" t="0" r="0" b="0"/>
            <wp:wrapTopAndBottom/>
            <wp:docPr id="41678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86397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54E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03808" behindDoc="0" locked="0" layoutInCell="1" allowOverlap="1" wp14:anchorId="699F3278" wp14:editId="6BB0D86A">
            <wp:simplePos x="0" y="0"/>
            <wp:positionH relativeFrom="margin">
              <wp:align>center</wp:align>
            </wp:positionH>
            <wp:positionV relativeFrom="paragraph">
              <wp:posOffset>932180</wp:posOffset>
            </wp:positionV>
            <wp:extent cx="6495415" cy="4381500"/>
            <wp:effectExtent l="0" t="0" r="635" b="0"/>
            <wp:wrapTopAndBottom/>
            <wp:docPr id="46252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006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E68DA" w14:textId="774C3BFC" w:rsidR="00215442" w:rsidRDefault="001850AC" w:rsidP="00DF47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Post</w:t>
      </w:r>
      <w:r w:rsidR="00215442">
        <w:rPr>
          <w:b/>
          <w:bCs/>
          <w:sz w:val="24"/>
          <w:szCs w:val="24"/>
        </w:rPr>
        <w:t xml:space="preserve"> Section:</w:t>
      </w:r>
    </w:p>
    <w:p w14:paraId="7F953F38" w14:textId="60D4C45C" w:rsidR="00C01C0A" w:rsidRDefault="001850AC" w:rsidP="00DF4729">
      <w:pPr>
        <w:rPr>
          <w:b/>
          <w:bCs/>
          <w:sz w:val="24"/>
          <w:szCs w:val="24"/>
        </w:rPr>
      </w:pPr>
      <w:r w:rsidRPr="00C44A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40672" behindDoc="0" locked="0" layoutInCell="1" allowOverlap="1" wp14:anchorId="402CDC0D" wp14:editId="5D7DE8DE">
            <wp:simplePos x="0" y="0"/>
            <wp:positionH relativeFrom="margin">
              <wp:align>center</wp:align>
            </wp:positionH>
            <wp:positionV relativeFrom="paragraph">
              <wp:posOffset>945515</wp:posOffset>
            </wp:positionV>
            <wp:extent cx="6623050" cy="1432560"/>
            <wp:effectExtent l="0" t="0" r="6350" b="0"/>
            <wp:wrapTopAndBottom/>
            <wp:docPr id="9336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2785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5A53">
        <w:rPr>
          <w:noProof/>
          <w:sz w:val="24"/>
          <w:szCs w:val="24"/>
        </w:rPr>
        <w:drawing>
          <wp:anchor distT="0" distB="0" distL="114300" distR="114300" simplePos="0" relativeHeight="251717120" behindDoc="0" locked="0" layoutInCell="1" allowOverlap="1" wp14:anchorId="7C67CC7B" wp14:editId="18145C2D">
            <wp:simplePos x="0" y="0"/>
            <wp:positionH relativeFrom="margin">
              <wp:posOffset>389890</wp:posOffset>
            </wp:positionH>
            <wp:positionV relativeFrom="paragraph">
              <wp:posOffset>0</wp:posOffset>
            </wp:positionV>
            <wp:extent cx="4953000" cy="747395"/>
            <wp:effectExtent l="0" t="0" r="0" b="0"/>
            <wp:wrapTopAndBottom/>
            <wp:docPr id="60106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976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A2090" w14:textId="57DED7B1" w:rsidR="00291934" w:rsidRPr="004A238B" w:rsidRDefault="002257AD" w:rsidP="00291934">
      <w:pPr>
        <w:rPr>
          <w:rFonts w:ascii="Lato" w:hAnsi="Lato"/>
          <w:sz w:val="24"/>
          <w:szCs w:val="24"/>
        </w:rPr>
      </w:pPr>
      <w:r w:rsidRPr="003C7C8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21216" behindDoc="0" locked="0" layoutInCell="1" allowOverlap="1" wp14:anchorId="7D776D26" wp14:editId="716C2981">
            <wp:simplePos x="0" y="0"/>
            <wp:positionH relativeFrom="margin">
              <wp:align>center</wp:align>
            </wp:positionH>
            <wp:positionV relativeFrom="paragraph">
              <wp:posOffset>1534160</wp:posOffset>
            </wp:positionV>
            <wp:extent cx="4663440" cy="2401570"/>
            <wp:effectExtent l="0" t="0" r="3810" b="0"/>
            <wp:wrapTopAndBottom/>
            <wp:docPr id="107207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7730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1934" w:rsidRPr="004A238B" w:rsidSect="00DB2AFF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992ED" w14:textId="77777777" w:rsidR="0020598B" w:rsidRDefault="0020598B" w:rsidP="00EE7CAE">
      <w:pPr>
        <w:spacing w:after="0" w:line="240" w:lineRule="auto"/>
      </w:pPr>
      <w:r>
        <w:separator/>
      </w:r>
    </w:p>
  </w:endnote>
  <w:endnote w:type="continuationSeparator" w:id="0">
    <w:p w14:paraId="5808E618" w14:textId="77777777" w:rsidR="0020598B" w:rsidRDefault="0020598B" w:rsidP="00EE7CAE">
      <w:pPr>
        <w:spacing w:after="0" w:line="240" w:lineRule="auto"/>
      </w:pPr>
      <w:r>
        <w:continuationSeparator/>
      </w:r>
    </w:p>
  </w:endnote>
  <w:endnote w:type="continuationNotice" w:id="1">
    <w:p w14:paraId="2C9896B3" w14:textId="77777777" w:rsidR="0020598B" w:rsidRDefault="002059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7782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1C3082" w14:textId="129822E2" w:rsidR="00EE7CAE" w:rsidRDefault="00EE7CA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683E43" w14:textId="77777777" w:rsidR="00EE7CAE" w:rsidRDefault="00EE7CAE">
    <w:pPr>
      <w:pStyle w:val="Footer"/>
    </w:pPr>
  </w:p>
  <w:p w14:paraId="1100C29E" w14:textId="77777777" w:rsidR="00325E10" w:rsidRDefault="00325E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CBCD6" w14:textId="77777777" w:rsidR="0020598B" w:rsidRDefault="0020598B" w:rsidP="00EE7CAE">
      <w:pPr>
        <w:spacing w:after="0" w:line="240" w:lineRule="auto"/>
      </w:pPr>
      <w:r>
        <w:separator/>
      </w:r>
    </w:p>
  </w:footnote>
  <w:footnote w:type="continuationSeparator" w:id="0">
    <w:p w14:paraId="08CCB215" w14:textId="77777777" w:rsidR="0020598B" w:rsidRDefault="0020598B" w:rsidP="00EE7CAE">
      <w:pPr>
        <w:spacing w:after="0" w:line="240" w:lineRule="auto"/>
      </w:pPr>
      <w:r>
        <w:continuationSeparator/>
      </w:r>
    </w:p>
  </w:footnote>
  <w:footnote w:type="continuationNotice" w:id="1">
    <w:p w14:paraId="2027949D" w14:textId="77777777" w:rsidR="0020598B" w:rsidRDefault="002059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065D7"/>
    <w:multiLevelType w:val="hybridMultilevel"/>
    <w:tmpl w:val="672A43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F5AFF"/>
    <w:multiLevelType w:val="hybridMultilevel"/>
    <w:tmpl w:val="79DEAE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D4B82"/>
    <w:multiLevelType w:val="hybridMultilevel"/>
    <w:tmpl w:val="F962C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51167"/>
    <w:multiLevelType w:val="hybridMultilevel"/>
    <w:tmpl w:val="8E96A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E33A5"/>
    <w:multiLevelType w:val="hybridMultilevel"/>
    <w:tmpl w:val="0068E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24A0D"/>
    <w:multiLevelType w:val="hybridMultilevel"/>
    <w:tmpl w:val="276EF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F7196"/>
    <w:multiLevelType w:val="hybridMultilevel"/>
    <w:tmpl w:val="BB509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53998"/>
    <w:multiLevelType w:val="hybridMultilevel"/>
    <w:tmpl w:val="573CE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C6889"/>
    <w:multiLevelType w:val="hybridMultilevel"/>
    <w:tmpl w:val="545A9C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4B1D59"/>
    <w:multiLevelType w:val="hybridMultilevel"/>
    <w:tmpl w:val="2EB06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C1D0C"/>
    <w:multiLevelType w:val="hybridMultilevel"/>
    <w:tmpl w:val="11C646D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617ECD"/>
    <w:multiLevelType w:val="hybridMultilevel"/>
    <w:tmpl w:val="C77A06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EC1248"/>
    <w:multiLevelType w:val="hybridMultilevel"/>
    <w:tmpl w:val="F86C07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6B09E8"/>
    <w:multiLevelType w:val="hybridMultilevel"/>
    <w:tmpl w:val="6A8CD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A4F95"/>
    <w:multiLevelType w:val="multilevel"/>
    <w:tmpl w:val="91EC9C96"/>
    <w:styleLink w:val="CurrentList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AFF5472"/>
    <w:multiLevelType w:val="hybridMultilevel"/>
    <w:tmpl w:val="A470D2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976804"/>
    <w:multiLevelType w:val="hybridMultilevel"/>
    <w:tmpl w:val="015ECB26"/>
    <w:lvl w:ilvl="0" w:tplc="2514F75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EE2A04"/>
    <w:multiLevelType w:val="hybridMultilevel"/>
    <w:tmpl w:val="518E16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07B8D"/>
    <w:multiLevelType w:val="hybridMultilevel"/>
    <w:tmpl w:val="331C3F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150F57"/>
    <w:multiLevelType w:val="hybridMultilevel"/>
    <w:tmpl w:val="65AA87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6040F5"/>
    <w:multiLevelType w:val="hybridMultilevel"/>
    <w:tmpl w:val="E8827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F6E00"/>
    <w:multiLevelType w:val="multilevel"/>
    <w:tmpl w:val="91EC9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3143450">
    <w:abstractNumId w:val="10"/>
  </w:num>
  <w:num w:numId="2" w16cid:durableId="1341854186">
    <w:abstractNumId w:val="21"/>
  </w:num>
  <w:num w:numId="3" w16cid:durableId="1498692456">
    <w:abstractNumId w:val="13"/>
  </w:num>
  <w:num w:numId="4" w16cid:durableId="953631701">
    <w:abstractNumId w:val="20"/>
  </w:num>
  <w:num w:numId="5" w16cid:durableId="1090663728">
    <w:abstractNumId w:val="14"/>
  </w:num>
  <w:num w:numId="6" w16cid:durableId="988676693">
    <w:abstractNumId w:val="2"/>
  </w:num>
  <w:num w:numId="7" w16cid:durableId="1413890469">
    <w:abstractNumId w:val="6"/>
  </w:num>
  <w:num w:numId="8" w16cid:durableId="762456370">
    <w:abstractNumId w:val="7"/>
  </w:num>
  <w:num w:numId="9" w16cid:durableId="742336918">
    <w:abstractNumId w:val="5"/>
  </w:num>
  <w:num w:numId="10" w16cid:durableId="418715277">
    <w:abstractNumId w:val="17"/>
  </w:num>
  <w:num w:numId="11" w16cid:durableId="1583447844">
    <w:abstractNumId w:val="16"/>
  </w:num>
  <w:num w:numId="12" w16cid:durableId="684284447">
    <w:abstractNumId w:val="9"/>
  </w:num>
  <w:num w:numId="13" w16cid:durableId="678046226">
    <w:abstractNumId w:val="12"/>
  </w:num>
  <w:num w:numId="14" w16cid:durableId="1645239917">
    <w:abstractNumId w:val="11"/>
  </w:num>
  <w:num w:numId="15" w16cid:durableId="502090535">
    <w:abstractNumId w:val="15"/>
  </w:num>
  <w:num w:numId="16" w16cid:durableId="1694722088">
    <w:abstractNumId w:val="0"/>
  </w:num>
  <w:num w:numId="17" w16cid:durableId="1921132993">
    <w:abstractNumId w:val="1"/>
  </w:num>
  <w:num w:numId="18" w16cid:durableId="984047948">
    <w:abstractNumId w:val="18"/>
  </w:num>
  <w:num w:numId="19" w16cid:durableId="1450782369">
    <w:abstractNumId w:val="8"/>
  </w:num>
  <w:num w:numId="20" w16cid:durableId="623467081">
    <w:abstractNumId w:val="19"/>
  </w:num>
  <w:num w:numId="21" w16cid:durableId="1462725152">
    <w:abstractNumId w:val="3"/>
  </w:num>
  <w:num w:numId="22" w16cid:durableId="1620451149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10"/>
    <w:rsid w:val="00003613"/>
    <w:rsid w:val="00005278"/>
    <w:rsid w:val="00012CFF"/>
    <w:rsid w:val="00013822"/>
    <w:rsid w:val="00021D60"/>
    <w:rsid w:val="00027B31"/>
    <w:rsid w:val="00030A0E"/>
    <w:rsid w:val="0003302A"/>
    <w:rsid w:val="0003346C"/>
    <w:rsid w:val="000352C6"/>
    <w:rsid w:val="00036480"/>
    <w:rsid w:val="00041ED1"/>
    <w:rsid w:val="000423C6"/>
    <w:rsid w:val="00045FDC"/>
    <w:rsid w:val="000477C3"/>
    <w:rsid w:val="00052B08"/>
    <w:rsid w:val="00056741"/>
    <w:rsid w:val="00062378"/>
    <w:rsid w:val="00063641"/>
    <w:rsid w:val="0006382B"/>
    <w:rsid w:val="00063E0B"/>
    <w:rsid w:val="00066955"/>
    <w:rsid w:val="00071B40"/>
    <w:rsid w:val="00072ED5"/>
    <w:rsid w:val="00072FC3"/>
    <w:rsid w:val="00073A84"/>
    <w:rsid w:val="0007440E"/>
    <w:rsid w:val="0007643B"/>
    <w:rsid w:val="00076C06"/>
    <w:rsid w:val="000776BB"/>
    <w:rsid w:val="0008393D"/>
    <w:rsid w:val="00086898"/>
    <w:rsid w:val="00097877"/>
    <w:rsid w:val="00097CB1"/>
    <w:rsid w:val="00097EBE"/>
    <w:rsid w:val="000A0112"/>
    <w:rsid w:val="000A6294"/>
    <w:rsid w:val="000A64B4"/>
    <w:rsid w:val="000B0AE0"/>
    <w:rsid w:val="000B7703"/>
    <w:rsid w:val="000C09DE"/>
    <w:rsid w:val="000C1FE1"/>
    <w:rsid w:val="000C4A05"/>
    <w:rsid w:val="000C4DF1"/>
    <w:rsid w:val="000D3518"/>
    <w:rsid w:val="000D6EC2"/>
    <w:rsid w:val="000E0FF1"/>
    <w:rsid w:val="000E12A7"/>
    <w:rsid w:val="000E1CC7"/>
    <w:rsid w:val="000F0287"/>
    <w:rsid w:val="000F7260"/>
    <w:rsid w:val="000F7D22"/>
    <w:rsid w:val="00101BF1"/>
    <w:rsid w:val="00107BD8"/>
    <w:rsid w:val="001202CF"/>
    <w:rsid w:val="001225A7"/>
    <w:rsid w:val="001248A1"/>
    <w:rsid w:val="00124AC6"/>
    <w:rsid w:val="00126274"/>
    <w:rsid w:val="00127D1D"/>
    <w:rsid w:val="00131381"/>
    <w:rsid w:val="0013140D"/>
    <w:rsid w:val="0013168E"/>
    <w:rsid w:val="001340AB"/>
    <w:rsid w:val="00134879"/>
    <w:rsid w:val="001349DC"/>
    <w:rsid w:val="00134D51"/>
    <w:rsid w:val="001365F6"/>
    <w:rsid w:val="0013705A"/>
    <w:rsid w:val="00140732"/>
    <w:rsid w:val="0014244D"/>
    <w:rsid w:val="00150133"/>
    <w:rsid w:val="00151C4C"/>
    <w:rsid w:val="001533CD"/>
    <w:rsid w:val="00156D81"/>
    <w:rsid w:val="0015785D"/>
    <w:rsid w:val="00162FD2"/>
    <w:rsid w:val="0016394E"/>
    <w:rsid w:val="00170F9A"/>
    <w:rsid w:val="00173E05"/>
    <w:rsid w:val="00183630"/>
    <w:rsid w:val="001850AC"/>
    <w:rsid w:val="00185A3D"/>
    <w:rsid w:val="001864F8"/>
    <w:rsid w:val="001878BA"/>
    <w:rsid w:val="0019047F"/>
    <w:rsid w:val="00190D8D"/>
    <w:rsid w:val="00190EEB"/>
    <w:rsid w:val="00190F11"/>
    <w:rsid w:val="00193113"/>
    <w:rsid w:val="00193355"/>
    <w:rsid w:val="00195F17"/>
    <w:rsid w:val="0019722B"/>
    <w:rsid w:val="001A00CF"/>
    <w:rsid w:val="001A2356"/>
    <w:rsid w:val="001B275B"/>
    <w:rsid w:val="001B28F4"/>
    <w:rsid w:val="001B4DC6"/>
    <w:rsid w:val="001B5126"/>
    <w:rsid w:val="001B555F"/>
    <w:rsid w:val="001B7543"/>
    <w:rsid w:val="001C07BE"/>
    <w:rsid w:val="001C502C"/>
    <w:rsid w:val="001C7C3F"/>
    <w:rsid w:val="001D1F49"/>
    <w:rsid w:val="001D2522"/>
    <w:rsid w:val="001D2C09"/>
    <w:rsid w:val="001D4A2D"/>
    <w:rsid w:val="001D790F"/>
    <w:rsid w:val="001E2B81"/>
    <w:rsid w:val="001E3222"/>
    <w:rsid w:val="001E5CC8"/>
    <w:rsid w:val="001E6D2D"/>
    <w:rsid w:val="001E7127"/>
    <w:rsid w:val="001E7AAE"/>
    <w:rsid w:val="00203CA4"/>
    <w:rsid w:val="00204E20"/>
    <w:rsid w:val="0020598B"/>
    <w:rsid w:val="00206222"/>
    <w:rsid w:val="00211805"/>
    <w:rsid w:val="002134B0"/>
    <w:rsid w:val="00215442"/>
    <w:rsid w:val="002154B6"/>
    <w:rsid w:val="0021761B"/>
    <w:rsid w:val="002176FE"/>
    <w:rsid w:val="00224731"/>
    <w:rsid w:val="002257AD"/>
    <w:rsid w:val="00225A53"/>
    <w:rsid w:val="00226B5D"/>
    <w:rsid w:val="00231E22"/>
    <w:rsid w:val="00234C49"/>
    <w:rsid w:val="0023581B"/>
    <w:rsid w:val="00241BF9"/>
    <w:rsid w:val="002441B2"/>
    <w:rsid w:val="00245E2B"/>
    <w:rsid w:val="00250C11"/>
    <w:rsid w:val="00250DD7"/>
    <w:rsid w:val="0026174E"/>
    <w:rsid w:val="00263E05"/>
    <w:rsid w:val="002649FE"/>
    <w:rsid w:val="00266138"/>
    <w:rsid w:val="002665C4"/>
    <w:rsid w:val="002670AF"/>
    <w:rsid w:val="00271130"/>
    <w:rsid w:val="00271C3B"/>
    <w:rsid w:val="00272F62"/>
    <w:rsid w:val="00276989"/>
    <w:rsid w:val="00277421"/>
    <w:rsid w:val="00280C27"/>
    <w:rsid w:val="00281192"/>
    <w:rsid w:val="00284232"/>
    <w:rsid w:val="0028486F"/>
    <w:rsid w:val="002870BC"/>
    <w:rsid w:val="00290F2D"/>
    <w:rsid w:val="00291934"/>
    <w:rsid w:val="00292ACF"/>
    <w:rsid w:val="00295B3F"/>
    <w:rsid w:val="0029666F"/>
    <w:rsid w:val="00296772"/>
    <w:rsid w:val="002975A6"/>
    <w:rsid w:val="002A1E5D"/>
    <w:rsid w:val="002A1EF5"/>
    <w:rsid w:val="002A2DC0"/>
    <w:rsid w:val="002A4A80"/>
    <w:rsid w:val="002A5149"/>
    <w:rsid w:val="002A6329"/>
    <w:rsid w:val="002B10A0"/>
    <w:rsid w:val="002B4634"/>
    <w:rsid w:val="002B57BA"/>
    <w:rsid w:val="002C3D06"/>
    <w:rsid w:val="002C555E"/>
    <w:rsid w:val="002C5BDF"/>
    <w:rsid w:val="002C64B7"/>
    <w:rsid w:val="002C6949"/>
    <w:rsid w:val="002C71D8"/>
    <w:rsid w:val="002C7C25"/>
    <w:rsid w:val="002D5540"/>
    <w:rsid w:val="002D604A"/>
    <w:rsid w:val="002E080E"/>
    <w:rsid w:val="002E14E1"/>
    <w:rsid w:val="002E57B6"/>
    <w:rsid w:val="002E63AA"/>
    <w:rsid w:val="002E6822"/>
    <w:rsid w:val="002F1A5F"/>
    <w:rsid w:val="002F3DD1"/>
    <w:rsid w:val="0030278B"/>
    <w:rsid w:val="00303287"/>
    <w:rsid w:val="00305191"/>
    <w:rsid w:val="0030592D"/>
    <w:rsid w:val="0031416D"/>
    <w:rsid w:val="00320598"/>
    <w:rsid w:val="00325E10"/>
    <w:rsid w:val="003313AD"/>
    <w:rsid w:val="00335C67"/>
    <w:rsid w:val="00337850"/>
    <w:rsid w:val="00337D05"/>
    <w:rsid w:val="00340088"/>
    <w:rsid w:val="003458AD"/>
    <w:rsid w:val="003528EB"/>
    <w:rsid w:val="0035681C"/>
    <w:rsid w:val="00361E13"/>
    <w:rsid w:val="0036452A"/>
    <w:rsid w:val="00364F7E"/>
    <w:rsid w:val="00367F89"/>
    <w:rsid w:val="00370A4C"/>
    <w:rsid w:val="00376967"/>
    <w:rsid w:val="003856D3"/>
    <w:rsid w:val="00387D1C"/>
    <w:rsid w:val="00393A13"/>
    <w:rsid w:val="00394B12"/>
    <w:rsid w:val="003952B3"/>
    <w:rsid w:val="00395825"/>
    <w:rsid w:val="00396872"/>
    <w:rsid w:val="00397AF9"/>
    <w:rsid w:val="003A32B2"/>
    <w:rsid w:val="003A6CE1"/>
    <w:rsid w:val="003B1BDB"/>
    <w:rsid w:val="003B7066"/>
    <w:rsid w:val="003C05C0"/>
    <w:rsid w:val="003C654D"/>
    <w:rsid w:val="003C69DC"/>
    <w:rsid w:val="003C7C8F"/>
    <w:rsid w:val="003D05A7"/>
    <w:rsid w:val="003D6C65"/>
    <w:rsid w:val="003E1B05"/>
    <w:rsid w:val="003E2518"/>
    <w:rsid w:val="003E5599"/>
    <w:rsid w:val="003E5617"/>
    <w:rsid w:val="003E6BEA"/>
    <w:rsid w:val="003E78B9"/>
    <w:rsid w:val="003F0F4B"/>
    <w:rsid w:val="003F1617"/>
    <w:rsid w:val="003F2F8C"/>
    <w:rsid w:val="003F6709"/>
    <w:rsid w:val="0040093F"/>
    <w:rsid w:val="00400E3C"/>
    <w:rsid w:val="00407D83"/>
    <w:rsid w:val="00407EBA"/>
    <w:rsid w:val="004111C9"/>
    <w:rsid w:val="00411A50"/>
    <w:rsid w:val="00412EC8"/>
    <w:rsid w:val="004152C5"/>
    <w:rsid w:val="00415A09"/>
    <w:rsid w:val="004170FE"/>
    <w:rsid w:val="0042673A"/>
    <w:rsid w:val="00435DD9"/>
    <w:rsid w:val="0044231A"/>
    <w:rsid w:val="004431CA"/>
    <w:rsid w:val="004438DA"/>
    <w:rsid w:val="00445EB4"/>
    <w:rsid w:val="00446251"/>
    <w:rsid w:val="0044679E"/>
    <w:rsid w:val="00446A04"/>
    <w:rsid w:val="00451393"/>
    <w:rsid w:val="00453818"/>
    <w:rsid w:val="00453C33"/>
    <w:rsid w:val="00453FD6"/>
    <w:rsid w:val="00465740"/>
    <w:rsid w:val="00467CA6"/>
    <w:rsid w:val="00471224"/>
    <w:rsid w:val="00471D71"/>
    <w:rsid w:val="00472C22"/>
    <w:rsid w:val="004754D5"/>
    <w:rsid w:val="00476686"/>
    <w:rsid w:val="00482D90"/>
    <w:rsid w:val="00484396"/>
    <w:rsid w:val="00486E15"/>
    <w:rsid w:val="00491866"/>
    <w:rsid w:val="0049202B"/>
    <w:rsid w:val="00492CCF"/>
    <w:rsid w:val="00497B28"/>
    <w:rsid w:val="004A20B3"/>
    <w:rsid w:val="004A238B"/>
    <w:rsid w:val="004A42E5"/>
    <w:rsid w:val="004A48F0"/>
    <w:rsid w:val="004A6396"/>
    <w:rsid w:val="004A6C95"/>
    <w:rsid w:val="004A72A6"/>
    <w:rsid w:val="004A744E"/>
    <w:rsid w:val="004A7D86"/>
    <w:rsid w:val="004B1776"/>
    <w:rsid w:val="004B4C62"/>
    <w:rsid w:val="004C170A"/>
    <w:rsid w:val="004C53EF"/>
    <w:rsid w:val="004C5B37"/>
    <w:rsid w:val="004C76FC"/>
    <w:rsid w:val="004D4A6F"/>
    <w:rsid w:val="004D4C1C"/>
    <w:rsid w:val="004D5B18"/>
    <w:rsid w:val="004D6FDB"/>
    <w:rsid w:val="004E2587"/>
    <w:rsid w:val="004E282F"/>
    <w:rsid w:val="004E2A89"/>
    <w:rsid w:val="004E2BE2"/>
    <w:rsid w:val="004E3733"/>
    <w:rsid w:val="004E79D4"/>
    <w:rsid w:val="004E7F40"/>
    <w:rsid w:val="004F0563"/>
    <w:rsid w:val="004F18BE"/>
    <w:rsid w:val="00500350"/>
    <w:rsid w:val="00500667"/>
    <w:rsid w:val="00501BEF"/>
    <w:rsid w:val="00501F05"/>
    <w:rsid w:val="005029D3"/>
    <w:rsid w:val="00504449"/>
    <w:rsid w:val="0050541B"/>
    <w:rsid w:val="0050566A"/>
    <w:rsid w:val="00505DEE"/>
    <w:rsid w:val="00507FDC"/>
    <w:rsid w:val="00511790"/>
    <w:rsid w:val="00512256"/>
    <w:rsid w:val="00514D4F"/>
    <w:rsid w:val="005153E5"/>
    <w:rsid w:val="00517727"/>
    <w:rsid w:val="0052613A"/>
    <w:rsid w:val="00530112"/>
    <w:rsid w:val="005303D1"/>
    <w:rsid w:val="0053627E"/>
    <w:rsid w:val="00544488"/>
    <w:rsid w:val="00545B05"/>
    <w:rsid w:val="00546768"/>
    <w:rsid w:val="0055082E"/>
    <w:rsid w:val="00554FFC"/>
    <w:rsid w:val="00555447"/>
    <w:rsid w:val="005557D2"/>
    <w:rsid w:val="00555FD8"/>
    <w:rsid w:val="00572FEC"/>
    <w:rsid w:val="005732AC"/>
    <w:rsid w:val="00573386"/>
    <w:rsid w:val="005750D1"/>
    <w:rsid w:val="00575C1E"/>
    <w:rsid w:val="0058044B"/>
    <w:rsid w:val="00580D09"/>
    <w:rsid w:val="005812D6"/>
    <w:rsid w:val="00581FB5"/>
    <w:rsid w:val="00587A4A"/>
    <w:rsid w:val="005929E5"/>
    <w:rsid w:val="005951B7"/>
    <w:rsid w:val="005A7D56"/>
    <w:rsid w:val="005B0696"/>
    <w:rsid w:val="005B16BA"/>
    <w:rsid w:val="005B2385"/>
    <w:rsid w:val="005B2A3D"/>
    <w:rsid w:val="005B2D8F"/>
    <w:rsid w:val="005B3549"/>
    <w:rsid w:val="005B3DF9"/>
    <w:rsid w:val="005C0ED6"/>
    <w:rsid w:val="005C2041"/>
    <w:rsid w:val="005C381A"/>
    <w:rsid w:val="005C4738"/>
    <w:rsid w:val="005C76AF"/>
    <w:rsid w:val="005D2C2F"/>
    <w:rsid w:val="005D2C43"/>
    <w:rsid w:val="005D2D2C"/>
    <w:rsid w:val="005D3023"/>
    <w:rsid w:val="005D41A8"/>
    <w:rsid w:val="005E34F5"/>
    <w:rsid w:val="005E4833"/>
    <w:rsid w:val="005E4F22"/>
    <w:rsid w:val="005E5D6C"/>
    <w:rsid w:val="005F2056"/>
    <w:rsid w:val="005F2D4C"/>
    <w:rsid w:val="005F4592"/>
    <w:rsid w:val="005F66A8"/>
    <w:rsid w:val="00600096"/>
    <w:rsid w:val="00601D2A"/>
    <w:rsid w:val="00603084"/>
    <w:rsid w:val="0060463C"/>
    <w:rsid w:val="00610B5F"/>
    <w:rsid w:val="00610BAB"/>
    <w:rsid w:val="006219BC"/>
    <w:rsid w:val="00623E75"/>
    <w:rsid w:val="00623EC9"/>
    <w:rsid w:val="00633B23"/>
    <w:rsid w:val="00633B7D"/>
    <w:rsid w:val="006350FE"/>
    <w:rsid w:val="00656D10"/>
    <w:rsid w:val="00660CB6"/>
    <w:rsid w:val="006616DA"/>
    <w:rsid w:val="0066188E"/>
    <w:rsid w:val="00661D4F"/>
    <w:rsid w:val="00663044"/>
    <w:rsid w:val="00665F5A"/>
    <w:rsid w:val="006673D0"/>
    <w:rsid w:val="00670E10"/>
    <w:rsid w:val="00671199"/>
    <w:rsid w:val="006734B8"/>
    <w:rsid w:val="006747A0"/>
    <w:rsid w:val="00693711"/>
    <w:rsid w:val="006A1E04"/>
    <w:rsid w:val="006A2517"/>
    <w:rsid w:val="006A5A97"/>
    <w:rsid w:val="006A6F49"/>
    <w:rsid w:val="006B42AB"/>
    <w:rsid w:val="006B78D1"/>
    <w:rsid w:val="006C004D"/>
    <w:rsid w:val="006C3823"/>
    <w:rsid w:val="006D0018"/>
    <w:rsid w:val="006D2C88"/>
    <w:rsid w:val="006D6103"/>
    <w:rsid w:val="006D6722"/>
    <w:rsid w:val="006E5A4A"/>
    <w:rsid w:val="006F28E9"/>
    <w:rsid w:val="006F2B1E"/>
    <w:rsid w:val="006F660C"/>
    <w:rsid w:val="007004D9"/>
    <w:rsid w:val="00713D37"/>
    <w:rsid w:val="007242EC"/>
    <w:rsid w:val="00726F87"/>
    <w:rsid w:val="00730AE9"/>
    <w:rsid w:val="007317A5"/>
    <w:rsid w:val="00733526"/>
    <w:rsid w:val="007352FC"/>
    <w:rsid w:val="0074052F"/>
    <w:rsid w:val="00740FFF"/>
    <w:rsid w:val="00753EE8"/>
    <w:rsid w:val="007540E5"/>
    <w:rsid w:val="00760182"/>
    <w:rsid w:val="00763806"/>
    <w:rsid w:val="007677D1"/>
    <w:rsid w:val="007710E1"/>
    <w:rsid w:val="00777450"/>
    <w:rsid w:val="007804DE"/>
    <w:rsid w:val="00780D3A"/>
    <w:rsid w:val="00781B51"/>
    <w:rsid w:val="007857D4"/>
    <w:rsid w:val="00786B67"/>
    <w:rsid w:val="00786FDC"/>
    <w:rsid w:val="00787FCD"/>
    <w:rsid w:val="00791FB3"/>
    <w:rsid w:val="00793A12"/>
    <w:rsid w:val="00797418"/>
    <w:rsid w:val="007A0151"/>
    <w:rsid w:val="007A075A"/>
    <w:rsid w:val="007A2EEB"/>
    <w:rsid w:val="007A61E9"/>
    <w:rsid w:val="007A6B71"/>
    <w:rsid w:val="007B10DF"/>
    <w:rsid w:val="007B1E8D"/>
    <w:rsid w:val="007B274D"/>
    <w:rsid w:val="007B297C"/>
    <w:rsid w:val="007B3FAD"/>
    <w:rsid w:val="007B5078"/>
    <w:rsid w:val="007B59C5"/>
    <w:rsid w:val="007B7A8D"/>
    <w:rsid w:val="007C0AF3"/>
    <w:rsid w:val="007C0C55"/>
    <w:rsid w:val="007C1698"/>
    <w:rsid w:val="007C19E0"/>
    <w:rsid w:val="007C1C7C"/>
    <w:rsid w:val="007C3B63"/>
    <w:rsid w:val="007C40B9"/>
    <w:rsid w:val="007C4B69"/>
    <w:rsid w:val="007C5400"/>
    <w:rsid w:val="007C6087"/>
    <w:rsid w:val="007C6430"/>
    <w:rsid w:val="007D0148"/>
    <w:rsid w:val="007D0DB6"/>
    <w:rsid w:val="007D1324"/>
    <w:rsid w:val="007D3770"/>
    <w:rsid w:val="007D78A5"/>
    <w:rsid w:val="007E3026"/>
    <w:rsid w:val="007E48CF"/>
    <w:rsid w:val="007E7074"/>
    <w:rsid w:val="007F29C2"/>
    <w:rsid w:val="007F4246"/>
    <w:rsid w:val="007F6FD4"/>
    <w:rsid w:val="007F73FC"/>
    <w:rsid w:val="00803A7E"/>
    <w:rsid w:val="00803CF9"/>
    <w:rsid w:val="00804092"/>
    <w:rsid w:val="00810AAA"/>
    <w:rsid w:val="00812CA3"/>
    <w:rsid w:val="0081478C"/>
    <w:rsid w:val="0081558A"/>
    <w:rsid w:val="00817F4D"/>
    <w:rsid w:val="008235AA"/>
    <w:rsid w:val="008257E4"/>
    <w:rsid w:val="008309D8"/>
    <w:rsid w:val="00833A08"/>
    <w:rsid w:val="00835315"/>
    <w:rsid w:val="008375C8"/>
    <w:rsid w:val="00837FC7"/>
    <w:rsid w:val="00842A2C"/>
    <w:rsid w:val="00844688"/>
    <w:rsid w:val="0084641A"/>
    <w:rsid w:val="008466B8"/>
    <w:rsid w:val="00846E8D"/>
    <w:rsid w:val="00847697"/>
    <w:rsid w:val="00854A8B"/>
    <w:rsid w:val="00854F61"/>
    <w:rsid w:val="0085625A"/>
    <w:rsid w:val="008575FA"/>
    <w:rsid w:val="008578DB"/>
    <w:rsid w:val="008611FF"/>
    <w:rsid w:val="00862611"/>
    <w:rsid w:val="0086419C"/>
    <w:rsid w:val="0086644B"/>
    <w:rsid w:val="00871D33"/>
    <w:rsid w:val="00872597"/>
    <w:rsid w:val="00875CB1"/>
    <w:rsid w:val="00880470"/>
    <w:rsid w:val="008853A5"/>
    <w:rsid w:val="008928AA"/>
    <w:rsid w:val="00896BEC"/>
    <w:rsid w:val="008A0B97"/>
    <w:rsid w:val="008A3F5B"/>
    <w:rsid w:val="008A519B"/>
    <w:rsid w:val="008A7626"/>
    <w:rsid w:val="008B02A4"/>
    <w:rsid w:val="008B0A93"/>
    <w:rsid w:val="008B23C0"/>
    <w:rsid w:val="008B6ADA"/>
    <w:rsid w:val="008B7D90"/>
    <w:rsid w:val="008C16D7"/>
    <w:rsid w:val="008C1805"/>
    <w:rsid w:val="008C1894"/>
    <w:rsid w:val="008C5924"/>
    <w:rsid w:val="008C6359"/>
    <w:rsid w:val="008D4A14"/>
    <w:rsid w:val="008D5247"/>
    <w:rsid w:val="008E0788"/>
    <w:rsid w:val="008E2953"/>
    <w:rsid w:val="008E772B"/>
    <w:rsid w:val="008F0EE4"/>
    <w:rsid w:val="00901871"/>
    <w:rsid w:val="00903A33"/>
    <w:rsid w:val="00904412"/>
    <w:rsid w:val="00907197"/>
    <w:rsid w:val="0091104C"/>
    <w:rsid w:val="00911635"/>
    <w:rsid w:val="009130D1"/>
    <w:rsid w:val="00914C7A"/>
    <w:rsid w:val="00915D20"/>
    <w:rsid w:val="0091728E"/>
    <w:rsid w:val="0091776C"/>
    <w:rsid w:val="00921F50"/>
    <w:rsid w:val="00930105"/>
    <w:rsid w:val="00934014"/>
    <w:rsid w:val="0093557F"/>
    <w:rsid w:val="00937C71"/>
    <w:rsid w:val="0094226D"/>
    <w:rsid w:val="00944986"/>
    <w:rsid w:val="009518C3"/>
    <w:rsid w:val="0095617C"/>
    <w:rsid w:val="00960D03"/>
    <w:rsid w:val="00960FD3"/>
    <w:rsid w:val="00961FC6"/>
    <w:rsid w:val="009623A6"/>
    <w:rsid w:val="00966B03"/>
    <w:rsid w:val="009703F7"/>
    <w:rsid w:val="009726B8"/>
    <w:rsid w:val="00973EBF"/>
    <w:rsid w:val="00974BAF"/>
    <w:rsid w:val="009778D8"/>
    <w:rsid w:val="009815FC"/>
    <w:rsid w:val="00990F49"/>
    <w:rsid w:val="0099102B"/>
    <w:rsid w:val="00991EA5"/>
    <w:rsid w:val="00996AC4"/>
    <w:rsid w:val="00997699"/>
    <w:rsid w:val="009A451A"/>
    <w:rsid w:val="009A54B9"/>
    <w:rsid w:val="009B252A"/>
    <w:rsid w:val="009B4A33"/>
    <w:rsid w:val="009B7535"/>
    <w:rsid w:val="009B76D2"/>
    <w:rsid w:val="009C0331"/>
    <w:rsid w:val="009C3995"/>
    <w:rsid w:val="009C4783"/>
    <w:rsid w:val="009C77EB"/>
    <w:rsid w:val="009D129D"/>
    <w:rsid w:val="009D4102"/>
    <w:rsid w:val="009D5D0E"/>
    <w:rsid w:val="009D7C2B"/>
    <w:rsid w:val="009E19EC"/>
    <w:rsid w:val="00A013C0"/>
    <w:rsid w:val="00A03B5C"/>
    <w:rsid w:val="00A05BE2"/>
    <w:rsid w:val="00A07502"/>
    <w:rsid w:val="00A1103F"/>
    <w:rsid w:val="00A13221"/>
    <w:rsid w:val="00A1597D"/>
    <w:rsid w:val="00A159DC"/>
    <w:rsid w:val="00A16676"/>
    <w:rsid w:val="00A17280"/>
    <w:rsid w:val="00A20A23"/>
    <w:rsid w:val="00A20CA6"/>
    <w:rsid w:val="00A23730"/>
    <w:rsid w:val="00A25B88"/>
    <w:rsid w:val="00A25C1A"/>
    <w:rsid w:val="00A25EEF"/>
    <w:rsid w:val="00A30B12"/>
    <w:rsid w:val="00A37760"/>
    <w:rsid w:val="00A37C75"/>
    <w:rsid w:val="00A474CD"/>
    <w:rsid w:val="00A5615E"/>
    <w:rsid w:val="00A572E3"/>
    <w:rsid w:val="00A57F7E"/>
    <w:rsid w:val="00A6168B"/>
    <w:rsid w:val="00A64BD6"/>
    <w:rsid w:val="00A6649B"/>
    <w:rsid w:val="00A70B45"/>
    <w:rsid w:val="00A712DE"/>
    <w:rsid w:val="00A716AC"/>
    <w:rsid w:val="00A75D9A"/>
    <w:rsid w:val="00A769FC"/>
    <w:rsid w:val="00A76BB7"/>
    <w:rsid w:val="00A809D5"/>
    <w:rsid w:val="00A833D0"/>
    <w:rsid w:val="00A84590"/>
    <w:rsid w:val="00A84DAE"/>
    <w:rsid w:val="00A903EE"/>
    <w:rsid w:val="00A920EB"/>
    <w:rsid w:val="00A94931"/>
    <w:rsid w:val="00A94958"/>
    <w:rsid w:val="00A960E7"/>
    <w:rsid w:val="00AA5C42"/>
    <w:rsid w:val="00AB19C8"/>
    <w:rsid w:val="00AB2622"/>
    <w:rsid w:val="00AB5E38"/>
    <w:rsid w:val="00AB6E1C"/>
    <w:rsid w:val="00AB7BA1"/>
    <w:rsid w:val="00AC7258"/>
    <w:rsid w:val="00AC7E98"/>
    <w:rsid w:val="00AD0897"/>
    <w:rsid w:val="00AD0D70"/>
    <w:rsid w:val="00AD50C0"/>
    <w:rsid w:val="00AD6D54"/>
    <w:rsid w:val="00AD74A5"/>
    <w:rsid w:val="00AE0097"/>
    <w:rsid w:val="00AE25B1"/>
    <w:rsid w:val="00AE6FE9"/>
    <w:rsid w:val="00AF0B06"/>
    <w:rsid w:val="00AF2C7E"/>
    <w:rsid w:val="00AF36A1"/>
    <w:rsid w:val="00AF494C"/>
    <w:rsid w:val="00AF5E27"/>
    <w:rsid w:val="00AF66D5"/>
    <w:rsid w:val="00AF7F25"/>
    <w:rsid w:val="00B00DF9"/>
    <w:rsid w:val="00B07AA5"/>
    <w:rsid w:val="00B10F0E"/>
    <w:rsid w:val="00B12D7F"/>
    <w:rsid w:val="00B14C30"/>
    <w:rsid w:val="00B1757A"/>
    <w:rsid w:val="00B203E3"/>
    <w:rsid w:val="00B20A9A"/>
    <w:rsid w:val="00B23476"/>
    <w:rsid w:val="00B25E39"/>
    <w:rsid w:val="00B26322"/>
    <w:rsid w:val="00B26E11"/>
    <w:rsid w:val="00B33366"/>
    <w:rsid w:val="00B37FD1"/>
    <w:rsid w:val="00B4198F"/>
    <w:rsid w:val="00B465C7"/>
    <w:rsid w:val="00B5012A"/>
    <w:rsid w:val="00B53843"/>
    <w:rsid w:val="00B53E0B"/>
    <w:rsid w:val="00B550EB"/>
    <w:rsid w:val="00B608EC"/>
    <w:rsid w:val="00B6268E"/>
    <w:rsid w:val="00B6307D"/>
    <w:rsid w:val="00B638A6"/>
    <w:rsid w:val="00B647F7"/>
    <w:rsid w:val="00B65037"/>
    <w:rsid w:val="00B7222C"/>
    <w:rsid w:val="00B72A13"/>
    <w:rsid w:val="00B85B9D"/>
    <w:rsid w:val="00B86714"/>
    <w:rsid w:val="00B87BA6"/>
    <w:rsid w:val="00B928D9"/>
    <w:rsid w:val="00B94A46"/>
    <w:rsid w:val="00B9787E"/>
    <w:rsid w:val="00B97985"/>
    <w:rsid w:val="00BA58CD"/>
    <w:rsid w:val="00BA6295"/>
    <w:rsid w:val="00BA6B1F"/>
    <w:rsid w:val="00BB1ADE"/>
    <w:rsid w:val="00BB2EA9"/>
    <w:rsid w:val="00BB4A9E"/>
    <w:rsid w:val="00BB5C74"/>
    <w:rsid w:val="00BB7CD1"/>
    <w:rsid w:val="00BC2051"/>
    <w:rsid w:val="00BC21F1"/>
    <w:rsid w:val="00BC6113"/>
    <w:rsid w:val="00BC6C4F"/>
    <w:rsid w:val="00BD04E5"/>
    <w:rsid w:val="00BD0D38"/>
    <w:rsid w:val="00BD512E"/>
    <w:rsid w:val="00BD6726"/>
    <w:rsid w:val="00BE7092"/>
    <w:rsid w:val="00BE7B28"/>
    <w:rsid w:val="00BF28EE"/>
    <w:rsid w:val="00BF3DE0"/>
    <w:rsid w:val="00C001A7"/>
    <w:rsid w:val="00C01C0A"/>
    <w:rsid w:val="00C01F57"/>
    <w:rsid w:val="00C02E7F"/>
    <w:rsid w:val="00C044F6"/>
    <w:rsid w:val="00C048F3"/>
    <w:rsid w:val="00C06498"/>
    <w:rsid w:val="00C066A1"/>
    <w:rsid w:val="00C123AD"/>
    <w:rsid w:val="00C150FC"/>
    <w:rsid w:val="00C1624F"/>
    <w:rsid w:val="00C20E1B"/>
    <w:rsid w:val="00C21952"/>
    <w:rsid w:val="00C25E8A"/>
    <w:rsid w:val="00C360A3"/>
    <w:rsid w:val="00C3760F"/>
    <w:rsid w:val="00C37EE4"/>
    <w:rsid w:val="00C406C0"/>
    <w:rsid w:val="00C41D0C"/>
    <w:rsid w:val="00C44A30"/>
    <w:rsid w:val="00C5095C"/>
    <w:rsid w:val="00C539AC"/>
    <w:rsid w:val="00C600F3"/>
    <w:rsid w:val="00C6105A"/>
    <w:rsid w:val="00C63BAA"/>
    <w:rsid w:val="00C71BAC"/>
    <w:rsid w:val="00C7431F"/>
    <w:rsid w:val="00C76D97"/>
    <w:rsid w:val="00C770E7"/>
    <w:rsid w:val="00C80F6F"/>
    <w:rsid w:val="00C81CF0"/>
    <w:rsid w:val="00C879FA"/>
    <w:rsid w:val="00C938BB"/>
    <w:rsid w:val="00C9605A"/>
    <w:rsid w:val="00CA30A7"/>
    <w:rsid w:val="00CA3D29"/>
    <w:rsid w:val="00CA40F4"/>
    <w:rsid w:val="00CB3412"/>
    <w:rsid w:val="00CB3C37"/>
    <w:rsid w:val="00CB472E"/>
    <w:rsid w:val="00CB4754"/>
    <w:rsid w:val="00CB7570"/>
    <w:rsid w:val="00CC27E3"/>
    <w:rsid w:val="00CC4596"/>
    <w:rsid w:val="00CD0DAB"/>
    <w:rsid w:val="00CD20F8"/>
    <w:rsid w:val="00CD259C"/>
    <w:rsid w:val="00CD6DE7"/>
    <w:rsid w:val="00CE013E"/>
    <w:rsid w:val="00CE04F5"/>
    <w:rsid w:val="00CE44DB"/>
    <w:rsid w:val="00CE4EFB"/>
    <w:rsid w:val="00CF006C"/>
    <w:rsid w:val="00CF272C"/>
    <w:rsid w:val="00D01705"/>
    <w:rsid w:val="00D01F91"/>
    <w:rsid w:val="00D10212"/>
    <w:rsid w:val="00D12C7B"/>
    <w:rsid w:val="00D213FD"/>
    <w:rsid w:val="00D23C25"/>
    <w:rsid w:val="00D24CF6"/>
    <w:rsid w:val="00D24DBD"/>
    <w:rsid w:val="00D27876"/>
    <w:rsid w:val="00D326A2"/>
    <w:rsid w:val="00D32EE2"/>
    <w:rsid w:val="00D33A22"/>
    <w:rsid w:val="00D33E9A"/>
    <w:rsid w:val="00D35745"/>
    <w:rsid w:val="00D3616E"/>
    <w:rsid w:val="00D37AFD"/>
    <w:rsid w:val="00D4795B"/>
    <w:rsid w:val="00D50ADE"/>
    <w:rsid w:val="00D51242"/>
    <w:rsid w:val="00D52A08"/>
    <w:rsid w:val="00D54F84"/>
    <w:rsid w:val="00D55135"/>
    <w:rsid w:val="00D55819"/>
    <w:rsid w:val="00D5680E"/>
    <w:rsid w:val="00D56E94"/>
    <w:rsid w:val="00D575BE"/>
    <w:rsid w:val="00D646B7"/>
    <w:rsid w:val="00D700E3"/>
    <w:rsid w:val="00D72103"/>
    <w:rsid w:val="00D73BBE"/>
    <w:rsid w:val="00D7447A"/>
    <w:rsid w:val="00D75CE5"/>
    <w:rsid w:val="00D76E90"/>
    <w:rsid w:val="00D821B2"/>
    <w:rsid w:val="00D82A62"/>
    <w:rsid w:val="00D87A99"/>
    <w:rsid w:val="00D95775"/>
    <w:rsid w:val="00D97DE5"/>
    <w:rsid w:val="00DA0A38"/>
    <w:rsid w:val="00DA113C"/>
    <w:rsid w:val="00DA40D3"/>
    <w:rsid w:val="00DA469B"/>
    <w:rsid w:val="00DA534C"/>
    <w:rsid w:val="00DA68FD"/>
    <w:rsid w:val="00DA6CB0"/>
    <w:rsid w:val="00DB2AFF"/>
    <w:rsid w:val="00DB3E0A"/>
    <w:rsid w:val="00DB7CB9"/>
    <w:rsid w:val="00DC3FCE"/>
    <w:rsid w:val="00DC575B"/>
    <w:rsid w:val="00DD0594"/>
    <w:rsid w:val="00DD3E38"/>
    <w:rsid w:val="00DD618D"/>
    <w:rsid w:val="00DE4EF5"/>
    <w:rsid w:val="00DE748B"/>
    <w:rsid w:val="00DF3F6B"/>
    <w:rsid w:val="00DF4729"/>
    <w:rsid w:val="00E005D7"/>
    <w:rsid w:val="00E057DC"/>
    <w:rsid w:val="00E07DF8"/>
    <w:rsid w:val="00E11593"/>
    <w:rsid w:val="00E1199C"/>
    <w:rsid w:val="00E14898"/>
    <w:rsid w:val="00E27F30"/>
    <w:rsid w:val="00E32A29"/>
    <w:rsid w:val="00E473FC"/>
    <w:rsid w:val="00E50774"/>
    <w:rsid w:val="00E53326"/>
    <w:rsid w:val="00E63261"/>
    <w:rsid w:val="00E65769"/>
    <w:rsid w:val="00E67EEC"/>
    <w:rsid w:val="00E720B2"/>
    <w:rsid w:val="00E75AB2"/>
    <w:rsid w:val="00E7699B"/>
    <w:rsid w:val="00E80EC0"/>
    <w:rsid w:val="00E85EEB"/>
    <w:rsid w:val="00E92920"/>
    <w:rsid w:val="00E96226"/>
    <w:rsid w:val="00E96607"/>
    <w:rsid w:val="00EA0F2F"/>
    <w:rsid w:val="00EA6F77"/>
    <w:rsid w:val="00EC07B1"/>
    <w:rsid w:val="00EC5FF5"/>
    <w:rsid w:val="00ED4515"/>
    <w:rsid w:val="00ED5416"/>
    <w:rsid w:val="00ED5659"/>
    <w:rsid w:val="00ED6278"/>
    <w:rsid w:val="00ED6923"/>
    <w:rsid w:val="00ED6A56"/>
    <w:rsid w:val="00ED7096"/>
    <w:rsid w:val="00ED7762"/>
    <w:rsid w:val="00EE0422"/>
    <w:rsid w:val="00EE4426"/>
    <w:rsid w:val="00EE54EB"/>
    <w:rsid w:val="00EE7CAE"/>
    <w:rsid w:val="00EE7EB2"/>
    <w:rsid w:val="00EF0FF6"/>
    <w:rsid w:val="00EF4063"/>
    <w:rsid w:val="00EF56B6"/>
    <w:rsid w:val="00EF5AD4"/>
    <w:rsid w:val="00EF5DAD"/>
    <w:rsid w:val="00EF678D"/>
    <w:rsid w:val="00F02641"/>
    <w:rsid w:val="00F06EB5"/>
    <w:rsid w:val="00F17734"/>
    <w:rsid w:val="00F17BDE"/>
    <w:rsid w:val="00F17FA2"/>
    <w:rsid w:val="00F2343D"/>
    <w:rsid w:val="00F277EB"/>
    <w:rsid w:val="00F3109E"/>
    <w:rsid w:val="00F31F54"/>
    <w:rsid w:val="00F33E4F"/>
    <w:rsid w:val="00F34EF6"/>
    <w:rsid w:val="00F3564D"/>
    <w:rsid w:val="00F3763B"/>
    <w:rsid w:val="00F42AF0"/>
    <w:rsid w:val="00F438F9"/>
    <w:rsid w:val="00F44F49"/>
    <w:rsid w:val="00F46A82"/>
    <w:rsid w:val="00F507F4"/>
    <w:rsid w:val="00F50CE7"/>
    <w:rsid w:val="00F5599E"/>
    <w:rsid w:val="00F5717C"/>
    <w:rsid w:val="00F6464C"/>
    <w:rsid w:val="00F74590"/>
    <w:rsid w:val="00F75C0F"/>
    <w:rsid w:val="00F75D46"/>
    <w:rsid w:val="00F76148"/>
    <w:rsid w:val="00F83A7D"/>
    <w:rsid w:val="00F85AD3"/>
    <w:rsid w:val="00F85F6A"/>
    <w:rsid w:val="00F87803"/>
    <w:rsid w:val="00F87D9B"/>
    <w:rsid w:val="00F95924"/>
    <w:rsid w:val="00F97FF9"/>
    <w:rsid w:val="00FA3C76"/>
    <w:rsid w:val="00FA4278"/>
    <w:rsid w:val="00FA45D6"/>
    <w:rsid w:val="00FA5C14"/>
    <w:rsid w:val="00FA7312"/>
    <w:rsid w:val="00FB5106"/>
    <w:rsid w:val="00FC168D"/>
    <w:rsid w:val="00FC2965"/>
    <w:rsid w:val="00FC3FAB"/>
    <w:rsid w:val="00FC5744"/>
    <w:rsid w:val="00FE5BC2"/>
    <w:rsid w:val="00FE7AFB"/>
    <w:rsid w:val="00FF1980"/>
    <w:rsid w:val="00FF3791"/>
    <w:rsid w:val="00FF37FE"/>
    <w:rsid w:val="00F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0EE8"/>
  <w15:chartTrackingRefBased/>
  <w15:docId w15:val="{6B2B5924-9845-440E-A633-DE3F1A1C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0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E1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B2AF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2AFF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F0EE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E7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CAE"/>
  </w:style>
  <w:style w:type="paragraph" w:styleId="Footer">
    <w:name w:val="footer"/>
    <w:basedOn w:val="Normal"/>
    <w:link w:val="FooterChar"/>
    <w:uiPriority w:val="99"/>
    <w:unhideWhenUsed/>
    <w:rsid w:val="00EE7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CAE"/>
  </w:style>
  <w:style w:type="paragraph" w:styleId="TOC2">
    <w:name w:val="toc 2"/>
    <w:basedOn w:val="Normal"/>
    <w:next w:val="Normal"/>
    <w:autoRedefine/>
    <w:uiPriority w:val="39"/>
    <w:unhideWhenUsed/>
    <w:rsid w:val="005B16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16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16BA"/>
    <w:rPr>
      <w:color w:val="467886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F28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F28EE"/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0C0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numbering" w:customStyle="1" w:styleId="CurrentList1">
    <w:name w:val="Current List1"/>
    <w:uiPriority w:val="99"/>
    <w:rsid w:val="004E282F"/>
    <w:pPr>
      <w:numPr>
        <w:numId w:val="5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4A20B3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4A20B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4A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7803"/>
    <w:pPr>
      <w:widowControl w:val="0"/>
      <w:autoSpaceDE w:val="0"/>
      <w:autoSpaceDN w:val="0"/>
      <w:spacing w:after="0" w:line="240" w:lineRule="auto"/>
      <w:ind w:left="142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011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DA0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58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75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6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8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90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5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55BC21-197F-4945-BC1C-A00AE22B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3760</Words>
  <Characters>21438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2 Project Plan A</vt:lpstr>
    </vt:vector>
  </TitlesOfParts>
  <Company>Engineering Project Management (ENG302)</Company>
  <LinksUpToDate>false</LinksUpToDate>
  <CharactersWithSpaces>25148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 Project Plan A</dc:title>
  <dc:subject>Health Hub BIMS Dashboard For Stafford Projects</dc:subject>
  <dc:creator>Torin Flanagan 1169130</dc:creator>
  <cp:keywords/>
  <dc:description/>
  <cp:lastModifiedBy>torin flanagan</cp:lastModifiedBy>
  <cp:revision>5</cp:revision>
  <cp:lastPrinted>2025-05-02T04:09:00Z</cp:lastPrinted>
  <dcterms:created xsi:type="dcterms:W3CDTF">2025-05-02T04:08:00Z</dcterms:created>
  <dcterms:modified xsi:type="dcterms:W3CDTF">2025-05-02T04:15:00Z</dcterms:modified>
</cp:coreProperties>
</file>