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jc w:val="center"/>
      </w:pPr>
      <w:r>
        <w:pict>
          <v:shape type="#_x0000_t75" stroked="f" style="width:120pt; height:50pt; margin-left:0pt; margin-top:0pt; mso-position-horizontal:left; mso-position-vertical:top; mso-position-horizontal-relative:char; mso-position-vertical-relative:line;">
            <w10:wrap type="inline"/>
            <v:imagedata r:id="rId7" o:title=""/>
          </v:shape>
        </w:pict>
      </w:r>
    </w:p>
    <w:p/>
    <w:p>
      <w:pPr>
        <w:jc w:val="center"/>
        <w:bidi/>
      </w:pPr>
      <w:r>
        <w:rPr>
          <w:color w:val="C00000"/>
          <w:sz w:val="36"/>
          <w:szCs w:val="36"/>
          <w:b w:val="1"/>
          <w:bCs w:val="1"/>
          <w:rtl/>
        </w:rPr>
        <w:t xml:space="preserve">شركة GIS للتقييم والتثمين العقاري</w:t>
      </w:r>
    </w:p>
    <w:p>
      <w:pPr>
        <w:jc w:val="center"/>
        <w:bidi/>
      </w:pPr>
      <w:r>
        <w:rPr>
          <w:color w:val="333333"/>
          <w:sz w:val="28"/>
          <w:szCs w:val="28"/>
          <w:b w:val="1"/>
          <w:bCs w:val="1"/>
          <w:rtl/>
        </w:rPr>
        <w:t xml:space="preserve">تقرير فحص وتقييم عقار</w:t>
      </w:r>
    </w:p>
    <w:p/>
    <w:tbl>
      <w:tblGrid>
        <w:gridCol w:w="3000" w:type="dxa"/>
        <w:gridCol w:w="4000" w:type="dxa"/>
        <w:gridCol w:w="3000" w:type="dxa"/>
      </w:tblGrid>
      <w:tblPr>
        <w:tblStyle w:val="HeaderTable"/>
      </w:tblPr>
      <w:tr>
        <w:trPr/>
        <w:tc>
          <w:tcPr>
            <w:tcW w:w="3000" w:type="dxa"/>
            <w:shd w:val="clear" w:fill="F2F2F2"/>
            <w:noWrap/>
          </w:tcPr>
          <w:p>
            <w:pPr>
              <w:jc w:val="right"/>
              <w:bidi/>
            </w:pPr>
            <w:r>
              <w:rPr>
                <w:sz w:val="22"/>
                <w:szCs w:val="22"/>
                <w:b w:val="1"/>
                <w:bCs w:val="1"/>
                <w:rtl/>
              </w:rPr>
              <w:t xml:space="preserve">رقم التقرير</w:t>
            </w:r>
          </w:p>
        </w:tc>
        <w:tc>
          <w:tcPr>
            <w:tcW w:w="4000" w:type="dxa"/>
            <w:noWrap/>
          </w:tcPr>
          <w:p>
            <w:pPr>
              <w:jc w:val="center"/>
              <w:bidi/>
            </w:pPr>
            <w:r>
              <w:rPr>
                <w:color w:val="C00000"/>
                <w:sz w:val="22"/>
                <w:szCs w:val="22"/>
                <w:b w:val="1"/>
                <w:bCs w:val="1"/>
                <w:rtl/>
              </w:rPr>
              <w:t xml:space="preserve">4201</w:t>
            </w:r>
          </w:p>
        </w:tc>
        <w:tc>
          <w:tcPr>
            <w:tcW w:w="3000" w:type="dxa"/>
            <w:shd w:val="clear" w:fill="F2F2F2"/>
            <w:noWrap/>
          </w:tcPr>
          <w:p>
            <w:pPr>
              <w:jc w:val="left"/>
            </w:pPr>
            <w:r>
              <w:rPr>
                <w:sz w:val="20"/>
                <w:szCs w:val="20"/>
                <w:b w:val="1"/>
                <w:bCs w:val="1"/>
              </w:rPr>
              <w:t xml:space="preserve">Report No.</w:t>
            </w:r>
          </w:p>
        </w:tc>
      </w:tr>
      <w:tr>
        <w:trPr/>
        <w:tc>
          <w:tcPr>
            <w:tcW w:w="3000" w:type="dxa"/>
            <w:shd w:val="clear" w:fill="F2F2F2"/>
            <w:noWrap/>
          </w:tcPr>
          <w:p>
            <w:pPr>
              <w:jc w:val="right"/>
              <w:bidi/>
            </w:pPr>
            <w:r>
              <w:rPr>
                <w:sz w:val="22"/>
                <w:szCs w:val="22"/>
                <w:b w:val="1"/>
                <w:bCs w:val="1"/>
                <w:rtl/>
              </w:rPr>
              <w:t xml:space="preserve">التاريخ</w:t>
            </w:r>
          </w:p>
        </w:tc>
        <w:tc>
          <w:tcPr>
            <w:tcW w:w="4000" w:type="dxa"/>
            <w:noWrap/>
          </w:tcPr>
          <w:p>
            <w:pPr>
              <w:jc w:val="center"/>
              <w:bidi/>
            </w:pPr>
            <w:r>
              <w:rPr>
                <w:color w:val="C00000"/>
                <w:sz w:val="22"/>
                <w:szCs w:val="22"/>
                <w:b w:val="1"/>
                <w:bCs w:val="1"/>
                <w:rtl/>
              </w:rPr>
              <w:t xml:space="preserve">2026-06-03</w:t>
            </w:r>
          </w:p>
        </w:tc>
        <w:tc>
          <w:tcPr>
            <w:tcW w:w="3000" w:type="dxa"/>
            <w:shd w:val="clear" w:fill="F2F2F2"/>
            <w:noWrap/>
          </w:tcPr>
          <w:p>
            <w:pPr>
              <w:jc w:val="left"/>
            </w:pPr>
            <w:r>
              <w:rPr>
                <w:sz w:val="20"/>
                <w:szCs w:val="20"/>
                <w:b w:val="1"/>
                <w:bCs w:val="1"/>
              </w:rPr>
              <w:t xml:space="preserve">Date</w:t>
            </w:r>
          </w:p>
        </w:tc>
      </w:tr>
      <w:tr>
        <w:trPr/>
        <w:tc>
          <w:tcPr>
            <w:tcW w:w="3000" w:type="dxa"/>
            <w:shd w:val="clear" w:fill="F2F2F2"/>
            <w:noWrap/>
          </w:tcPr>
          <w:p>
            <w:pPr>
              <w:jc w:val="right"/>
              <w:bidi/>
            </w:pPr>
            <w:r>
              <w:rPr>
                <w:sz w:val="22"/>
                <w:szCs w:val="22"/>
                <w:b w:val="1"/>
                <w:bCs w:val="1"/>
                <w:rtl/>
              </w:rPr>
              <w:t xml:space="preserve">اسم العميل</w:t>
            </w:r>
          </w:p>
        </w:tc>
        <w:tc>
          <w:tcPr>
            <w:tcW w:w="4000" w:type="dxa"/>
            <w:noWrap/>
          </w:tcPr>
          <w:p>
            <w:pPr>
              <w:jc w:val="center"/>
              <w:bidi/>
            </w:pPr>
            <w:r>
              <w:rPr>
                <w:color w:val="C00000"/>
                <w:sz w:val="22"/>
                <w:szCs w:val="22"/>
                <w:b w:val="1"/>
                <w:bCs w:val="1"/>
                <w:rtl/>
              </w:rPr>
              <w:t xml:space="preserve">ترك علي</w:t>
            </w:r>
          </w:p>
        </w:tc>
        <w:tc>
          <w:tcPr>
            <w:tcW w:w="3000" w:type="dxa"/>
            <w:shd w:val="clear" w:fill="F2F2F2"/>
            <w:noWrap/>
          </w:tcPr>
          <w:p>
            <w:pPr>
              <w:jc w:val="left"/>
            </w:pPr>
            <w:r>
              <w:rPr>
                <w:sz w:val="20"/>
                <w:szCs w:val="20"/>
                <w:b w:val="1"/>
                <w:bCs w:val="1"/>
              </w:rPr>
              <w:t xml:space="preserve">Client Name</w:t>
            </w:r>
          </w:p>
        </w:tc>
      </w:tr>
      <w:tr>
        <w:trPr/>
        <w:tc>
          <w:tcPr>
            <w:tcW w:w="3000" w:type="dxa"/>
            <w:shd w:val="clear" w:fill="F2F2F2"/>
            <w:noWrap/>
          </w:tcPr>
          <w:p>
            <w:pPr>
              <w:jc w:val="right"/>
              <w:bidi/>
            </w:pPr>
            <w:r>
              <w:rPr>
                <w:sz w:val="22"/>
                <w:szCs w:val="22"/>
                <w:b w:val="1"/>
                <w:bCs w:val="1"/>
                <w:rtl/>
              </w:rPr>
              <w:t xml:space="preserve">عنوان المنزل</w:t>
            </w:r>
          </w:p>
        </w:tc>
        <w:tc>
          <w:tcPr>
            <w:tcW w:w="4000" w:type="dxa"/>
            <w:noWrap/>
          </w:tcPr>
          <w:p>
            <w:pPr>
              <w:jc w:val="center"/>
              <w:bidi/>
            </w:pPr>
            <w:r>
              <w:rPr>
                <w:color w:val="C00000"/>
                <w:sz w:val="22"/>
                <w:szCs w:val="22"/>
                <w:b w:val="1"/>
                <w:bCs w:val="1"/>
                <w:rtl/>
              </w:rPr>
              <w:t xml:space="preserve">فيلا 123، طريق 45، مجمع 678، المنطقة الدبلوماسية</w:t>
            </w:r>
          </w:p>
        </w:tc>
        <w:tc>
          <w:tcPr>
            <w:tcW w:w="3000" w:type="dxa"/>
            <w:shd w:val="clear" w:fill="F2F2F2"/>
            <w:noWrap/>
          </w:tcPr>
          <w:p>
            <w:pPr>
              <w:jc w:val="left"/>
            </w:pPr>
            <w:r>
              <w:rPr>
                <w:sz w:val="20"/>
                <w:szCs w:val="20"/>
                <w:b w:val="1"/>
                <w:bCs w:val="1"/>
              </w:rPr>
              <w:t xml:space="preserve">Property Address</w:t>
            </w:r>
          </w:p>
        </w:tc>
      </w:tr>
    </w:tbl>
    <w:p>
      <w:r>
        <w:br w:type="page"/>
      </w:r>
    </w:p>
    <w:p>
      <w:pPr>
        <w:jc w:val="center"/>
        <w:bidi/>
      </w:pPr>
      <w:r>
        <w:rPr>
          <w:color w:val="C00000"/>
          <w:sz w:val="32"/>
          <w:szCs w:val="32"/>
          <w:b w:val="1"/>
          <w:bCs w:val="1"/>
          <w:rtl/>
        </w:rPr>
        <w:t xml:space="preserve">شركة GIS لفحص تقييم المباني</w:t>
      </w:r>
    </w:p>
    <w:p>
      <w:pPr>
        <w:jc w:val="center"/>
        <w:bidi/>
      </w:pPr>
      <w:r>
        <w:rPr>
          <w:color w:val="C00000"/>
          <w:sz w:val="27"/>
          <w:szCs w:val="27"/>
          <w:b w:val="1"/>
          <w:bCs w:val="1"/>
          <w:u w:val="single"/>
          <w:rtl/>
        </w:rPr>
        <w:t xml:space="preserve">نبذة تعريفية – مقدمة الشركة وخدماتها</w:t>
      </w:r>
    </w:p>
    <w:p/>
    <w:p>
      <w:pPr>
        <w:jc w:val="right"/>
        <w:bidi/>
      </w:pPr>
      <w:r>
        <w:rPr>
          <w:sz w:val="26"/>
          <w:szCs w:val="26"/>
          <w:b w:val="1"/>
          <w:bCs w:val="1"/>
          <w:rtl/>
        </w:rPr>
        <w:t xml:space="preserve">من نحن ؟</w:t>
      </w:r>
    </w:p>
    <w:p>
      <w:pPr>
        <w:jc w:val="right"/>
        <w:bidi/>
        <w:spacing w:after="80"/>
      </w:pPr>
      <w:r>
        <w:rPr>
          <w:rFonts w:ascii="Arial" w:hAnsi="Arial" w:eastAsia="Arial" w:cs="Arial"/>
          <w:sz w:val="23"/>
          <w:szCs w:val="23"/>
          <w:rtl/>
        </w:rPr>
        <w:t xml:space="preserve">نحن في شركة GIS نؤمن بأن سلامة العقار تبدأ من القرار الصحيح، ولهذا نقدم خدمة فحص شاملة للمباني الجاهزة قبل الشراء أو السكن، وذلك للتأكد من خلوها من العيوب الفنية الظاهرة أو المخاطر الخفية.</w:t>
      </w:r>
    </w:p>
    <w:p>
      <w:pPr>
        <w:jc w:val="right"/>
        <w:bidi/>
        <w:spacing w:after="80"/>
      </w:pPr>
      <w:r>
        <w:rPr>
          <w:rFonts w:ascii="Arial" w:hAnsi="Arial" w:eastAsia="Arial" w:cs="Arial"/>
          <w:sz w:val="23"/>
          <w:szCs w:val="23"/>
          <w:rtl/>
        </w:rPr>
        <w:t xml:space="preserve">نعمل من خلال خبراء مختصين، ونعتمد على أجهزة وتقنيات حديثة لضمان تقديم تقارير دقيقة وموثوقة تساعد العميل على اتخاذ قرار استثماري أو سكني آمن.</w:t>
      </w:r>
    </w:p>
    <w:p>
      <w:pPr>
        <w:jc w:val="right"/>
        <w:bidi/>
        <w:spacing w:after="100"/>
      </w:pPr>
      <w:r>
        <w:rPr>
          <w:rFonts w:ascii="Arial" w:hAnsi="Arial" w:eastAsia="Arial" w:cs="Arial"/>
          <w:sz w:val="23"/>
          <w:szCs w:val="23"/>
          <w:rtl/>
        </w:rPr>
        <w:t xml:space="preserve">نعد من أوائل الشركات المتخصصة في فحص العقارات في البحرين، ونفتخر بسجل حافل من الإنجازات وخدمة مئات العملاء من الأفراد والشركات والمطورين.</w:t>
      </w:r>
    </w:p>
    <w:p>
      <w:pPr>
        <w:jc w:val="right"/>
        <w:bidi/>
      </w:pPr>
      <w:r>
        <w:rPr>
          <w:rFonts w:ascii="Arial" w:hAnsi="Arial" w:eastAsia="Arial" w:cs="Arial"/>
          <w:color w:val="C00000"/>
          <w:sz w:val="27"/>
          <w:szCs w:val="27"/>
          <w:b w:val="1"/>
          <w:bCs w:val="1"/>
          <w:u w:val="single"/>
          <w:rtl/>
        </w:rPr>
        <w:t xml:space="preserve">خدماتنا الرئيسية</w:t>
      </w:r>
    </w:p>
    <w:p>
      <w:pPr>
        <w:jc w:val="right"/>
        <w:bidi/>
        <w:spacing w:after="60"/>
      </w:pPr>
      <w:r>
        <w:rPr>
          <w:rFonts w:ascii="Arial" w:hAnsi="Arial" w:eastAsia="Arial" w:cs="Arial"/>
          <w:color w:val="C00000"/>
          <w:sz w:val="24"/>
          <w:szCs w:val="24"/>
          <w:b w:val="1"/>
          <w:bCs w:val="1"/>
          <w:rtl/>
        </w:rPr>
        <w:t xml:space="preserve">تقدم شركة GIS خدمات فحص المباني الجاهزة عبر تقييم شامل للأنظمة التالية:</w:t>
      </w:r>
    </w:p>
    <w:p>
      <w:pPr>
        <w:jc w:val="right"/>
        <w:bidi/>
        <w:spacing w:after="40"/>
      </w:pPr>
      <w:r>
        <w:rPr>
          <w:rFonts w:ascii="Arial" w:hAnsi="Arial" w:eastAsia="Arial" w:cs="Arial"/>
          <w:sz w:val="23"/>
          <w:szCs w:val="23"/>
          <w:rtl/>
        </w:rPr>
        <w:t xml:space="preserve">1- الكهرباء: فحص جودة وسلامة الأفياش، المفاتيح، الطبلون، الأحمال، التأريض.</w:t>
      </w:r>
    </w:p>
    <w:p>
      <w:pPr>
        <w:jc w:val="right"/>
        <w:bidi/>
        <w:spacing w:after="40"/>
      </w:pPr>
      <w:r>
        <w:rPr>
          <w:rFonts w:ascii="Arial" w:hAnsi="Arial" w:eastAsia="Arial" w:cs="Arial"/>
          <w:sz w:val="23"/>
          <w:szCs w:val="23"/>
          <w:rtl/>
        </w:rPr>
        <w:t xml:space="preserve">2- السباكة: فحص جودة المواسير، الصفايات، ضغط المياه، الخزانات، السخانات، ملوحة الماء.</w:t>
      </w:r>
    </w:p>
    <w:p>
      <w:pPr>
        <w:jc w:val="right"/>
        <w:bidi/>
        <w:spacing w:after="40"/>
      </w:pPr>
      <w:r>
        <w:rPr>
          <w:rFonts w:ascii="Arial" w:hAnsi="Arial" w:eastAsia="Arial" w:cs="Arial"/>
          <w:sz w:val="23"/>
          <w:szCs w:val="23"/>
          <w:rtl/>
        </w:rPr>
        <w:t xml:space="preserve">3- الرطوبة والتسريب: قياس الرطوبة، كشف التسريبات، فحص العزل المائي.</w:t>
      </w:r>
    </w:p>
    <w:p>
      <w:pPr>
        <w:jc w:val="right"/>
        <w:bidi/>
        <w:spacing w:after="40"/>
      </w:pPr>
      <w:r>
        <w:rPr>
          <w:rFonts w:ascii="Arial" w:hAnsi="Arial" w:eastAsia="Arial" w:cs="Arial"/>
          <w:sz w:val="23"/>
          <w:szCs w:val="23"/>
          <w:rtl/>
        </w:rPr>
        <w:t xml:space="preserve">4- الخزانات: التأكد من سلامتها من التسريب الحراري أو المائي لتفادي التلوث أو تلف الأسقف.</w:t>
      </w:r>
    </w:p>
    <w:p>
      <w:pPr>
        <w:jc w:val="right"/>
        <w:bidi/>
        <w:spacing w:after="40"/>
      </w:pPr>
      <w:r>
        <w:rPr>
          <w:rFonts w:ascii="Arial" w:hAnsi="Arial" w:eastAsia="Arial" w:cs="Arial"/>
          <w:sz w:val="23"/>
          <w:szCs w:val="23"/>
          <w:rtl/>
        </w:rPr>
        <w:t xml:space="preserve">5- الأبواب والنوافذ: التحقق من جودة الفتح والإغلاق، المفصلات، الإطارات، العزل، الديكورات.</w:t>
      </w:r>
    </w:p>
    <w:p>
      <w:pPr>
        <w:jc w:val="right"/>
        <w:bidi/>
        <w:spacing w:after="40"/>
      </w:pPr>
      <w:r>
        <w:rPr>
          <w:rFonts w:ascii="Arial" w:hAnsi="Arial" w:eastAsia="Arial" w:cs="Arial"/>
          <w:sz w:val="23"/>
          <w:szCs w:val="23"/>
          <w:rtl/>
        </w:rPr>
        <w:t xml:space="preserve">6- الأسقف والجدران: فحص الشقوق، آثار الرطوبة، جودة التشطيب، الزوايا، العزل الحراري.</w:t>
      </w:r>
    </w:p>
    <w:p>
      <w:pPr>
        <w:jc w:val="right"/>
        <w:bidi/>
        <w:spacing w:after="40"/>
      </w:pPr>
      <w:r>
        <w:rPr>
          <w:rFonts w:ascii="Arial" w:hAnsi="Arial" w:eastAsia="Arial" w:cs="Arial"/>
          <w:sz w:val="23"/>
          <w:szCs w:val="23"/>
          <w:rtl/>
        </w:rPr>
        <w:t xml:space="preserve">7- السيراميك والأارضيات: فحص الترويب، الاستواء، الثبات، جودة التركيب.</w:t>
      </w:r>
    </w:p>
    <w:p>
      <w:pPr>
        <w:jc w:val="right"/>
        <w:bidi/>
        <w:spacing w:after="40"/>
      </w:pPr>
      <w:r>
        <w:rPr>
          <w:rFonts w:ascii="Arial" w:hAnsi="Arial" w:eastAsia="Arial" w:cs="Arial"/>
          <w:sz w:val="23"/>
          <w:szCs w:val="23"/>
          <w:rtl/>
        </w:rPr>
        <w:t xml:space="preserve">8- أنظمة الحماية والسلامة: التأكد من جاهزية كاميرات المراقبة، كواشف الدخان، وحساسات الإنذار.</w:t>
      </w:r>
    </w:p>
    <w:p>
      <w:pPr>
        <w:jc w:val="right"/>
        <w:bidi/>
        <w:spacing w:after="40"/>
      </w:pPr>
      <w:r>
        <w:rPr>
          <w:rFonts w:ascii="Arial" w:hAnsi="Arial" w:eastAsia="Arial" w:cs="Arial"/>
          <w:sz w:val="23"/>
          <w:szCs w:val="23"/>
          <w:rtl/>
        </w:rPr>
        <w:t xml:space="preserve">9- التهوية والتكييف: فحص وحدات التكييف، فتحات الهواء، مراوح الشفط، جودة التأسيس.</w:t>
      </w:r>
    </w:p>
    <w:p>
      <w:pPr>
        <w:jc w:val="right"/>
        <w:bidi/>
        <w:spacing w:after="40"/>
      </w:pPr>
      <w:r>
        <w:rPr>
          <w:rFonts w:ascii="Arial" w:hAnsi="Arial" w:eastAsia="Arial" w:cs="Arial"/>
          <w:sz w:val="23"/>
          <w:szCs w:val="23"/>
          <w:rtl/>
        </w:rPr>
        <w:t xml:space="preserve">10- مواقف السيارات والواجهات: فحص الأرضية، المظلات، باب الكراج، التشققات، فواصل التمدد.</w:t>
      </w:r>
    </w:p>
    <w:p>
      <w:r>
        <w:br w:type="page"/>
      </w:r>
    </w:p>
    <w:p>
      <w:pPr>
        <w:jc w:val="right"/>
        <w:bidi/>
      </w:pPr>
      <w:r>
        <w:rPr>
          <w:color w:val="C00000"/>
          <w:sz w:val="30"/>
          <w:szCs w:val="30"/>
          <w:b w:val="1"/>
          <w:bCs w:val="1"/>
          <w:u w:val="single"/>
          <w:rtl/>
        </w:rPr>
        <w:t xml:space="preserve">ما يميزنا</w:t>
      </w:r>
    </w:p>
    <w:p/>
    <w:p>
      <w:pPr>
        <w:jc w:val="right"/>
        <w:bidi/>
      </w:pPr>
      <w:r>
        <w:rPr>
          <w:rFonts w:ascii="Arial" w:hAnsi="Arial" w:eastAsia="Arial" w:cs="Arial"/>
          <w:color w:val="C00000"/>
          <w:sz w:val="27"/>
          <w:szCs w:val="27"/>
          <w:b w:val="1"/>
          <w:bCs w:val="1"/>
          <w:u w:val="single"/>
          <w:rtl/>
        </w:rPr>
        <w:t xml:space="preserve">ضمانات GIS:</w:t>
      </w:r>
    </w:p>
    <w:p>
      <w:pPr>
        <w:jc w:val="right"/>
        <w:bidi/>
        <w:spacing w:after="20"/>
      </w:pPr>
      <w:r>
        <w:rPr>
          <w:rFonts w:ascii="Arial" w:hAnsi="Arial" w:eastAsia="Arial" w:cs="Arial"/>
          <w:sz w:val="24"/>
          <w:szCs w:val="24"/>
          <w:b w:val="1"/>
          <w:bCs w:val="1"/>
          <w:rtl/>
        </w:rPr>
        <w:t xml:space="preserve">• ضمان الإحاطة: يشمل شمولية ودقة البيانات وفق معايير الشركة.</w:t>
      </w:r>
    </w:p>
    <w:p>
      <w:pPr>
        <w:jc w:val="right"/>
        <w:bidi/>
        <w:spacing w:after="20"/>
      </w:pPr>
      <w:r>
        <w:rPr>
          <w:rFonts w:ascii="Arial" w:hAnsi="Arial" w:eastAsia="Arial" w:cs="Arial"/>
          <w:color w:val="008000"/>
          <w:sz w:val="25"/>
          <w:szCs w:val="25"/>
          <w:b w:val="1"/>
          <w:bCs w:val="1"/>
          <w:rtl/>
        </w:rPr>
        <w:t xml:space="preserve">* شرح ضمان الإحاطة</w:t>
      </w:r>
    </w:p>
    <w:p>
      <w:pPr>
        <w:jc w:val="right"/>
        <w:bidi/>
        <w:spacing w:after="80"/>
      </w:pPr>
      <w:r>
        <w:rPr>
          <w:rFonts w:ascii="Arial" w:hAnsi="Arial" w:eastAsia="Arial" w:cs="Arial"/>
          <w:sz w:val="22"/>
          <w:szCs w:val="22"/>
          <w:rtl/>
        </w:rPr>
        <w:t xml:space="preserve">تقديم تقرير شامل قدر الإمكان عن حالة العقار الظاهرة، بناءً على المعايير الفنية المتبعة داخل الشركة. لا يُعد هذا ضمانًا قانونيًا أو فنيًا لحالة العقار المستقبلية أو للعيوب المخفية.</w:t>
      </w:r>
    </w:p>
    <w:p>
      <w:pPr>
        <w:jc w:val="right"/>
        <w:bidi/>
        <w:spacing w:after="20"/>
      </w:pPr>
      <w:r>
        <w:rPr>
          <w:rFonts w:ascii="Arial" w:hAnsi="Arial" w:eastAsia="Arial" w:cs="Arial"/>
          <w:sz w:val="24"/>
          <w:szCs w:val="24"/>
          <w:b w:val="1"/>
          <w:bCs w:val="1"/>
          <w:rtl/>
        </w:rPr>
        <w:t xml:space="preserve">• ضمان السلامة: التأكد من خلو البنود المفحوصة من العيوب الخطرة، والرجوع لشهادات الضمان إن وجدت.</w:t>
      </w:r>
    </w:p>
    <w:p>
      <w:pPr>
        <w:jc w:val="right"/>
        <w:bidi/>
        <w:spacing w:after="20"/>
      </w:pPr>
      <w:r>
        <w:rPr>
          <w:rFonts w:ascii="Arial" w:hAnsi="Arial" w:eastAsia="Arial" w:cs="Arial"/>
          <w:color w:val="008000"/>
          <w:sz w:val="25"/>
          <w:szCs w:val="25"/>
          <w:b w:val="1"/>
          <w:bCs w:val="1"/>
          <w:rtl/>
        </w:rPr>
        <w:t xml:space="preserve">* شرح ضمان السلامة</w:t>
      </w:r>
    </w:p>
    <w:p>
      <w:pPr>
        <w:jc w:val="right"/>
        <w:bidi/>
        <w:spacing w:after="100"/>
      </w:pPr>
      <w:r>
        <w:rPr>
          <w:rFonts w:ascii="Arial" w:hAnsi="Arial" w:eastAsia="Arial" w:cs="Arial"/>
          <w:sz w:val="22"/>
          <w:szCs w:val="22"/>
          <w:rtl/>
        </w:rPr>
        <w:t xml:space="preserve">يُقصد به التأكد من عدم وجود عيوب خطرة في العناصر المفحوصة وقت الفحص، وفق المشاهدات الظاهرة. في حال توفر شهادات ضمان للعناصر مثل الكهرباء أو السباكة أو التكييف، يتم الرجوع إليها دون أن تتحمل الشركة مسؤولية صلاحيتها.</w:t>
      </w:r>
    </w:p>
    <w:p>
      <w:pPr>
        <w:jc w:val="right"/>
        <w:bidi/>
      </w:pPr>
      <w:r>
        <w:rPr>
          <w:rFonts w:ascii="Arial" w:hAnsi="Arial" w:eastAsia="Arial" w:cs="Arial"/>
          <w:color w:val="C00000"/>
          <w:sz w:val="27"/>
          <w:szCs w:val="27"/>
          <w:b w:val="1"/>
          <w:bCs w:val="1"/>
          <w:u w:val="single"/>
          <w:rtl/>
        </w:rPr>
        <w:t xml:space="preserve">امتيازاتنا:</w:t>
      </w:r>
    </w:p>
    <w:p>
      <w:pPr>
        <w:jc w:val="right"/>
        <w:bidi/>
        <w:spacing w:after="40"/>
      </w:pPr>
      <w:r>
        <w:rPr>
          <w:rFonts w:ascii="Arial" w:hAnsi="Arial" w:eastAsia="Arial" w:cs="Arial"/>
          <w:sz w:val="23"/>
          <w:szCs w:val="23"/>
          <w:rtl/>
        </w:rPr>
        <w:t xml:space="preserve">• سرعة في الاستجابة وإنجاز الفحص.</w:t>
      </w:r>
    </w:p>
    <w:p>
      <w:pPr>
        <w:jc w:val="right"/>
        <w:bidi/>
        <w:spacing w:after="40"/>
      </w:pPr>
      <w:r>
        <w:rPr>
          <w:rFonts w:ascii="Arial" w:hAnsi="Arial" w:eastAsia="Arial" w:cs="Arial"/>
          <w:sz w:val="23"/>
          <w:szCs w:val="23"/>
          <w:rtl/>
        </w:rPr>
        <w:t xml:space="preserve">• سهولة في تقديم الطلب واستلام التقرير.</w:t>
      </w:r>
    </w:p>
    <w:p>
      <w:pPr>
        <w:jc w:val="right"/>
        <w:bidi/>
        <w:spacing w:after="40"/>
      </w:pPr>
      <w:r>
        <w:rPr>
          <w:rFonts w:ascii="Arial" w:hAnsi="Arial" w:eastAsia="Arial" w:cs="Arial"/>
          <w:sz w:val="23"/>
          <w:szCs w:val="23"/>
          <w:rtl/>
        </w:rPr>
        <w:t xml:space="preserve">• توثيق مصور لجميع الملاحظات والعيوب.</w:t>
      </w:r>
    </w:p>
    <w:p>
      <w:pPr>
        <w:jc w:val="right"/>
        <w:bidi/>
        <w:spacing w:after="40"/>
      </w:pPr>
      <w:r>
        <w:rPr>
          <w:rFonts w:ascii="Arial" w:hAnsi="Arial" w:eastAsia="Arial" w:cs="Arial"/>
          <w:sz w:val="23"/>
          <w:szCs w:val="23"/>
          <w:rtl/>
        </w:rPr>
        <w:t xml:space="preserve">• تقارير احترافية سهلة القراءة وغنية بالتفاصيل.</w:t>
      </w:r>
    </w:p>
    <w:p>
      <w:pPr>
        <w:jc w:val="right"/>
        <w:bidi/>
        <w:spacing w:after="40"/>
      </w:pPr>
      <w:r>
        <w:rPr>
          <w:rFonts w:ascii="Arial" w:hAnsi="Arial" w:eastAsia="Arial" w:cs="Arial"/>
          <w:sz w:val="23"/>
          <w:szCs w:val="23"/>
          <w:rtl/>
        </w:rPr>
        <w:t xml:space="preserve">• أرشفة بيانات كل وحدة عقارية بشكل مستقل ومنظم.</w:t>
      </w:r>
    </w:p>
    <w:p/>
    <w:p>
      <w:pPr>
        <w:jc w:val="right"/>
        <w:bidi/>
      </w:pPr>
      <w:r>
        <w:rPr>
          <w:rFonts w:ascii="Arial" w:hAnsi="Arial" w:eastAsia="Arial" w:cs="Arial"/>
          <w:color w:val="C00000"/>
          <w:sz w:val="27"/>
          <w:szCs w:val="27"/>
          <w:b w:val="1"/>
          <w:bCs w:val="1"/>
          <w:u w:val="single"/>
          <w:rtl/>
        </w:rPr>
        <w:t xml:space="preserve">آلية الفحص والتسليم</w:t>
      </w:r>
    </w:p>
    <w:p>
      <w:pPr>
        <w:jc w:val="right"/>
        <w:bidi/>
        <w:spacing w:after="40"/>
      </w:pPr>
      <w:r>
        <w:rPr>
          <w:rFonts w:ascii="Arial" w:hAnsi="Arial" w:eastAsia="Arial" w:cs="Arial"/>
          <w:sz w:val="23"/>
          <w:szCs w:val="23"/>
          <w:rtl/>
        </w:rPr>
        <w:t xml:space="preserve">• تستغرق عملية الفحص من ساعتين إلى يومين حسب مساحة العقار وتعقيد أنظمته.</w:t>
      </w:r>
    </w:p>
    <w:p>
      <w:pPr>
        <w:jc w:val="right"/>
        <w:bidi/>
        <w:spacing w:after="40"/>
      </w:pPr>
      <w:r>
        <w:rPr>
          <w:rFonts w:ascii="Arial" w:hAnsi="Arial" w:eastAsia="Arial" w:cs="Arial"/>
          <w:sz w:val="23"/>
          <w:szCs w:val="23"/>
          <w:rtl/>
        </w:rPr>
        <w:t xml:space="preserve">• يتم تسليم التقرير النهائي خلال 5 أيام عمل بعد مراجعته من قسم الجودة.</w:t>
      </w:r>
    </w:p>
    <w:p>
      <w:pPr>
        <w:jc w:val="right"/>
        <w:bidi/>
        <w:spacing w:after="40"/>
      </w:pPr>
      <w:r>
        <w:rPr>
          <w:rFonts w:ascii="Arial" w:hAnsi="Arial" w:eastAsia="Arial" w:cs="Arial"/>
          <w:sz w:val="23"/>
          <w:szCs w:val="23"/>
          <w:rtl/>
        </w:rPr>
        <w:t xml:space="preserve">• في حال وجود ملاحظات من العميل، يجب إرسالها خلال مدة أقصاها 3 أيام من استلام التقرير لإجراء التعديلات المطلوبة، إن وجدت.</w:t>
      </w:r>
    </w:p>
    <w:p>
      <w:r>
        <w:br w:type="page"/>
      </w:r>
    </w:p>
    <w:p>
      <w:pPr>
        <w:jc w:val="right"/>
        <w:bidi/>
      </w:pPr>
      <w:r>
        <w:rPr>
          <w:rFonts w:ascii="Arial" w:hAnsi="Arial" w:eastAsia="Arial" w:cs="Arial"/>
          <w:color w:val="C00000"/>
          <w:sz w:val="32"/>
          <w:szCs w:val="32"/>
          <w:b w:val="1"/>
          <w:bCs w:val="1"/>
          <w:rtl/>
        </w:rPr>
        <w:t xml:space="preserve">المستندات الاختيارية التي تُحسن جودة تقرير الفحص العقاري :-</w:t>
      </w:r>
    </w:p>
    <w:p>
      <w:pPr>
        <w:jc w:val="right"/>
        <w:bidi/>
        <w:spacing w:after="100"/>
      </w:pPr>
      <w:r>
        <w:rPr>
          <w:rFonts w:ascii="Arial" w:hAnsi="Arial" w:eastAsia="Arial" w:cs="Arial"/>
          <w:sz w:val="25"/>
          <w:szCs w:val="25"/>
          <w:rtl/>
        </w:rPr>
        <w:t xml:space="preserve">تساهم المستندات التالية في رفع دقة وجودة التقييم الفني للعقار، ويُفضل إرفاق ما يتوفر منها مع طلب الفحص:</w:t>
      </w:r>
    </w:p>
    <w:p>
      <w:pPr>
        <w:jc w:val="right"/>
        <w:bidi/>
      </w:pPr>
      <w:r>
        <w:rPr>
          <w:rFonts w:ascii="Arial" w:hAnsi="Arial" w:eastAsia="Arial" w:cs="Arial"/>
          <w:color w:val="C00000"/>
          <w:sz w:val="27"/>
          <w:szCs w:val="27"/>
          <w:b w:val="1"/>
          <w:bCs w:val="1"/>
          <w:rtl/>
        </w:rPr>
        <w:t xml:space="preserve">أولاً: مستندات هندسية وفنية</w:t>
      </w:r>
    </w:p>
    <w:p>
      <w:pPr>
        <w:jc w:val="right"/>
        <w:bidi/>
        <w:spacing w:after="40"/>
      </w:pPr>
      <w:r>
        <w:rPr>
          <w:rFonts w:ascii="Arial" w:hAnsi="Arial" w:eastAsia="Arial" w:cs="Arial"/>
          <w:sz w:val="25"/>
          <w:szCs w:val="25"/>
          <w:rtl/>
        </w:rPr>
        <w:t xml:space="preserve">• رخصة البناء</w:t>
      </w:r>
    </w:p>
    <w:p>
      <w:pPr>
        <w:jc w:val="right"/>
        <w:bidi/>
        <w:spacing w:after="40"/>
      </w:pPr>
      <w:r>
        <w:rPr>
          <w:rFonts w:ascii="Arial" w:hAnsi="Arial" w:eastAsia="Arial" w:cs="Arial"/>
          <w:sz w:val="25"/>
          <w:szCs w:val="25"/>
          <w:rtl/>
        </w:rPr>
        <w:t xml:space="preserve">• المخططات الهندسية المعتمدة (معمارية، إنشائية، ميكانيكية، كهربائية)</w:t>
      </w:r>
    </w:p>
    <w:p>
      <w:pPr>
        <w:jc w:val="right"/>
        <w:bidi/>
        <w:spacing w:after="40"/>
      </w:pPr>
      <w:r>
        <w:rPr>
          <w:rFonts w:ascii="Arial" w:hAnsi="Arial" w:eastAsia="Arial" w:cs="Arial"/>
          <w:sz w:val="25"/>
          <w:szCs w:val="25"/>
          <w:rtl/>
        </w:rPr>
        <w:t xml:space="preserve">• شهادة ضمان الهيكل الإنشائي (عادة لمدة 10 سنوات)</w:t>
      </w:r>
    </w:p>
    <w:p>
      <w:pPr>
        <w:jc w:val="right"/>
        <w:bidi/>
        <w:spacing w:after="40"/>
      </w:pPr>
      <w:r>
        <w:rPr>
          <w:rFonts w:ascii="Arial" w:hAnsi="Arial" w:eastAsia="Arial" w:cs="Arial"/>
          <w:sz w:val="25"/>
          <w:szCs w:val="25"/>
          <w:rtl/>
        </w:rPr>
        <w:t xml:space="preserve">• تقارير فحص التربة</w:t>
      </w:r>
    </w:p>
    <w:p>
      <w:pPr>
        <w:jc w:val="right"/>
        <w:bidi/>
        <w:spacing w:after="40"/>
      </w:pPr>
      <w:r>
        <w:rPr>
          <w:rFonts w:ascii="Arial" w:hAnsi="Arial" w:eastAsia="Arial" w:cs="Arial"/>
          <w:sz w:val="25"/>
          <w:szCs w:val="25"/>
          <w:rtl/>
        </w:rPr>
        <w:t xml:space="preserve">• شهادات ضمان المواد والأنظمة مثل: (السباكة، الكهرباء، التكييف، العازل المائي، الألمنيوم والزجاج)</w:t>
      </w:r>
    </w:p>
    <w:p/>
    <w:p>
      <w:pPr>
        <w:jc w:val="right"/>
        <w:bidi/>
      </w:pPr>
      <w:r>
        <w:rPr>
          <w:rFonts w:ascii="Arial" w:hAnsi="Arial" w:eastAsia="Arial" w:cs="Arial"/>
          <w:color w:val="C00000"/>
          <w:sz w:val="27"/>
          <w:szCs w:val="27"/>
          <w:b w:val="1"/>
          <w:bCs w:val="1"/>
          <w:rtl/>
        </w:rPr>
        <w:t xml:space="preserve">ثانياً: معلومات عامة وموقع العقار</w:t>
      </w:r>
    </w:p>
    <w:p>
      <w:pPr>
        <w:jc w:val="right"/>
        <w:bidi/>
        <w:spacing w:after="40"/>
      </w:pPr>
      <w:r>
        <w:rPr>
          <w:rFonts w:ascii="Arial" w:hAnsi="Arial" w:eastAsia="Arial" w:cs="Arial"/>
          <w:sz w:val="25"/>
          <w:szCs w:val="25"/>
          <w:rtl/>
        </w:rPr>
        <w:t xml:space="preserve">• صورة من خرائط العقار المعتمدة من المكتب الهندسي</w:t>
      </w:r>
    </w:p>
    <w:p>
      <w:pPr>
        <w:jc w:val="right"/>
        <w:bidi/>
        <w:spacing w:after="40"/>
      </w:pPr>
      <w:r>
        <w:rPr>
          <w:rFonts w:ascii="Arial" w:hAnsi="Arial" w:eastAsia="Arial" w:cs="Arial"/>
          <w:sz w:val="25"/>
          <w:szCs w:val="25"/>
          <w:rtl/>
        </w:rPr>
        <w:t xml:space="preserve">• موقع العقار (رابط مباشر أو صورة من خرائط Google أو تطبيق مشابه)</w:t>
      </w:r>
    </w:p>
    <w:p>
      <w:pPr>
        <w:jc w:val="right"/>
        <w:bidi/>
        <w:spacing w:after="40"/>
      </w:pPr>
      <w:r>
        <w:rPr>
          <w:rFonts w:ascii="Arial" w:hAnsi="Arial" w:eastAsia="Arial" w:cs="Arial"/>
          <w:sz w:val="25"/>
          <w:szCs w:val="25"/>
          <w:rtl/>
        </w:rPr>
        <w:t xml:space="preserve">• شهادة العنوان (تشمل رقم المنزل، اسم الشارع، رقم الطريق، ورقم المجمع)</w:t>
      </w:r>
    </w:p>
    <w:p/>
    <w:p>
      <w:pPr>
        <w:jc w:val="right"/>
        <w:bidi/>
      </w:pPr>
      <w:r>
        <w:rPr>
          <w:rFonts w:ascii="Arial" w:hAnsi="Arial" w:eastAsia="Arial" w:cs="Arial"/>
          <w:color w:val="C00000"/>
          <w:sz w:val="27"/>
          <w:szCs w:val="27"/>
          <w:b w:val="1"/>
          <w:bCs w:val="1"/>
          <w:rtl/>
        </w:rPr>
        <w:t xml:space="preserve">ثالثاً: مستندات إضافية داعمة لتقييم العقار</w:t>
      </w:r>
    </w:p>
    <w:p>
      <w:pPr>
        <w:jc w:val="right"/>
        <w:bidi/>
        <w:spacing w:after="40"/>
      </w:pPr>
      <w:r>
        <w:rPr>
          <w:rFonts w:ascii="Arial" w:hAnsi="Arial" w:eastAsia="Arial" w:cs="Arial"/>
          <w:sz w:val="25"/>
          <w:szCs w:val="25"/>
          <w:rtl/>
        </w:rPr>
        <w:t xml:space="preserve">• شهادة ضغط الأرض (إن وُجدت)</w:t>
      </w:r>
    </w:p>
    <w:p>
      <w:pPr>
        <w:jc w:val="right"/>
        <w:bidi/>
        <w:spacing w:after="40"/>
      </w:pPr>
      <w:r>
        <w:rPr>
          <w:rFonts w:ascii="Arial" w:hAnsi="Arial" w:eastAsia="Arial" w:cs="Arial"/>
          <w:sz w:val="25"/>
          <w:szCs w:val="25"/>
          <w:rtl/>
        </w:rPr>
        <w:t xml:space="preserve">• عمر العقار التقريبي (سنة الإنشاء أو التسليم)</w:t>
      </w:r>
    </w:p>
    <w:p>
      <w:pPr>
        <w:jc w:val="right"/>
        <w:bidi/>
        <w:spacing w:after="40"/>
      </w:pPr>
      <w:r>
        <w:rPr>
          <w:rFonts w:ascii="Arial" w:hAnsi="Arial" w:eastAsia="Arial" w:cs="Arial"/>
          <w:sz w:val="25"/>
          <w:szCs w:val="25"/>
          <w:rtl/>
        </w:rPr>
        <w:t xml:space="preserve">• صورة البطاقة الذكية للمشتري أو طالب خدمة الفحص</w:t>
      </w:r>
    </w:p>
    <w:p>
      <w:pPr>
        <w:jc w:val="right"/>
        <w:bidi/>
        <w:spacing w:after="40"/>
      </w:pPr>
      <w:r>
        <w:rPr>
          <w:rFonts w:ascii="Arial" w:hAnsi="Arial" w:eastAsia="Arial" w:cs="Arial"/>
          <w:sz w:val="25"/>
          <w:szCs w:val="25"/>
          <w:rtl/>
        </w:rPr>
        <w:t xml:space="preserve">• عقد المقاول العام و ضمانات المواد المستخدمة في البناء ( اختياري )</w:t>
      </w:r>
    </w:p>
    <w:p>
      <w:r>
        <w:br w:type="page"/>
      </w:r>
    </w:p>
    <w:p>
      <w:pPr>
        <w:jc w:val="right"/>
        <w:bidi/>
      </w:pPr>
      <w:r>
        <w:rPr>
          <w:rFonts w:ascii="Arial" w:hAnsi="Arial" w:eastAsia="Arial" w:cs="Arial"/>
          <w:color w:val="C00000"/>
          <w:sz w:val="32"/>
          <w:szCs w:val="32"/>
          <w:b w:val="1"/>
          <w:bCs w:val="1"/>
          <w:rtl/>
        </w:rPr>
        <w:t xml:space="preserve">تنويه هام – حدود المسؤولية</w:t>
      </w:r>
    </w:p>
    <w:p>
      <w:pPr>
        <w:jc w:val="right"/>
        <w:bidi/>
        <w:spacing w:after="60"/>
      </w:pPr>
      <w:r>
        <w:rPr>
          <w:rFonts w:ascii="Arial" w:hAnsi="Arial" w:eastAsia="Arial" w:cs="Arial"/>
          <w:sz w:val="25"/>
          <w:szCs w:val="25"/>
          <w:rtl/>
        </w:rPr>
        <w:t xml:space="preserve">تلتزم شركة GIS بتقديم خدماتها بأقصى درجات الدقة والحيادية، باستخدام أدوات تقنية ومن خلال خبراء مختصين. مع ذلك، لا تتحمل الشركة أي مسؤولية قانونية أو مادية عن الأضرار الناتجة عن عملية الفحص, سواء أثناء المعاينة أو بعدها.</w:t>
      </w:r>
    </w:p>
    <w:p>
      <w:pPr>
        <w:jc w:val="right"/>
        <w:bidi/>
        <w:spacing w:after="100"/>
      </w:pPr>
      <w:r>
        <w:rPr>
          <w:rFonts w:ascii="Arial" w:hAnsi="Arial" w:eastAsia="Arial" w:cs="Arial"/>
          <w:sz w:val="25"/>
          <w:szCs w:val="25"/>
          <w:rtl/>
        </w:rPr>
        <w:t xml:space="preserve">كما لا تتحمل الشركة أي التزامات ناتجة عن نزاعات بين العميل وأطراف أخرى مثل المقاول أو المطور، إذ تقتصر مسؤوليتنا على التشخيص والتوثيق فقط.</w:t>
      </w:r>
    </w:p>
    <w:p>
      <w:pPr>
        <w:jc w:val="right"/>
        <w:bidi/>
      </w:pPr>
      <w:r>
        <w:rPr>
          <w:rFonts w:ascii="Arial" w:hAnsi="Arial" w:eastAsia="Arial" w:cs="Arial"/>
          <w:color w:val="C00000"/>
          <w:sz w:val="27"/>
          <w:szCs w:val="27"/>
          <w:b w:val="1"/>
          <w:bCs w:val="1"/>
          <w:rtl/>
        </w:rPr>
        <w:t xml:space="preserve">* تنويه هام:</w:t>
      </w:r>
    </w:p>
    <w:p>
      <w:pPr>
        <w:jc w:val="right"/>
        <w:bidi/>
        <w:spacing w:after="100"/>
      </w:pPr>
      <w:r>
        <w:rPr>
          <w:rFonts w:ascii="Arial" w:hAnsi="Arial" w:eastAsia="Arial" w:cs="Arial"/>
          <w:sz w:val="24"/>
          <w:szCs w:val="24"/>
          <w:b w:val="1"/>
          <w:bCs w:val="1"/>
          <w:rtl/>
        </w:rPr>
        <w:t xml:space="preserve">تقتصر مهمة شركة GIS على فحص وتوثيق الحالة الظاهرة للعقار وقت المعاينة فقط. ولا يُعد التقرير الصادر عنها التزامًا بضمان مستقبلي لحالة العقار أو لأي تطورات قد تطرأ لاحقًا. تنتهي مسؤولية الشركة بشكل كامل فور انتهاء الفحص ومغادرة الفريق للموقع، ما لم يتم الاتفاق المسبق على خدمة متابعة أو فحص إضافي.</w:t>
      </w:r>
    </w:p>
    <w:p>
      <w:pPr>
        <w:jc w:val="right"/>
        <w:bidi/>
      </w:pPr>
      <w:r>
        <w:rPr>
          <w:rFonts w:ascii="Arial" w:hAnsi="Arial" w:eastAsia="Arial" w:cs="Arial"/>
          <w:color w:val="C00000"/>
          <w:sz w:val="27"/>
          <w:szCs w:val="27"/>
          <w:b w:val="1"/>
          <w:bCs w:val="1"/>
          <w:u w:val="single"/>
          <w:rtl/>
        </w:rPr>
        <w:t xml:space="preserve">الأسئلة الشائعة</w:t>
      </w:r>
    </w:p>
    <w:tbl>
      <w:tblGrid>
        <w:gridCol w:w="10000" w:type="dxa"/>
      </w:tblGrid>
      <w:tblPr>
        <w:tblStyle w:val="BorderTable"/>
      </w:tblPr>
      <w:tr>
        <w:trPr/>
        <w:tc>
          <w:tcPr>
            <w:tcW w:w="10000" w:type="dxa"/>
            <w:noWrap/>
          </w:tcPr>
          <w:p>
            <w:pPr>
              <w:jc w:val="right"/>
              <w:bidi/>
            </w:pPr>
            <w:r>
              <w:rPr>
                <w:color w:val="C00000"/>
                <w:sz w:val="26"/>
                <w:szCs w:val="26"/>
                <w:b w:val="1"/>
                <w:bCs w:val="1"/>
                <w:rtl/>
              </w:rPr>
              <w:t xml:space="preserve">هل يمكن استرداد المبلغ؟</w:t>
            </w:r>
          </w:p>
          <w:p>
            <w:pPr>
              <w:jc w:val="right"/>
              <w:bidi/>
            </w:pPr>
            <w:r>
              <w:rPr>
                <w:rFonts w:ascii="Arial" w:hAnsi="Arial" w:eastAsia="Arial" w:cs="Arial"/>
                <w:sz w:val="24"/>
                <w:szCs w:val="24"/>
                <w:b w:val="1"/>
                <w:bCs w:val="1"/>
                <w:rtl/>
              </w:rPr>
              <w:t xml:space="preserve">نعم، مع تطبيق رسوم إدارية في حال تم الإلغاء قبل 24 ساعة من موعد الفحص.</w:t>
            </w:r>
          </w:p>
        </w:tc>
      </w:tr>
      <w:tr>
        <w:trPr/>
        <w:tc>
          <w:tcPr>
            <w:tcW w:w="10000" w:type="dxa"/>
            <w:noWrap/>
          </w:tcPr>
          <w:p>
            <w:pPr>
              <w:jc w:val="right"/>
              <w:bidi/>
            </w:pPr>
            <w:r>
              <w:rPr>
                <w:color w:val="C00000"/>
                <w:sz w:val="26"/>
                <w:szCs w:val="26"/>
                <w:b w:val="1"/>
                <w:bCs w:val="1"/>
                <w:rtl/>
              </w:rPr>
              <w:t xml:space="preserve">هل يمكن تعديل التقرير؟</w:t>
            </w:r>
          </w:p>
          <w:p>
            <w:pPr>
              <w:jc w:val="right"/>
              <w:bidi/>
            </w:pPr>
            <w:r>
              <w:rPr>
                <w:rFonts w:ascii="Arial" w:hAnsi="Arial" w:eastAsia="Arial" w:cs="Arial"/>
                <w:sz w:val="24"/>
                <w:szCs w:val="24"/>
                <w:b w:val="1"/>
                <w:bCs w:val="1"/>
                <w:rtl/>
              </w:rPr>
              <w:t xml:space="preserve">نعم، يتم قبول الملاحظات خلال 3 أيام فقط من استلام التقرير.</w:t>
            </w:r>
          </w:p>
        </w:tc>
      </w:tr>
      <w:tr>
        <w:trPr/>
        <w:tc>
          <w:tcPr>
            <w:tcW w:w="10000" w:type="dxa"/>
            <w:noWrap/>
          </w:tcPr>
          <w:p>
            <w:pPr>
              <w:jc w:val="right"/>
              <w:bidi/>
            </w:pPr>
            <w:r>
              <w:rPr>
                <w:color w:val="C00000"/>
                <w:sz w:val="26"/>
                <w:szCs w:val="26"/>
                <w:b w:val="1"/>
                <w:bCs w:val="1"/>
                <w:rtl/>
              </w:rPr>
              <w:t xml:space="preserve">هل تقدمون خدمات صيانة؟</w:t>
            </w:r>
          </w:p>
          <w:p>
            <w:pPr>
              <w:jc w:val="right"/>
              <w:bidi/>
            </w:pPr>
            <w:r>
              <w:rPr>
                <w:rFonts w:ascii="Arial" w:hAnsi="Arial" w:eastAsia="Arial" w:cs="Arial"/>
                <w:sz w:val="24"/>
                <w:szCs w:val="24"/>
                <w:b w:val="1"/>
                <w:bCs w:val="1"/>
                <w:rtl/>
              </w:rPr>
              <w:t xml:space="preserve">لا، نحن جهة فحص فقط لضمان الحيادية والاستقلالية.</w:t>
            </w:r>
          </w:p>
        </w:tc>
      </w:tr>
      <w:tr>
        <w:trPr/>
        <w:tc>
          <w:tcPr>
            <w:tcW w:w="10000" w:type="dxa"/>
            <w:noWrap/>
          </w:tcPr>
          <w:p>
            <w:pPr>
              <w:jc w:val="right"/>
              <w:bidi/>
            </w:pPr>
            <w:r>
              <w:rPr>
                <w:color w:val="C00000"/>
                <w:sz w:val="26"/>
                <w:szCs w:val="26"/>
                <w:b w:val="1"/>
                <w:bCs w:val="1"/>
                <w:rtl/>
              </w:rPr>
              <w:t xml:space="preserve">كيف يتم تعيين الفاحص؟</w:t>
            </w:r>
          </w:p>
          <w:p>
            <w:pPr>
              <w:jc w:val="right"/>
              <w:bidi/>
            </w:pPr>
            <w:r>
              <w:rPr>
                <w:rFonts w:ascii="Arial" w:hAnsi="Arial" w:eastAsia="Arial" w:cs="Arial"/>
                <w:sz w:val="24"/>
                <w:szCs w:val="24"/>
                <w:b w:val="1"/>
                <w:bCs w:val="1"/>
                <w:rtl/>
              </w:rPr>
              <w:t xml:space="preserve">نقوم بترشيح فاحص متخصص بناءً على نوع العقار وتوزيع العمل، ويرفع التقرير ضمن نموذج GIS المعتمد.</w:t>
            </w:r>
          </w:p>
        </w:tc>
      </w:tr>
      <w:tr>
        <w:trPr/>
        <w:tc>
          <w:tcPr>
            <w:tcW w:w="10000" w:type="dxa"/>
            <w:noWrap/>
          </w:tcPr>
          <w:p>
            <w:pPr>
              <w:jc w:val="right"/>
              <w:bidi/>
            </w:pPr>
            <w:r>
              <w:rPr>
                <w:color w:val="C00000"/>
                <w:sz w:val="26"/>
                <w:szCs w:val="26"/>
                <w:b w:val="1"/>
                <w:bCs w:val="1"/>
                <w:rtl/>
              </w:rPr>
              <w:t xml:space="preserve">لماذا الفحص مهم؟</w:t>
            </w:r>
          </w:p>
          <w:p>
            <w:pPr>
              <w:jc w:val="right"/>
              <w:bidi/>
            </w:pPr>
            <w:r>
              <w:rPr>
                <w:rFonts w:ascii="Arial" w:hAnsi="Arial" w:eastAsia="Arial" w:cs="Arial"/>
                <w:sz w:val="24"/>
                <w:szCs w:val="24"/>
                <w:b w:val="1"/>
                <w:bCs w:val="1"/>
                <w:rtl/>
              </w:rPr>
              <w:t xml:space="preserve">لأنه يوفر عليك آلاف الدنانير ويكشف عيوب قد تكون خفية قبل الشراء أو الاستلام.</w:t>
            </w:r>
          </w:p>
        </w:tc>
      </w:tr>
    </w:tbl>
    <w:p>
      <w:r>
        <w:br w:type="page"/>
      </w:r>
    </w:p>
    <w:p>
      <w:pPr>
        <w:jc w:val="right"/>
        <w:bidi/>
        <w:spacing w:after="60"/>
      </w:pPr>
      <w:r>
        <w:rPr>
          <w:color w:val="C00000"/>
          <w:sz w:val="30"/>
          <w:szCs w:val="30"/>
          <w:b w:val="1"/>
          <w:bCs w:val="1"/>
          <w:rtl/>
        </w:rPr>
        <w:t xml:space="preserve">بيانات العقار :-</w:t>
      </w:r>
    </w:p>
    <w:tbl>
      <w:tblGrid>
        <w:gridCol w:w="5000" w:type="dxa"/>
        <w:gridCol w:w="5000" w:type="dxa"/>
      </w:tblGrid>
      <w:tblPr>
        <w:tblStyle w:val="BorderTable"/>
      </w:tblPr>
      <w:tr>
        <w:trPr/>
        <w:tc>
          <w:tcPr>
            <w:tcW w:w="5000" w:type="dxa"/>
            <w:shd w:val="clear" w:fill="F9F9F9"/>
            <w:noWrap/>
          </w:tcPr>
          <w:p>
            <w:pPr>
              <w:jc w:val="right"/>
              <w:bidi/>
            </w:pPr>
            <w:r>
              <w:rPr>
                <w:sz w:val="21"/>
                <w:szCs w:val="21"/>
                <w:b w:val="1"/>
                <w:bCs w:val="1"/>
                <w:rtl/>
              </w:rPr>
              <w:t xml:space="preserve">النشاط بحسب رخصة البناء</w:t>
            </w:r>
          </w:p>
        </w:tc>
        <w:tc>
          <w:tcPr>
            <w:tcW w:w="5000" w:type="dxa"/>
            <w:noWrap/>
          </w:tcPr>
          <w:p>
            <w:pPr>
              <w:jc w:val="right"/>
              <w:bidi/>
            </w:pPr>
            <w:r>
              <w:rPr>
                <w:sz w:val="21"/>
                <w:szCs w:val="21"/>
                <w:rtl/>
              </w:rPr>
              <w:t xml:space="preserve">سكني</w:t>
            </w:r>
          </w:p>
        </w:tc>
      </w:tr>
      <w:tr>
        <w:trPr/>
        <w:tc>
          <w:tcPr>
            <w:tcW w:w="5000" w:type="dxa"/>
            <w:shd w:val="clear" w:fill="F9F9F9"/>
            <w:noWrap/>
          </w:tcPr>
          <w:p>
            <w:pPr>
              <w:jc w:val="right"/>
              <w:bidi/>
            </w:pPr>
            <w:r>
              <w:rPr>
                <w:sz w:val="21"/>
                <w:szCs w:val="21"/>
                <w:b w:val="1"/>
                <w:bCs w:val="1"/>
                <w:rtl/>
              </w:rPr>
              <w:t xml:space="preserve">نوع العقار</w:t>
            </w:r>
          </w:p>
        </w:tc>
        <w:tc>
          <w:tcPr>
            <w:tcW w:w="5000" w:type="dxa"/>
            <w:noWrap/>
          </w:tcPr>
          <w:p>
            <w:pPr>
              <w:jc w:val="right"/>
              <w:bidi/>
            </w:pPr>
            <w:r>
              <w:rPr>
                <w:sz w:val="21"/>
                <w:szCs w:val="21"/>
                <w:rtl/>
              </w:rPr>
              <w:t xml:space="preserve">فيلا</w:t>
            </w:r>
          </w:p>
        </w:tc>
      </w:tr>
      <w:tr>
        <w:trPr/>
        <w:tc>
          <w:tcPr>
            <w:tcW w:w="5000" w:type="dxa"/>
            <w:shd w:val="clear" w:fill="F9F9F9"/>
            <w:noWrap/>
          </w:tcPr>
          <w:p>
            <w:pPr>
              <w:jc w:val="right"/>
              <w:bidi/>
            </w:pPr>
            <w:r>
              <w:rPr>
                <w:sz w:val="21"/>
                <w:szCs w:val="21"/>
                <w:b w:val="1"/>
                <w:bCs w:val="1"/>
                <w:rtl/>
              </w:rPr>
              <w:t xml:space="preserve">حالة المبنى</w:t>
            </w:r>
          </w:p>
        </w:tc>
        <w:tc>
          <w:tcPr>
            <w:tcW w:w="5000" w:type="dxa"/>
            <w:noWrap/>
          </w:tcPr>
          <w:p>
            <w:pPr>
              <w:jc w:val="right"/>
              <w:bidi/>
            </w:pPr>
            <w:r>
              <w:rPr>
                <w:sz w:val="21"/>
                <w:szCs w:val="21"/>
                <w:rtl/>
              </w:rPr>
              <w:t xml:space="preserve">مشطب (غير مؤثث)</w:t>
            </w:r>
          </w:p>
        </w:tc>
      </w:tr>
      <w:tr>
        <w:trPr/>
        <w:tc>
          <w:tcPr>
            <w:tcW w:w="5000" w:type="dxa"/>
            <w:shd w:val="clear" w:fill="F9F9F9"/>
            <w:noWrap/>
          </w:tcPr>
          <w:p>
            <w:pPr>
              <w:jc w:val="right"/>
              <w:bidi/>
            </w:pPr>
            <w:r>
              <w:rPr>
                <w:sz w:val="21"/>
                <w:szCs w:val="21"/>
                <w:b w:val="1"/>
                <w:bCs w:val="1"/>
                <w:rtl/>
              </w:rPr>
              <w:t xml:space="preserve">رقم الوثيقة</w:t>
            </w:r>
          </w:p>
        </w:tc>
        <w:tc>
          <w:tcPr>
            <w:tcW w:w="5000" w:type="dxa"/>
            <w:noWrap/>
          </w:tcPr>
          <w:p>
            <w:pPr>
              <w:jc w:val="right"/>
              <w:bidi/>
            </w:pPr>
            <w:r>
              <w:rPr>
                <w:sz w:val="21"/>
                <w:szCs w:val="21"/>
                <w:rtl/>
              </w:rPr>
              <w:t xml:space="preserve">---</w:t>
            </w:r>
          </w:p>
        </w:tc>
      </w:tr>
      <w:tr>
        <w:trPr/>
        <w:tc>
          <w:tcPr>
            <w:tcW w:w="5000" w:type="dxa"/>
            <w:shd w:val="clear" w:fill="F9F9F9"/>
            <w:noWrap/>
          </w:tcPr>
          <w:p>
            <w:pPr>
              <w:jc w:val="right"/>
              <w:bidi/>
            </w:pPr>
            <w:r>
              <w:rPr>
                <w:sz w:val="21"/>
                <w:szCs w:val="21"/>
                <w:b w:val="1"/>
                <w:bCs w:val="1"/>
                <w:rtl/>
              </w:rPr>
              <w:t xml:space="preserve">رقم المقدمة</w:t>
            </w:r>
          </w:p>
        </w:tc>
        <w:tc>
          <w:tcPr>
            <w:tcW w:w="5000" w:type="dxa"/>
            <w:noWrap/>
          </w:tcPr>
          <w:p>
            <w:pPr>
              <w:jc w:val="right"/>
              <w:bidi/>
            </w:pPr>
            <w:r>
              <w:rPr>
                <w:sz w:val="21"/>
                <w:szCs w:val="21"/>
                <w:rtl/>
              </w:rPr>
              <w:t xml:space="preserve">---</w:t>
            </w:r>
          </w:p>
        </w:tc>
      </w:tr>
      <w:tr>
        <w:trPr/>
        <w:tc>
          <w:tcPr>
            <w:tcW w:w="5000" w:type="dxa"/>
            <w:shd w:val="clear" w:fill="F9F9F9"/>
            <w:noWrap/>
          </w:tcPr>
          <w:p>
            <w:pPr>
              <w:jc w:val="right"/>
              <w:bidi/>
            </w:pPr>
            <w:r>
              <w:rPr>
                <w:sz w:val="21"/>
                <w:szCs w:val="21"/>
                <w:b w:val="1"/>
                <w:bCs w:val="1"/>
                <w:rtl/>
              </w:rPr>
              <w:t xml:space="preserve">فيلا</w:t>
            </w:r>
          </w:p>
        </w:tc>
        <w:tc>
          <w:tcPr>
            <w:tcW w:w="5000" w:type="dxa"/>
            <w:noWrap/>
          </w:tcPr>
          <w:p>
            <w:pPr>
              <w:jc w:val="right"/>
              <w:bidi/>
            </w:pPr>
            <w:r>
              <w:rPr>
                <w:sz w:val="21"/>
                <w:szCs w:val="21"/>
                <w:rtl/>
              </w:rPr>
              <w:t xml:space="preserve">123</w:t>
            </w:r>
          </w:p>
        </w:tc>
      </w:tr>
      <w:tr>
        <w:trPr/>
        <w:tc>
          <w:tcPr>
            <w:tcW w:w="5000" w:type="dxa"/>
            <w:shd w:val="clear" w:fill="F9F9F9"/>
            <w:noWrap/>
          </w:tcPr>
          <w:p>
            <w:pPr>
              <w:jc w:val="right"/>
              <w:bidi/>
            </w:pPr>
            <w:r>
              <w:rPr>
                <w:sz w:val="21"/>
                <w:szCs w:val="21"/>
                <w:b w:val="1"/>
                <w:bCs w:val="1"/>
                <w:rtl/>
              </w:rPr>
              <w:t xml:space="preserve">الطريق</w:t>
            </w:r>
          </w:p>
        </w:tc>
        <w:tc>
          <w:tcPr>
            <w:tcW w:w="5000" w:type="dxa"/>
            <w:noWrap/>
          </w:tcPr>
          <w:p>
            <w:pPr>
              <w:jc w:val="right"/>
              <w:bidi/>
            </w:pPr>
            <w:r>
              <w:rPr>
                <w:sz w:val="21"/>
                <w:szCs w:val="21"/>
                <w:rtl/>
              </w:rPr>
              <w:t xml:space="preserve">45</w:t>
            </w:r>
          </w:p>
        </w:tc>
      </w:tr>
      <w:tr>
        <w:trPr/>
        <w:tc>
          <w:tcPr>
            <w:tcW w:w="5000" w:type="dxa"/>
            <w:shd w:val="clear" w:fill="F9F9F9"/>
            <w:noWrap/>
          </w:tcPr>
          <w:p>
            <w:pPr>
              <w:jc w:val="right"/>
              <w:bidi/>
            </w:pPr>
            <w:r>
              <w:rPr>
                <w:sz w:val="21"/>
                <w:szCs w:val="21"/>
                <w:b w:val="1"/>
                <w:bCs w:val="1"/>
                <w:rtl/>
              </w:rPr>
              <w:t xml:space="preserve">المجمع</w:t>
            </w:r>
          </w:p>
        </w:tc>
        <w:tc>
          <w:tcPr>
            <w:tcW w:w="5000" w:type="dxa"/>
            <w:noWrap/>
          </w:tcPr>
          <w:p>
            <w:pPr>
              <w:jc w:val="right"/>
              <w:bidi/>
            </w:pPr>
            <w:r>
              <w:rPr>
                <w:sz w:val="21"/>
                <w:szCs w:val="21"/>
                <w:rtl/>
              </w:rPr>
              <w:t xml:space="preserve">678</w:t>
            </w:r>
          </w:p>
        </w:tc>
      </w:tr>
      <w:tr>
        <w:trPr/>
        <w:tc>
          <w:tcPr>
            <w:tcW w:w="5000" w:type="dxa"/>
            <w:shd w:val="clear" w:fill="F9F9F9"/>
            <w:noWrap/>
          </w:tcPr>
          <w:p>
            <w:pPr>
              <w:jc w:val="right"/>
              <w:bidi/>
            </w:pPr>
            <w:r>
              <w:rPr>
                <w:sz w:val="21"/>
                <w:szCs w:val="21"/>
                <w:b w:val="1"/>
                <w:bCs w:val="1"/>
                <w:rtl/>
              </w:rPr>
              <w:t xml:space="preserve">المنطقة</w:t>
            </w:r>
          </w:p>
        </w:tc>
        <w:tc>
          <w:tcPr>
            <w:tcW w:w="5000" w:type="dxa"/>
            <w:noWrap/>
          </w:tcPr>
          <w:p>
            <w:pPr>
              <w:jc w:val="right"/>
              <w:bidi/>
            </w:pPr>
            <w:r>
              <w:rPr>
                <w:sz w:val="21"/>
                <w:szCs w:val="21"/>
                <w:rtl/>
              </w:rPr>
              <w:t xml:space="preserve">المنطقة الدبلوماسية</w:t>
            </w:r>
          </w:p>
        </w:tc>
      </w:tr>
      <w:tr>
        <w:trPr/>
        <w:tc>
          <w:tcPr>
            <w:tcW w:w="5000" w:type="dxa"/>
            <w:shd w:val="clear" w:fill="F9F9F9"/>
            <w:noWrap/>
          </w:tcPr>
          <w:p>
            <w:pPr>
              <w:jc w:val="right"/>
              <w:bidi/>
            </w:pPr>
            <w:r>
              <w:rPr>
                <w:sz w:val="21"/>
                <w:szCs w:val="21"/>
                <w:b w:val="1"/>
                <w:bCs w:val="1"/>
                <w:rtl/>
              </w:rPr>
              <w:t xml:space="preserve">المشتري / العميل</w:t>
            </w:r>
          </w:p>
        </w:tc>
        <w:tc>
          <w:tcPr>
            <w:tcW w:w="5000" w:type="dxa"/>
            <w:noWrap/>
          </w:tcPr>
          <w:p>
            <w:pPr>
              <w:jc w:val="right"/>
              <w:bidi/>
            </w:pPr>
            <w:r>
              <w:rPr>
                <w:sz w:val="21"/>
                <w:szCs w:val="21"/>
                <w:rtl/>
              </w:rPr>
              <w:t xml:space="preserve">ترك علي</w:t>
            </w:r>
          </w:p>
        </w:tc>
      </w:tr>
      <w:tr>
        <w:trPr/>
        <w:tc>
          <w:tcPr>
            <w:tcW w:w="5000" w:type="dxa"/>
            <w:shd w:val="clear" w:fill="F9F9F9"/>
            <w:noWrap/>
          </w:tcPr>
          <w:p>
            <w:pPr>
              <w:jc w:val="right"/>
              <w:bidi/>
            </w:pPr>
            <w:r>
              <w:rPr>
                <w:sz w:val="21"/>
                <w:szCs w:val="21"/>
                <w:b w:val="1"/>
                <w:bCs w:val="1"/>
                <w:rtl/>
              </w:rPr>
              <w:t xml:space="preserve">رقم الهوية</w:t>
            </w:r>
          </w:p>
        </w:tc>
        <w:tc>
          <w:tcPr>
            <w:tcW w:w="5000" w:type="dxa"/>
            <w:noWrap/>
          </w:tcPr>
          <w:p>
            <w:pPr>
              <w:jc w:val="right"/>
              <w:bidi/>
            </w:pPr>
            <w:r>
              <w:rPr>
                <w:sz w:val="21"/>
                <w:szCs w:val="21"/>
                <w:rtl/>
              </w:rPr>
              <w:t xml:space="preserve">---</w:t>
            </w:r>
          </w:p>
        </w:tc>
      </w:tr>
      <w:tr>
        <w:trPr/>
        <w:tc>
          <w:tcPr>
            <w:tcW w:w="5000" w:type="dxa"/>
            <w:shd w:val="clear" w:fill="F9F9F9"/>
            <w:noWrap/>
          </w:tcPr>
          <w:p>
            <w:pPr>
              <w:jc w:val="right"/>
              <w:bidi/>
            </w:pPr>
            <w:r>
              <w:rPr>
                <w:sz w:val="21"/>
                <w:szCs w:val="21"/>
                <w:b w:val="1"/>
                <w:bCs w:val="1"/>
                <w:rtl/>
              </w:rPr>
              <w:t xml:space="preserve">اسم المطور العقاري</w:t>
            </w:r>
          </w:p>
        </w:tc>
        <w:tc>
          <w:tcPr>
            <w:tcW w:w="5000" w:type="dxa"/>
            <w:noWrap/>
          </w:tcPr>
          <w:p>
            <w:pPr>
              <w:jc w:val="right"/>
              <w:bidi/>
            </w:pPr>
            <w:r>
              <w:rPr>
                <w:sz w:val="21"/>
                <w:szCs w:val="21"/>
                <w:rtl/>
              </w:rPr>
              <w:t xml:space="preserve">---</w:t>
            </w:r>
          </w:p>
        </w:tc>
      </w:tr>
      <w:tr>
        <w:trPr/>
        <w:tc>
          <w:tcPr>
            <w:tcW w:w="5000" w:type="dxa"/>
            <w:shd w:val="clear" w:fill="F9F9F9"/>
            <w:noWrap/>
          </w:tcPr>
          <w:p>
            <w:pPr>
              <w:jc w:val="right"/>
              <w:bidi/>
            </w:pPr>
            <w:r>
              <w:rPr>
                <w:sz w:val="21"/>
                <w:szCs w:val="21"/>
                <w:b w:val="1"/>
                <w:bCs w:val="1"/>
                <w:rtl/>
              </w:rPr>
              <w:t xml:space="preserve">المشرف الهندسي</w:t>
            </w:r>
          </w:p>
        </w:tc>
        <w:tc>
          <w:tcPr>
            <w:tcW w:w="5000" w:type="dxa"/>
            <w:noWrap/>
          </w:tcPr>
          <w:p>
            <w:pPr>
              <w:jc w:val="right"/>
              <w:bidi/>
            </w:pPr>
            <w:r>
              <w:rPr>
                <w:sz w:val="21"/>
                <w:szCs w:val="21"/>
                <w:rtl/>
              </w:rPr>
              <w:t xml:space="preserve">---</w:t>
            </w:r>
          </w:p>
        </w:tc>
      </w:tr>
      <w:tr>
        <w:trPr/>
        <w:tc>
          <w:tcPr>
            <w:tcW w:w="5000" w:type="dxa"/>
            <w:shd w:val="clear" w:fill="F9F9F9"/>
            <w:noWrap/>
          </w:tcPr>
          <w:p>
            <w:pPr>
              <w:jc w:val="right"/>
              <w:bidi/>
            </w:pPr>
            <w:r>
              <w:rPr>
                <w:sz w:val="21"/>
                <w:szCs w:val="21"/>
                <w:b w:val="1"/>
                <w:bCs w:val="1"/>
                <w:rtl/>
              </w:rPr>
              <w:t xml:space="preserve">المقاول الرئيسي</w:t>
            </w:r>
          </w:p>
        </w:tc>
        <w:tc>
          <w:tcPr>
            <w:tcW w:w="5000" w:type="dxa"/>
            <w:noWrap/>
          </w:tcPr>
          <w:p>
            <w:pPr>
              <w:jc w:val="right"/>
              <w:bidi/>
            </w:pPr>
            <w:r>
              <w:rPr>
                <w:sz w:val="21"/>
                <w:szCs w:val="21"/>
                <w:rtl/>
              </w:rPr>
              <w:t xml:space="preserve">---</w:t>
            </w:r>
          </w:p>
        </w:tc>
      </w:tr>
    </w:tbl>
    <w:p/>
    <w:p>
      <w:pPr>
        <w:jc w:val="right"/>
        <w:bidi/>
        <w:spacing w:after="60"/>
      </w:pPr>
      <w:r>
        <w:rPr>
          <w:color w:val="C00000"/>
          <w:sz w:val="30"/>
          <w:szCs w:val="30"/>
          <w:b w:val="1"/>
          <w:bCs w:val="1"/>
          <w:rtl/>
        </w:rPr>
        <w:t xml:space="preserve">مواصفات العقار :-</w:t>
      </w:r>
    </w:p>
    <w:tbl>
      <w:tblGrid>
        <w:gridCol w:w="5000" w:type="dxa"/>
        <w:gridCol w:w="5000" w:type="dxa"/>
      </w:tblGrid>
      <w:tblPr>
        <w:tblStyle w:val="BorderTable"/>
      </w:tblPr>
      <w:tr>
        <w:trPr/>
        <w:tc>
          <w:tcPr>
            <w:tcW w:w="5000" w:type="dxa"/>
            <w:shd w:val="clear" w:fill="F9F9F9"/>
            <w:noWrap/>
          </w:tcPr>
          <w:p>
            <w:pPr>
              <w:jc w:val="right"/>
              <w:bidi/>
            </w:pPr>
            <w:r>
              <w:rPr>
                <w:sz w:val="21"/>
                <w:szCs w:val="21"/>
                <w:b w:val="1"/>
                <w:bCs w:val="1"/>
                <w:rtl/>
              </w:rPr>
              <w:t xml:space="preserve">عمر العقار التقريبي</w:t>
            </w:r>
          </w:p>
        </w:tc>
        <w:tc>
          <w:tcPr>
            <w:tcW w:w="5000" w:type="dxa"/>
            <w:noWrap/>
          </w:tcPr>
          <w:p>
            <w:pPr>
              <w:jc w:val="right"/>
              <w:bidi/>
            </w:pPr>
            <w:r>
              <w:rPr>
                <w:sz w:val="21"/>
                <w:szCs w:val="21"/>
                <w:rtl/>
              </w:rPr>
              <w:t xml:space="preserve">جديد</w:t>
            </w:r>
          </w:p>
        </w:tc>
      </w:tr>
      <w:tr>
        <w:trPr/>
        <w:tc>
          <w:tcPr>
            <w:tcW w:w="5000" w:type="dxa"/>
            <w:shd w:val="clear" w:fill="F9F9F9"/>
            <w:noWrap/>
          </w:tcPr>
          <w:p>
            <w:pPr>
              <w:jc w:val="right"/>
              <w:bidi/>
            </w:pPr>
            <w:r>
              <w:rPr>
                <w:sz w:val="21"/>
                <w:szCs w:val="21"/>
                <w:b w:val="1"/>
                <w:bCs w:val="1"/>
                <w:rtl/>
              </w:rPr>
              <w:t xml:space="preserve">مساحة الأرض التقريبية</w:t>
            </w:r>
          </w:p>
        </w:tc>
        <w:tc>
          <w:tcPr>
            <w:tcW w:w="5000" w:type="dxa"/>
            <w:noWrap/>
          </w:tcPr>
          <w:p>
            <w:pPr>
              <w:jc w:val="right"/>
              <w:bidi/>
            </w:pPr>
            <w:r>
              <w:rPr>
                <w:sz w:val="21"/>
                <w:szCs w:val="21"/>
                <w:rtl/>
              </w:rPr>
              <w:t xml:space="preserve">250 م² م²</w:t>
            </w:r>
          </w:p>
        </w:tc>
      </w:tr>
      <w:tr>
        <w:trPr/>
        <w:tc>
          <w:tcPr>
            <w:tcW w:w="5000" w:type="dxa"/>
            <w:shd w:val="clear" w:fill="F9F9F9"/>
            <w:noWrap/>
          </w:tcPr>
          <w:p>
            <w:pPr>
              <w:jc w:val="right"/>
              <w:bidi/>
            </w:pPr>
            <w:r>
              <w:rPr>
                <w:sz w:val="21"/>
                <w:szCs w:val="21"/>
                <w:b w:val="1"/>
                <w:bCs w:val="1"/>
                <w:rtl/>
              </w:rPr>
              <w:t xml:space="preserve">مساحة البناء التقريبية</w:t>
            </w:r>
          </w:p>
        </w:tc>
        <w:tc>
          <w:tcPr>
            <w:tcW w:w="5000" w:type="dxa"/>
            <w:noWrap/>
          </w:tcPr>
          <w:p>
            <w:pPr>
              <w:jc w:val="right"/>
              <w:bidi/>
            </w:pPr>
            <w:r>
              <w:rPr>
                <w:sz w:val="21"/>
                <w:szCs w:val="21"/>
                <w:rtl/>
              </w:rPr>
              <w:t xml:space="preserve">350 م² م²</w:t>
            </w:r>
          </w:p>
        </w:tc>
      </w:tr>
      <w:tr>
        <w:trPr/>
        <w:tc>
          <w:tcPr>
            <w:tcW w:w="5000" w:type="dxa"/>
            <w:shd w:val="clear" w:fill="F9F9F9"/>
            <w:noWrap/>
          </w:tcPr>
          <w:p>
            <w:pPr>
              <w:jc w:val="right"/>
              <w:bidi/>
            </w:pPr>
            <w:r>
              <w:rPr>
                <w:sz w:val="21"/>
                <w:szCs w:val="21"/>
                <w:b w:val="1"/>
                <w:bCs w:val="1"/>
                <w:rtl/>
              </w:rPr>
              <w:t xml:space="preserve">عدد الطوابق</w:t>
            </w:r>
          </w:p>
        </w:tc>
        <w:tc>
          <w:tcPr>
            <w:tcW w:w="5000" w:type="dxa"/>
            <w:noWrap/>
          </w:tcPr>
          <w:p>
            <w:pPr>
              <w:jc w:val="right"/>
              <w:bidi/>
            </w:pPr>
            <w:r>
              <w:rPr>
                <w:sz w:val="21"/>
                <w:szCs w:val="21"/>
                <w:rtl/>
              </w:rPr>
              <w:t xml:space="preserve">2</w:t>
            </w:r>
          </w:p>
        </w:tc>
      </w:tr>
      <w:tr>
        <w:trPr/>
        <w:tc>
          <w:tcPr>
            <w:tcW w:w="5000" w:type="dxa"/>
            <w:shd w:val="clear" w:fill="F9F9F9"/>
            <w:noWrap/>
          </w:tcPr>
          <w:p>
            <w:pPr>
              <w:jc w:val="right"/>
              <w:bidi/>
            </w:pPr>
            <w:r>
              <w:rPr>
                <w:sz w:val="21"/>
                <w:szCs w:val="21"/>
                <w:b w:val="1"/>
                <w:bCs w:val="1"/>
                <w:rtl/>
              </w:rPr>
              <w:t xml:space="preserve">عدد الغرف</w:t>
            </w:r>
          </w:p>
        </w:tc>
        <w:tc>
          <w:tcPr>
            <w:tcW w:w="5000" w:type="dxa"/>
            <w:noWrap/>
          </w:tcPr>
          <w:p>
            <w:pPr>
              <w:jc w:val="right"/>
              <w:bidi/>
            </w:pPr>
            <w:r>
              <w:rPr>
                <w:sz w:val="21"/>
                <w:szCs w:val="21"/>
                <w:rtl/>
              </w:rPr>
              <w:t xml:space="preserve">5</w:t>
            </w:r>
          </w:p>
        </w:tc>
      </w:tr>
      <w:tr>
        <w:trPr/>
        <w:tc>
          <w:tcPr>
            <w:tcW w:w="5000" w:type="dxa"/>
            <w:shd w:val="clear" w:fill="F9F9F9"/>
            <w:noWrap/>
          </w:tcPr>
          <w:p>
            <w:pPr>
              <w:jc w:val="right"/>
              <w:bidi/>
            </w:pPr>
            <w:r>
              <w:rPr>
                <w:sz w:val="21"/>
                <w:szCs w:val="21"/>
                <w:b w:val="1"/>
                <w:bCs w:val="1"/>
                <w:rtl/>
              </w:rPr>
              <w:t xml:space="preserve">عدد دورات المياه</w:t>
            </w:r>
          </w:p>
        </w:tc>
        <w:tc>
          <w:tcPr>
            <w:tcW w:w="5000" w:type="dxa"/>
            <w:noWrap/>
          </w:tcPr>
          <w:p>
            <w:pPr>
              <w:jc w:val="right"/>
              <w:bidi/>
            </w:pPr>
            <w:r>
              <w:rPr>
                <w:sz w:val="21"/>
                <w:szCs w:val="21"/>
                <w:rtl/>
              </w:rPr>
              <w:t xml:space="preserve">6</w:t>
            </w:r>
          </w:p>
        </w:tc>
      </w:tr>
      <w:tr>
        <w:trPr/>
        <w:tc>
          <w:tcPr>
            <w:tcW w:w="5000" w:type="dxa"/>
            <w:shd w:val="clear" w:fill="F9F9F9"/>
            <w:noWrap/>
          </w:tcPr>
          <w:p>
            <w:pPr>
              <w:jc w:val="right"/>
              <w:bidi/>
            </w:pPr>
            <w:r>
              <w:rPr>
                <w:sz w:val="21"/>
                <w:szCs w:val="21"/>
                <w:b w:val="1"/>
                <w:bCs w:val="1"/>
                <w:rtl/>
              </w:rPr>
              <w:t xml:space="preserve">عدد الصالات</w:t>
            </w:r>
          </w:p>
        </w:tc>
        <w:tc>
          <w:tcPr>
            <w:tcW w:w="5000" w:type="dxa"/>
            <w:noWrap/>
          </w:tcPr>
          <w:p>
            <w:pPr>
              <w:jc w:val="right"/>
              <w:bidi/>
            </w:pPr>
            <w:r>
              <w:rPr>
                <w:sz w:val="21"/>
                <w:szCs w:val="21"/>
                <w:rtl/>
              </w:rPr>
              <w:t xml:space="preserve">2</w:t>
            </w:r>
          </w:p>
        </w:tc>
      </w:tr>
      <w:tr>
        <w:trPr/>
        <w:tc>
          <w:tcPr>
            <w:tcW w:w="5000" w:type="dxa"/>
            <w:shd w:val="clear" w:fill="F9F9F9"/>
            <w:noWrap/>
          </w:tcPr>
          <w:p>
            <w:pPr>
              <w:jc w:val="right"/>
              <w:bidi/>
            </w:pPr>
            <w:r>
              <w:rPr>
                <w:sz w:val="21"/>
                <w:szCs w:val="21"/>
                <w:b w:val="1"/>
                <w:bCs w:val="1"/>
                <w:rtl/>
              </w:rPr>
              <w:t xml:space="preserve">عدد مواقف السيارات</w:t>
            </w:r>
          </w:p>
        </w:tc>
        <w:tc>
          <w:tcPr>
            <w:tcW w:w="5000" w:type="dxa"/>
            <w:noWrap/>
          </w:tcPr>
          <w:p>
            <w:pPr>
              <w:jc w:val="right"/>
              <w:bidi/>
            </w:pPr>
            <w:r>
              <w:rPr>
                <w:sz w:val="21"/>
                <w:szCs w:val="21"/>
                <w:rtl/>
              </w:rPr>
              <w:t xml:space="preserve">2</w:t>
            </w:r>
          </w:p>
        </w:tc>
      </w:tr>
      <w:tr>
        <w:trPr/>
        <w:tc>
          <w:tcPr>
            <w:tcW w:w="5000" w:type="dxa"/>
            <w:shd w:val="clear" w:fill="F9F9F9"/>
            <w:noWrap/>
          </w:tcPr>
          <w:p>
            <w:pPr>
              <w:jc w:val="right"/>
              <w:bidi/>
            </w:pPr>
            <w:r>
              <w:rPr>
                <w:sz w:val="21"/>
                <w:szCs w:val="21"/>
                <w:b w:val="1"/>
                <w:bCs w:val="1"/>
                <w:rtl/>
              </w:rPr>
              <w:t xml:space="preserve">عدد المطابخ</w:t>
            </w:r>
          </w:p>
        </w:tc>
        <w:tc>
          <w:tcPr>
            <w:tcW w:w="5000" w:type="dxa"/>
            <w:noWrap/>
          </w:tcPr>
          <w:p>
            <w:pPr>
              <w:jc w:val="right"/>
              <w:bidi/>
            </w:pPr>
            <w:r>
              <w:rPr>
                <w:sz w:val="21"/>
                <w:szCs w:val="21"/>
                <w:rtl/>
              </w:rPr>
              <w:t xml:space="preserve">1</w:t>
            </w:r>
          </w:p>
        </w:tc>
      </w:tr>
    </w:tbl>
    <w:p/>
    <w:p>
      <w:pPr>
        <w:jc w:val="start"/>
      </w:pPr>
      <w:r>
        <w:pict>
          <v:shape type="#_x0000_t75" stroked="f" style="width:120pt; height:75pt; margin-left:0pt; margin-top:0pt; mso-position-horizontal:left; mso-position-vertical:top; mso-position-horizontal-relative:char; mso-position-vertical-relative:line;">
            <w10:wrap type="inline"/>
            <v:imagedata r:id="rId8" o:title=""/>
          </v:shape>
        </w:pict>
      </w:r>
    </w:p>
    <w:p>
      <w:r>
        <w:br w:type="page"/>
      </w:r>
    </w:p>
    <w:tbl>
      <w:tblGrid>
        <w:gridCol w:w="10000" w:type="dxa"/>
      </w:tblGrid>
      <w:tblPr>
        <w:tblStyle w:val="HeaderTable"/>
      </w:tblPr>
      <w:tr>
        <w:trPr/>
        <w:tc>
          <w:tcPr>
            <w:tcW w:w="10000" w:type="dxa"/>
            <w:shd w:val="clear" w:fill="FFFF00"/>
            <w:noWrap/>
          </w:tcPr>
          <w:p>
            <w:pPr>
              <w:jc w:val="center"/>
              <w:bidi/>
            </w:pPr>
            <w:r>
              <w:rPr>
                <w:sz w:val="30"/>
                <w:szCs w:val="30"/>
                <w:b w:val="1"/>
                <w:bCs w:val="1"/>
                <w:rtl/>
              </w:rPr>
              <w:t xml:space="preserve">النسبة المئوية لفحص المبنى</w:t>
            </w:r>
          </w:p>
        </w:tc>
      </w:tr>
    </w:tbl>
    <w:p/>
    <w:tbl>
      <w:tblGrid>
        <w:gridCol w:w="10000" w:type="dxa"/>
      </w:tblGrid>
      <w:tblPr>
        <w:tblStyle w:val="BorderTable"/>
      </w:tblPr>
      <w:tr>
        <w:trPr/>
        <w:tc>
          <w:tcPr>
            <w:tcW w:w="10000" w:type="dxa"/>
            <w:shd w:val="clear" w:fill="F2F2F2"/>
            <w:noWrap/>
          </w:tcPr>
          <w:p>
            <w:pPr>
              <w:jc w:val="center"/>
              <w:bidi/>
            </w:pPr>
            <w:r>
              <w:rPr>
                <w:color w:val="C00000"/>
                <w:sz w:val="28"/>
                <w:szCs w:val="28"/>
                <w:b w:val="1"/>
                <w:bCs w:val="1"/>
                <w:rtl/>
              </w:rPr>
              <w:t xml:space="preserve">النسبة الإجمالية لتقييم العقار: 90% — التقييم: (ممتاز)</w:t>
            </w:r>
          </w:p>
        </w:tc>
      </w:tr>
    </w:tbl>
    <w:p/>
    <w:p>
      <w:pPr>
        <w:jc w:val="right"/>
        <w:bidi/>
      </w:pPr>
      <w:r>
        <w:rPr>
          <w:color w:val="C00000"/>
          <w:sz w:val="27"/>
          <w:szCs w:val="27"/>
          <w:b w:val="1"/>
          <w:bCs w:val="1"/>
          <w:rtl/>
        </w:rPr>
        <w:t xml:space="preserve">النسب الفرعية للأقسام :-</w:t>
      </w:r>
    </w:p>
    <w:tbl>
      <w:tblGrid>
        <w:gridCol w:w="6000" w:type="dxa"/>
        <w:gridCol w:w="2000" w:type="dxa"/>
        <w:gridCol w:w="2000" w:type="dxa"/>
      </w:tblGrid>
      <w:tblPr>
        <w:tblStyle w:val="BorderTable"/>
      </w:tblPr>
      <w:tr>
        <w:trPr/>
        <w:tc>
          <w:tcPr>
            <w:tcW w:w="6000" w:type="dxa"/>
            <w:shd w:val="clear" w:fill="E0E0E0"/>
            <w:noWrap/>
          </w:tcPr>
          <w:p>
            <w:pPr>
              <w:jc w:val="right"/>
              <w:bidi/>
            </w:pPr>
            <w:r>
              <w:rPr>
                <w:sz w:val="23"/>
                <w:szCs w:val="23"/>
                <w:b w:val="1"/>
                <w:bCs w:val="1"/>
                <w:rtl/>
              </w:rPr>
              <w:t xml:space="preserve">القسم / البند</w:t>
            </w:r>
          </w:p>
        </w:tc>
        <w:tc>
          <w:tcPr>
            <w:tcW w:w="2000" w:type="dxa"/>
            <w:shd w:val="clear" w:fill="E0E0E0"/>
            <w:noWrap/>
          </w:tcPr>
          <w:p>
            <w:pPr>
              <w:jc w:val="center"/>
              <w:bidi/>
            </w:pPr>
            <w:r>
              <w:rPr>
                <w:sz w:val="23"/>
                <w:szCs w:val="23"/>
                <w:b w:val="1"/>
                <w:bCs w:val="1"/>
                <w:rtl/>
              </w:rPr>
              <w:t xml:space="preserve">النسبة المئوية</w:t>
            </w:r>
          </w:p>
        </w:tc>
        <w:tc>
          <w:tcPr>
            <w:tcW w:w="2000" w:type="dxa"/>
            <w:shd w:val="clear" w:fill="E0E0E0"/>
            <w:noWrap/>
          </w:tcPr>
          <w:p>
            <w:pPr>
              <w:jc w:val="center"/>
              <w:bidi/>
            </w:pPr>
            <w:r>
              <w:rPr>
                <w:sz w:val="23"/>
                <w:szCs w:val="23"/>
                <w:b w:val="1"/>
                <w:bCs w:val="1"/>
                <w:rtl/>
              </w:rPr>
              <w:t xml:space="preserve">الحالة</w:t>
            </w:r>
          </w:p>
        </w:tc>
      </w:tr>
      <w:tr>
        <w:trPr/>
        <w:tc>
          <w:tcPr>
            <w:tcW w:w="6000" w:type="dxa"/>
            <w:noWrap/>
          </w:tcPr>
          <w:p>
            <w:pPr>
              <w:jc w:val="right"/>
              <w:bidi/>
            </w:pPr>
            <w:r>
              <w:rPr>
                <w:sz w:val="23"/>
                <w:szCs w:val="23"/>
                <w:b w:val="1"/>
                <w:bCs w:val="1"/>
                <w:rtl/>
              </w:rPr>
              <w:t xml:space="preserve">الموقع العام</w:t>
            </w:r>
          </w:p>
        </w:tc>
        <w:tc>
          <w:tcPr>
            <w:tcW w:w="2000" w:type="dxa"/>
            <w:shd w:val="clear" w:fill="00C853"/>
            <w:noWrap/>
          </w:tcPr>
          <w:p>
            <w:pPr>
              <w:jc w:val="center"/>
              <w:bidi/>
            </w:pPr>
            <w:r>
              <w:rPr>
                <w:color w:val="FFFFFF"/>
                <w:sz w:val="23"/>
                <w:szCs w:val="23"/>
                <w:b w:val="1"/>
                <w:bCs w:val="1"/>
                <w:rtl/>
              </w:rPr>
              <w:t xml:space="preserve">80%</w:t>
            </w:r>
          </w:p>
        </w:tc>
        <w:tc>
          <w:tcPr>
            <w:tcW w:w="2000" w:type="dxa"/>
            <w:shd w:val="clear" w:fill="00C853"/>
            <w:noWrap/>
          </w:tcPr>
          <w:p>
            <w:pPr>
              <w:jc w:val="center"/>
              <w:bidi/>
            </w:pPr>
            <w:r>
              <w:rPr>
                <w:color w:val="FFFFFF"/>
                <w:sz w:val="22"/>
                <w:szCs w:val="22"/>
                <w:b w:val="1"/>
                <w:bCs w:val="1"/>
                <w:rtl/>
              </w:rPr>
              <w:t xml:space="preserve">ممتاز</w:t>
            </w:r>
          </w:p>
        </w:tc>
      </w:tr>
      <w:tr>
        <w:trPr/>
        <w:tc>
          <w:tcPr>
            <w:tcW w:w="6000" w:type="dxa"/>
            <w:noWrap/>
          </w:tcPr>
          <w:p>
            <w:pPr>
              <w:jc w:val="right"/>
              <w:bidi/>
            </w:pPr>
            <w:r>
              <w:rPr>
                <w:sz w:val="23"/>
                <w:szCs w:val="23"/>
                <w:b w:val="1"/>
                <w:bCs w:val="1"/>
                <w:rtl/>
              </w:rPr>
              <w:t xml:space="preserve">مواقف السيارات</w:t>
            </w:r>
          </w:p>
        </w:tc>
        <w:tc>
          <w:tcPr>
            <w:tcW w:w="2000" w:type="dxa"/>
            <w:shd w:val="clear" w:fill="FFFF00"/>
            <w:noWrap/>
          </w:tcPr>
          <w:p>
            <w:pPr>
              <w:jc w:val="center"/>
              <w:bidi/>
            </w:pPr>
            <w:r>
              <w:rPr>
                <w:color w:val="000000"/>
                <w:sz w:val="23"/>
                <w:szCs w:val="23"/>
                <w:b w:val="1"/>
                <w:bCs w:val="1"/>
                <w:rtl/>
              </w:rPr>
              <w:t xml:space="preserve">76%</w:t>
            </w:r>
          </w:p>
        </w:tc>
        <w:tc>
          <w:tcPr>
            <w:tcW w:w="2000" w:type="dxa"/>
            <w:shd w:val="clear" w:fill="FFFF00"/>
            <w:noWrap/>
          </w:tcPr>
          <w:p>
            <w:pPr>
              <w:jc w:val="center"/>
              <w:bidi/>
            </w:pPr>
            <w:r>
              <w:rPr>
                <w:color w:val="000000"/>
                <w:sz w:val="22"/>
                <w:szCs w:val="22"/>
                <w:b w:val="1"/>
                <w:bCs w:val="1"/>
                <w:rtl/>
              </w:rPr>
              <w:t xml:space="preserve">جيد جداً</w:t>
            </w:r>
          </w:p>
        </w:tc>
      </w:tr>
      <w:tr>
        <w:trPr/>
        <w:tc>
          <w:tcPr>
            <w:tcW w:w="6000" w:type="dxa"/>
            <w:noWrap/>
          </w:tcPr>
          <w:p>
            <w:pPr>
              <w:jc w:val="right"/>
              <w:bidi/>
            </w:pPr>
            <w:r>
              <w:rPr>
                <w:sz w:val="23"/>
                <w:szCs w:val="23"/>
                <w:b w:val="1"/>
                <w:bCs w:val="1"/>
                <w:rtl/>
              </w:rPr>
              <w:t xml:space="preserve">واجهات المبنى</w:t>
            </w:r>
          </w:p>
        </w:tc>
        <w:tc>
          <w:tcPr>
            <w:tcW w:w="2000" w:type="dxa"/>
            <w:shd w:val="clear" w:fill="FFFF00"/>
            <w:noWrap/>
          </w:tcPr>
          <w:p>
            <w:pPr>
              <w:jc w:val="center"/>
              <w:bidi/>
            </w:pPr>
            <w:r>
              <w:rPr>
                <w:color w:val="000000"/>
                <w:sz w:val="23"/>
                <w:szCs w:val="23"/>
                <w:b w:val="1"/>
                <w:bCs w:val="1"/>
                <w:rtl/>
              </w:rPr>
              <w:t xml:space="preserve">71%</w:t>
            </w:r>
          </w:p>
        </w:tc>
        <w:tc>
          <w:tcPr>
            <w:tcW w:w="2000" w:type="dxa"/>
            <w:shd w:val="clear" w:fill="FFFF00"/>
            <w:noWrap/>
          </w:tcPr>
          <w:p>
            <w:pPr>
              <w:jc w:val="center"/>
              <w:bidi/>
            </w:pPr>
            <w:r>
              <w:rPr>
                <w:color w:val="000000"/>
                <w:sz w:val="22"/>
                <w:szCs w:val="22"/>
                <w:b w:val="1"/>
                <w:bCs w:val="1"/>
                <w:rtl/>
              </w:rPr>
              <w:t xml:space="preserve">جيد جداً</w:t>
            </w:r>
          </w:p>
        </w:tc>
      </w:tr>
      <w:tr>
        <w:trPr/>
        <w:tc>
          <w:tcPr>
            <w:tcW w:w="6000" w:type="dxa"/>
            <w:noWrap/>
          </w:tcPr>
          <w:p>
            <w:pPr>
              <w:jc w:val="right"/>
              <w:bidi/>
            </w:pPr>
            <w:r>
              <w:rPr>
                <w:sz w:val="23"/>
                <w:szCs w:val="23"/>
                <w:b w:val="1"/>
                <w:bCs w:val="1"/>
                <w:rtl/>
              </w:rPr>
              <w:t xml:space="preserve">التكييف والتهوية</w:t>
            </w:r>
          </w:p>
        </w:tc>
        <w:tc>
          <w:tcPr>
            <w:tcW w:w="2000" w:type="dxa"/>
            <w:shd w:val="clear" w:fill="00C853"/>
            <w:noWrap/>
          </w:tcPr>
          <w:p>
            <w:pPr>
              <w:jc w:val="center"/>
              <w:bidi/>
            </w:pPr>
            <w:r>
              <w:rPr>
                <w:color w:val="FFFFFF"/>
                <w:sz w:val="23"/>
                <w:szCs w:val="23"/>
                <w:b w:val="1"/>
                <w:bCs w:val="1"/>
                <w:rtl/>
              </w:rPr>
              <w:t xml:space="preserve">80%</w:t>
            </w:r>
          </w:p>
        </w:tc>
        <w:tc>
          <w:tcPr>
            <w:tcW w:w="2000" w:type="dxa"/>
            <w:shd w:val="clear" w:fill="00C853"/>
            <w:noWrap/>
          </w:tcPr>
          <w:p>
            <w:pPr>
              <w:jc w:val="center"/>
              <w:bidi/>
            </w:pPr>
            <w:r>
              <w:rPr>
                <w:color w:val="FFFFFF"/>
                <w:sz w:val="22"/>
                <w:szCs w:val="22"/>
                <w:b w:val="1"/>
                <w:bCs w:val="1"/>
                <w:rtl/>
              </w:rPr>
              <w:t xml:space="preserve">ممتاز</w:t>
            </w:r>
          </w:p>
        </w:tc>
      </w:tr>
      <w:tr>
        <w:trPr/>
        <w:tc>
          <w:tcPr>
            <w:tcW w:w="6000" w:type="dxa"/>
            <w:noWrap/>
          </w:tcPr>
          <w:p>
            <w:pPr>
              <w:jc w:val="right"/>
              <w:bidi/>
            </w:pPr>
            <w:r>
              <w:rPr>
                <w:sz w:val="23"/>
                <w:szCs w:val="23"/>
                <w:b w:val="1"/>
                <w:bCs w:val="1"/>
                <w:rtl/>
              </w:rPr>
              <w:t xml:space="preserve">الألمنيوم النوافذ والأبواب</w:t>
            </w:r>
          </w:p>
        </w:tc>
        <w:tc>
          <w:tcPr>
            <w:tcW w:w="2000" w:type="dxa"/>
            <w:shd w:val="clear" w:fill="FFFF00"/>
            <w:noWrap/>
          </w:tcPr>
          <w:p>
            <w:pPr>
              <w:jc w:val="center"/>
              <w:bidi/>
            </w:pPr>
            <w:r>
              <w:rPr>
                <w:color w:val="000000"/>
                <w:sz w:val="23"/>
                <w:szCs w:val="23"/>
                <w:b w:val="1"/>
                <w:bCs w:val="1"/>
                <w:rtl/>
              </w:rPr>
              <w:t xml:space="preserve">72%</w:t>
            </w:r>
          </w:p>
        </w:tc>
        <w:tc>
          <w:tcPr>
            <w:tcW w:w="2000" w:type="dxa"/>
            <w:shd w:val="clear" w:fill="FFFF00"/>
            <w:noWrap/>
          </w:tcPr>
          <w:p>
            <w:pPr>
              <w:jc w:val="center"/>
              <w:bidi/>
            </w:pPr>
            <w:r>
              <w:rPr>
                <w:color w:val="000000"/>
                <w:sz w:val="22"/>
                <w:szCs w:val="22"/>
                <w:b w:val="1"/>
                <w:bCs w:val="1"/>
                <w:rtl/>
              </w:rPr>
              <w:t xml:space="preserve">جيد جداً</w:t>
            </w:r>
          </w:p>
        </w:tc>
      </w:tr>
      <w:tr>
        <w:trPr/>
        <w:tc>
          <w:tcPr>
            <w:tcW w:w="6000" w:type="dxa"/>
            <w:noWrap/>
          </w:tcPr>
          <w:p>
            <w:pPr>
              <w:jc w:val="right"/>
              <w:bidi/>
            </w:pPr>
            <w:r>
              <w:rPr>
                <w:sz w:val="23"/>
                <w:szCs w:val="23"/>
                <w:b w:val="1"/>
                <w:bCs w:val="1"/>
                <w:rtl/>
              </w:rPr>
              <w:t xml:space="preserve">الجدران</w:t>
            </w:r>
          </w:p>
        </w:tc>
        <w:tc>
          <w:tcPr>
            <w:tcW w:w="2000" w:type="dxa"/>
            <w:shd w:val="clear" w:fill="D77814"/>
            <w:noWrap/>
          </w:tcPr>
          <w:p>
            <w:pPr>
              <w:jc w:val="center"/>
              <w:bidi/>
            </w:pPr>
            <w:r>
              <w:rPr>
                <w:color w:val="FFFFFF"/>
                <w:sz w:val="23"/>
                <w:szCs w:val="23"/>
                <w:b w:val="1"/>
                <w:bCs w:val="1"/>
                <w:rtl/>
              </w:rPr>
              <w:t xml:space="preserve">69%</w:t>
            </w:r>
          </w:p>
        </w:tc>
        <w:tc>
          <w:tcPr>
            <w:tcW w:w="2000" w:type="dxa"/>
            <w:shd w:val="clear" w:fill="D77814"/>
            <w:noWrap/>
          </w:tcPr>
          <w:p>
            <w:pPr>
              <w:jc w:val="center"/>
              <w:bidi/>
            </w:pPr>
            <w:r>
              <w:rPr>
                <w:color w:val="FFFFFF"/>
                <w:sz w:val="22"/>
                <w:szCs w:val="22"/>
                <w:b w:val="1"/>
                <w:bCs w:val="1"/>
                <w:rtl/>
              </w:rPr>
              <w:t xml:space="preserve">متوسط</w:t>
            </w:r>
          </w:p>
        </w:tc>
      </w:tr>
      <w:tr>
        <w:trPr/>
        <w:tc>
          <w:tcPr>
            <w:tcW w:w="6000" w:type="dxa"/>
            <w:noWrap/>
          </w:tcPr>
          <w:p>
            <w:pPr>
              <w:jc w:val="right"/>
              <w:bidi/>
            </w:pPr>
            <w:r>
              <w:rPr>
                <w:sz w:val="23"/>
                <w:szCs w:val="23"/>
                <w:b w:val="1"/>
                <w:bCs w:val="1"/>
                <w:rtl/>
              </w:rPr>
              <w:t xml:space="preserve">الأرضيات</w:t>
            </w:r>
          </w:p>
        </w:tc>
        <w:tc>
          <w:tcPr>
            <w:tcW w:w="2000" w:type="dxa"/>
            <w:shd w:val="clear" w:fill="FFFF00"/>
            <w:noWrap/>
          </w:tcPr>
          <w:p>
            <w:pPr>
              <w:jc w:val="center"/>
              <w:bidi/>
            </w:pPr>
            <w:r>
              <w:rPr>
                <w:color w:val="000000"/>
                <w:sz w:val="23"/>
                <w:szCs w:val="23"/>
                <w:b w:val="1"/>
                <w:bCs w:val="1"/>
                <w:rtl/>
              </w:rPr>
              <w:t xml:space="preserve">70%</w:t>
            </w:r>
          </w:p>
        </w:tc>
        <w:tc>
          <w:tcPr>
            <w:tcW w:w="2000" w:type="dxa"/>
            <w:shd w:val="clear" w:fill="FFFF00"/>
            <w:noWrap/>
          </w:tcPr>
          <w:p>
            <w:pPr>
              <w:jc w:val="center"/>
              <w:bidi/>
            </w:pPr>
            <w:r>
              <w:rPr>
                <w:color w:val="000000"/>
                <w:sz w:val="22"/>
                <w:szCs w:val="22"/>
                <w:b w:val="1"/>
                <w:bCs w:val="1"/>
                <w:rtl/>
              </w:rPr>
              <w:t xml:space="preserve">جيد جداً</w:t>
            </w:r>
          </w:p>
        </w:tc>
      </w:tr>
      <w:tr>
        <w:trPr/>
        <w:tc>
          <w:tcPr>
            <w:tcW w:w="6000" w:type="dxa"/>
            <w:noWrap/>
          </w:tcPr>
          <w:p>
            <w:pPr>
              <w:jc w:val="right"/>
              <w:bidi/>
            </w:pPr>
            <w:r>
              <w:rPr>
                <w:sz w:val="23"/>
                <w:szCs w:val="23"/>
                <w:b w:val="1"/>
                <w:bCs w:val="1"/>
                <w:rtl/>
              </w:rPr>
              <w:t xml:space="preserve">أنظمة الحماية والسلامة</w:t>
            </w:r>
          </w:p>
        </w:tc>
        <w:tc>
          <w:tcPr>
            <w:tcW w:w="2000" w:type="dxa"/>
            <w:shd w:val="clear" w:fill="FFFF00"/>
            <w:noWrap/>
          </w:tcPr>
          <w:p>
            <w:pPr>
              <w:jc w:val="center"/>
              <w:bidi/>
            </w:pPr>
            <w:r>
              <w:rPr>
                <w:color w:val="000000"/>
                <w:sz w:val="23"/>
                <w:szCs w:val="23"/>
                <w:b w:val="1"/>
                <w:bCs w:val="1"/>
                <w:rtl/>
              </w:rPr>
              <w:t xml:space="preserve">72%</w:t>
            </w:r>
          </w:p>
        </w:tc>
        <w:tc>
          <w:tcPr>
            <w:tcW w:w="2000" w:type="dxa"/>
            <w:shd w:val="clear" w:fill="FFFF00"/>
            <w:noWrap/>
          </w:tcPr>
          <w:p>
            <w:pPr>
              <w:jc w:val="center"/>
              <w:bidi/>
            </w:pPr>
            <w:r>
              <w:rPr>
                <w:color w:val="000000"/>
                <w:sz w:val="22"/>
                <w:szCs w:val="22"/>
                <w:b w:val="1"/>
                <w:bCs w:val="1"/>
                <w:rtl/>
              </w:rPr>
              <w:t xml:space="preserve">جيد جداً</w:t>
            </w:r>
          </w:p>
        </w:tc>
      </w:tr>
      <w:tr>
        <w:trPr/>
        <w:tc>
          <w:tcPr>
            <w:tcW w:w="6000" w:type="dxa"/>
            <w:noWrap/>
          </w:tcPr>
          <w:p>
            <w:pPr>
              <w:jc w:val="right"/>
              <w:bidi/>
            </w:pPr>
            <w:r>
              <w:rPr>
                <w:sz w:val="23"/>
                <w:szCs w:val="23"/>
                <w:b w:val="1"/>
                <w:bCs w:val="1"/>
                <w:rtl/>
              </w:rPr>
              <w:t xml:space="preserve">السباكة</w:t>
            </w:r>
          </w:p>
        </w:tc>
        <w:tc>
          <w:tcPr>
            <w:tcW w:w="2000" w:type="dxa"/>
            <w:shd w:val="clear" w:fill="FFFF00"/>
            <w:noWrap/>
          </w:tcPr>
          <w:p>
            <w:pPr>
              <w:jc w:val="center"/>
              <w:bidi/>
            </w:pPr>
            <w:r>
              <w:rPr>
                <w:color w:val="000000"/>
                <w:sz w:val="23"/>
                <w:szCs w:val="23"/>
                <w:b w:val="1"/>
                <w:bCs w:val="1"/>
                <w:rtl/>
              </w:rPr>
              <w:t xml:space="preserve">78%</w:t>
            </w:r>
          </w:p>
        </w:tc>
        <w:tc>
          <w:tcPr>
            <w:tcW w:w="2000" w:type="dxa"/>
            <w:shd w:val="clear" w:fill="FFFF00"/>
            <w:noWrap/>
          </w:tcPr>
          <w:p>
            <w:pPr>
              <w:jc w:val="center"/>
              <w:bidi/>
            </w:pPr>
            <w:r>
              <w:rPr>
                <w:color w:val="000000"/>
                <w:sz w:val="22"/>
                <w:szCs w:val="22"/>
                <w:b w:val="1"/>
                <w:bCs w:val="1"/>
                <w:rtl/>
              </w:rPr>
              <w:t xml:space="preserve">جيد جداً</w:t>
            </w:r>
          </w:p>
        </w:tc>
      </w:tr>
      <w:tr>
        <w:trPr/>
        <w:tc>
          <w:tcPr>
            <w:tcW w:w="6000" w:type="dxa"/>
            <w:noWrap/>
          </w:tcPr>
          <w:p>
            <w:pPr>
              <w:jc w:val="right"/>
              <w:bidi/>
            </w:pPr>
            <w:r>
              <w:rPr>
                <w:sz w:val="23"/>
                <w:szCs w:val="23"/>
                <w:b w:val="1"/>
                <w:bCs w:val="1"/>
                <w:rtl/>
              </w:rPr>
              <w:t xml:space="preserve">الكهرباء</w:t>
            </w:r>
          </w:p>
        </w:tc>
        <w:tc>
          <w:tcPr>
            <w:tcW w:w="2000" w:type="dxa"/>
            <w:shd w:val="clear" w:fill="FFFF00"/>
            <w:noWrap/>
          </w:tcPr>
          <w:p>
            <w:pPr>
              <w:jc w:val="center"/>
              <w:bidi/>
            </w:pPr>
            <w:r>
              <w:rPr>
                <w:color w:val="000000"/>
                <w:sz w:val="23"/>
                <w:szCs w:val="23"/>
                <w:b w:val="1"/>
                <w:bCs w:val="1"/>
                <w:rtl/>
              </w:rPr>
              <w:t xml:space="preserve">71%</w:t>
            </w:r>
          </w:p>
        </w:tc>
        <w:tc>
          <w:tcPr>
            <w:tcW w:w="2000" w:type="dxa"/>
            <w:shd w:val="clear" w:fill="FFFF00"/>
            <w:noWrap/>
          </w:tcPr>
          <w:p>
            <w:pPr>
              <w:jc w:val="center"/>
              <w:bidi/>
            </w:pPr>
            <w:r>
              <w:rPr>
                <w:color w:val="000000"/>
                <w:sz w:val="22"/>
                <w:szCs w:val="22"/>
                <w:b w:val="1"/>
                <w:bCs w:val="1"/>
                <w:rtl/>
              </w:rPr>
              <w:t xml:space="preserve">جيد جداً</w:t>
            </w:r>
          </w:p>
        </w:tc>
      </w:tr>
      <w:tr>
        <w:trPr/>
        <w:tc>
          <w:tcPr>
            <w:tcW w:w="6000" w:type="dxa"/>
            <w:noWrap/>
          </w:tcPr>
          <w:p>
            <w:pPr>
              <w:jc w:val="right"/>
              <w:bidi/>
            </w:pPr>
            <w:r>
              <w:rPr>
                <w:sz w:val="23"/>
                <w:szCs w:val="23"/>
                <w:b w:val="1"/>
                <w:bCs w:val="1"/>
                <w:rtl/>
              </w:rPr>
              <w:t xml:space="preserve">الصرف الصحي</w:t>
            </w:r>
          </w:p>
        </w:tc>
        <w:tc>
          <w:tcPr>
            <w:tcW w:w="2000" w:type="dxa"/>
            <w:shd w:val="clear" w:fill="00C853"/>
            <w:noWrap/>
          </w:tcPr>
          <w:p>
            <w:pPr>
              <w:jc w:val="center"/>
              <w:bidi/>
            </w:pPr>
            <w:r>
              <w:rPr>
                <w:color w:val="FFFFFF"/>
                <w:sz w:val="23"/>
                <w:szCs w:val="23"/>
                <w:b w:val="1"/>
                <w:bCs w:val="1"/>
                <w:rtl/>
              </w:rPr>
              <w:t xml:space="preserve">80%</w:t>
            </w:r>
          </w:p>
        </w:tc>
        <w:tc>
          <w:tcPr>
            <w:tcW w:w="2000" w:type="dxa"/>
            <w:shd w:val="clear" w:fill="00C853"/>
            <w:noWrap/>
          </w:tcPr>
          <w:p>
            <w:pPr>
              <w:jc w:val="center"/>
              <w:bidi/>
            </w:pPr>
            <w:r>
              <w:rPr>
                <w:color w:val="FFFFFF"/>
                <w:sz w:val="22"/>
                <w:szCs w:val="22"/>
                <w:b w:val="1"/>
                <w:bCs w:val="1"/>
                <w:rtl/>
              </w:rPr>
              <w:t xml:space="preserve">ممتاز</w:t>
            </w:r>
          </w:p>
        </w:tc>
      </w:tr>
      <w:tr>
        <w:trPr/>
        <w:tc>
          <w:tcPr>
            <w:tcW w:w="6000" w:type="dxa"/>
            <w:noWrap/>
          </w:tcPr>
          <w:p>
            <w:pPr>
              <w:jc w:val="right"/>
              <w:bidi/>
            </w:pPr>
            <w:r>
              <w:rPr>
                <w:sz w:val="23"/>
                <w:szCs w:val="23"/>
                <w:b w:val="1"/>
                <w:bCs w:val="1"/>
                <w:rtl/>
              </w:rPr>
              <w:t xml:space="preserve">الأعمال الخشبية</w:t>
            </w:r>
          </w:p>
        </w:tc>
        <w:tc>
          <w:tcPr>
            <w:tcW w:w="2000" w:type="dxa"/>
            <w:shd w:val="clear" w:fill="FFFF00"/>
            <w:noWrap/>
          </w:tcPr>
          <w:p>
            <w:pPr>
              <w:jc w:val="center"/>
              <w:bidi/>
            </w:pPr>
            <w:r>
              <w:rPr>
                <w:color w:val="000000"/>
                <w:sz w:val="23"/>
                <w:szCs w:val="23"/>
                <w:b w:val="1"/>
                <w:bCs w:val="1"/>
                <w:rtl/>
              </w:rPr>
              <w:t xml:space="preserve">75%</w:t>
            </w:r>
          </w:p>
        </w:tc>
        <w:tc>
          <w:tcPr>
            <w:tcW w:w="2000" w:type="dxa"/>
            <w:shd w:val="clear" w:fill="FFFF00"/>
            <w:noWrap/>
          </w:tcPr>
          <w:p>
            <w:pPr>
              <w:jc w:val="center"/>
              <w:bidi/>
            </w:pPr>
            <w:r>
              <w:rPr>
                <w:color w:val="000000"/>
                <w:sz w:val="22"/>
                <w:szCs w:val="22"/>
                <w:b w:val="1"/>
                <w:bCs w:val="1"/>
                <w:rtl/>
              </w:rPr>
              <w:t xml:space="preserve">جيد جداً</w:t>
            </w:r>
          </w:p>
        </w:tc>
      </w:tr>
      <w:tr>
        <w:trPr/>
        <w:tc>
          <w:tcPr>
            <w:tcW w:w="6000" w:type="dxa"/>
            <w:noWrap/>
          </w:tcPr>
          <w:p>
            <w:pPr>
              <w:jc w:val="right"/>
              <w:bidi/>
            </w:pPr>
            <w:r>
              <w:rPr>
                <w:sz w:val="23"/>
                <w:szCs w:val="23"/>
                <w:b w:val="1"/>
                <w:bCs w:val="1"/>
                <w:rtl/>
              </w:rPr>
              <w:t xml:space="preserve">عازل المياه</w:t>
            </w:r>
          </w:p>
        </w:tc>
        <w:tc>
          <w:tcPr>
            <w:tcW w:w="2000" w:type="dxa"/>
            <w:shd w:val="clear" w:fill="D77814"/>
            <w:noWrap/>
          </w:tcPr>
          <w:p>
            <w:pPr>
              <w:jc w:val="center"/>
              <w:bidi/>
            </w:pPr>
            <w:r>
              <w:rPr>
                <w:color w:val="FFFFFF"/>
                <w:sz w:val="23"/>
                <w:szCs w:val="23"/>
                <w:b w:val="1"/>
                <w:bCs w:val="1"/>
                <w:rtl/>
              </w:rPr>
              <w:t xml:space="preserve">68%</w:t>
            </w:r>
          </w:p>
        </w:tc>
        <w:tc>
          <w:tcPr>
            <w:tcW w:w="2000" w:type="dxa"/>
            <w:shd w:val="clear" w:fill="D77814"/>
            <w:noWrap/>
          </w:tcPr>
          <w:p>
            <w:pPr>
              <w:jc w:val="center"/>
              <w:bidi/>
            </w:pPr>
            <w:r>
              <w:rPr>
                <w:color w:val="FFFFFF"/>
                <w:sz w:val="22"/>
                <w:szCs w:val="22"/>
                <w:b w:val="1"/>
                <w:bCs w:val="1"/>
                <w:rtl/>
              </w:rPr>
              <w:t xml:space="preserve">متوسط</w:t>
            </w:r>
          </w:p>
        </w:tc>
      </w:tr>
      <w:tr>
        <w:trPr/>
        <w:tc>
          <w:tcPr>
            <w:tcW w:w="6000" w:type="dxa"/>
            <w:noWrap/>
          </w:tcPr>
          <w:p>
            <w:pPr>
              <w:jc w:val="right"/>
              <w:bidi/>
            </w:pPr>
            <w:r>
              <w:rPr>
                <w:sz w:val="23"/>
                <w:szCs w:val="23"/>
                <w:b w:val="1"/>
                <w:bCs w:val="1"/>
                <w:rtl/>
              </w:rPr>
              <w:t xml:space="preserve">الأسقف</w:t>
            </w:r>
          </w:p>
        </w:tc>
        <w:tc>
          <w:tcPr>
            <w:tcW w:w="2000" w:type="dxa"/>
            <w:shd w:val="clear" w:fill="00C853"/>
            <w:noWrap/>
          </w:tcPr>
          <w:p>
            <w:pPr>
              <w:jc w:val="center"/>
              <w:bidi/>
            </w:pPr>
            <w:r>
              <w:rPr>
                <w:color w:val="FFFFFF"/>
                <w:sz w:val="23"/>
                <w:szCs w:val="23"/>
                <w:b w:val="1"/>
                <w:bCs w:val="1"/>
                <w:rtl/>
              </w:rPr>
              <w:t xml:space="preserve">80%</w:t>
            </w:r>
          </w:p>
        </w:tc>
        <w:tc>
          <w:tcPr>
            <w:tcW w:w="2000" w:type="dxa"/>
            <w:shd w:val="clear" w:fill="00C853"/>
            <w:noWrap/>
          </w:tcPr>
          <w:p>
            <w:pPr>
              <w:jc w:val="center"/>
              <w:bidi/>
            </w:pPr>
            <w:r>
              <w:rPr>
                <w:color w:val="FFFFFF"/>
                <w:sz w:val="22"/>
                <w:szCs w:val="22"/>
                <w:b w:val="1"/>
                <w:bCs w:val="1"/>
                <w:rtl/>
              </w:rPr>
              <w:t xml:space="preserve">ممتاز</w:t>
            </w:r>
          </w:p>
        </w:tc>
      </w:tr>
    </w:tbl>
    <w:p/>
    <w:tbl>
      <w:tblGrid>
        <w:gridCol w:w="2500" w:type="dxa"/>
        <w:gridCol w:w="2500" w:type="dxa"/>
        <w:gridCol w:w="2500" w:type="dxa"/>
        <w:gridCol w:w="2500" w:type="dxa"/>
      </w:tblGrid>
      <w:tblPr>
        <w:tblStyle w:val="BorderTable"/>
      </w:tblPr>
      <w:tr>
        <w:trPr/>
        <w:tc>
          <w:tcPr>
            <w:tcW w:w="2500" w:type="dxa"/>
            <w:shd w:val="clear" w:fill="00C853"/>
            <w:noWrap/>
          </w:tcPr>
          <w:p>
            <w:pPr>
              <w:jc w:val="center"/>
              <w:bidi/>
            </w:pPr>
            <w:r>
              <w:rPr>
                <w:color w:val="FFFFFF"/>
                <w:sz w:val="20"/>
                <w:szCs w:val="20"/>
                <w:b w:val="1"/>
                <w:bCs w:val="1"/>
                <w:rtl/>
              </w:rPr>
              <w:t xml:space="preserve">ممتاز (80% - 100%)</w:t>
            </w:r>
          </w:p>
        </w:tc>
        <w:tc>
          <w:tcPr>
            <w:tcW w:w="2500" w:type="dxa"/>
            <w:shd w:val="clear" w:fill="FFFF00"/>
            <w:noWrap/>
          </w:tcPr>
          <w:p>
            <w:pPr>
              <w:jc w:val="center"/>
              <w:bidi/>
            </w:pPr>
            <w:r>
              <w:rPr>
                <w:color w:val="000000"/>
                <w:sz w:val="20"/>
                <w:szCs w:val="20"/>
                <w:b w:val="1"/>
                <w:bCs w:val="1"/>
                <w:rtl/>
              </w:rPr>
              <w:t xml:space="preserve">جيد جداً (70% - 79%)</w:t>
            </w:r>
          </w:p>
        </w:tc>
        <w:tc>
          <w:tcPr>
            <w:tcW w:w="2500" w:type="dxa"/>
            <w:shd w:val="clear" w:fill="D77814"/>
            <w:noWrap/>
          </w:tcPr>
          <w:p>
            <w:pPr>
              <w:jc w:val="center"/>
              <w:bidi/>
            </w:pPr>
            <w:r>
              <w:rPr>
                <w:color w:val="FFFFFF"/>
                <w:sz w:val="20"/>
                <w:szCs w:val="20"/>
                <w:b w:val="1"/>
                <w:bCs w:val="1"/>
                <w:rtl/>
              </w:rPr>
              <w:t xml:space="preserve">متوسط (60% - 69%)</w:t>
            </w:r>
          </w:p>
        </w:tc>
        <w:tc>
          <w:tcPr>
            <w:tcW w:w="2500" w:type="dxa"/>
            <w:shd w:val="clear" w:fill="F70000"/>
            <w:noWrap/>
          </w:tcPr>
          <w:p>
            <w:pPr>
              <w:jc w:val="center"/>
              <w:bidi/>
            </w:pPr>
            <w:r>
              <w:rPr>
                <w:color w:val="FFFFFF"/>
                <w:sz w:val="20"/>
                <w:szCs w:val="20"/>
                <w:b w:val="1"/>
                <w:bCs w:val="1"/>
                <w:rtl/>
              </w:rPr>
              <w:t xml:space="preserve">ضعيف (أقل من 60%)</w:t>
            </w:r>
          </w:p>
        </w:tc>
      </w:tr>
    </w:tbl>
    <w:p>
      <w:r>
        <w:br w:type="page"/>
      </w:r>
    </w:p>
    <w:tbl>
      <w:tblGrid>
        <w:gridCol w:w="10000" w:type="dxa"/>
      </w:tblGrid>
      <w:tblPr>
        <w:tblStyle w:val="HeaderTable"/>
      </w:tblPr>
      <w:tr>
        <w:trPr/>
        <w:tc>
          <w:tcPr>
            <w:tcW w:w="10000" w:type="dxa"/>
            <w:shd w:val="clear" w:fill="DAE3F3"/>
            <w:noWrap/>
          </w:tcPr>
          <w:p>
            <w:pPr>
              <w:jc w:val="center"/>
              <w:bidi/>
            </w:pPr>
            <w:r>
              <w:rPr>
                <w:sz w:val="32"/>
                <w:szCs w:val="32"/>
                <w:b w:val="1"/>
                <w:bCs w:val="1"/>
                <w:rtl/>
              </w:rPr>
              <w:t xml:space="preserve">تقرير الملاحظات الفنية</w:t>
            </w:r>
          </w:p>
        </w:tc>
      </w:tr>
    </w:tbl>
    <w:p/>
    <w:tbl>
      <w:tblGrid>
        <w:gridCol w:w="7000" w:type="dxa"/>
        <w:gridCol w:w="3000" w:type="dxa"/>
      </w:tblGrid>
      <w:tblPr>
        <w:tblStyle w:val="BorderTable"/>
      </w:tblPr>
      <w:tr>
        <w:trPr/>
        <w:tc>
          <w:tcPr>
            <w:tcW w:w="7000" w:type="dxa"/>
            <w:noWrap/>
          </w:tcPr>
          <w:p>
            <w:pPr>
              <w:jc w:val="right"/>
              <w:bidi/>
            </w:pPr>
            <w:r>
              <w:rPr>
                <w:sz w:val="24"/>
                <w:szCs w:val="24"/>
                <w:b w:val="1"/>
                <w:bCs w:val="1"/>
                <w:rtl/>
              </w:rPr>
              <w:t xml:space="preserve">الموقع العام</w:t>
            </w:r>
          </w:p>
        </w:tc>
        <w:tc>
          <w:tcPr>
            <w:tcW w:w="3000" w:type="dxa"/>
            <w:shd w:val="clear" w:fill="00C853"/>
            <w:noWrap/>
          </w:tcPr>
          <w:p>
            <w:pPr>
              <w:jc w:val="center"/>
              <w:bidi/>
            </w:pPr>
            <w:r>
              <w:rPr>
                <w:color w:val="FFFFFF"/>
                <w:sz w:val="23"/>
                <w:szCs w:val="23"/>
                <w:b w:val="1"/>
                <w:bCs w:val="1"/>
                <w:rtl/>
              </w:rPr>
              <w:t xml:space="preserve">النسبة: 80%</w:t>
            </w:r>
          </w:p>
        </w:tc>
      </w:tr>
    </w:tbl>
    <w:p/>
    <w:p>
      <w:pPr>
        <w:jc w:val="right"/>
        <w:bidi/>
        <w:spacing w:after="40"/>
      </w:pPr>
      <w:r>
        <w:rPr>
          <w:rFonts w:ascii="Arial" w:hAnsi="Arial" w:eastAsia="Arial" w:cs="Arial"/>
          <w:sz w:val="23"/>
          <w:szCs w:val="23"/>
          <w:rtl/>
        </w:rPr>
        <w:t xml:space="preserve">• ملاحظة اختبار لـ الموقع العام</w:t>
      </w:r>
    </w:p>
    <w:p/>
    <w:tbl>
      <w:tblGrid>
        <w:gridCol w:w="7000" w:type="dxa"/>
        <w:gridCol w:w="3000" w:type="dxa"/>
      </w:tblGrid>
      <w:tblPr>
        <w:tblStyle w:val="BorderTable"/>
      </w:tblPr>
      <w:tr>
        <w:trPr/>
        <w:tc>
          <w:tcPr>
            <w:tcW w:w="7000" w:type="dxa"/>
            <w:noWrap/>
          </w:tcPr>
          <w:p>
            <w:pPr>
              <w:jc w:val="right"/>
              <w:bidi/>
            </w:pPr>
            <w:r>
              <w:rPr>
                <w:sz w:val="24"/>
                <w:szCs w:val="24"/>
                <w:b w:val="1"/>
                <w:bCs w:val="1"/>
                <w:rtl/>
              </w:rPr>
              <w:t xml:space="preserve">مواقف السيارات</w:t>
            </w:r>
          </w:p>
        </w:tc>
        <w:tc>
          <w:tcPr>
            <w:tcW w:w="3000" w:type="dxa"/>
            <w:shd w:val="clear" w:fill="FFFF00"/>
            <w:noWrap/>
          </w:tcPr>
          <w:p>
            <w:pPr>
              <w:jc w:val="center"/>
              <w:bidi/>
            </w:pPr>
            <w:r>
              <w:rPr>
                <w:color w:val="000000"/>
                <w:sz w:val="23"/>
                <w:szCs w:val="23"/>
                <w:b w:val="1"/>
                <w:bCs w:val="1"/>
                <w:rtl/>
              </w:rPr>
              <w:t xml:space="preserve">النسبة: 76%</w:t>
            </w:r>
          </w:p>
        </w:tc>
      </w:tr>
    </w:tbl>
    <w:p/>
    <w:p>
      <w:pPr>
        <w:jc w:val="right"/>
        <w:bidi/>
        <w:spacing w:after="40"/>
      </w:pPr>
      <w:r>
        <w:rPr>
          <w:rFonts w:ascii="Arial" w:hAnsi="Arial" w:eastAsia="Arial" w:cs="Arial"/>
          <w:sz w:val="23"/>
          <w:szCs w:val="23"/>
          <w:rtl/>
        </w:rPr>
        <w:t xml:space="preserve">• ملاحظة اختبار لـ مواقف السيارات</w:t>
      </w:r>
    </w:p>
    <w:p/>
    <w:tbl>
      <w:tblGrid>
        <w:gridCol w:w="7000" w:type="dxa"/>
        <w:gridCol w:w="3000" w:type="dxa"/>
      </w:tblGrid>
      <w:tblPr>
        <w:tblStyle w:val="BorderTable"/>
      </w:tblPr>
      <w:tr>
        <w:trPr/>
        <w:tc>
          <w:tcPr>
            <w:tcW w:w="7000" w:type="dxa"/>
            <w:noWrap/>
          </w:tcPr>
          <w:p>
            <w:pPr>
              <w:jc w:val="right"/>
              <w:bidi/>
            </w:pPr>
            <w:r>
              <w:rPr>
                <w:sz w:val="24"/>
                <w:szCs w:val="24"/>
                <w:b w:val="1"/>
                <w:bCs w:val="1"/>
                <w:rtl/>
              </w:rPr>
              <w:t xml:space="preserve">واجهات المبنى</w:t>
            </w:r>
          </w:p>
        </w:tc>
        <w:tc>
          <w:tcPr>
            <w:tcW w:w="3000" w:type="dxa"/>
            <w:shd w:val="clear" w:fill="FFFF00"/>
            <w:noWrap/>
          </w:tcPr>
          <w:p>
            <w:pPr>
              <w:jc w:val="center"/>
              <w:bidi/>
            </w:pPr>
            <w:r>
              <w:rPr>
                <w:color w:val="000000"/>
                <w:sz w:val="23"/>
                <w:szCs w:val="23"/>
                <w:b w:val="1"/>
                <w:bCs w:val="1"/>
                <w:rtl/>
              </w:rPr>
              <w:t xml:space="preserve">النسبة: 71%</w:t>
            </w:r>
          </w:p>
        </w:tc>
      </w:tr>
    </w:tbl>
    <w:p/>
    <w:p>
      <w:pPr>
        <w:jc w:val="right"/>
        <w:bidi/>
        <w:spacing w:after="40"/>
      </w:pPr>
      <w:r>
        <w:rPr>
          <w:rFonts w:ascii="Arial" w:hAnsi="Arial" w:eastAsia="Arial" w:cs="Arial"/>
          <w:sz w:val="23"/>
          <w:szCs w:val="23"/>
          <w:rtl/>
        </w:rPr>
        <w:t xml:space="preserve">• ملاحظة اختبار لـ واجهات المبنى</w:t>
      </w:r>
    </w:p>
    <w:p/>
    <w:tbl>
      <w:tblGrid>
        <w:gridCol w:w="7000" w:type="dxa"/>
        <w:gridCol w:w="3000" w:type="dxa"/>
      </w:tblGrid>
      <w:tblPr>
        <w:tblStyle w:val="BorderTable"/>
      </w:tblPr>
      <w:tr>
        <w:trPr/>
        <w:tc>
          <w:tcPr>
            <w:tcW w:w="7000" w:type="dxa"/>
            <w:noWrap/>
          </w:tcPr>
          <w:p>
            <w:pPr>
              <w:jc w:val="right"/>
              <w:bidi/>
            </w:pPr>
            <w:r>
              <w:rPr>
                <w:sz w:val="24"/>
                <w:szCs w:val="24"/>
                <w:b w:val="1"/>
                <w:bCs w:val="1"/>
                <w:rtl/>
              </w:rPr>
              <w:t xml:space="preserve">التكييف والتهوية</w:t>
            </w:r>
          </w:p>
        </w:tc>
        <w:tc>
          <w:tcPr>
            <w:tcW w:w="3000" w:type="dxa"/>
            <w:shd w:val="clear" w:fill="00C853"/>
            <w:noWrap/>
          </w:tcPr>
          <w:p>
            <w:pPr>
              <w:jc w:val="center"/>
              <w:bidi/>
            </w:pPr>
            <w:r>
              <w:rPr>
                <w:color w:val="FFFFFF"/>
                <w:sz w:val="23"/>
                <w:szCs w:val="23"/>
                <w:b w:val="1"/>
                <w:bCs w:val="1"/>
                <w:rtl/>
              </w:rPr>
              <w:t xml:space="preserve">النسبة: 80%</w:t>
            </w:r>
          </w:p>
        </w:tc>
      </w:tr>
    </w:tbl>
    <w:p/>
    <w:p>
      <w:pPr>
        <w:jc w:val="right"/>
        <w:bidi/>
        <w:spacing w:after="40"/>
      </w:pPr>
      <w:r>
        <w:rPr>
          <w:rFonts w:ascii="Arial" w:hAnsi="Arial" w:eastAsia="Arial" w:cs="Arial"/>
          <w:sz w:val="23"/>
          <w:szCs w:val="23"/>
          <w:rtl/>
        </w:rPr>
        <w:t xml:space="preserve">• ملاحظة اختبار لـ التكييف والتهوية</w:t>
      </w:r>
    </w:p>
    <w:p/>
    <w:tbl>
      <w:tblGrid>
        <w:gridCol w:w="7000" w:type="dxa"/>
        <w:gridCol w:w="3000" w:type="dxa"/>
      </w:tblGrid>
      <w:tblPr>
        <w:tblStyle w:val="BorderTable"/>
      </w:tblPr>
      <w:tr>
        <w:trPr/>
        <w:tc>
          <w:tcPr>
            <w:tcW w:w="7000" w:type="dxa"/>
            <w:noWrap/>
          </w:tcPr>
          <w:p>
            <w:pPr>
              <w:jc w:val="right"/>
              <w:bidi/>
            </w:pPr>
            <w:r>
              <w:rPr>
                <w:sz w:val="24"/>
                <w:szCs w:val="24"/>
                <w:b w:val="1"/>
                <w:bCs w:val="1"/>
                <w:rtl/>
              </w:rPr>
              <w:t xml:space="preserve">الألمنيوم النوافذ والأبواب</w:t>
            </w:r>
          </w:p>
        </w:tc>
        <w:tc>
          <w:tcPr>
            <w:tcW w:w="3000" w:type="dxa"/>
            <w:shd w:val="clear" w:fill="FFFF00"/>
            <w:noWrap/>
          </w:tcPr>
          <w:p>
            <w:pPr>
              <w:jc w:val="center"/>
              <w:bidi/>
            </w:pPr>
            <w:r>
              <w:rPr>
                <w:color w:val="000000"/>
                <w:sz w:val="23"/>
                <w:szCs w:val="23"/>
                <w:b w:val="1"/>
                <w:bCs w:val="1"/>
                <w:rtl/>
              </w:rPr>
              <w:t xml:space="preserve">النسبة: 72%</w:t>
            </w:r>
          </w:p>
        </w:tc>
      </w:tr>
    </w:tbl>
    <w:p/>
    <w:p>
      <w:pPr>
        <w:jc w:val="right"/>
        <w:bidi/>
        <w:spacing w:after="40"/>
      </w:pPr>
      <w:r>
        <w:rPr>
          <w:rFonts w:ascii="Arial" w:hAnsi="Arial" w:eastAsia="Arial" w:cs="Arial"/>
          <w:sz w:val="23"/>
          <w:szCs w:val="23"/>
          <w:rtl/>
        </w:rPr>
        <w:t xml:space="preserve">• ملاحظة اختبار لـ الألمنيوم النوافذ والأبواب</w:t>
      </w:r>
    </w:p>
    <w:p/>
    <w:tbl>
      <w:tblGrid>
        <w:gridCol w:w="7000" w:type="dxa"/>
        <w:gridCol w:w="3000" w:type="dxa"/>
      </w:tblGrid>
      <w:tblPr>
        <w:tblStyle w:val="BorderTable"/>
      </w:tblPr>
      <w:tr>
        <w:trPr/>
        <w:tc>
          <w:tcPr>
            <w:tcW w:w="7000" w:type="dxa"/>
            <w:noWrap/>
          </w:tcPr>
          <w:p>
            <w:pPr>
              <w:jc w:val="right"/>
              <w:bidi/>
            </w:pPr>
            <w:r>
              <w:rPr>
                <w:sz w:val="24"/>
                <w:szCs w:val="24"/>
                <w:b w:val="1"/>
                <w:bCs w:val="1"/>
                <w:rtl/>
              </w:rPr>
              <w:t xml:space="preserve">الجدران</w:t>
            </w:r>
          </w:p>
        </w:tc>
        <w:tc>
          <w:tcPr>
            <w:tcW w:w="3000" w:type="dxa"/>
            <w:shd w:val="clear" w:fill="D77814"/>
            <w:noWrap/>
          </w:tcPr>
          <w:p>
            <w:pPr>
              <w:jc w:val="center"/>
              <w:bidi/>
            </w:pPr>
            <w:r>
              <w:rPr>
                <w:color w:val="FFFFFF"/>
                <w:sz w:val="23"/>
                <w:szCs w:val="23"/>
                <w:b w:val="1"/>
                <w:bCs w:val="1"/>
                <w:rtl/>
              </w:rPr>
              <w:t xml:space="preserve">النسبة: 69%</w:t>
            </w:r>
          </w:p>
        </w:tc>
      </w:tr>
    </w:tbl>
    <w:p/>
    <w:p>
      <w:pPr>
        <w:jc w:val="right"/>
        <w:bidi/>
        <w:spacing w:after="40"/>
      </w:pPr>
      <w:r>
        <w:rPr>
          <w:rFonts w:ascii="Arial" w:hAnsi="Arial" w:eastAsia="Arial" w:cs="Arial"/>
          <w:sz w:val="23"/>
          <w:szCs w:val="23"/>
          <w:rtl/>
        </w:rPr>
        <w:t xml:space="preserve">• ملاحظة اختبار لـ الجدران</w:t>
      </w:r>
    </w:p>
    <w:p/>
    <w:tbl>
      <w:tblGrid>
        <w:gridCol w:w="7000" w:type="dxa"/>
        <w:gridCol w:w="3000" w:type="dxa"/>
      </w:tblGrid>
      <w:tblPr>
        <w:tblStyle w:val="BorderTable"/>
      </w:tblPr>
      <w:tr>
        <w:trPr/>
        <w:tc>
          <w:tcPr>
            <w:tcW w:w="7000" w:type="dxa"/>
            <w:noWrap/>
          </w:tcPr>
          <w:p>
            <w:pPr>
              <w:jc w:val="right"/>
              <w:bidi/>
            </w:pPr>
            <w:r>
              <w:rPr>
                <w:sz w:val="24"/>
                <w:szCs w:val="24"/>
                <w:b w:val="1"/>
                <w:bCs w:val="1"/>
                <w:rtl/>
              </w:rPr>
              <w:t xml:space="preserve">الأرضيات</w:t>
            </w:r>
          </w:p>
        </w:tc>
        <w:tc>
          <w:tcPr>
            <w:tcW w:w="3000" w:type="dxa"/>
            <w:shd w:val="clear" w:fill="FFFF00"/>
            <w:noWrap/>
          </w:tcPr>
          <w:p>
            <w:pPr>
              <w:jc w:val="center"/>
              <w:bidi/>
            </w:pPr>
            <w:r>
              <w:rPr>
                <w:color w:val="000000"/>
                <w:sz w:val="23"/>
                <w:szCs w:val="23"/>
                <w:b w:val="1"/>
                <w:bCs w:val="1"/>
                <w:rtl/>
              </w:rPr>
              <w:t xml:space="preserve">النسبة: 70%</w:t>
            </w:r>
          </w:p>
        </w:tc>
      </w:tr>
    </w:tbl>
    <w:p/>
    <w:p>
      <w:pPr>
        <w:jc w:val="right"/>
        <w:bidi/>
        <w:spacing w:after="40"/>
      </w:pPr>
      <w:r>
        <w:rPr>
          <w:rFonts w:ascii="Arial" w:hAnsi="Arial" w:eastAsia="Arial" w:cs="Arial"/>
          <w:sz w:val="23"/>
          <w:szCs w:val="23"/>
          <w:rtl/>
        </w:rPr>
        <w:t xml:space="preserve">• ملاحظة اختبار لـ الأرضيات</w:t>
      </w:r>
    </w:p>
    <w:p/>
    <w:tbl>
      <w:tblGrid>
        <w:gridCol w:w="7000" w:type="dxa"/>
        <w:gridCol w:w="3000" w:type="dxa"/>
      </w:tblGrid>
      <w:tblPr>
        <w:tblStyle w:val="BorderTable"/>
      </w:tblPr>
      <w:tr>
        <w:trPr/>
        <w:tc>
          <w:tcPr>
            <w:tcW w:w="7000" w:type="dxa"/>
            <w:noWrap/>
          </w:tcPr>
          <w:p>
            <w:pPr>
              <w:jc w:val="right"/>
              <w:bidi/>
            </w:pPr>
            <w:r>
              <w:rPr>
                <w:sz w:val="24"/>
                <w:szCs w:val="24"/>
                <w:b w:val="1"/>
                <w:bCs w:val="1"/>
                <w:rtl/>
              </w:rPr>
              <w:t xml:space="preserve">أنظمة الحماية والسلامة</w:t>
            </w:r>
          </w:p>
        </w:tc>
        <w:tc>
          <w:tcPr>
            <w:tcW w:w="3000" w:type="dxa"/>
            <w:shd w:val="clear" w:fill="FFFF00"/>
            <w:noWrap/>
          </w:tcPr>
          <w:p>
            <w:pPr>
              <w:jc w:val="center"/>
              <w:bidi/>
            </w:pPr>
            <w:r>
              <w:rPr>
                <w:color w:val="000000"/>
                <w:sz w:val="23"/>
                <w:szCs w:val="23"/>
                <w:b w:val="1"/>
                <w:bCs w:val="1"/>
                <w:rtl/>
              </w:rPr>
              <w:t xml:space="preserve">النسبة: 72%</w:t>
            </w:r>
          </w:p>
        </w:tc>
      </w:tr>
    </w:tbl>
    <w:p/>
    <w:p>
      <w:pPr>
        <w:jc w:val="right"/>
        <w:bidi/>
        <w:spacing w:after="40"/>
      </w:pPr>
      <w:r>
        <w:rPr>
          <w:rFonts w:ascii="Arial" w:hAnsi="Arial" w:eastAsia="Arial" w:cs="Arial"/>
          <w:sz w:val="23"/>
          <w:szCs w:val="23"/>
          <w:rtl/>
        </w:rPr>
        <w:t xml:space="preserve">• ملاحظة اختبار لـ أنظمة الحماية والسلامة</w:t>
      </w:r>
    </w:p>
    <w:p/>
    <w:tbl>
      <w:tblGrid>
        <w:gridCol w:w="7000" w:type="dxa"/>
        <w:gridCol w:w="3000" w:type="dxa"/>
      </w:tblGrid>
      <w:tblPr>
        <w:tblStyle w:val="BorderTable"/>
      </w:tblPr>
      <w:tr>
        <w:trPr/>
        <w:tc>
          <w:tcPr>
            <w:tcW w:w="7000" w:type="dxa"/>
            <w:noWrap/>
          </w:tcPr>
          <w:p>
            <w:pPr>
              <w:jc w:val="right"/>
              <w:bidi/>
            </w:pPr>
            <w:r>
              <w:rPr>
                <w:sz w:val="24"/>
                <w:szCs w:val="24"/>
                <w:b w:val="1"/>
                <w:bCs w:val="1"/>
                <w:rtl/>
              </w:rPr>
              <w:t xml:space="preserve">السباكة</w:t>
            </w:r>
          </w:p>
        </w:tc>
        <w:tc>
          <w:tcPr>
            <w:tcW w:w="3000" w:type="dxa"/>
            <w:shd w:val="clear" w:fill="FFFF00"/>
            <w:noWrap/>
          </w:tcPr>
          <w:p>
            <w:pPr>
              <w:jc w:val="center"/>
              <w:bidi/>
            </w:pPr>
            <w:r>
              <w:rPr>
                <w:color w:val="000000"/>
                <w:sz w:val="23"/>
                <w:szCs w:val="23"/>
                <w:b w:val="1"/>
                <w:bCs w:val="1"/>
                <w:rtl/>
              </w:rPr>
              <w:t xml:space="preserve">النسبة: 78%</w:t>
            </w:r>
          </w:p>
        </w:tc>
      </w:tr>
    </w:tbl>
    <w:p/>
    <w:p>
      <w:pPr>
        <w:jc w:val="right"/>
        <w:bidi/>
        <w:spacing w:after="40"/>
      </w:pPr>
      <w:r>
        <w:rPr>
          <w:rFonts w:ascii="Arial" w:hAnsi="Arial" w:eastAsia="Arial" w:cs="Arial"/>
          <w:sz w:val="23"/>
          <w:szCs w:val="23"/>
          <w:rtl/>
        </w:rPr>
        <w:t xml:space="preserve">• ملاحظة اختبار لـ السباكة</w:t>
      </w:r>
    </w:p>
    <w:p/>
    <w:tbl>
      <w:tblGrid>
        <w:gridCol w:w="7000" w:type="dxa"/>
        <w:gridCol w:w="3000" w:type="dxa"/>
      </w:tblGrid>
      <w:tblPr>
        <w:tblStyle w:val="BorderTable"/>
      </w:tblPr>
      <w:tr>
        <w:trPr/>
        <w:tc>
          <w:tcPr>
            <w:tcW w:w="7000" w:type="dxa"/>
            <w:noWrap/>
          </w:tcPr>
          <w:p>
            <w:pPr>
              <w:jc w:val="right"/>
              <w:bidi/>
            </w:pPr>
            <w:r>
              <w:rPr>
                <w:sz w:val="24"/>
                <w:szCs w:val="24"/>
                <w:b w:val="1"/>
                <w:bCs w:val="1"/>
                <w:rtl/>
              </w:rPr>
              <w:t xml:space="preserve">الكهرباء</w:t>
            </w:r>
          </w:p>
        </w:tc>
        <w:tc>
          <w:tcPr>
            <w:tcW w:w="3000" w:type="dxa"/>
            <w:shd w:val="clear" w:fill="FFFF00"/>
            <w:noWrap/>
          </w:tcPr>
          <w:p>
            <w:pPr>
              <w:jc w:val="center"/>
              <w:bidi/>
            </w:pPr>
            <w:r>
              <w:rPr>
                <w:color w:val="000000"/>
                <w:sz w:val="23"/>
                <w:szCs w:val="23"/>
                <w:b w:val="1"/>
                <w:bCs w:val="1"/>
                <w:rtl/>
              </w:rPr>
              <w:t xml:space="preserve">النسبة: 71%</w:t>
            </w:r>
          </w:p>
        </w:tc>
      </w:tr>
    </w:tbl>
    <w:p/>
    <w:p>
      <w:pPr>
        <w:jc w:val="right"/>
        <w:bidi/>
        <w:spacing w:after="40"/>
      </w:pPr>
      <w:r>
        <w:rPr>
          <w:rFonts w:ascii="Arial" w:hAnsi="Arial" w:eastAsia="Arial" w:cs="Arial"/>
          <w:sz w:val="23"/>
          <w:szCs w:val="23"/>
          <w:rtl/>
        </w:rPr>
        <w:t xml:space="preserve">• ملاحظة اختبار لـ الكهرباء</w:t>
      </w:r>
    </w:p>
    <w:p/>
    <w:tbl>
      <w:tblGrid>
        <w:gridCol w:w="7000" w:type="dxa"/>
        <w:gridCol w:w="3000" w:type="dxa"/>
      </w:tblGrid>
      <w:tblPr>
        <w:tblStyle w:val="BorderTable"/>
      </w:tblPr>
      <w:tr>
        <w:trPr/>
        <w:tc>
          <w:tcPr>
            <w:tcW w:w="7000" w:type="dxa"/>
            <w:noWrap/>
          </w:tcPr>
          <w:p>
            <w:pPr>
              <w:jc w:val="right"/>
              <w:bidi/>
            </w:pPr>
            <w:r>
              <w:rPr>
                <w:sz w:val="24"/>
                <w:szCs w:val="24"/>
                <w:b w:val="1"/>
                <w:bCs w:val="1"/>
                <w:rtl/>
              </w:rPr>
              <w:t xml:space="preserve">الصرف الصحي</w:t>
            </w:r>
          </w:p>
        </w:tc>
        <w:tc>
          <w:tcPr>
            <w:tcW w:w="3000" w:type="dxa"/>
            <w:shd w:val="clear" w:fill="00C853"/>
            <w:noWrap/>
          </w:tcPr>
          <w:p>
            <w:pPr>
              <w:jc w:val="center"/>
              <w:bidi/>
            </w:pPr>
            <w:r>
              <w:rPr>
                <w:color w:val="FFFFFF"/>
                <w:sz w:val="23"/>
                <w:szCs w:val="23"/>
                <w:b w:val="1"/>
                <w:bCs w:val="1"/>
                <w:rtl/>
              </w:rPr>
              <w:t xml:space="preserve">النسبة: 80%</w:t>
            </w:r>
          </w:p>
        </w:tc>
      </w:tr>
    </w:tbl>
    <w:p/>
    <w:p>
      <w:pPr>
        <w:jc w:val="right"/>
        <w:bidi/>
        <w:spacing w:after="40"/>
      </w:pPr>
      <w:r>
        <w:rPr>
          <w:rFonts w:ascii="Arial" w:hAnsi="Arial" w:eastAsia="Arial" w:cs="Arial"/>
          <w:sz w:val="23"/>
          <w:szCs w:val="23"/>
          <w:rtl/>
        </w:rPr>
        <w:t xml:space="preserve">• ملاحظة اختبار لـ الصرف الصحي</w:t>
      </w:r>
    </w:p>
    <w:p/>
    <w:tbl>
      <w:tblGrid>
        <w:gridCol w:w="7000" w:type="dxa"/>
        <w:gridCol w:w="3000" w:type="dxa"/>
      </w:tblGrid>
      <w:tblPr>
        <w:tblStyle w:val="BorderTable"/>
      </w:tblPr>
      <w:tr>
        <w:trPr/>
        <w:tc>
          <w:tcPr>
            <w:tcW w:w="7000" w:type="dxa"/>
            <w:noWrap/>
          </w:tcPr>
          <w:p>
            <w:pPr>
              <w:jc w:val="right"/>
              <w:bidi/>
            </w:pPr>
            <w:r>
              <w:rPr>
                <w:sz w:val="24"/>
                <w:szCs w:val="24"/>
                <w:b w:val="1"/>
                <w:bCs w:val="1"/>
                <w:rtl/>
              </w:rPr>
              <w:t xml:space="preserve">الأعمال الخشبية</w:t>
            </w:r>
          </w:p>
        </w:tc>
        <w:tc>
          <w:tcPr>
            <w:tcW w:w="3000" w:type="dxa"/>
            <w:shd w:val="clear" w:fill="FFFF00"/>
            <w:noWrap/>
          </w:tcPr>
          <w:p>
            <w:pPr>
              <w:jc w:val="center"/>
              <w:bidi/>
            </w:pPr>
            <w:r>
              <w:rPr>
                <w:color w:val="000000"/>
                <w:sz w:val="23"/>
                <w:szCs w:val="23"/>
                <w:b w:val="1"/>
                <w:bCs w:val="1"/>
                <w:rtl/>
              </w:rPr>
              <w:t xml:space="preserve">النسبة: 75%</w:t>
            </w:r>
          </w:p>
        </w:tc>
      </w:tr>
    </w:tbl>
    <w:p/>
    <w:p>
      <w:pPr>
        <w:jc w:val="right"/>
        <w:bidi/>
        <w:spacing w:after="40"/>
      </w:pPr>
      <w:r>
        <w:rPr>
          <w:rFonts w:ascii="Arial" w:hAnsi="Arial" w:eastAsia="Arial" w:cs="Arial"/>
          <w:sz w:val="23"/>
          <w:szCs w:val="23"/>
          <w:rtl/>
        </w:rPr>
        <w:t xml:space="preserve">• ملاحظة اختبار لـ الأعمال الخشبية</w:t>
      </w:r>
    </w:p>
    <w:p/>
    <w:tbl>
      <w:tblGrid>
        <w:gridCol w:w="7000" w:type="dxa"/>
        <w:gridCol w:w="3000" w:type="dxa"/>
      </w:tblGrid>
      <w:tblPr>
        <w:tblStyle w:val="BorderTable"/>
      </w:tblPr>
      <w:tr>
        <w:trPr/>
        <w:tc>
          <w:tcPr>
            <w:tcW w:w="7000" w:type="dxa"/>
            <w:noWrap/>
          </w:tcPr>
          <w:p>
            <w:pPr>
              <w:jc w:val="right"/>
              <w:bidi/>
            </w:pPr>
            <w:r>
              <w:rPr>
                <w:sz w:val="24"/>
                <w:szCs w:val="24"/>
                <w:b w:val="1"/>
                <w:bCs w:val="1"/>
                <w:rtl/>
              </w:rPr>
              <w:t xml:space="preserve">عازل المياه</w:t>
            </w:r>
          </w:p>
        </w:tc>
        <w:tc>
          <w:tcPr>
            <w:tcW w:w="3000" w:type="dxa"/>
            <w:shd w:val="clear" w:fill="D77814"/>
            <w:noWrap/>
          </w:tcPr>
          <w:p>
            <w:pPr>
              <w:jc w:val="center"/>
              <w:bidi/>
            </w:pPr>
            <w:r>
              <w:rPr>
                <w:color w:val="FFFFFF"/>
                <w:sz w:val="23"/>
                <w:szCs w:val="23"/>
                <w:b w:val="1"/>
                <w:bCs w:val="1"/>
                <w:rtl/>
              </w:rPr>
              <w:t xml:space="preserve">النسبة: 68%</w:t>
            </w:r>
          </w:p>
        </w:tc>
      </w:tr>
    </w:tbl>
    <w:p/>
    <w:p>
      <w:pPr>
        <w:jc w:val="right"/>
        <w:bidi/>
        <w:spacing w:after="40"/>
      </w:pPr>
      <w:r>
        <w:rPr>
          <w:rFonts w:ascii="Arial" w:hAnsi="Arial" w:eastAsia="Arial" w:cs="Arial"/>
          <w:sz w:val="23"/>
          <w:szCs w:val="23"/>
          <w:rtl/>
        </w:rPr>
        <w:t xml:space="preserve">• ملاحظة اختبار لـ عازل المياه</w:t>
      </w:r>
    </w:p>
    <w:p/>
    <w:tbl>
      <w:tblGrid>
        <w:gridCol w:w="7000" w:type="dxa"/>
        <w:gridCol w:w="3000" w:type="dxa"/>
      </w:tblGrid>
      <w:tblPr>
        <w:tblStyle w:val="BorderTable"/>
      </w:tblPr>
      <w:tr>
        <w:trPr/>
        <w:tc>
          <w:tcPr>
            <w:tcW w:w="7000" w:type="dxa"/>
            <w:noWrap/>
          </w:tcPr>
          <w:p>
            <w:pPr>
              <w:jc w:val="right"/>
              <w:bidi/>
            </w:pPr>
            <w:r>
              <w:rPr>
                <w:sz w:val="24"/>
                <w:szCs w:val="24"/>
                <w:b w:val="1"/>
                <w:bCs w:val="1"/>
                <w:rtl/>
              </w:rPr>
              <w:t xml:space="preserve">الأسقف</w:t>
            </w:r>
          </w:p>
        </w:tc>
        <w:tc>
          <w:tcPr>
            <w:tcW w:w="3000" w:type="dxa"/>
            <w:shd w:val="clear" w:fill="00C853"/>
            <w:noWrap/>
          </w:tcPr>
          <w:p>
            <w:pPr>
              <w:jc w:val="center"/>
              <w:bidi/>
            </w:pPr>
            <w:r>
              <w:rPr>
                <w:color w:val="FFFFFF"/>
                <w:sz w:val="23"/>
                <w:szCs w:val="23"/>
                <w:b w:val="1"/>
                <w:bCs w:val="1"/>
                <w:rtl/>
              </w:rPr>
              <w:t xml:space="preserve">النسبة: 80%</w:t>
            </w:r>
          </w:p>
        </w:tc>
      </w:tr>
    </w:tbl>
    <w:p/>
    <w:p>
      <w:pPr>
        <w:jc w:val="right"/>
        <w:bidi/>
        <w:spacing w:after="40"/>
      </w:pPr>
      <w:r>
        <w:rPr>
          <w:rFonts w:ascii="Arial" w:hAnsi="Arial" w:eastAsia="Arial" w:cs="Arial"/>
          <w:sz w:val="23"/>
          <w:szCs w:val="23"/>
          <w:rtl/>
        </w:rPr>
        <w:t xml:space="preserve">• ملاحظة اختبار لـ الأسقف</w:t>
      </w:r>
    </w:p>
    <w:p/>
    <w:p>
      <w:r>
        <w:br w:type="page"/>
      </w:r>
    </w:p>
    <w:p>
      <w:pPr>
        <w:jc w:val="right"/>
        <w:bidi/>
      </w:pPr>
      <w:r>
        <w:rPr>
          <w:color w:val="C00000"/>
          <w:sz w:val="30"/>
          <w:szCs w:val="30"/>
          <w:b w:val="1"/>
          <w:bCs w:val="1"/>
          <w:rtl/>
        </w:rPr>
        <w:t xml:space="preserve">جدول التوصيات الفنية</w:t>
      </w:r>
    </w:p>
    <w:p/>
    <w:tbl>
      <w:tblGrid>
        <w:gridCol w:w="3500" w:type="dxa"/>
        <w:gridCol w:w="6500" w:type="dxa"/>
      </w:tblGrid>
      <w:tblPr>
        <w:tblStyle w:val="RecTable"/>
      </w:tblPr>
      <w:tr>
        <w:trPr/>
        <w:tc>
          <w:tcPr>
            <w:tcW w:w="3500" w:type="dxa"/>
            <w:shd w:val="clear" w:fill="81C784"/>
            <w:noWrap/>
          </w:tcPr>
          <w:p>
            <w:pPr>
              <w:jc w:val="center"/>
              <w:bidi/>
            </w:pPr>
            <w:r>
              <w:rPr>
                <w:color w:val="FFFFFF"/>
                <w:sz w:val="24"/>
                <w:szCs w:val="24"/>
                <w:b w:val="1"/>
                <w:bCs w:val="1"/>
                <w:rtl/>
              </w:rPr>
              <w:t xml:space="preserve">الأعمال</w:t>
            </w:r>
          </w:p>
        </w:tc>
        <w:tc>
          <w:tcPr>
            <w:tcW w:w="6500" w:type="dxa"/>
            <w:shd w:val="clear" w:fill="81C784"/>
            <w:noWrap/>
          </w:tcPr>
          <w:p>
            <w:pPr>
              <w:jc w:val="center"/>
              <w:bidi/>
            </w:pPr>
            <w:r>
              <w:rPr>
                <w:color w:val="FFFFFF"/>
                <w:sz w:val="24"/>
                <w:szCs w:val="24"/>
                <w:b w:val="1"/>
                <w:bCs w:val="1"/>
                <w:rtl/>
              </w:rPr>
              <w:t xml:space="preserve">التوصيات</w:t>
            </w:r>
          </w:p>
        </w:tc>
      </w:tr>
      <w:tr>
        <w:trPr/>
        <w:tc>
          <w:tcPr>
            <w:tcW w:w="3500" w:type="dxa"/>
            <w:shd w:val="clear" w:fill="00C853"/>
            <w:noWrap/>
          </w:tcPr>
          <w:p>
            <w:pPr>
              <w:jc w:val="center"/>
              <w:bidi/>
            </w:pPr>
            <w:r>
              <w:rPr>
                <w:color w:val="FFFFFF"/>
                <w:sz w:val="23"/>
                <w:szCs w:val="23"/>
                <w:b w:val="1"/>
                <w:bCs w:val="1"/>
                <w:rtl/>
              </w:rPr>
              <w:t xml:space="preserve">الموقع العام</w:t>
            </w:r>
          </w:p>
        </w:tc>
        <w:tc>
          <w:tcPr>
            <w:tcW w:w="6500" w:type="dxa"/>
            <w:noWrap/>
          </w:tcPr>
          <w:p>
            <w:pPr>
              <w:jc w:val="right"/>
              <w:bidi/>
            </w:pPr>
            <w:r>
              <w:rPr>
                <w:rFonts w:ascii="Arial" w:hAnsi="Arial" w:eastAsia="Arial" w:cs="Arial"/>
                <w:sz w:val="23"/>
                <w:szCs w:val="23"/>
                <w:rtl/>
              </w:rPr>
              <w:t xml:space="preserve">• توصية اختبار لـ الموقع العام</w:t>
            </w:r>
          </w:p>
        </w:tc>
      </w:tr>
      <w:tr>
        <w:trPr/>
        <w:tc>
          <w:tcPr>
            <w:tcW w:w="3500" w:type="dxa"/>
            <w:shd w:val="clear" w:fill="FFFF00"/>
            <w:noWrap/>
          </w:tcPr>
          <w:p>
            <w:pPr>
              <w:jc w:val="center"/>
              <w:bidi/>
            </w:pPr>
            <w:r>
              <w:rPr>
                <w:color w:val="000000"/>
                <w:sz w:val="23"/>
                <w:szCs w:val="23"/>
                <w:b w:val="1"/>
                <w:bCs w:val="1"/>
                <w:rtl/>
              </w:rPr>
              <w:t xml:space="preserve">مواقف السيارات</w:t>
            </w:r>
          </w:p>
        </w:tc>
        <w:tc>
          <w:tcPr>
            <w:tcW w:w="6500" w:type="dxa"/>
            <w:noWrap/>
          </w:tcPr>
          <w:p>
            <w:pPr>
              <w:jc w:val="right"/>
              <w:bidi/>
            </w:pPr>
            <w:r>
              <w:rPr>
                <w:rFonts w:ascii="Arial" w:hAnsi="Arial" w:eastAsia="Arial" w:cs="Arial"/>
                <w:sz w:val="23"/>
                <w:szCs w:val="23"/>
                <w:rtl/>
              </w:rPr>
              <w:t xml:space="preserve">• توصية اختبار لـ مواقف السيارات</w:t>
            </w:r>
          </w:p>
        </w:tc>
      </w:tr>
      <w:tr>
        <w:trPr/>
        <w:tc>
          <w:tcPr>
            <w:tcW w:w="3500" w:type="dxa"/>
            <w:shd w:val="clear" w:fill="FFFF00"/>
            <w:noWrap/>
          </w:tcPr>
          <w:p>
            <w:pPr>
              <w:jc w:val="center"/>
              <w:bidi/>
            </w:pPr>
            <w:r>
              <w:rPr>
                <w:color w:val="000000"/>
                <w:sz w:val="23"/>
                <w:szCs w:val="23"/>
                <w:b w:val="1"/>
                <w:bCs w:val="1"/>
                <w:rtl/>
              </w:rPr>
              <w:t xml:space="preserve">واجهات المبنى</w:t>
            </w:r>
          </w:p>
        </w:tc>
        <w:tc>
          <w:tcPr>
            <w:tcW w:w="6500" w:type="dxa"/>
            <w:noWrap/>
          </w:tcPr>
          <w:p>
            <w:pPr>
              <w:jc w:val="right"/>
              <w:bidi/>
            </w:pPr>
            <w:r>
              <w:rPr>
                <w:rFonts w:ascii="Arial" w:hAnsi="Arial" w:eastAsia="Arial" w:cs="Arial"/>
                <w:sz w:val="23"/>
                <w:szCs w:val="23"/>
                <w:rtl/>
              </w:rPr>
              <w:t xml:space="preserve">• توصية اختبار لـ واجهات المبنى</w:t>
            </w:r>
          </w:p>
        </w:tc>
      </w:tr>
      <w:tr>
        <w:trPr/>
        <w:tc>
          <w:tcPr>
            <w:tcW w:w="3500" w:type="dxa"/>
            <w:shd w:val="clear" w:fill="00C853"/>
            <w:noWrap/>
          </w:tcPr>
          <w:p>
            <w:pPr>
              <w:jc w:val="center"/>
              <w:bidi/>
            </w:pPr>
            <w:r>
              <w:rPr>
                <w:color w:val="FFFFFF"/>
                <w:sz w:val="23"/>
                <w:szCs w:val="23"/>
                <w:b w:val="1"/>
                <w:bCs w:val="1"/>
                <w:rtl/>
              </w:rPr>
              <w:t xml:space="preserve">التكييف والتهوية</w:t>
            </w:r>
          </w:p>
        </w:tc>
        <w:tc>
          <w:tcPr>
            <w:tcW w:w="6500" w:type="dxa"/>
            <w:noWrap/>
          </w:tcPr>
          <w:p>
            <w:pPr>
              <w:jc w:val="right"/>
              <w:bidi/>
            </w:pPr>
            <w:r>
              <w:rPr>
                <w:rFonts w:ascii="Arial" w:hAnsi="Arial" w:eastAsia="Arial" w:cs="Arial"/>
                <w:sz w:val="23"/>
                <w:szCs w:val="23"/>
                <w:rtl/>
              </w:rPr>
              <w:t xml:space="preserve">• توصية اختبار لـ التكييف والتهوية</w:t>
            </w:r>
          </w:p>
        </w:tc>
      </w:tr>
      <w:tr>
        <w:trPr/>
        <w:tc>
          <w:tcPr>
            <w:tcW w:w="3500" w:type="dxa"/>
            <w:shd w:val="clear" w:fill="FFFF00"/>
            <w:noWrap/>
          </w:tcPr>
          <w:p>
            <w:pPr>
              <w:jc w:val="center"/>
              <w:bidi/>
            </w:pPr>
            <w:r>
              <w:rPr>
                <w:color w:val="000000"/>
                <w:sz w:val="23"/>
                <w:szCs w:val="23"/>
                <w:b w:val="1"/>
                <w:bCs w:val="1"/>
                <w:rtl/>
              </w:rPr>
              <w:t xml:space="preserve">الألمنيوم النوافذ والأبواب</w:t>
            </w:r>
          </w:p>
        </w:tc>
        <w:tc>
          <w:tcPr>
            <w:tcW w:w="6500" w:type="dxa"/>
            <w:noWrap/>
          </w:tcPr>
          <w:p>
            <w:pPr>
              <w:jc w:val="right"/>
              <w:bidi/>
            </w:pPr>
            <w:r>
              <w:rPr>
                <w:rFonts w:ascii="Arial" w:hAnsi="Arial" w:eastAsia="Arial" w:cs="Arial"/>
                <w:sz w:val="23"/>
                <w:szCs w:val="23"/>
                <w:rtl/>
              </w:rPr>
              <w:t xml:space="preserve">• توصية اختبار لـ الألمنيوم النوافذ والأبواب</w:t>
            </w:r>
          </w:p>
        </w:tc>
      </w:tr>
      <w:tr>
        <w:trPr/>
        <w:tc>
          <w:tcPr>
            <w:tcW w:w="3500" w:type="dxa"/>
            <w:shd w:val="clear" w:fill="D77814"/>
            <w:noWrap/>
          </w:tcPr>
          <w:p>
            <w:pPr>
              <w:jc w:val="center"/>
              <w:bidi/>
            </w:pPr>
            <w:r>
              <w:rPr>
                <w:color w:val="FFFFFF"/>
                <w:sz w:val="23"/>
                <w:szCs w:val="23"/>
                <w:b w:val="1"/>
                <w:bCs w:val="1"/>
                <w:rtl/>
              </w:rPr>
              <w:t xml:space="preserve">الجدران</w:t>
            </w:r>
          </w:p>
        </w:tc>
        <w:tc>
          <w:tcPr>
            <w:tcW w:w="6500" w:type="dxa"/>
            <w:noWrap/>
          </w:tcPr>
          <w:p>
            <w:pPr>
              <w:jc w:val="right"/>
              <w:bidi/>
            </w:pPr>
            <w:r>
              <w:rPr>
                <w:rFonts w:ascii="Arial" w:hAnsi="Arial" w:eastAsia="Arial" w:cs="Arial"/>
                <w:sz w:val="23"/>
                <w:szCs w:val="23"/>
                <w:rtl/>
              </w:rPr>
              <w:t xml:space="preserve">• توصية اختبار لـ الجدران</w:t>
            </w:r>
          </w:p>
        </w:tc>
      </w:tr>
      <w:tr>
        <w:trPr/>
        <w:tc>
          <w:tcPr>
            <w:tcW w:w="3500" w:type="dxa"/>
            <w:shd w:val="clear" w:fill="FFFF00"/>
            <w:noWrap/>
          </w:tcPr>
          <w:p>
            <w:pPr>
              <w:jc w:val="center"/>
              <w:bidi/>
            </w:pPr>
            <w:r>
              <w:rPr>
                <w:color w:val="000000"/>
                <w:sz w:val="23"/>
                <w:szCs w:val="23"/>
                <w:b w:val="1"/>
                <w:bCs w:val="1"/>
                <w:rtl/>
              </w:rPr>
              <w:t xml:space="preserve">الأرضيات</w:t>
            </w:r>
          </w:p>
        </w:tc>
        <w:tc>
          <w:tcPr>
            <w:tcW w:w="6500" w:type="dxa"/>
            <w:noWrap/>
          </w:tcPr>
          <w:p>
            <w:pPr>
              <w:jc w:val="right"/>
              <w:bidi/>
            </w:pPr>
            <w:r>
              <w:rPr>
                <w:rFonts w:ascii="Arial" w:hAnsi="Arial" w:eastAsia="Arial" w:cs="Arial"/>
                <w:sz w:val="23"/>
                <w:szCs w:val="23"/>
                <w:rtl/>
              </w:rPr>
              <w:t xml:space="preserve">• توصية اختبار لـ الأرضيات</w:t>
            </w:r>
          </w:p>
        </w:tc>
      </w:tr>
      <w:tr>
        <w:trPr/>
        <w:tc>
          <w:tcPr>
            <w:tcW w:w="3500" w:type="dxa"/>
            <w:shd w:val="clear" w:fill="FFFF00"/>
            <w:noWrap/>
          </w:tcPr>
          <w:p>
            <w:pPr>
              <w:jc w:val="center"/>
              <w:bidi/>
            </w:pPr>
            <w:r>
              <w:rPr>
                <w:color w:val="000000"/>
                <w:sz w:val="23"/>
                <w:szCs w:val="23"/>
                <w:b w:val="1"/>
                <w:bCs w:val="1"/>
                <w:rtl/>
              </w:rPr>
              <w:t xml:space="preserve">أنظمة الحماية والسلامة</w:t>
            </w:r>
          </w:p>
        </w:tc>
        <w:tc>
          <w:tcPr>
            <w:tcW w:w="6500" w:type="dxa"/>
            <w:noWrap/>
          </w:tcPr>
          <w:p>
            <w:pPr>
              <w:jc w:val="right"/>
              <w:bidi/>
            </w:pPr>
            <w:r>
              <w:rPr>
                <w:rFonts w:ascii="Arial" w:hAnsi="Arial" w:eastAsia="Arial" w:cs="Arial"/>
                <w:sz w:val="23"/>
                <w:szCs w:val="23"/>
                <w:rtl/>
              </w:rPr>
              <w:t xml:space="preserve">• توصية اختبار لـ أنظمة الحماية والسلامة</w:t>
            </w:r>
          </w:p>
        </w:tc>
      </w:tr>
      <w:tr>
        <w:trPr/>
        <w:tc>
          <w:tcPr>
            <w:tcW w:w="3500" w:type="dxa"/>
            <w:shd w:val="clear" w:fill="FFFF00"/>
            <w:noWrap/>
          </w:tcPr>
          <w:p>
            <w:pPr>
              <w:jc w:val="center"/>
              <w:bidi/>
            </w:pPr>
            <w:r>
              <w:rPr>
                <w:color w:val="000000"/>
                <w:sz w:val="23"/>
                <w:szCs w:val="23"/>
                <w:b w:val="1"/>
                <w:bCs w:val="1"/>
                <w:rtl/>
              </w:rPr>
              <w:t xml:space="preserve">السباكة</w:t>
            </w:r>
          </w:p>
        </w:tc>
        <w:tc>
          <w:tcPr>
            <w:tcW w:w="6500" w:type="dxa"/>
            <w:noWrap/>
          </w:tcPr>
          <w:p>
            <w:pPr>
              <w:jc w:val="right"/>
              <w:bidi/>
            </w:pPr>
            <w:r>
              <w:rPr>
                <w:rFonts w:ascii="Arial" w:hAnsi="Arial" w:eastAsia="Arial" w:cs="Arial"/>
                <w:sz w:val="23"/>
                <w:szCs w:val="23"/>
                <w:rtl/>
              </w:rPr>
              <w:t xml:space="preserve">• توصية اختبار لـ السباكة</w:t>
            </w:r>
          </w:p>
        </w:tc>
      </w:tr>
      <w:tr>
        <w:trPr/>
        <w:tc>
          <w:tcPr>
            <w:tcW w:w="3500" w:type="dxa"/>
            <w:shd w:val="clear" w:fill="FFFF00"/>
            <w:noWrap/>
          </w:tcPr>
          <w:p>
            <w:pPr>
              <w:jc w:val="center"/>
              <w:bidi/>
            </w:pPr>
            <w:r>
              <w:rPr>
                <w:color w:val="000000"/>
                <w:sz w:val="23"/>
                <w:szCs w:val="23"/>
                <w:b w:val="1"/>
                <w:bCs w:val="1"/>
                <w:rtl/>
              </w:rPr>
              <w:t xml:space="preserve">الكهرباء</w:t>
            </w:r>
          </w:p>
        </w:tc>
        <w:tc>
          <w:tcPr>
            <w:tcW w:w="6500" w:type="dxa"/>
            <w:noWrap/>
          </w:tcPr>
          <w:p>
            <w:pPr>
              <w:jc w:val="right"/>
              <w:bidi/>
            </w:pPr>
            <w:r>
              <w:rPr>
                <w:rFonts w:ascii="Arial" w:hAnsi="Arial" w:eastAsia="Arial" w:cs="Arial"/>
                <w:sz w:val="23"/>
                <w:szCs w:val="23"/>
                <w:rtl/>
              </w:rPr>
              <w:t xml:space="preserve">• توصية اختبار لـ الكهرباء</w:t>
            </w:r>
          </w:p>
        </w:tc>
      </w:tr>
      <w:tr>
        <w:trPr/>
        <w:tc>
          <w:tcPr>
            <w:tcW w:w="3500" w:type="dxa"/>
            <w:shd w:val="clear" w:fill="00C853"/>
            <w:noWrap/>
          </w:tcPr>
          <w:p>
            <w:pPr>
              <w:jc w:val="center"/>
              <w:bidi/>
            </w:pPr>
            <w:r>
              <w:rPr>
                <w:color w:val="FFFFFF"/>
                <w:sz w:val="23"/>
                <w:szCs w:val="23"/>
                <w:b w:val="1"/>
                <w:bCs w:val="1"/>
                <w:rtl/>
              </w:rPr>
              <w:t xml:space="preserve">الصرف الصحي</w:t>
            </w:r>
          </w:p>
        </w:tc>
        <w:tc>
          <w:tcPr>
            <w:tcW w:w="6500" w:type="dxa"/>
            <w:noWrap/>
          </w:tcPr>
          <w:p>
            <w:pPr>
              <w:jc w:val="right"/>
              <w:bidi/>
            </w:pPr>
            <w:r>
              <w:rPr>
                <w:rFonts w:ascii="Arial" w:hAnsi="Arial" w:eastAsia="Arial" w:cs="Arial"/>
                <w:sz w:val="23"/>
                <w:szCs w:val="23"/>
                <w:rtl/>
              </w:rPr>
              <w:t xml:space="preserve">• توصية اختبار لـ الصرف الصحي</w:t>
            </w:r>
          </w:p>
        </w:tc>
      </w:tr>
      <w:tr>
        <w:trPr/>
        <w:tc>
          <w:tcPr>
            <w:tcW w:w="3500" w:type="dxa"/>
            <w:shd w:val="clear" w:fill="FFFF00"/>
            <w:noWrap/>
          </w:tcPr>
          <w:p>
            <w:pPr>
              <w:jc w:val="center"/>
              <w:bidi/>
            </w:pPr>
            <w:r>
              <w:rPr>
                <w:color w:val="000000"/>
                <w:sz w:val="23"/>
                <w:szCs w:val="23"/>
                <w:b w:val="1"/>
                <w:bCs w:val="1"/>
                <w:rtl/>
              </w:rPr>
              <w:t xml:space="preserve">الأعمال الخشبية</w:t>
            </w:r>
          </w:p>
        </w:tc>
        <w:tc>
          <w:tcPr>
            <w:tcW w:w="6500" w:type="dxa"/>
            <w:noWrap/>
          </w:tcPr>
          <w:p>
            <w:pPr>
              <w:jc w:val="right"/>
              <w:bidi/>
            </w:pPr>
            <w:r>
              <w:rPr>
                <w:rFonts w:ascii="Arial" w:hAnsi="Arial" w:eastAsia="Arial" w:cs="Arial"/>
                <w:sz w:val="23"/>
                <w:szCs w:val="23"/>
                <w:rtl/>
              </w:rPr>
              <w:t xml:space="preserve">• توصية اختبار لـ الأعمال الخشبية</w:t>
            </w:r>
          </w:p>
        </w:tc>
      </w:tr>
      <w:tr>
        <w:trPr/>
        <w:tc>
          <w:tcPr>
            <w:tcW w:w="3500" w:type="dxa"/>
            <w:shd w:val="clear" w:fill="D77814"/>
            <w:noWrap/>
          </w:tcPr>
          <w:p>
            <w:pPr>
              <w:jc w:val="center"/>
              <w:bidi/>
            </w:pPr>
            <w:r>
              <w:rPr>
                <w:color w:val="FFFFFF"/>
                <w:sz w:val="23"/>
                <w:szCs w:val="23"/>
                <w:b w:val="1"/>
                <w:bCs w:val="1"/>
                <w:rtl/>
              </w:rPr>
              <w:t xml:space="preserve">عازل المياه</w:t>
            </w:r>
          </w:p>
        </w:tc>
        <w:tc>
          <w:tcPr>
            <w:tcW w:w="6500" w:type="dxa"/>
            <w:noWrap/>
          </w:tcPr>
          <w:p>
            <w:pPr>
              <w:jc w:val="right"/>
              <w:bidi/>
            </w:pPr>
            <w:r>
              <w:rPr>
                <w:rFonts w:ascii="Arial" w:hAnsi="Arial" w:eastAsia="Arial" w:cs="Arial"/>
                <w:sz w:val="23"/>
                <w:szCs w:val="23"/>
                <w:rtl/>
              </w:rPr>
              <w:t xml:space="preserve">• توصية اختبار لـ عازل المياه</w:t>
            </w:r>
          </w:p>
        </w:tc>
      </w:tr>
      <w:tr>
        <w:trPr/>
        <w:tc>
          <w:tcPr>
            <w:tcW w:w="3500" w:type="dxa"/>
            <w:shd w:val="clear" w:fill="00C853"/>
            <w:noWrap/>
          </w:tcPr>
          <w:p>
            <w:pPr>
              <w:jc w:val="center"/>
              <w:bidi/>
            </w:pPr>
            <w:r>
              <w:rPr>
                <w:color w:val="FFFFFF"/>
                <w:sz w:val="23"/>
                <w:szCs w:val="23"/>
                <w:b w:val="1"/>
                <w:bCs w:val="1"/>
                <w:rtl/>
              </w:rPr>
              <w:t xml:space="preserve">الأسقف</w:t>
            </w:r>
          </w:p>
        </w:tc>
        <w:tc>
          <w:tcPr>
            <w:tcW w:w="6500" w:type="dxa"/>
            <w:noWrap/>
          </w:tcPr>
          <w:p>
            <w:pPr>
              <w:jc w:val="right"/>
              <w:bidi/>
            </w:pPr>
            <w:r>
              <w:rPr>
                <w:rFonts w:ascii="Arial" w:hAnsi="Arial" w:eastAsia="Arial" w:cs="Arial"/>
                <w:sz w:val="23"/>
                <w:szCs w:val="23"/>
                <w:rtl/>
              </w:rPr>
              <w:t xml:space="preserve">• توصية اختبار لـ الأسقف</w:t>
            </w:r>
          </w:p>
        </w:tc>
      </w:tr>
    </w:tbl>
    <w:p/>
    <w:p>
      <w:r>
        <w:br w:type="page"/>
      </w:r>
    </w:p>
    <w:tbl>
      <w:tblGrid>
        <w:gridCol w:w="10000" w:type="dxa"/>
      </w:tblGrid>
      <w:tblPr>
        <w:tblStyle w:val="HeaderTable"/>
      </w:tblPr>
      <w:tr>
        <w:trPr/>
        <w:tc>
          <w:tcPr>
            <w:tcW w:w="10000" w:type="dxa"/>
            <w:shd w:val="clear" w:fill="FFFF00"/>
            <w:noWrap/>
          </w:tcPr>
          <w:p>
            <w:pPr>
              <w:jc w:val="center"/>
              <w:bidi/>
            </w:pPr>
            <w:r>
              <w:rPr>
                <w:sz w:val="30"/>
                <w:szCs w:val="30"/>
                <w:b w:val="1"/>
                <w:bCs w:val="1"/>
                <w:rtl/>
              </w:rPr>
              <w:t xml:space="preserve">النتيجة النهائية لتقرير الفحص</w:t>
            </w:r>
          </w:p>
        </w:tc>
      </w:tr>
    </w:tbl>
    <w:p/>
    <w:p>
      <w:pPr>
        <w:jc w:val="right"/>
        <w:bidi/>
        <w:spacing w:after="60"/>
      </w:pPr>
      <w:r>
        <w:rPr>
          <w:sz w:val="24"/>
          <w:szCs w:val="24"/>
          <w:rtl/>
        </w:rPr>
        <w:t xml:space="preserve">تمت معاينة العقار من قبل فريق فني مختص ضمن نطاق فحص شامل يشمل العناصر الإنشائية، التشطيبات الداخلية والخارجية، الأنظمة الكهربائية والميكانيكية، وأعمال السباكة، بالإضافة إلى تقييم جودة التنفيذ العام.</w:t>
      </w:r>
    </w:p>
    <w:p>
      <w:pPr>
        <w:jc w:val="right"/>
        <w:bidi/>
        <w:spacing w:after="60"/>
      </w:pPr>
      <w:r>
        <w:rPr>
          <w:sz w:val="24"/>
          <w:szCs w:val="24"/>
          <w:rtl/>
        </w:rPr>
        <w:t xml:space="preserve">أظهرت نتائج المعاينة أن الحالة العامة للعقار مستقرة إنشائياً، ولم يتم رصد أي مؤشرات على وجود عيوب هيكلية قد تؤثر على السلامة.</w:t>
      </w:r>
    </w:p>
    <w:p>
      <w:pPr>
        <w:jc w:val="right"/>
        <w:bidi/>
        <w:spacing w:after="60"/>
      </w:pPr>
      <w:r>
        <w:rPr>
          <w:sz w:val="24"/>
          <w:szCs w:val="24"/>
          <w:rtl/>
        </w:rPr>
        <w:t xml:space="preserve">ومع ذلك، فقد تم تسجيل عدد من الملاحظات الفنية تتعلق بأعمال التشطيب في أعمال الألمنيوم والجدران والسيراميك تتعلق بجودة التركيب والتشطيب النهائي، إضافة إلى ملاحظات فنية في أنظمة الكهرباء والمياه تستوجب المعالجة. هذه الملاحظات تتفاوت في أهميتها، ومعظمها يندرج ضمن الأعمال التشغيلية والتكميلية التي يمكن تنفيذها لمعالجة النواقص وتحسين الجودة دون التأثير على صلاحية العقار للسكن.</w:t>
      </w:r>
    </w:p>
    <w:p>
      <w:pPr>
        <w:jc w:val="right"/>
        <w:bidi/>
        <w:spacing w:after="60"/>
      </w:pPr>
      <w:r>
        <w:rPr>
          <w:sz w:val="24"/>
          <w:szCs w:val="24"/>
          <w:rtl/>
        </w:rPr>
        <w:t xml:space="preserve">أظهرت نتائج الفحص أن العقار مستقر من الناحية الإنشائية، ولم يتم تسجيل مؤشرات على وجود عيوب هيكلية تؤثر على السلامة العامة.</w:t>
      </w:r>
    </w:p>
    <w:p>
      <w:pPr>
        <w:jc w:val="right"/>
        <w:bidi/>
        <w:spacing w:after="60"/>
      </w:pPr>
      <w:r>
        <w:rPr>
          <w:sz w:val="24"/>
          <w:szCs w:val="24"/>
          <w:rtl/>
        </w:rPr>
        <w:t xml:space="preserve">ومع ذلك، فقد تم رصد عدد من الملاحظات الفنية، أبرزها:</w:t>
      </w:r>
    </w:p>
    <w:p>
      <w:pPr>
        <w:jc w:val="right"/>
        <w:bidi/>
        <w:spacing w:after="60"/>
      </w:pPr>
      <w:r>
        <w:rPr>
          <w:sz w:val="24"/>
          <w:szCs w:val="24"/>
          <w:rtl/>
        </w:rPr>
        <w:t xml:space="preserve">1. وجود تشققات وشوائب في الجدران والفناء الخارجي بمختلف الطوابق، وتحتاج إلى أعمال التشطيب ويستلزم معالجة وإعادة تشطيب.</w:t>
      </w:r>
    </w:p>
    <w:p>
      <w:pPr>
        <w:jc w:val="right"/>
        <w:bidi/>
        <w:spacing w:after="60"/>
      </w:pPr>
      <w:r>
        <w:rPr>
          <w:sz w:val="24"/>
          <w:szCs w:val="24"/>
          <w:rtl/>
        </w:rPr>
        <w:t xml:space="preserve">2. وجود ضعف في نظام التأريض حيث بلغت قيمة المقاومة (3.09 أوم)، وهي قيمة غير مطابقة للمعايير الفنية، مما يشكل خطورة على السلامة الكهربائية.</w:t>
      </w:r>
    </w:p>
    <w:p>
      <w:pPr>
        <w:jc w:val="right"/>
        <w:bidi/>
        <w:spacing w:after="60"/>
      </w:pPr>
      <w:r>
        <w:rPr>
          <w:sz w:val="24"/>
          <w:szCs w:val="24"/>
          <w:rtl/>
        </w:rPr>
        <w:t xml:space="preserve">3. لوحظ صدور صوت غير طبيعي من أحد القواطع الكهربائية داخل لوحة التوزيع، مما يشير إلى خلل فني محتمل قد يؤدي إلى ارتفاع الحرارة وخطر التماس الكهربائي.</w:t>
      </w:r>
    </w:p>
    <w:p>
      <w:pPr>
        <w:jc w:val="right"/>
        <w:bidi/>
        <w:spacing w:after="60"/>
      </w:pPr>
      <w:r>
        <w:rPr>
          <w:sz w:val="24"/>
          <w:szCs w:val="24"/>
          <w:rtl/>
        </w:rPr>
        <w:t xml:space="preserve">4. تنفيذ تمديدات وحدات التكييف بشكل غير مطابق للأصول الفنية، مما يزيد من احتمالية تسرب المياه مستقبلاً.</w:t>
      </w:r>
    </w:p>
    <w:p>
      <w:pPr>
        <w:jc w:val="right"/>
        <w:bidi/>
        <w:spacing w:after="80"/>
      </w:pPr>
      <w:r>
        <w:rPr>
          <w:sz w:val="24"/>
          <w:szCs w:val="24"/>
          <w:b w:val="1"/>
          <w:bCs w:val="1"/>
          <w:rtl/>
        </w:rPr>
        <w:t xml:space="preserve">وبناءً على التقييم الفني، بلغت نسبة الإنجاز التقديرية للعقار 90%، مما يعني أن العقار يعتبر صالحاً للاستخدام بعد استكمال الأعمال المتبقية وتنفيذ التوصيات الفنية الواردة في التقرير، وذلك لضمان أعلى مستويات الجودة والسلامة والجاهزية التشغيلية.</w:t>
      </w:r>
    </w:p>
    <w:p>
      <w:pPr>
        <w:jc w:val="right"/>
        <w:bidi/>
      </w:pPr>
      <w:r>
        <w:rPr>
          <w:color w:val="C00000"/>
          <w:sz w:val="25"/>
          <w:szCs w:val="25"/>
          <w:b w:val="1"/>
          <w:bCs w:val="1"/>
          <w:rtl/>
        </w:rPr>
        <w:t xml:space="preserve">ملاحظات عامة :-</w:t>
      </w:r>
    </w:p>
    <w:p>
      <w:pPr>
        <w:jc w:val="right"/>
        <w:bidi/>
        <w:spacing w:after="40"/>
      </w:pPr>
      <w:r>
        <w:rPr>
          <w:sz w:val="23"/>
          <w:szCs w:val="23"/>
          <w:u w:val="single"/>
          <w:rtl/>
        </w:rPr>
        <w:t xml:space="preserve">• ملاحظة عامة اختبارية لتقرير الفحص</w:t>
      </w:r>
    </w:p>
    <w:p/>
    <w:p>
      <w:pPr>
        <w:jc w:val="right"/>
        <w:bidi/>
      </w:pPr>
      <w:r>
        <w:rPr>
          <w:sz w:val="25"/>
          <w:szCs w:val="25"/>
          <w:b w:val="1"/>
          <w:bCs w:val="1"/>
          <w:rtl/>
        </w:rPr>
        <w:t xml:space="preserve">تقييم الفاحص لحالة العقار: (ممتاز)</w:t>
      </w:r>
    </w:p>
    <w:p>
      <w:pPr>
        <w:jc w:val="right"/>
        <w:bidi/>
        <w:spacing w:after="60"/>
      </w:pPr>
      <w:r>
        <w:rPr>
          <w:color w:val="C00000"/>
          <w:sz w:val="24"/>
          <w:szCs w:val="24"/>
          <w:b w:val="1"/>
          <w:bCs w:val="1"/>
          <w:rtl/>
        </w:rPr>
        <w:t xml:space="preserve">• تم تسليم التقرير 2026-04-03</w:t>
      </w:r>
    </w:p>
    <w:p>
      <w:pPr>
        <w:jc w:val="right"/>
        <w:bidi/>
      </w:pPr>
      <w:r>
        <w:rPr>
          <w:sz w:val="23"/>
          <w:szCs w:val="23"/>
          <w:b w:val="1"/>
          <w:bCs w:val="1"/>
          <w:u w:val="single"/>
          <w:rtl/>
        </w:rPr>
        <w:t xml:space="preserve">يرجى الاطلاع على المرفقات</w:t>
      </w:r>
    </w:p>
    <w:p>
      <w:pPr>
        <w:jc w:val="right"/>
        <w:bidi/>
      </w:pPr>
      <w:r>
        <w:rPr>
          <w:sz w:val="23"/>
          <w:szCs w:val="23"/>
          <w:rtl/>
        </w:rPr>
        <w:t xml:space="preserve">1-تقرير الكهرباء .</w:t>
      </w:r>
    </w:p>
    <w:p>
      <w:pPr>
        <w:jc w:val="right"/>
        <w:bidi/>
      </w:pPr>
      <w:r>
        <w:rPr>
          <w:sz w:val="23"/>
          <w:szCs w:val="23"/>
          <w:rtl/>
        </w:rPr>
        <w:t xml:space="preserve">2-الصور .</w:t>
      </w:r>
    </w:p>
    <w:p/>
    <w:p>
      <w:pPr>
        <w:jc w:val="start"/>
      </w:pPr>
      <w:r>
        <w:pict>
          <v:shape type="#_x0000_t75" stroked="f" style="width:130pt; height:80pt; margin-left:0pt; margin-top:0pt; mso-position-horizontal:left; mso-position-vertical:top; mso-position-horizontal-relative:char; mso-position-vertical-relative:line;">
            <w10:wrap type="inline"/>
            <v:imagedata r:id="rId8" o:title=""/>
          </v:shape>
        </w:pict>
      </w:r>
    </w:p>
    <w:sectPr>
      <w:headerReference w:type="default" r:id="rId9"/>
      <w:footerReference w:type="default" r:id="rId10"/>
      <w:pgSz w:orient="portrait" w:w="11905.511811023622" w:h="16837.79527559055"/>
      <w:pgMar w:top="1134" w:right="1134" w:bottom="1134" w:left="1134"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Grid>
      <w:gridCol w:w="5000" w:type="dxa"/>
      <w:gridCol w:w="5000" w:type="dxa"/>
    </w:tblGrid>
    <w:tblPr>
      <w:tblStyle w:val="NoBorderTable"/>
    </w:tblPr>
    <w:tr>
      <w:trPr/>
      <w:tc>
        <w:tcPr>
          <w:tcW w:w="5000" w:type="dxa"/>
          <w:noWrap/>
        </w:tcPr>
        <w:p>
          <w:pPr>
            <w:jc w:val="right"/>
            <w:bidi/>
          </w:pPr>
          <w:r>
            <w:rPr>
              <w:color w:val="C00000"/>
              <w:sz w:val="17"/>
              <w:szCs w:val="17"/>
              <w:b w:val="1"/>
              <w:bCs w:val="1"/>
            </w:rPr>
            <w:t xml:space="preserve">GIS VALUATION AND EVALUATION</w:t>
          </w:r>
        </w:p>
        <w:p>
          <w:pPr>
            <w:jc w:val="right"/>
            <w:bidi/>
          </w:pPr>
          <w:r>
            <w:rPr>
              <w:color w:val="555555"/>
              <w:sz w:val="16"/>
              <w:szCs w:val="16"/>
              <w:rtl/>
            </w:rPr>
            <w:t xml:space="preserve">جي إي إس للتقييم والتثمين العقاري - C.R. 160528-1</w:t>
          </w:r>
        </w:p>
      </w:tc>
      <w:tc>
        <w:tcPr>
          <w:tcW w:w="5000" w:type="dxa"/>
          <w:noWrap/>
        </w:tcPr>
        <w:p>
          <w:pPr>
            <w:jc w:val="left"/>
          </w:pPr>
          <w:r>
            <w:rPr>
              <w:color w:val="555555"/>
              <w:sz w:val="16"/>
              <w:szCs w:val="16"/>
            </w:rPr>
            <w:t xml:space="preserve">36698895 | infogisgulf@gmail.com | gis.Bahrain</w:t>
          </w:r>
        </w:p>
        <w:p>
          <w:pPr>
            <w:jc w:val="left"/>
          </w:pPr>
          <w:r>
            <w:rPr>
              <w:color w:val="555555"/>
              <w:sz w:val="16"/>
              <w:szCs w:val="16"/>
            </w:rPr>
            <w:t xml:space="preserve">Seef District - Kingdom of Bahrain</w:t>
          </w:r>
        </w:p>
      </w:tc>
    </w:tr>
  </w:tbl>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Grid>
      <w:gridCol w:w="6000" w:type="dxa"/>
      <w:gridCol w:w="4000" w:type="dxa"/>
    </w:tblGrid>
    <w:tblPr>
      <w:tblStyle w:val="NoBorderTable"/>
    </w:tblPr>
    <w:tr>
      <w:trPr/>
      <w:tc>
        <w:tcPr>
          <w:tcW w:w="6000" w:type="dxa"/>
          <w:noWrap/>
        </w:tcPr>
        <w:p>
          <w:pPr>
            <w:jc w:val="right"/>
            <w:bidi/>
          </w:pPr>
          <w:r>
            <w:rPr>
              <w:color w:val="C00000"/>
              <w:sz w:val="20"/>
              <w:szCs w:val="20"/>
              <w:b w:val="1"/>
              <w:bCs w:val="1"/>
              <w:rtl/>
            </w:rPr>
            <w:t xml:space="preserve">رقم الطلب 4201</w:t>
          </w:r>
        </w:p>
        <w:p>
          <w:pPr>
            <w:jc w:val="right"/>
            <w:bidi/>
          </w:pPr>
          <w:r>
            <w:rPr>
              <w:color w:val="C00000"/>
              <w:sz w:val="20"/>
              <w:szCs w:val="20"/>
              <w:b w:val="1"/>
              <w:bCs w:val="1"/>
              <w:rtl/>
            </w:rPr>
            <w:t xml:space="preserve">تاريخ الفحص 2026-06-03</w:t>
          </w:r>
        </w:p>
      </w:tc>
      <w:tc>
        <w:tcPr>
          <w:tcW w:w="4000" w:type="dxa"/>
          <w:noWrap/>
        </w:tcPr>
        <w:p>
          <w:pPr>
            <w:jc w:val="left"/>
          </w:pPr>
          <w:r>
            <w:pict>
              <v:shape type="#_x0000_t75" stroked="f" style="width:90pt; height:36pt; margin-left:0pt; margin-top:0pt; mso-position-horizontal:left; mso-position-vertical:top; mso-position-horizontal-relative:char; mso-position-vertical-relative:line;">
                <w10:wrap type="inline"/>
                <v:imagedata r:id="rId1" o:title=""/>
              </v:shape>
            </w:pict>
          </w:r>
        </w:p>
      </w:tc>
    </w:tr>
  </w:tbl>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ar-SA" w:eastAsia="x-none" w:bidi="x-none"/>
  <w:zoom w:percent="100"/>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color w:val="000000"/>
        <w:sz w:val="22"/>
        <w:szCs w:val="22"/>
        <w:lang w:val="ar-SA"/>
      </w:rPr>
    </w:rPrDefault>
  </w:docDefaults>
  <w:style w:type="paragraph" w:default="1" w:styleId="Normal">
    <w:name w:val="Normal"/>
  </w:style>
  <w:style w:type="character" w:styleId="FootnoteReference">
    <w:name w:val="Footnote Reference"/>
    <w:semiHidden/>
    <w:unhideWhenUsed/>
    <w:rPr>
      <w:vertAlign w:val="superscript"/>
    </w:rPr>
  </w:style>
  <w:style w:type="table" w:customStyle="1" w:styleId="HeaderTable">
    <w:name w:val="HeaderTable"/>
    <w:uiPriority w:val="99"/>
    <w:tblPr>
      <w:jc w:val="center"/>
      <w:tblW w:w="0" w:type="auto"/>
      <w:tblLayout w:type="autofit"/>
      <w:tblCellMar>
        <w:top w:w="100" w:type="dxa"/>
        <w:left w:w="100" w:type="dxa"/>
        <w:right w:w="100" w:type="dxa"/>
        <w:bottom w:w="100" w:type="dxa"/>
      </w:tblCellMar>
      <w:tblBorders>
        <w:top w:val="single" w:sz="6" w:color="000000"/>
        <w:left w:val="single" w:sz="6" w:color="000000"/>
        <w:right w:val="single" w:sz="6" w:color="000000"/>
        <w:bottom w:val="single" w:sz="6" w:color="000000"/>
        <w:insideH w:val="single" w:sz="6" w:color="000000"/>
        <w:insideV w:val="single" w:sz="6" w:color="000000"/>
      </w:tblBorders>
    </w:tblPr>
  </w:style>
  <w:style w:type="table" w:customStyle="1" w:styleId="BorderTable">
    <w:name w:val="BorderTable"/>
    <w:uiPriority w:val="99"/>
    <w:tblPr>
      <w:jc w:val="center"/>
      <w:tblW w:w="0" w:type="auto"/>
      <w:tblLayout w:type="autofit"/>
      <w:tblCellMar>
        <w:top w:w="80" w:type="dxa"/>
        <w:left w:w="80" w:type="dxa"/>
        <w:right w:w="80" w:type="dxa"/>
        <w:bottom w:w="80" w:type="dxa"/>
      </w:tblCellMar>
      <w:tblBorders>
        <w:top w:val="single" w:sz="4" w:color="D0D0D0"/>
        <w:left w:val="single" w:sz="4" w:color="D0D0D0"/>
        <w:right w:val="single" w:sz="4" w:color="D0D0D0"/>
        <w:bottom w:val="single" w:sz="4" w:color="D0D0D0"/>
        <w:insideH w:val="single" w:sz="4" w:color="D0D0D0"/>
        <w:insideV w:val="single" w:sz="4" w:color="D0D0D0"/>
      </w:tblBorders>
    </w:tblPr>
  </w:style>
  <w:style w:type="table" w:customStyle="1" w:styleId="RecTable">
    <w:name w:val="RecTable"/>
    <w:uiPriority w:val="99"/>
    <w:tblPr>
      <w:jc w:val="center"/>
      <w:tblW w:w="0" w:type="auto"/>
      <w:tblLayout w:type="autofit"/>
      <w:tblCellMar>
        <w:top w:w="100" w:type="dxa"/>
        <w:left w:w="100" w:type="dxa"/>
        <w:right w:w="100" w:type="dxa"/>
        <w:bottom w:w="100" w:type="dxa"/>
      </w:tblCellMar>
      <w:tblBorders>
        <w:top w:val="single" w:sz="6" w:color="000000"/>
        <w:left w:val="single" w:sz="6" w:color="000000"/>
        <w:right w:val="single" w:sz="6" w:color="000000"/>
        <w:bottom w:val="single" w:sz="6" w:color="000000"/>
        <w:insideH w:val="single" w:sz="6" w:color="000000"/>
        <w:insideV w:val="single" w:sz="6" w:color="000000"/>
      </w:tblBorders>
    </w:tblPr>
  </w:style>
  <w:style w:type="table" w:customStyle="1" w:styleId="NoBorderTable">
    <w:name w:val="NoBorderTable"/>
    <w:uiPriority w:val="99"/>
    <w:tblPr>
      <w:jc w:val="center"/>
      <w:tblW w:w="0" w:type="auto"/>
      <w:tblLayout w:type="autofit"/>
      <w:tblCellMar>
        <w:top w:w="40" w:type="dxa"/>
        <w:left w:w="40" w:type="dxa"/>
        <w:right w:w="40" w:type="dxa"/>
        <w:bottom w:w="40" w:type="dxa"/>
      </w:tblCellMar>
      <w:tblBorders>
        <w:top w:val="single" w:sz="0" w:color="FFFFFF"/>
        <w:left w:val="single" w:sz="0" w:color="FFFFFF"/>
        <w:right w:val="single" w:sz="0" w:color="FFFFFF"/>
        <w:bottom w:val="single" w:sz="0" w:color="FFFFFF"/>
        <w:insideH w:val="single" w:sz="0" w:color="FFFFFF"/>
        <w:insideV w:val="single" w:sz="0" w:color="FFFFFF"/>
      </w:tblBorders>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image" Target="media/section_image1.png"/><Relationship Id="rId8" Type="http://schemas.openxmlformats.org/officeDocument/2006/relationships/image" Target="media/section_image2.png"/><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header1_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2026-08-12T02:43:52+00:00</dcterms:created>
  <dcterms:modified xsi:type="dcterms:W3CDTF">2026-08-12T02:43:52+00:00</dcterms:modified>
</cp:coreProperties>
</file>

<file path=docProps/custom.xml><?xml version="1.0" encoding="utf-8"?>
<Properties xmlns="http://schemas.openxmlformats.org/officeDocument/2006/custom-properties" xmlns:vt="http://schemas.openxmlformats.org/officeDocument/2006/docPropsVTypes"/>
</file>