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0F0BF7" w14:textId="77777777" w:rsidR="00606582" w:rsidRDefault="0083052B" w:rsidP="0083052B">
      <w:pPr>
        <w:spacing w:after="0" w:line="240" w:lineRule="auto"/>
        <w:jc w:val="center"/>
        <w:rPr>
          <w:rFonts w:cstheme="minorHAnsi"/>
          <w:sz w:val="72"/>
          <w:szCs w:val="72"/>
        </w:rPr>
      </w:pPr>
      <w:bookmarkStart w:id="0" w:name="_Hlk44245019"/>
      <w:r w:rsidRPr="00F62887">
        <w:rPr>
          <w:rFonts w:cstheme="minorHAnsi"/>
          <w:sz w:val="72"/>
          <w:szCs w:val="72"/>
        </w:rPr>
        <w:t>Relatório ENDC</w:t>
      </w:r>
    </w:p>
    <w:p w14:paraId="4B53BBEE" w14:textId="404ACC03" w:rsidR="0083052B" w:rsidRPr="00F62887" w:rsidRDefault="00606582" w:rsidP="0083052B">
      <w:pPr>
        <w:spacing w:after="0" w:line="240" w:lineRule="auto"/>
        <w:jc w:val="center"/>
        <w:rPr>
          <w:rFonts w:cstheme="minorHAnsi"/>
          <w:sz w:val="72"/>
          <w:szCs w:val="72"/>
        </w:rPr>
      </w:pPr>
      <w:r>
        <w:rPr>
          <w:rFonts w:cstheme="minorHAnsi"/>
          <w:sz w:val="72"/>
          <w:szCs w:val="72"/>
        </w:rPr>
        <w:t>(2007 a jul/2020)</w:t>
      </w:r>
    </w:p>
    <w:bookmarkEnd w:id="0"/>
    <w:p w14:paraId="665D753F" w14:textId="77777777" w:rsidR="0083052B" w:rsidRPr="00F62887" w:rsidRDefault="0083052B" w:rsidP="0083052B">
      <w:pPr>
        <w:spacing w:after="0" w:line="240" w:lineRule="auto"/>
        <w:jc w:val="center"/>
        <w:rPr>
          <w:rFonts w:cstheme="minorHAnsi"/>
          <w:sz w:val="72"/>
          <w:szCs w:val="72"/>
        </w:rPr>
      </w:pPr>
      <w:r w:rsidRPr="00F62887">
        <w:rPr>
          <w:rFonts w:cstheme="minorHAnsi"/>
          <w:sz w:val="72"/>
          <w:szCs w:val="72"/>
        </w:rPr>
        <w:br w:type="page"/>
      </w:r>
    </w:p>
    <w:sdt>
      <w:sdtPr>
        <w:rPr>
          <w:rFonts w:asciiTheme="minorHAnsi" w:eastAsiaTheme="minorHAnsi" w:hAnsiTheme="minorHAnsi" w:cstheme="minorHAnsi"/>
          <w:color w:val="auto"/>
          <w:sz w:val="22"/>
          <w:szCs w:val="22"/>
          <w:lang w:eastAsia="en-US"/>
        </w:rPr>
        <w:id w:val="545184211"/>
        <w:docPartObj>
          <w:docPartGallery w:val="Table of Contents"/>
          <w:docPartUnique/>
        </w:docPartObj>
      </w:sdtPr>
      <w:sdtEndPr>
        <w:rPr>
          <w:b/>
          <w:bCs/>
        </w:rPr>
      </w:sdtEndPr>
      <w:sdtContent>
        <w:p w14:paraId="2A67DF49" w14:textId="555D03FF" w:rsidR="0083052B" w:rsidRPr="00764295" w:rsidRDefault="00764295" w:rsidP="00764295">
          <w:pPr>
            <w:pStyle w:val="CabealhodoSumrio"/>
            <w:jc w:val="center"/>
            <w:rPr>
              <w:rFonts w:asciiTheme="minorHAnsi" w:hAnsiTheme="minorHAnsi" w:cstheme="minorHAnsi"/>
              <w:b/>
              <w:bCs/>
              <w:color w:val="auto"/>
            </w:rPr>
          </w:pPr>
          <w:r w:rsidRPr="00764295">
            <w:rPr>
              <w:rFonts w:asciiTheme="minorHAnsi" w:hAnsiTheme="minorHAnsi" w:cstheme="minorHAnsi"/>
              <w:b/>
              <w:bCs/>
              <w:color w:val="auto"/>
            </w:rPr>
            <w:t>SUMÁRIO</w:t>
          </w:r>
        </w:p>
        <w:p w14:paraId="6E5FBCF5" w14:textId="3D9817F2" w:rsidR="00640891" w:rsidRDefault="0083052B">
          <w:pPr>
            <w:pStyle w:val="Sumrio1"/>
            <w:rPr>
              <w:rFonts w:eastAsiaTheme="minorEastAsia"/>
              <w:lang w:eastAsia="pt-BR"/>
            </w:rPr>
          </w:pPr>
          <w:r w:rsidRPr="00F62887">
            <w:rPr>
              <w:rFonts w:cstheme="minorHAnsi"/>
            </w:rPr>
            <w:fldChar w:fldCharType="begin"/>
          </w:r>
          <w:r w:rsidRPr="00F62887">
            <w:rPr>
              <w:rFonts w:cstheme="minorHAnsi"/>
            </w:rPr>
            <w:instrText xml:space="preserve"> TOC \o "1-3" \h \z \u </w:instrText>
          </w:r>
          <w:r w:rsidRPr="00F62887">
            <w:rPr>
              <w:rFonts w:cstheme="minorHAnsi"/>
            </w:rPr>
            <w:fldChar w:fldCharType="separate"/>
          </w:r>
          <w:hyperlink w:anchor="_Toc57114699" w:history="1">
            <w:r w:rsidR="00640891" w:rsidRPr="00C27887">
              <w:rPr>
                <w:rStyle w:val="Hyperlink"/>
                <w:rFonts w:cstheme="minorHAnsi"/>
                <w:b/>
                <w:bCs/>
              </w:rPr>
              <w:t>APRESENTAÇÃO</w:t>
            </w:r>
            <w:r w:rsidR="00640891">
              <w:rPr>
                <w:webHidden/>
              </w:rPr>
              <w:tab/>
            </w:r>
            <w:r w:rsidR="00640891">
              <w:rPr>
                <w:webHidden/>
              </w:rPr>
              <w:fldChar w:fldCharType="begin"/>
            </w:r>
            <w:r w:rsidR="00640891">
              <w:rPr>
                <w:webHidden/>
              </w:rPr>
              <w:instrText xml:space="preserve"> PAGEREF _Toc57114699 \h </w:instrText>
            </w:r>
            <w:r w:rsidR="00640891">
              <w:rPr>
                <w:webHidden/>
              </w:rPr>
            </w:r>
            <w:r w:rsidR="00640891">
              <w:rPr>
                <w:webHidden/>
              </w:rPr>
              <w:fldChar w:fldCharType="separate"/>
            </w:r>
            <w:r w:rsidR="00640891">
              <w:rPr>
                <w:webHidden/>
              </w:rPr>
              <w:t>3</w:t>
            </w:r>
            <w:r w:rsidR="00640891">
              <w:rPr>
                <w:webHidden/>
              </w:rPr>
              <w:fldChar w:fldCharType="end"/>
            </w:r>
          </w:hyperlink>
        </w:p>
        <w:p w14:paraId="69E0FB56" w14:textId="26346D9E" w:rsidR="00640891" w:rsidRDefault="00EB51A3">
          <w:pPr>
            <w:pStyle w:val="Sumrio1"/>
            <w:rPr>
              <w:rFonts w:eastAsiaTheme="minorEastAsia"/>
              <w:lang w:eastAsia="pt-BR"/>
            </w:rPr>
          </w:pPr>
          <w:hyperlink w:anchor="_Toc57114700" w:history="1">
            <w:r w:rsidR="00640891" w:rsidRPr="00C27887">
              <w:rPr>
                <w:rStyle w:val="Hyperlink"/>
                <w:rFonts w:cstheme="minorHAnsi"/>
                <w:b/>
                <w:bCs/>
              </w:rPr>
              <w:t>1. SOBRE A ENDC</w:t>
            </w:r>
            <w:r w:rsidR="00640891">
              <w:rPr>
                <w:webHidden/>
              </w:rPr>
              <w:tab/>
            </w:r>
            <w:r w:rsidR="00640891">
              <w:rPr>
                <w:webHidden/>
              </w:rPr>
              <w:fldChar w:fldCharType="begin"/>
            </w:r>
            <w:r w:rsidR="00640891">
              <w:rPr>
                <w:webHidden/>
              </w:rPr>
              <w:instrText xml:space="preserve"> PAGEREF _Toc57114700 \h </w:instrText>
            </w:r>
            <w:r w:rsidR="00640891">
              <w:rPr>
                <w:webHidden/>
              </w:rPr>
            </w:r>
            <w:r w:rsidR="00640891">
              <w:rPr>
                <w:webHidden/>
              </w:rPr>
              <w:fldChar w:fldCharType="separate"/>
            </w:r>
            <w:r w:rsidR="00640891">
              <w:rPr>
                <w:webHidden/>
              </w:rPr>
              <w:t>4</w:t>
            </w:r>
            <w:r w:rsidR="00640891">
              <w:rPr>
                <w:webHidden/>
              </w:rPr>
              <w:fldChar w:fldCharType="end"/>
            </w:r>
          </w:hyperlink>
        </w:p>
        <w:p w14:paraId="771707A7" w14:textId="5493E07D" w:rsidR="00640891" w:rsidRDefault="00EB51A3">
          <w:pPr>
            <w:pStyle w:val="Sumrio1"/>
            <w:rPr>
              <w:rFonts w:eastAsiaTheme="minorEastAsia"/>
              <w:lang w:eastAsia="pt-BR"/>
            </w:rPr>
          </w:pPr>
          <w:hyperlink w:anchor="_Toc57114701" w:history="1">
            <w:r w:rsidR="00640891" w:rsidRPr="00C27887">
              <w:rPr>
                <w:rStyle w:val="Hyperlink"/>
                <w:rFonts w:cstheme="minorHAnsi"/>
                <w:b/>
                <w:bCs/>
              </w:rPr>
              <w:t>2. METODOLOGIA</w:t>
            </w:r>
            <w:r w:rsidR="00640891">
              <w:rPr>
                <w:webHidden/>
              </w:rPr>
              <w:tab/>
            </w:r>
            <w:r w:rsidR="00640891">
              <w:rPr>
                <w:webHidden/>
              </w:rPr>
              <w:fldChar w:fldCharType="begin"/>
            </w:r>
            <w:r w:rsidR="00640891">
              <w:rPr>
                <w:webHidden/>
              </w:rPr>
              <w:instrText xml:space="preserve"> PAGEREF _Toc57114701 \h </w:instrText>
            </w:r>
            <w:r w:rsidR="00640891">
              <w:rPr>
                <w:webHidden/>
              </w:rPr>
            </w:r>
            <w:r w:rsidR="00640891">
              <w:rPr>
                <w:webHidden/>
              </w:rPr>
              <w:fldChar w:fldCharType="separate"/>
            </w:r>
            <w:r w:rsidR="00640891">
              <w:rPr>
                <w:webHidden/>
              </w:rPr>
              <w:t>8</w:t>
            </w:r>
            <w:r w:rsidR="00640891">
              <w:rPr>
                <w:webHidden/>
              </w:rPr>
              <w:fldChar w:fldCharType="end"/>
            </w:r>
          </w:hyperlink>
        </w:p>
        <w:p w14:paraId="498D83B5" w14:textId="554CFA6D" w:rsidR="00640891" w:rsidRDefault="00EB51A3">
          <w:pPr>
            <w:pStyle w:val="Sumrio1"/>
            <w:rPr>
              <w:rFonts w:eastAsiaTheme="minorEastAsia"/>
              <w:lang w:eastAsia="pt-BR"/>
            </w:rPr>
          </w:pPr>
          <w:hyperlink w:anchor="_Toc57114702" w:history="1">
            <w:r w:rsidR="00640891" w:rsidRPr="00C27887">
              <w:rPr>
                <w:rStyle w:val="Hyperlink"/>
                <w:rFonts w:cstheme="minorHAnsi"/>
                <w:b/>
                <w:bCs/>
              </w:rPr>
              <w:t>3. ANÁLISE DOS DADOS GERAIS DA ENDC</w:t>
            </w:r>
            <w:r w:rsidR="00640891">
              <w:rPr>
                <w:webHidden/>
              </w:rPr>
              <w:tab/>
            </w:r>
            <w:r w:rsidR="00640891">
              <w:rPr>
                <w:webHidden/>
              </w:rPr>
              <w:fldChar w:fldCharType="begin"/>
            </w:r>
            <w:r w:rsidR="00640891">
              <w:rPr>
                <w:webHidden/>
              </w:rPr>
              <w:instrText xml:space="preserve"> PAGEREF _Toc57114702 \h </w:instrText>
            </w:r>
            <w:r w:rsidR="00640891">
              <w:rPr>
                <w:webHidden/>
              </w:rPr>
            </w:r>
            <w:r w:rsidR="00640891">
              <w:rPr>
                <w:webHidden/>
              </w:rPr>
              <w:fldChar w:fldCharType="separate"/>
            </w:r>
            <w:r w:rsidR="00640891">
              <w:rPr>
                <w:webHidden/>
              </w:rPr>
              <w:t>9</w:t>
            </w:r>
            <w:r w:rsidR="00640891">
              <w:rPr>
                <w:webHidden/>
              </w:rPr>
              <w:fldChar w:fldCharType="end"/>
            </w:r>
          </w:hyperlink>
        </w:p>
        <w:p w14:paraId="5502A246" w14:textId="207F2EE5" w:rsidR="00640891" w:rsidRDefault="00EB51A3">
          <w:pPr>
            <w:pStyle w:val="Sumrio2"/>
            <w:tabs>
              <w:tab w:val="right" w:leader="dot" w:pos="9061"/>
            </w:tabs>
            <w:rPr>
              <w:rFonts w:eastAsiaTheme="minorEastAsia"/>
              <w:noProof/>
              <w:lang w:eastAsia="pt-BR"/>
            </w:rPr>
          </w:pPr>
          <w:hyperlink w:anchor="_Toc57114703" w:history="1">
            <w:r w:rsidR="00640891" w:rsidRPr="00C27887">
              <w:rPr>
                <w:rStyle w:val="Hyperlink"/>
                <w:rFonts w:cstheme="minorHAnsi"/>
                <w:noProof/>
              </w:rPr>
              <w:t>3.1 CURSOS PRESENCIAIS</w:t>
            </w:r>
            <w:r w:rsidR="00640891">
              <w:rPr>
                <w:noProof/>
                <w:webHidden/>
              </w:rPr>
              <w:tab/>
            </w:r>
            <w:r w:rsidR="00640891">
              <w:rPr>
                <w:noProof/>
                <w:webHidden/>
              </w:rPr>
              <w:fldChar w:fldCharType="begin"/>
            </w:r>
            <w:r w:rsidR="00640891">
              <w:rPr>
                <w:noProof/>
                <w:webHidden/>
              </w:rPr>
              <w:instrText xml:space="preserve"> PAGEREF _Toc57114703 \h </w:instrText>
            </w:r>
            <w:r w:rsidR="00640891">
              <w:rPr>
                <w:noProof/>
                <w:webHidden/>
              </w:rPr>
            </w:r>
            <w:r w:rsidR="00640891">
              <w:rPr>
                <w:noProof/>
                <w:webHidden/>
              </w:rPr>
              <w:fldChar w:fldCharType="separate"/>
            </w:r>
            <w:r w:rsidR="00640891">
              <w:rPr>
                <w:noProof/>
                <w:webHidden/>
              </w:rPr>
              <w:t>9</w:t>
            </w:r>
            <w:r w:rsidR="00640891">
              <w:rPr>
                <w:noProof/>
                <w:webHidden/>
              </w:rPr>
              <w:fldChar w:fldCharType="end"/>
            </w:r>
          </w:hyperlink>
        </w:p>
        <w:p w14:paraId="61184A5E" w14:textId="5B3EF05D" w:rsidR="00640891" w:rsidRDefault="00EB51A3">
          <w:pPr>
            <w:pStyle w:val="Sumrio2"/>
            <w:tabs>
              <w:tab w:val="right" w:leader="dot" w:pos="9061"/>
            </w:tabs>
            <w:rPr>
              <w:rFonts w:eastAsiaTheme="minorEastAsia"/>
              <w:noProof/>
              <w:lang w:eastAsia="pt-BR"/>
            </w:rPr>
          </w:pPr>
          <w:hyperlink w:anchor="_Toc57114704" w:history="1">
            <w:r w:rsidR="00640891" w:rsidRPr="00C27887">
              <w:rPr>
                <w:rStyle w:val="Hyperlink"/>
                <w:rFonts w:cstheme="minorHAnsi"/>
                <w:noProof/>
              </w:rPr>
              <w:t>3.2 CURSOS A DISTÂNCIA (PLATAFORMA ENDC-SENASP)</w:t>
            </w:r>
            <w:r w:rsidR="00640891">
              <w:rPr>
                <w:noProof/>
                <w:webHidden/>
              </w:rPr>
              <w:tab/>
            </w:r>
            <w:r w:rsidR="00640891">
              <w:rPr>
                <w:noProof/>
                <w:webHidden/>
              </w:rPr>
              <w:fldChar w:fldCharType="begin"/>
            </w:r>
            <w:r w:rsidR="00640891">
              <w:rPr>
                <w:noProof/>
                <w:webHidden/>
              </w:rPr>
              <w:instrText xml:space="preserve"> PAGEREF _Toc57114704 \h </w:instrText>
            </w:r>
            <w:r w:rsidR="00640891">
              <w:rPr>
                <w:noProof/>
                <w:webHidden/>
              </w:rPr>
            </w:r>
            <w:r w:rsidR="00640891">
              <w:rPr>
                <w:noProof/>
                <w:webHidden/>
              </w:rPr>
              <w:fldChar w:fldCharType="separate"/>
            </w:r>
            <w:r w:rsidR="00640891">
              <w:rPr>
                <w:noProof/>
                <w:webHidden/>
              </w:rPr>
              <w:t>15</w:t>
            </w:r>
            <w:r w:rsidR="00640891">
              <w:rPr>
                <w:noProof/>
                <w:webHidden/>
              </w:rPr>
              <w:fldChar w:fldCharType="end"/>
            </w:r>
          </w:hyperlink>
        </w:p>
        <w:p w14:paraId="7BE9EA69" w14:textId="6FCCF175" w:rsidR="00640891" w:rsidRDefault="00EB51A3">
          <w:pPr>
            <w:pStyle w:val="Sumrio2"/>
            <w:tabs>
              <w:tab w:val="right" w:leader="dot" w:pos="9061"/>
            </w:tabs>
            <w:rPr>
              <w:rFonts w:eastAsiaTheme="minorEastAsia"/>
              <w:noProof/>
              <w:lang w:eastAsia="pt-BR"/>
            </w:rPr>
          </w:pPr>
          <w:hyperlink w:anchor="_Toc57114705" w:history="1">
            <w:r w:rsidR="00640891" w:rsidRPr="00C27887">
              <w:rPr>
                <w:rStyle w:val="Hyperlink"/>
                <w:rFonts w:cstheme="minorHAnsi"/>
                <w:noProof/>
              </w:rPr>
              <w:t>3.3 CURSOS A DISTÂNCIA (PLATAFORMA ENDC-MOODLE)</w:t>
            </w:r>
            <w:r w:rsidR="00640891">
              <w:rPr>
                <w:noProof/>
                <w:webHidden/>
              </w:rPr>
              <w:tab/>
            </w:r>
            <w:r w:rsidR="00640891">
              <w:rPr>
                <w:noProof/>
                <w:webHidden/>
              </w:rPr>
              <w:fldChar w:fldCharType="begin"/>
            </w:r>
            <w:r w:rsidR="00640891">
              <w:rPr>
                <w:noProof/>
                <w:webHidden/>
              </w:rPr>
              <w:instrText xml:space="preserve"> PAGEREF _Toc57114705 \h </w:instrText>
            </w:r>
            <w:r w:rsidR="00640891">
              <w:rPr>
                <w:noProof/>
                <w:webHidden/>
              </w:rPr>
            </w:r>
            <w:r w:rsidR="00640891">
              <w:rPr>
                <w:noProof/>
                <w:webHidden/>
              </w:rPr>
              <w:fldChar w:fldCharType="separate"/>
            </w:r>
            <w:r w:rsidR="00640891">
              <w:rPr>
                <w:noProof/>
                <w:webHidden/>
              </w:rPr>
              <w:t>18</w:t>
            </w:r>
            <w:r w:rsidR="00640891">
              <w:rPr>
                <w:noProof/>
                <w:webHidden/>
              </w:rPr>
              <w:fldChar w:fldCharType="end"/>
            </w:r>
          </w:hyperlink>
        </w:p>
        <w:p w14:paraId="57D2BE6C" w14:textId="5EE7E95D" w:rsidR="00640891" w:rsidRDefault="00EB51A3">
          <w:pPr>
            <w:pStyle w:val="Sumrio2"/>
            <w:tabs>
              <w:tab w:val="right" w:leader="dot" w:pos="9061"/>
            </w:tabs>
            <w:rPr>
              <w:rFonts w:eastAsiaTheme="minorEastAsia"/>
              <w:noProof/>
              <w:lang w:eastAsia="pt-BR"/>
            </w:rPr>
          </w:pPr>
          <w:hyperlink w:anchor="_Toc57114706" w:history="1">
            <w:r w:rsidR="00640891" w:rsidRPr="00C27887">
              <w:rPr>
                <w:rStyle w:val="Hyperlink"/>
                <w:rFonts w:cstheme="minorHAnsi"/>
                <w:noProof/>
              </w:rPr>
              <w:t>3.4 SÍNTESE GERAL</w:t>
            </w:r>
            <w:r w:rsidR="00640891">
              <w:rPr>
                <w:noProof/>
                <w:webHidden/>
              </w:rPr>
              <w:tab/>
            </w:r>
            <w:r w:rsidR="00640891">
              <w:rPr>
                <w:noProof/>
                <w:webHidden/>
              </w:rPr>
              <w:fldChar w:fldCharType="begin"/>
            </w:r>
            <w:r w:rsidR="00640891">
              <w:rPr>
                <w:noProof/>
                <w:webHidden/>
              </w:rPr>
              <w:instrText xml:space="preserve"> PAGEREF _Toc57114706 \h </w:instrText>
            </w:r>
            <w:r w:rsidR="00640891">
              <w:rPr>
                <w:noProof/>
                <w:webHidden/>
              </w:rPr>
            </w:r>
            <w:r w:rsidR="00640891">
              <w:rPr>
                <w:noProof/>
                <w:webHidden/>
              </w:rPr>
              <w:fldChar w:fldCharType="separate"/>
            </w:r>
            <w:r w:rsidR="00640891">
              <w:rPr>
                <w:noProof/>
                <w:webHidden/>
              </w:rPr>
              <w:t>29</w:t>
            </w:r>
            <w:r w:rsidR="00640891">
              <w:rPr>
                <w:noProof/>
                <w:webHidden/>
              </w:rPr>
              <w:fldChar w:fldCharType="end"/>
            </w:r>
          </w:hyperlink>
        </w:p>
        <w:p w14:paraId="4AE00DE0" w14:textId="7BD16F75" w:rsidR="00640891" w:rsidRDefault="00EB51A3">
          <w:pPr>
            <w:pStyle w:val="Sumrio1"/>
            <w:rPr>
              <w:rFonts w:eastAsiaTheme="minorEastAsia"/>
              <w:lang w:eastAsia="pt-BR"/>
            </w:rPr>
          </w:pPr>
          <w:hyperlink w:anchor="_Toc57114707" w:history="1">
            <w:r w:rsidR="00640891" w:rsidRPr="00C27887">
              <w:rPr>
                <w:rStyle w:val="Hyperlink"/>
                <w:rFonts w:cstheme="minorHAnsi"/>
                <w:b/>
                <w:bCs/>
              </w:rPr>
              <w:t>4. ANÁLISE DOS DADOS POR CURSO</w:t>
            </w:r>
            <w:r w:rsidR="00640891">
              <w:rPr>
                <w:webHidden/>
              </w:rPr>
              <w:tab/>
            </w:r>
            <w:r w:rsidR="00640891">
              <w:rPr>
                <w:webHidden/>
              </w:rPr>
              <w:fldChar w:fldCharType="begin"/>
            </w:r>
            <w:r w:rsidR="00640891">
              <w:rPr>
                <w:webHidden/>
              </w:rPr>
              <w:instrText xml:space="preserve"> PAGEREF _Toc57114707 \h </w:instrText>
            </w:r>
            <w:r w:rsidR="00640891">
              <w:rPr>
                <w:webHidden/>
              </w:rPr>
            </w:r>
            <w:r w:rsidR="00640891">
              <w:rPr>
                <w:webHidden/>
              </w:rPr>
              <w:fldChar w:fldCharType="separate"/>
            </w:r>
            <w:r w:rsidR="00640891">
              <w:rPr>
                <w:webHidden/>
              </w:rPr>
              <w:t>30</w:t>
            </w:r>
            <w:r w:rsidR="00640891">
              <w:rPr>
                <w:webHidden/>
              </w:rPr>
              <w:fldChar w:fldCharType="end"/>
            </w:r>
          </w:hyperlink>
        </w:p>
        <w:p w14:paraId="10811FA6" w14:textId="53130CED" w:rsidR="00640891" w:rsidRDefault="00EB51A3">
          <w:pPr>
            <w:pStyle w:val="Sumrio2"/>
            <w:tabs>
              <w:tab w:val="right" w:leader="dot" w:pos="9061"/>
            </w:tabs>
            <w:rPr>
              <w:rFonts w:eastAsiaTheme="minorEastAsia"/>
              <w:noProof/>
              <w:lang w:eastAsia="pt-BR"/>
            </w:rPr>
          </w:pPr>
          <w:hyperlink w:anchor="_Toc57114708" w:history="1">
            <w:r w:rsidR="00640891" w:rsidRPr="00C27887">
              <w:rPr>
                <w:rStyle w:val="Hyperlink"/>
                <w:rFonts w:cstheme="minorHAnsi"/>
                <w:noProof/>
              </w:rPr>
              <w:t>4.1</w:t>
            </w:r>
            <w:r w:rsidR="00640891" w:rsidRPr="00C27887">
              <w:rPr>
                <w:rStyle w:val="Hyperlink"/>
                <w:rFonts w:cstheme="minorHAnsi"/>
                <w:b/>
                <w:bCs/>
                <w:noProof/>
              </w:rPr>
              <w:t xml:space="preserve"> </w:t>
            </w:r>
            <w:r w:rsidR="00640891" w:rsidRPr="00C27887">
              <w:rPr>
                <w:rStyle w:val="Hyperlink"/>
                <w:rFonts w:cstheme="minorHAnsi"/>
                <w:noProof/>
              </w:rPr>
              <w:t>CURSO: CONSUMIDOR.GOV PARA ÓRGÃOS DE MONITORAMENTO</w:t>
            </w:r>
            <w:r w:rsidR="00640891">
              <w:rPr>
                <w:noProof/>
                <w:webHidden/>
              </w:rPr>
              <w:tab/>
            </w:r>
            <w:r w:rsidR="00640891">
              <w:rPr>
                <w:noProof/>
                <w:webHidden/>
              </w:rPr>
              <w:fldChar w:fldCharType="begin"/>
            </w:r>
            <w:r w:rsidR="00640891">
              <w:rPr>
                <w:noProof/>
                <w:webHidden/>
              </w:rPr>
              <w:instrText xml:space="preserve"> PAGEREF _Toc57114708 \h </w:instrText>
            </w:r>
            <w:r w:rsidR="00640891">
              <w:rPr>
                <w:noProof/>
                <w:webHidden/>
              </w:rPr>
            </w:r>
            <w:r w:rsidR="00640891">
              <w:rPr>
                <w:noProof/>
                <w:webHidden/>
              </w:rPr>
              <w:fldChar w:fldCharType="separate"/>
            </w:r>
            <w:r w:rsidR="00640891">
              <w:rPr>
                <w:noProof/>
                <w:webHidden/>
              </w:rPr>
              <w:t>30</w:t>
            </w:r>
            <w:r w:rsidR="00640891">
              <w:rPr>
                <w:noProof/>
                <w:webHidden/>
              </w:rPr>
              <w:fldChar w:fldCharType="end"/>
            </w:r>
          </w:hyperlink>
        </w:p>
        <w:p w14:paraId="44A7CB8B" w14:textId="3E47C0D1" w:rsidR="00640891" w:rsidRDefault="00EB51A3">
          <w:pPr>
            <w:pStyle w:val="Sumrio2"/>
            <w:tabs>
              <w:tab w:val="right" w:leader="dot" w:pos="9061"/>
            </w:tabs>
            <w:rPr>
              <w:rFonts w:eastAsiaTheme="minorEastAsia"/>
              <w:noProof/>
              <w:lang w:eastAsia="pt-BR"/>
            </w:rPr>
          </w:pPr>
          <w:hyperlink w:anchor="_Toc57114709" w:history="1">
            <w:r w:rsidR="00640891" w:rsidRPr="00C27887">
              <w:rPr>
                <w:rStyle w:val="Hyperlink"/>
                <w:rFonts w:cstheme="minorHAnsi"/>
                <w:noProof/>
              </w:rPr>
              <w:t>4.2</w:t>
            </w:r>
            <w:r w:rsidR="00640891" w:rsidRPr="00C27887">
              <w:rPr>
                <w:rStyle w:val="Hyperlink"/>
                <w:rFonts w:cstheme="minorHAnsi"/>
                <w:b/>
                <w:bCs/>
                <w:noProof/>
              </w:rPr>
              <w:t xml:space="preserve"> </w:t>
            </w:r>
            <w:r w:rsidR="00640891" w:rsidRPr="00C27887">
              <w:rPr>
                <w:rStyle w:val="Hyperlink"/>
                <w:rFonts w:cstheme="minorHAnsi"/>
                <w:noProof/>
              </w:rPr>
              <w:t>CURSO: CONSUMIDOR.GOV PARA ÓRGÃOS GESTORES</w:t>
            </w:r>
            <w:r w:rsidR="00640891">
              <w:rPr>
                <w:noProof/>
                <w:webHidden/>
              </w:rPr>
              <w:tab/>
            </w:r>
            <w:r w:rsidR="00640891">
              <w:rPr>
                <w:noProof/>
                <w:webHidden/>
              </w:rPr>
              <w:fldChar w:fldCharType="begin"/>
            </w:r>
            <w:r w:rsidR="00640891">
              <w:rPr>
                <w:noProof/>
                <w:webHidden/>
              </w:rPr>
              <w:instrText xml:space="preserve"> PAGEREF _Toc57114709 \h </w:instrText>
            </w:r>
            <w:r w:rsidR="00640891">
              <w:rPr>
                <w:noProof/>
                <w:webHidden/>
              </w:rPr>
            </w:r>
            <w:r w:rsidR="00640891">
              <w:rPr>
                <w:noProof/>
                <w:webHidden/>
              </w:rPr>
              <w:fldChar w:fldCharType="separate"/>
            </w:r>
            <w:r w:rsidR="00640891">
              <w:rPr>
                <w:noProof/>
                <w:webHidden/>
              </w:rPr>
              <w:t>33</w:t>
            </w:r>
            <w:r w:rsidR="00640891">
              <w:rPr>
                <w:noProof/>
                <w:webHidden/>
              </w:rPr>
              <w:fldChar w:fldCharType="end"/>
            </w:r>
          </w:hyperlink>
        </w:p>
        <w:p w14:paraId="74385BB9" w14:textId="31EA5774" w:rsidR="00640891" w:rsidRDefault="00EB51A3">
          <w:pPr>
            <w:pStyle w:val="Sumrio2"/>
            <w:tabs>
              <w:tab w:val="right" w:leader="dot" w:pos="9061"/>
            </w:tabs>
            <w:rPr>
              <w:rFonts w:eastAsiaTheme="minorEastAsia"/>
              <w:noProof/>
              <w:lang w:eastAsia="pt-BR"/>
            </w:rPr>
          </w:pPr>
          <w:hyperlink w:anchor="_Toc57114710" w:history="1">
            <w:r w:rsidR="00640891" w:rsidRPr="00C27887">
              <w:rPr>
                <w:rStyle w:val="Hyperlink"/>
                <w:rFonts w:cstheme="minorHAnsi"/>
                <w:noProof/>
              </w:rPr>
              <w:t>4.3 CURSO: ELABORAÇÃO DE PROJETOS E EXECUÇÃO DE CONVÊNIOS</w:t>
            </w:r>
            <w:r w:rsidR="00640891">
              <w:rPr>
                <w:noProof/>
                <w:webHidden/>
              </w:rPr>
              <w:tab/>
            </w:r>
            <w:r w:rsidR="00640891">
              <w:rPr>
                <w:noProof/>
                <w:webHidden/>
              </w:rPr>
              <w:fldChar w:fldCharType="begin"/>
            </w:r>
            <w:r w:rsidR="00640891">
              <w:rPr>
                <w:noProof/>
                <w:webHidden/>
              </w:rPr>
              <w:instrText xml:space="preserve"> PAGEREF _Toc57114710 \h </w:instrText>
            </w:r>
            <w:r w:rsidR="00640891">
              <w:rPr>
                <w:noProof/>
                <w:webHidden/>
              </w:rPr>
            </w:r>
            <w:r w:rsidR="00640891">
              <w:rPr>
                <w:noProof/>
                <w:webHidden/>
              </w:rPr>
              <w:fldChar w:fldCharType="separate"/>
            </w:r>
            <w:r w:rsidR="00640891">
              <w:rPr>
                <w:noProof/>
                <w:webHidden/>
              </w:rPr>
              <w:t>36</w:t>
            </w:r>
            <w:r w:rsidR="00640891">
              <w:rPr>
                <w:noProof/>
                <w:webHidden/>
              </w:rPr>
              <w:fldChar w:fldCharType="end"/>
            </w:r>
          </w:hyperlink>
        </w:p>
        <w:p w14:paraId="3123CC4F" w14:textId="7DCFF77D" w:rsidR="00640891" w:rsidRDefault="00EB51A3">
          <w:pPr>
            <w:pStyle w:val="Sumrio2"/>
            <w:tabs>
              <w:tab w:val="right" w:leader="dot" w:pos="9061"/>
            </w:tabs>
            <w:rPr>
              <w:rFonts w:eastAsiaTheme="minorEastAsia"/>
              <w:noProof/>
              <w:lang w:eastAsia="pt-BR"/>
            </w:rPr>
          </w:pPr>
          <w:hyperlink w:anchor="_Toc57114711" w:history="1">
            <w:r w:rsidR="00640891" w:rsidRPr="00C27887">
              <w:rPr>
                <w:rStyle w:val="Hyperlink"/>
                <w:rFonts w:cstheme="minorHAnsi"/>
                <w:noProof/>
              </w:rPr>
              <w:t>4.4 CURSO: FORMAÇÃO DE TUTORES</w:t>
            </w:r>
            <w:r w:rsidR="00640891">
              <w:rPr>
                <w:noProof/>
                <w:webHidden/>
              </w:rPr>
              <w:tab/>
            </w:r>
            <w:r w:rsidR="00640891">
              <w:rPr>
                <w:noProof/>
                <w:webHidden/>
              </w:rPr>
              <w:fldChar w:fldCharType="begin"/>
            </w:r>
            <w:r w:rsidR="00640891">
              <w:rPr>
                <w:noProof/>
                <w:webHidden/>
              </w:rPr>
              <w:instrText xml:space="preserve"> PAGEREF _Toc57114711 \h </w:instrText>
            </w:r>
            <w:r w:rsidR="00640891">
              <w:rPr>
                <w:noProof/>
                <w:webHidden/>
              </w:rPr>
            </w:r>
            <w:r w:rsidR="00640891">
              <w:rPr>
                <w:noProof/>
                <w:webHidden/>
              </w:rPr>
              <w:fldChar w:fldCharType="separate"/>
            </w:r>
            <w:r w:rsidR="00640891">
              <w:rPr>
                <w:noProof/>
                <w:webHidden/>
              </w:rPr>
              <w:t>40</w:t>
            </w:r>
            <w:r w:rsidR="00640891">
              <w:rPr>
                <w:noProof/>
                <w:webHidden/>
              </w:rPr>
              <w:fldChar w:fldCharType="end"/>
            </w:r>
          </w:hyperlink>
        </w:p>
        <w:p w14:paraId="4561AF2B" w14:textId="1375DAB7" w:rsidR="00640891" w:rsidRDefault="00EB51A3">
          <w:pPr>
            <w:pStyle w:val="Sumrio2"/>
            <w:tabs>
              <w:tab w:val="right" w:leader="dot" w:pos="9061"/>
            </w:tabs>
            <w:rPr>
              <w:rFonts w:eastAsiaTheme="minorEastAsia"/>
              <w:noProof/>
              <w:lang w:eastAsia="pt-BR"/>
            </w:rPr>
          </w:pPr>
          <w:hyperlink w:anchor="_Toc57114712" w:history="1">
            <w:r w:rsidR="00640891" w:rsidRPr="00C27887">
              <w:rPr>
                <w:rStyle w:val="Hyperlink"/>
                <w:rFonts w:cstheme="minorHAnsi"/>
                <w:noProof/>
              </w:rPr>
              <w:t>4.5 CURSO: PLANOS DE SAÚDE E RELAÇÕES DE CONSUMO</w:t>
            </w:r>
            <w:r w:rsidR="00640891">
              <w:rPr>
                <w:noProof/>
                <w:webHidden/>
              </w:rPr>
              <w:tab/>
            </w:r>
            <w:r w:rsidR="00640891">
              <w:rPr>
                <w:noProof/>
                <w:webHidden/>
              </w:rPr>
              <w:fldChar w:fldCharType="begin"/>
            </w:r>
            <w:r w:rsidR="00640891">
              <w:rPr>
                <w:noProof/>
                <w:webHidden/>
              </w:rPr>
              <w:instrText xml:space="preserve"> PAGEREF _Toc57114712 \h </w:instrText>
            </w:r>
            <w:r w:rsidR="00640891">
              <w:rPr>
                <w:noProof/>
                <w:webHidden/>
              </w:rPr>
            </w:r>
            <w:r w:rsidR="00640891">
              <w:rPr>
                <w:noProof/>
                <w:webHidden/>
              </w:rPr>
              <w:fldChar w:fldCharType="separate"/>
            </w:r>
            <w:r w:rsidR="00640891">
              <w:rPr>
                <w:noProof/>
                <w:webHidden/>
              </w:rPr>
              <w:t>44</w:t>
            </w:r>
            <w:r w:rsidR="00640891">
              <w:rPr>
                <w:noProof/>
                <w:webHidden/>
              </w:rPr>
              <w:fldChar w:fldCharType="end"/>
            </w:r>
          </w:hyperlink>
        </w:p>
        <w:p w14:paraId="4F89CE80" w14:textId="63CBA595" w:rsidR="00640891" w:rsidRDefault="00EB51A3">
          <w:pPr>
            <w:pStyle w:val="Sumrio2"/>
            <w:tabs>
              <w:tab w:val="right" w:leader="dot" w:pos="9061"/>
            </w:tabs>
            <w:rPr>
              <w:rFonts w:eastAsiaTheme="minorEastAsia"/>
              <w:noProof/>
              <w:lang w:eastAsia="pt-BR"/>
            </w:rPr>
          </w:pPr>
          <w:hyperlink w:anchor="_Toc57114713" w:history="1">
            <w:r w:rsidR="00640891" w:rsidRPr="00C27887">
              <w:rPr>
                <w:rStyle w:val="Hyperlink"/>
                <w:rFonts w:cstheme="minorHAnsi"/>
                <w:noProof/>
              </w:rPr>
              <w:t>4.6 CURSO: VIGILÂNCIA SANITÁRIA E DEFESA DO CONSUMIDOR</w:t>
            </w:r>
            <w:r w:rsidR="00640891">
              <w:rPr>
                <w:noProof/>
                <w:webHidden/>
              </w:rPr>
              <w:tab/>
            </w:r>
            <w:r w:rsidR="00640891">
              <w:rPr>
                <w:noProof/>
                <w:webHidden/>
              </w:rPr>
              <w:fldChar w:fldCharType="begin"/>
            </w:r>
            <w:r w:rsidR="00640891">
              <w:rPr>
                <w:noProof/>
                <w:webHidden/>
              </w:rPr>
              <w:instrText xml:space="preserve"> PAGEREF _Toc57114713 \h </w:instrText>
            </w:r>
            <w:r w:rsidR="00640891">
              <w:rPr>
                <w:noProof/>
                <w:webHidden/>
              </w:rPr>
            </w:r>
            <w:r w:rsidR="00640891">
              <w:rPr>
                <w:noProof/>
                <w:webHidden/>
              </w:rPr>
              <w:fldChar w:fldCharType="separate"/>
            </w:r>
            <w:r w:rsidR="00640891">
              <w:rPr>
                <w:noProof/>
                <w:webHidden/>
              </w:rPr>
              <w:t>48</w:t>
            </w:r>
            <w:r w:rsidR="00640891">
              <w:rPr>
                <w:noProof/>
                <w:webHidden/>
              </w:rPr>
              <w:fldChar w:fldCharType="end"/>
            </w:r>
          </w:hyperlink>
        </w:p>
        <w:p w14:paraId="74C3E215" w14:textId="387A2A22" w:rsidR="00640891" w:rsidRDefault="00EB51A3">
          <w:pPr>
            <w:pStyle w:val="Sumrio2"/>
            <w:tabs>
              <w:tab w:val="right" w:leader="dot" w:pos="9061"/>
            </w:tabs>
            <w:rPr>
              <w:rFonts w:eastAsiaTheme="minorEastAsia"/>
              <w:noProof/>
              <w:lang w:eastAsia="pt-BR"/>
            </w:rPr>
          </w:pPr>
          <w:hyperlink w:anchor="_Toc57114714" w:history="1">
            <w:r w:rsidR="00640891" w:rsidRPr="00C27887">
              <w:rPr>
                <w:rStyle w:val="Hyperlink"/>
                <w:rFonts w:cstheme="minorHAnsi"/>
                <w:noProof/>
              </w:rPr>
              <w:t>4.7 CURSO: CONSUMO SEGURO E SAÚDE</w:t>
            </w:r>
            <w:r w:rsidR="00640891">
              <w:rPr>
                <w:noProof/>
                <w:webHidden/>
              </w:rPr>
              <w:tab/>
            </w:r>
            <w:r w:rsidR="00640891">
              <w:rPr>
                <w:noProof/>
                <w:webHidden/>
              </w:rPr>
              <w:fldChar w:fldCharType="begin"/>
            </w:r>
            <w:r w:rsidR="00640891">
              <w:rPr>
                <w:noProof/>
                <w:webHidden/>
              </w:rPr>
              <w:instrText xml:space="preserve"> PAGEREF _Toc57114714 \h </w:instrText>
            </w:r>
            <w:r w:rsidR="00640891">
              <w:rPr>
                <w:noProof/>
                <w:webHidden/>
              </w:rPr>
            </w:r>
            <w:r w:rsidR="00640891">
              <w:rPr>
                <w:noProof/>
                <w:webHidden/>
              </w:rPr>
              <w:fldChar w:fldCharType="separate"/>
            </w:r>
            <w:r w:rsidR="00640891">
              <w:rPr>
                <w:noProof/>
                <w:webHidden/>
              </w:rPr>
              <w:t>52</w:t>
            </w:r>
            <w:r w:rsidR="00640891">
              <w:rPr>
                <w:noProof/>
                <w:webHidden/>
              </w:rPr>
              <w:fldChar w:fldCharType="end"/>
            </w:r>
          </w:hyperlink>
        </w:p>
        <w:p w14:paraId="19C53AD0" w14:textId="41E5D5AA" w:rsidR="00640891" w:rsidRDefault="00EB51A3">
          <w:pPr>
            <w:pStyle w:val="Sumrio2"/>
            <w:tabs>
              <w:tab w:val="right" w:leader="dot" w:pos="9061"/>
            </w:tabs>
            <w:rPr>
              <w:rFonts w:eastAsiaTheme="minorEastAsia"/>
              <w:noProof/>
              <w:lang w:eastAsia="pt-BR"/>
            </w:rPr>
          </w:pPr>
          <w:hyperlink w:anchor="_Toc57114715" w:history="1">
            <w:r w:rsidR="00640891" w:rsidRPr="00C27887">
              <w:rPr>
                <w:rStyle w:val="Hyperlink"/>
                <w:rFonts w:cstheme="minorHAnsi"/>
                <w:noProof/>
              </w:rPr>
              <w:t>4.8 CURSO: INTRODUÇÃO À DEFESA DO CONSUMIDOR</w:t>
            </w:r>
            <w:r w:rsidR="00640891">
              <w:rPr>
                <w:noProof/>
                <w:webHidden/>
              </w:rPr>
              <w:tab/>
            </w:r>
            <w:r w:rsidR="00640891">
              <w:rPr>
                <w:noProof/>
                <w:webHidden/>
              </w:rPr>
              <w:fldChar w:fldCharType="begin"/>
            </w:r>
            <w:r w:rsidR="00640891">
              <w:rPr>
                <w:noProof/>
                <w:webHidden/>
              </w:rPr>
              <w:instrText xml:space="preserve"> PAGEREF _Toc57114715 \h </w:instrText>
            </w:r>
            <w:r w:rsidR="00640891">
              <w:rPr>
                <w:noProof/>
                <w:webHidden/>
              </w:rPr>
            </w:r>
            <w:r w:rsidR="00640891">
              <w:rPr>
                <w:noProof/>
                <w:webHidden/>
              </w:rPr>
              <w:fldChar w:fldCharType="separate"/>
            </w:r>
            <w:r w:rsidR="00640891">
              <w:rPr>
                <w:noProof/>
                <w:webHidden/>
              </w:rPr>
              <w:t>60</w:t>
            </w:r>
            <w:r w:rsidR="00640891">
              <w:rPr>
                <w:noProof/>
                <w:webHidden/>
              </w:rPr>
              <w:fldChar w:fldCharType="end"/>
            </w:r>
          </w:hyperlink>
        </w:p>
        <w:p w14:paraId="3E6E08B7" w14:textId="4D2271AE" w:rsidR="00640891" w:rsidRDefault="00EB51A3">
          <w:pPr>
            <w:pStyle w:val="Sumrio2"/>
            <w:tabs>
              <w:tab w:val="right" w:leader="dot" w:pos="9061"/>
            </w:tabs>
            <w:rPr>
              <w:rFonts w:eastAsiaTheme="minorEastAsia"/>
              <w:noProof/>
              <w:lang w:eastAsia="pt-BR"/>
            </w:rPr>
          </w:pPr>
          <w:hyperlink w:anchor="_Toc57114716" w:history="1">
            <w:r w:rsidR="00640891" w:rsidRPr="00C27887">
              <w:rPr>
                <w:rStyle w:val="Hyperlink"/>
                <w:rFonts w:cstheme="minorHAnsi"/>
                <w:noProof/>
              </w:rPr>
              <w:t>4.9 CURSO: EDUCAÇÃO FINANCEIRA PARA CONSUMIDORES- CURSO 1- PLANEJAR PARA REALIZAR SONHOS</w:t>
            </w:r>
            <w:r w:rsidR="00640891">
              <w:rPr>
                <w:noProof/>
                <w:webHidden/>
              </w:rPr>
              <w:tab/>
            </w:r>
            <w:r w:rsidR="00640891">
              <w:rPr>
                <w:noProof/>
                <w:webHidden/>
              </w:rPr>
              <w:fldChar w:fldCharType="begin"/>
            </w:r>
            <w:r w:rsidR="00640891">
              <w:rPr>
                <w:noProof/>
                <w:webHidden/>
              </w:rPr>
              <w:instrText xml:space="preserve"> PAGEREF _Toc57114716 \h </w:instrText>
            </w:r>
            <w:r w:rsidR="00640891">
              <w:rPr>
                <w:noProof/>
                <w:webHidden/>
              </w:rPr>
            </w:r>
            <w:r w:rsidR="00640891">
              <w:rPr>
                <w:noProof/>
                <w:webHidden/>
              </w:rPr>
              <w:fldChar w:fldCharType="separate"/>
            </w:r>
            <w:r w:rsidR="00640891">
              <w:rPr>
                <w:noProof/>
                <w:webHidden/>
              </w:rPr>
              <w:t>66</w:t>
            </w:r>
            <w:r w:rsidR="00640891">
              <w:rPr>
                <w:noProof/>
                <w:webHidden/>
              </w:rPr>
              <w:fldChar w:fldCharType="end"/>
            </w:r>
          </w:hyperlink>
        </w:p>
        <w:p w14:paraId="1E513571" w14:textId="3346757A" w:rsidR="00640891" w:rsidRDefault="00EB51A3">
          <w:pPr>
            <w:pStyle w:val="Sumrio2"/>
            <w:tabs>
              <w:tab w:val="right" w:leader="dot" w:pos="9061"/>
            </w:tabs>
            <w:rPr>
              <w:rFonts w:eastAsiaTheme="minorEastAsia"/>
              <w:noProof/>
              <w:lang w:eastAsia="pt-BR"/>
            </w:rPr>
          </w:pPr>
          <w:hyperlink w:anchor="_Toc57114717" w:history="1">
            <w:r w:rsidR="00640891" w:rsidRPr="00C27887">
              <w:rPr>
                <w:rStyle w:val="Hyperlink"/>
                <w:rFonts w:cstheme="minorHAnsi"/>
                <w:noProof/>
              </w:rPr>
              <w:t>4.10 CURSO: EDUCAÇÃO FINANCEIRA PARA CONSUMIDORES- CURSO 2- DOMINANDO EMOÇÕES E CRIANDO NOVOS HÁBITOS</w:t>
            </w:r>
            <w:r w:rsidR="00640891">
              <w:rPr>
                <w:noProof/>
                <w:webHidden/>
              </w:rPr>
              <w:tab/>
            </w:r>
            <w:r w:rsidR="00640891">
              <w:rPr>
                <w:noProof/>
                <w:webHidden/>
              </w:rPr>
              <w:fldChar w:fldCharType="begin"/>
            </w:r>
            <w:r w:rsidR="00640891">
              <w:rPr>
                <w:noProof/>
                <w:webHidden/>
              </w:rPr>
              <w:instrText xml:space="preserve"> PAGEREF _Toc57114717 \h </w:instrText>
            </w:r>
            <w:r w:rsidR="00640891">
              <w:rPr>
                <w:noProof/>
                <w:webHidden/>
              </w:rPr>
            </w:r>
            <w:r w:rsidR="00640891">
              <w:rPr>
                <w:noProof/>
                <w:webHidden/>
              </w:rPr>
              <w:fldChar w:fldCharType="separate"/>
            </w:r>
            <w:r w:rsidR="00640891">
              <w:rPr>
                <w:noProof/>
                <w:webHidden/>
              </w:rPr>
              <w:t>72</w:t>
            </w:r>
            <w:r w:rsidR="00640891">
              <w:rPr>
                <w:noProof/>
                <w:webHidden/>
              </w:rPr>
              <w:fldChar w:fldCharType="end"/>
            </w:r>
          </w:hyperlink>
        </w:p>
        <w:p w14:paraId="2C7BE52D" w14:textId="4D9753AE" w:rsidR="00640891" w:rsidRDefault="00EB51A3">
          <w:pPr>
            <w:pStyle w:val="Sumrio2"/>
            <w:tabs>
              <w:tab w:val="right" w:leader="dot" w:pos="9061"/>
            </w:tabs>
            <w:rPr>
              <w:rFonts w:eastAsiaTheme="minorEastAsia"/>
              <w:noProof/>
              <w:lang w:eastAsia="pt-BR"/>
            </w:rPr>
          </w:pPr>
          <w:hyperlink w:anchor="_Toc57114718" w:history="1">
            <w:r w:rsidR="00640891" w:rsidRPr="00C27887">
              <w:rPr>
                <w:rStyle w:val="Hyperlink"/>
                <w:rFonts w:cstheme="minorHAnsi"/>
                <w:noProof/>
              </w:rPr>
              <w:t>4.11 CURSO: EDUCAÇÃO FINANCEIRA PARA CONSUMIDORES- CURSO 3- INTELIGÊNCIA FINANCEIRA: SAIA DO SUFOCO</w:t>
            </w:r>
            <w:r w:rsidR="00640891">
              <w:rPr>
                <w:noProof/>
                <w:webHidden/>
              </w:rPr>
              <w:tab/>
            </w:r>
            <w:r w:rsidR="00640891">
              <w:rPr>
                <w:noProof/>
                <w:webHidden/>
              </w:rPr>
              <w:fldChar w:fldCharType="begin"/>
            </w:r>
            <w:r w:rsidR="00640891">
              <w:rPr>
                <w:noProof/>
                <w:webHidden/>
              </w:rPr>
              <w:instrText xml:space="preserve"> PAGEREF _Toc57114718 \h </w:instrText>
            </w:r>
            <w:r w:rsidR="00640891">
              <w:rPr>
                <w:noProof/>
                <w:webHidden/>
              </w:rPr>
            </w:r>
            <w:r w:rsidR="00640891">
              <w:rPr>
                <w:noProof/>
                <w:webHidden/>
              </w:rPr>
              <w:fldChar w:fldCharType="separate"/>
            </w:r>
            <w:r w:rsidR="00640891">
              <w:rPr>
                <w:noProof/>
                <w:webHidden/>
              </w:rPr>
              <w:t>78</w:t>
            </w:r>
            <w:r w:rsidR="00640891">
              <w:rPr>
                <w:noProof/>
                <w:webHidden/>
              </w:rPr>
              <w:fldChar w:fldCharType="end"/>
            </w:r>
          </w:hyperlink>
        </w:p>
        <w:p w14:paraId="2813C0DF" w14:textId="0C7210B3" w:rsidR="00640891" w:rsidRDefault="00EB51A3">
          <w:pPr>
            <w:pStyle w:val="Sumrio2"/>
            <w:tabs>
              <w:tab w:val="right" w:leader="dot" w:pos="9061"/>
            </w:tabs>
            <w:rPr>
              <w:rFonts w:eastAsiaTheme="minorEastAsia"/>
              <w:noProof/>
              <w:lang w:eastAsia="pt-BR"/>
            </w:rPr>
          </w:pPr>
          <w:hyperlink w:anchor="_Toc57114719" w:history="1">
            <w:r w:rsidR="00640891" w:rsidRPr="00C27887">
              <w:rPr>
                <w:rStyle w:val="Hyperlink"/>
                <w:rFonts w:cstheme="minorHAnsi"/>
                <w:noProof/>
              </w:rPr>
              <w:t>4.12 CURSO: CONSUMIDOR.GOV.BR PARA EMPRESAS</w:t>
            </w:r>
            <w:r w:rsidR="00640891">
              <w:rPr>
                <w:noProof/>
                <w:webHidden/>
              </w:rPr>
              <w:tab/>
            </w:r>
            <w:r w:rsidR="00640891">
              <w:rPr>
                <w:noProof/>
                <w:webHidden/>
              </w:rPr>
              <w:fldChar w:fldCharType="begin"/>
            </w:r>
            <w:r w:rsidR="00640891">
              <w:rPr>
                <w:noProof/>
                <w:webHidden/>
              </w:rPr>
              <w:instrText xml:space="preserve"> PAGEREF _Toc57114719 \h </w:instrText>
            </w:r>
            <w:r w:rsidR="00640891">
              <w:rPr>
                <w:noProof/>
                <w:webHidden/>
              </w:rPr>
            </w:r>
            <w:r w:rsidR="00640891">
              <w:rPr>
                <w:noProof/>
                <w:webHidden/>
              </w:rPr>
              <w:fldChar w:fldCharType="separate"/>
            </w:r>
            <w:r w:rsidR="00640891">
              <w:rPr>
                <w:noProof/>
                <w:webHidden/>
              </w:rPr>
              <w:t>84</w:t>
            </w:r>
            <w:r w:rsidR="00640891">
              <w:rPr>
                <w:noProof/>
                <w:webHidden/>
              </w:rPr>
              <w:fldChar w:fldCharType="end"/>
            </w:r>
          </w:hyperlink>
        </w:p>
        <w:p w14:paraId="18DAF678" w14:textId="3315B899" w:rsidR="00640891" w:rsidRDefault="00EB51A3">
          <w:pPr>
            <w:pStyle w:val="Sumrio2"/>
            <w:tabs>
              <w:tab w:val="right" w:leader="dot" w:pos="9061"/>
            </w:tabs>
            <w:rPr>
              <w:rFonts w:eastAsiaTheme="minorEastAsia"/>
              <w:noProof/>
              <w:lang w:eastAsia="pt-BR"/>
            </w:rPr>
          </w:pPr>
          <w:hyperlink w:anchor="_Toc57114720" w:history="1">
            <w:r w:rsidR="00640891" w:rsidRPr="00C27887">
              <w:rPr>
                <w:rStyle w:val="Hyperlink"/>
                <w:rFonts w:cstheme="minorHAnsi"/>
                <w:noProof/>
              </w:rPr>
              <w:t>4.13 CURSO: PRINCÍPIOS E DIREITOS BÁSICOS DO CDC</w:t>
            </w:r>
            <w:r w:rsidR="00640891">
              <w:rPr>
                <w:noProof/>
                <w:webHidden/>
              </w:rPr>
              <w:tab/>
            </w:r>
            <w:r w:rsidR="00640891">
              <w:rPr>
                <w:noProof/>
                <w:webHidden/>
              </w:rPr>
              <w:fldChar w:fldCharType="begin"/>
            </w:r>
            <w:r w:rsidR="00640891">
              <w:rPr>
                <w:noProof/>
                <w:webHidden/>
              </w:rPr>
              <w:instrText xml:space="preserve"> PAGEREF _Toc57114720 \h </w:instrText>
            </w:r>
            <w:r w:rsidR="00640891">
              <w:rPr>
                <w:noProof/>
                <w:webHidden/>
              </w:rPr>
            </w:r>
            <w:r w:rsidR="00640891">
              <w:rPr>
                <w:noProof/>
                <w:webHidden/>
              </w:rPr>
              <w:fldChar w:fldCharType="separate"/>
            </w:r>
            <w:r w:rsidR="00640891">
              <w:rPr>
                <w:noProof/>
                <w:webHidden/>
              </w:rPr>
              <w:t>89</w:t>
            </w:r>
            <w:r w:rsidR="00640891">
              <w:rPr>
                <w:noProof/>
                <w:webHidden/>
              </w:rPr>
              <w:fldChar w:fldCharType="end"/>
            </w:r>
          </w:hyperlink>
        </w:p>
        <w:p w14:paraId="232E09B3" w14:textId="248DC0FE" w:rsidR="00640891" w:rsidRDefault="00EB51A3">
          <w:pPr>
            <w:pStyle w:val="Sumrio2"/>
            <w:tabs>
              <w:tab w:val="right" w:leader="dot" w:pos="9061"/>
            </w:tabs>
            <w:rPr>
              <w:rFonts w:eastAsiaTheme="minorEastAsia"/>
              <w:noProof/>
              <w:lang w:eastAsia="pt-BR"/>
            </w:rPr>
          </w:pPr>
          <w:hyperlink w:anchor="_Toc57114721" w:history="1">
            <w:r w:rsidR="00640891" w:rsidRPr="00C27887">
              <w:rPr>
                <w:rStyle w:val="Hyperlink"/>
                <w:rFonts w:cstheme="minorHAnsi"/>
                <w:noProof/>
              </w:rPr>
              <w:t>4.14 CURSO: OFERTA E PUBLICIDADE</w:t>
            </w:r>
            <w:r w:rsidR="00640891">
              <w:rPr>
                <w:noProof/>
                <w:webHidden/>
              </w:rPr>
              <w:tab/>
            </w:r>
            <w:r w:rsidR="00640891">
              <w:rPr>
                <w:noProof/>
                <w:webHidden/>
              </w:rPr>
              <w:fldChar w:fldCharType="begin"/>
            </w:r>
            <w:r w:rsidR="00640891">
              <w:rPr>
                <w:noProof/>
                <w:webHidden/>
              </w:rPr>
              <w:instrText xml:space="preserve"> PAGEREF _Toc57114721 \h </w:instrText>
            </w:r>
            <w:r w:rsidR="00640891">
              <w:rPr>
                <w:noProof/>
                <w:webHidden/>
              </w:rPr>
            </w:r>
            <w:r w:rsidR="00640891">
              <w:rPr>
                <w:noProof/>
                <w:webHidden/>
              </w:rPr>
              <w:fldChar w:fldCharType="separate"/>
            </w:r>
            <w:r w:rsidR="00640891">
              <w:rPr>
                <w:noProof/>
                <w:webHidden/>
              </w:rPr>
              <w:t>96</w:t>
            </w:r>
            <w:r w:rsidR="00640891">
              <w:rPr>
                <w:noProof/>
                <w:webHidden/>
              </w:rPr>
              <w:fldChar w:fldCharType="end"/>
            </w:r>
          </w:hyperlink>
        </w:p>
        <w:p w14:paraId="3836E308" w14:textId="6C3E30D3" w:rsidR="00640891" w:rsidRDefault="00EB51A3">
          <w:pPr>
            <w:pStyle w:val="Sumrio2"/>
            <w:tabs>
              <w:tab w:val="right" w:leader="dot" w:pos="9061"/>
            </w:tabs>
            <w:rPr>
              <w:rFonts w:eastAsiaTheme="minorEastAsia"/>
              <w:noProof/>
              <w:lang w:eastAsia="pt-BR"/>
            </w:rPr>
          </w:pPr>
          <w:hyperlink w:anchor="_Toc57114722" w:history="1">
            <w:r w:rsidR="00640891" w:rsidRPr="00C27887">
              <w:rPr>
                <w:rStyle w:val="Hyperlink"/>
                <w:rFonts w:cstheme="minorHAnsi"/>
                <w:noProof/>
              </w:rPr>
              <w:t>4.15 CURSO: VÍCIO DO PRODUTO E SERVIÇO</w:t>
            </w:r>
            <w:r w:rsidR="00640891">
              <w:rPr>
                <w:noProof/>
                <w:webHidden/>
              </w:rPr>
              <w:tab/>
            </w:r>
            <w:r w:rsidR="00640891">
              <w:rPr>
                <w:noProof/>
                <w:webHidden/>
              </w:rPr>
              <w:fldChar w:fldCharType="begin"/>
            </w:r>
            <w:r w:rsidR="00640891">
              <w:rPr>
                <w:noProof/>
                <w:webHidden/>
              </w:rPr>
              <w:instrText xml:space="preserve"> PAGEREF _Toc57114722 \h </w:instrText>
            </w:r>
            <w:r w:rsidR="00640891">
              <w:rPr>
                <w:noProof/>
                <w:webHidden/>
              </w:rPr>
            </w:r>
            <w:r w:rsidR="00640891">
              <w:rPr>
                <w:noProof/>
                <w:webHidden/>
              </w:rPr>
              <w:fldChar w:fldCharType="separate"/>
            </w:r>
            <w:r w:rsidR="00640891">
              <w:rPr>
                <w:noProof/>
                <w:webHidden/>
              </w:rPr>
              <w:t>101</w:t>
            </w:r>
            <w:r w:rsidR="00640891">
              <w:rPr>
                <w:noProof/>
                <w:webHidden/>
              </w:rPr>
              <w:fldChar w:fldCharType="end"/>
            </w:r>
          </w:hyperlink>
        </w:p>
        <w:p w14:paraId="2CB07CEE" w14:textId="53BDAEAB" w:rsidR="00640891" w:rsidRDefault="00EB51A3">
          <w:pPr>
            <w:pStyle w:val="Sumrio2"/>
            <w:tabs>
              <w:tab w:val="right" w:leader="dot" w:pos="9061"/>
            </w:tabs>
            <w:rPr>
              <w:rFonts w:eastAsiaTheme="minorEastAsia"/>
              <w:noProof/>
              <w:lang w:eastAsia="pt-BR"/>
            </w:rPr>
          </w:pPr>
          <w:hyperlink w:anchor="_Toc57114723" w:history="1">
            <w:r w:rsidR="00640891" w:rsidRPr="00C27887">
              <w:rPr>
                <w:rStyle w:val="Hyperlink"/>
                <w:rFonts w:cstheme="minorHAnsi"/>
                <w:noProof/>
              </w:rPr>
              <w:t>4.16 CURSO: PRÁTICAS ABUSIVAS</w:t>
            </w:r>
            <w:r w:rsidR="00640891">
              <w:rPr>
                <w:noProof/>
                <w:webHidden/>
              </w:rPr>
              <w:tab/>
            </w:r>
            <w:r w:rsidR="00640891">
              <w:rPr>
                <w:noProof/>
                <w:webHidden/>
              </w:rPr>
              <w:fldChar w:fldCharType="begin"/>
            </w:r>
            <w:r w:rsidR="00640891">
              <w:rPr>
                <w:noProof/>
                <w:webHidden/>
              </w:rPr>
              <w:instrText xml:space="preserve"> PAGEREF _Toc57114723 \h </w:instrText>
            </w:r>
            <w:r w:rsidR="00640891">
              <w:rPr>
                <w:noProof/>
                <w:webHidden/>
              </w:rPr>
            </w:r>
            <w:r w:rsidR="00640891">
              <w:rPr>
                <w:noProof/>
                <w:webHidden/>
              </w:rPr>
              <w:fldChar w:fldCharType="separate"/>
            </w:r>
            <w:r w:rsidR="00640891">
              <w:rPr>
                <w:noProof/>
                <w:webHidden/>
              </w:rPr>
              <w:t>106</w:t>
            </w:r>
            <w:r w:rsidR="00640891">
              <w:rPr>
                <w:noProof/>
                <w:webHidden/>
              </w:rPr>
              <w:fldChar w:fldCharType="end"/>
            </w:r>
          </w:hyperlink>
        </w:p>
        <w:p w14:paraId="09B573D5" w14:textId="5457D41E" w:rsidR="00640891" w:rsidRDefault="00EB51A3">
          <w:pPr>
            <w:pStyle w:val="Sumrio1"/>
            <w:rPr>
              <w:rFonts w:eastAsiaTheme="minorEastAsia"/>
              <w:lang w:eastAsia="pt-BR"/>
            </w:rPr>
          </w:pPr>
          <w:hyperlink w:anchor="_Toc57114724" w:history="1">
            <w:r w:rsidR="00640891" w:rsidRPr="00C27887">
              <w:rPr>
                <w:rStyle w:val="Hyperlink"/>
                <w:rFonts w:ascii="Calibri" w:hAnsi="Calibri" w:cs="Calibri"/>
                <w:b/>
                <w:bCs/>
              </w:rPr>
              <w:t xml:space="preserve">5. </w:t>
            </w:r>
            <w:r w:rsidR="00640891" w:rsidRPr="00C27887">
              <w:rPr>
                <w:rStyle w:val="Hyperlink"/>
                <w:rFonts w:cstheme="minorHAnsi"/>
                <w:b/>
                <w:bCs/>
              </w:rPr>
              <w:t>PESQUISA DAS PRINCIPAIS CAUSAS DA EVASÃO NOS CURSOS A DISTÂNCIA OFERTADOS PELA ENDC/SENACON NO PERÍODO DE JANEIRO A JULHO DE 2020</w:t>
            </w:r>
            <w:r w:rsidR="00640891">
              <w:rPr>
                <w:webHidden/>
              </w:rPr>
              <w:tab/>
            </w:r>
            <w:r w:rsidR="00640891">
              <w:rPr>
                <w:webHidden/>
              </w:rPr>
              <w:fldChar w:fldCharType="begin"/>
            </w:r>
            <w:r w:rsidR="00640891">
              <w:rPr>
                <w:webHidden/>
              </w:rPr>
              <w:instrText xml:space="preserve"> PAGEREF _Toc57114724 \h </w:instrText>
            </w:r>
            <w:r w:rsidR="00640891">
              <w:rPr>
                <w:webHidden/>
              </w:rPr>
            </w:r>
            <w:r w:rsidR="00640891">
              <w:rPr>
                <w:webHidden/>
              </w:rPr>
              <w:fldChar w:fldCharType="separate"/>
            </w:r>
            <w:r w:rsidR="00640891">
              <w:rPr>
                <w:webHidden/>
              </w:rPr>
              <w:t>111</w:t>
            </w:r>
            <w:r w:rsidR="00640891">
              <w:rPr>
                <w:webHidden/>
              </w:rPr>
              <w:fldChar w:fldCharType="end"/>
            </w:r>
          </w:hyperlink>
        </w:p>
        <w:p w14:paraId="11295CCB" w14:textId="6CF8D624" w:rsidR="00640891" w:rsidRDefault="00EB51A3">
          <w:pPr>
            <w:pStyle w:val="Sumrio1"/>
            <w:rPr>
              <w:rFonts w:eastAsiaTheme="minorEastAsia"/>
              <w:lang w:eastAsia="pt-BR"/>
            </w:rPr>
          </w:pPr>
          <w:hyperlink w:anchor="_Toc57114725" w:history="1">
            <w:r w:rsidR="00640891" w:rsidRPr="00C27887">
              <w:rPr>
                <w:rStyle w:val="Hyperlink"/>
                <w:rFonts w:ascii="Calibri" w:hAnsi="Calibri" w:cs="Calibri"/>
                <w:b/>
                <w:bCs/>
              </w:rPr>
              <w:t>6. CONSIDERAÇÕES FINAIS</w:t>
            </w:r>
            <w:r w:rsidR="00640891">
              <w:rPr>
                <w:webHidden/>
              </w:rPr>
              <w:tab/>
            </w:r>
            <w:r w:rsidR="00640891">
              <w:rPr>
                <w:webHidden/>
              </w:rPr>
              <w:fldChar w:fldCharType="begin"/>
            </w:r>
            <w:r w:rsidR="00640891">
              <w:rPr>
                <w:webHidden/>
              </w:rPr>
              <w:instrText xml:space="preserve"> PAGEREF _Toc57114725 \h </w:instrText>
            </w:r>
            <w:r w:rsidR="00640891">
              <w:rPr>
                <w:webHidden/>
              </w:rPr>
            </w:r>
            <w:r w:rsidR="00640891">
              <w:rPr>
                <w:webHidden/>
              </w:rPr>
              <w:fldChar w:fldCharType="separate"/>
            </w:r>
            <w:r w:rsidR="00640891">
              <w:rPr>
                <w:webHidden/>
              </w:rPr>
              <w:t>114</w:t>
            </w:r>
            <w:r w:rsidR="00640891">
              <w:rPr>
                <w:webHidden/>
              </w:rPr>
              <w:fldChar w:fldCharType="end"/>
            </w:r>
          </w:hyperlink>
        </w:p>
        <w:p w14:paraId="46225329" w14:textId="7AD983E0" w:rsidR="0083052B" w:rsidRPr="00F62887" w:rsidRDefault="0083052B" w:rsidP="0083052B">
          <w:pPr>
            <w:rPr>
              <w:rFonts w:cstheme="minorHAnsi"/>
            </w:rPr>
          </w:pPr>
          <w:r w:rsidRPr="00F62887">
            <w:rPr>
              <w:rFonts w:cstheme="minorHAnsi"/>
              <w:b/>
              <w:bCs/>
            </w:rPr>
            <w:fldChar w:fldCharType="end"/>
          </w:r>
        </w:p>
      </w:sdtContent>
    </w:sdt>
    <w:p w14:paraId="2DDD1F2E" w14:textId="77777777" w:rsidR="0083052B" w:rsidRPr="00F62887" w:rsidRDefault="0083052B" w:rsidP="0083052B">
      <w:pPr>
        <w:rPr>
          <w:rFonts w:eastAsiaTheme="majorEastAsia" w:cstheme="minorHAnsi"/>
          <w:b/>
          <w:bCs/>
          <w:sz w:val="32"/>
          <w:szCs w:val="32"/>
        </w:rPr>
      </w:pPr>
      <w:r w:rsidRPr="00F62887">
        <w:rPr>
          <w:rFonts w:cstheme="minorHAnsi"/>
          <w:b/>
          <w:bCs/>
        </w:rPr>
        <w:br w:type="page"/>
      </w:r>
    </w:p>
    <w:p w14:paraId="1701EA40" w14:textId="50E2B540" w:rsidR="0083052B" w:rsidRPr="00764295" w:rsidRDefault="00764295" w:rsidP="00764295">
      <w:pPr>
        <w:pStyle w:val="Ttulo1"/>
        <w:jc w:val="center"/>
        <w:rPr>
          <w:rFonts w:asciiTheme="minorHAnsi" w:hAnsiTheme="minorHAnsi" w:cstheme="minorHAnsi"/>
          <w:b/>
          <w:bCs/>
          <w:color w:val="auto"/>
          <w:sz w:val="24"/>
          <w:szCs w:val="24"/>
        </w:rPr>
      </w:pPr>
      <w:bookmarkStart w:id="1" w:name="_Toc57114699"/>
      <w:r w:rsidRPr="00764295">
        <w:rPr>
          <w:rFonts w:asciiTheme="minorHAnsi" w:hAnsiTheme="minorHAnsi" w:cstheme="minorHAnsi"/>
          <w:b/>
          <w:bCs/>
          <w:color w:val="auto"/>
          <w:sz w:val="24"/>
          <w:szCs w:val="24"/>
        </w:rPr>
        <w:lastRenderedPageBreak/>
        <w:t>APRESENTAÇÃO</w:t>
      </w:r>
      <w:bookmarkEnd w:id="1"/>
      <w:r w:rsidR="0083052B" w:rsidRPr="00764295">
        <w:rPr>
          <w:rFonts w:asciiTheme="minorHAnsi" w:hAnsiTheme="minorHAnsi" w:cstheme="minorHAnsi"/>
          <w:b/>
          <w:bCs/>
          <w:color w:val="auto"/>
          <w:sz w:val="24"/>
          <w:szCs w:val="24"/>
        </w:rPr>
        <w:br/>
      </w:r>
    </w:p>
    <w:p w14:paraId="3F84581D" w14:textId="6C83ADB8" w:rsidR="0083052B" w:rsidRPr="00F62887" w:rsidRDefault="0083052B" w:rsidP="00764295">
      <w:pPr>
        <w:spacing w:after="0" w:line="360" w:lineRule="auto"/>
        <w:ind w:firstLine="709"/>
        <w:jc w:val="both"/>
        <w:rPr>
          <w:rFonts w:cstheme="minorHAnsi"/>
          <w:sz w:val="24"/>
          <w:szCs w:val="24"/>
        </w:rPr>
      </w:pPr>
      <w:r w:rsidRPr="00F62887">
        <w:rPr>
          <w:rFonts w:cstheme="minorHAnsi"/>
          <w:sz w:val="24"/>
          <w:szCs w:val="24"/>
        </w:rPr>
        <w:t xml:space="preserve">O presente relatório é uma publicação da Secretaria Nacional do Consumidor (Senacon) e apresenta uma breve análise </w:t>
      </w:r>
      <w:r w:rsidR="00F62887" w:rsidRPr="00F62887">
        <w:rPr>
          <w:rFonts w:cstheme="minorHAnsi"/>
          <w:sz w:val="24"/>
          <w:szCs w:val="24"/>
        </w:rPr>
        <w:t xml:space="preserve">sobre os dados gerais da ENDC (2007 a 2020) e por curso (2016 a </w:t>
      </w:r>
      <w:r w:rsidR="00211B31">
        <w:rPr>
          <w:rFonts w:cstheme="minorHAnsi"/>
          <w:sz w:val="24"/>
          <w:szCs w:val="24"/>
        </w:rPr>
        <w:t>ju</w:t>
      </w:r>
      <w:r w:rsidR="00C71BC6">
        <w:rPr>
          <w:rFonts w:cstheme="minorHAnsi"/>
          <w:sz w:val="24"/>
          <w:szCs w:val="24"/>
        </w:rPr>
        <w:t>lho</w:t>
      </w:r>
      <w:r w:rsidR="00211B31">
        <w:rPr>
          <w:rFonts w:cstheme="minorHAnsi"/>
          <w:sz w:val="24"/>
          <w:szCs w:val="24"/>
        </w:rPr>
        <w:t xml:space="preserve"> de </w:t>
      </w:r>
      <w:r w:rsidR="00F62887" w:rsidRPr="00F62887">
        <w:rPr>
          <w:rFonts w:cstheme="minorHAnsi"/>
          <w:sz w:val="24"/>
          <w:szCs w:val="24"/>
        </w:rPr>
        <w:t>2020). Essa publicação tem entre seus principais objetivos proporcionar informações dos cursos ofertados pela ENDC à própria equipe, com a finalidade de conhecer a série histórica de cada curso ofertado e apoiar a tomada de decisões a respeito deles.</w:t>
      </w:r>
    </w:p>
    <w:p w14:paraId="53353995" w14:textId="77777777" w:rsidR="0083052B" w:rsidRPr="00F62887" w:rsidRDefault="0083052B" w:rsidP="00764295">
      <w:pPr>
        <w:spacing w:line="360" w:lineRule="auto"/>
        <w:rPr>
          <w:rFonts w:cstheme="minorHAnsi"/>
          <w:sz w:val="24"/>
          <w:szCs w:val="24"/>
        </w:rPr>
      </w:pPr>
      <w:r w:rsidRPr="00F62887">
        <w:rPr>
          <w:rFonts w:cstheme="minorHAnsi"/>
          <w:sz w:val="24"/>
          <w:szCs w:val="24"/>
        </w:rPr>
        <w:br w:type="page"/>
      </w:r>
    </w:p>
    <w:p w14:paraId="3BEEFC4B" w14:textId="5550F716" w:rsidR="0083052B" w:rsidRPr="002F60AD" w:rsidRDefault="00764295" w:rsidP="0083052B">
      <w:pPr>
        <w:pStyle w:val="Ttulo1"/>
        <w:rPr>
          <w:rFonts w:asciiTheme="minorHAnsi" w:hAnsiTheme="minorHAnsi" w:cstheme="minorHAnsi"/>
          <w:b/>
          <w:bCs/>
          <w:color w:val="auto"/>
          <w:sz w:val="24"/>
          <w:szCs w:val="24"/>
        </w:rPr>
      </w:pPr>
      <w:bookmarkStart w:id="2" w:name="_Toc57114700"/>
      <w:r w:rsidRPr="002F60AD">
        <w:rPr>
          <w:rFonts w:asciiTheme="minorHAnsi" w:hAnsiTheme="minorHAnsi" w:cstheme="minorHAnsi"/>
          <w:b/>
          <w:bCs/>
          <w:color w:val="auto"/>
          <w:sz w:val="24"/>
          <w:szCs w:val="24"/>
        </w:rPr>
        <w:lastRenderedPageBreak/>
        <w:t>1. SOBRE A ENDC</w:t>
      </w:r>
      <w:bookmarkEnd w:id="2"/>
    </w:p>
    <w:p w14:paraId="5A51AA0D" w14:textId="77777777" w:rsidR="0083052B" w:rsidRPr="00F62887" w:rsidRDefault="0083052B" w:rsidP="0083052B">
      <w:pPr>
        <w:tabs>
          <w:tab w:val="left" w:pos="3060"/>
        </w:tabs>
        <w:spacing w:after="0" w:line="240" w:lineRule="auto"/>
        <w:rPr>
          <w:rFonts w:cstheme="minorHAnsi"/>
        </w:rPr>
      </w:pPr>
      <w:r w:rsidRPr="00F62887">
        <w:rPr>
          <w:rFonts w:cstheme="minorHAnsi"/>
        </w:rPr>
        <w:tab/>
      </w:r>
    </w:p>
    <w:p w14:paraId="49CB0B69" w14:textId="77777777" w:rsidR="00F62887" w:rsidRPr="00F62887" w:rsidRDefault="00F62887" w:rsidP="00F62887">
      <w:pPr>
        <w:spacing w:after="0" w:line="240" w:lineRule="auto"/>
        <w:jc w:val="center"/>
        <w:rPr>
          <w:rFonts w:cstheme="minorHAnsi"/>
          <w:b/>
          <w:bCs/>
          <w:sz w:val="28"/>
          <w:szCs w:val="28"/>
        </w:rPr>
      </w:pPr>
    </w:p>
    <w:p w14:paraId="12336A08" w14:textId="63F54B44" w:rsidR="00F62887" w:rsidRP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A Secretaria Nacional do Consumidor (Senacon), criada pelo Decreto n. 7.738, de 28 de maio de 2012, integra o Ministério da Justiça e tem suas atribuições estabelecidas no art. 106 do Código de Defesa do Consumidor</w:t>
      </w:r>
      <w:r w:rsidR="004116C8">
        <w:rPr>
          <w:rFonts w:cstheme="minorHAnsi"/>
          <w:sz w:val="24"/>
          <w:szCs w:val="24"/>
        </w:rPr>
        <w:t>,</w:t>
      </w:r>
      <w:r w:rsidRPr="00F62887">
        <w:rPr>
          <w:rFonts w:cstheme="minorHAnsi"/>
          <w:sz w:val="24"/>
          <w:szCs w:val="24"/>
        </w:rPr>
        <w:t xml:space="preserve"> no art. 3º do Decreto n. 2.181/97</w:t>
      </w:r>
      <w:r w:rsidR="004116C8">
        <w:rPr>
          <w:rFonts w:cstheme="minorHAnsi"/>
          <w:sz w:val="24"/>
          <w:szCs w:val="24"/>
        </w:rPr>
        <w:t xml:space="preserve"> e no </w:t>
      </w:r>
      <w:r w:rsidR="004116C8" w:rsidRPr="00D445FF">
        <w:rPr>
          <w:rFonts w:cstheme="minorHAnsi"/>
          <w:bCs/>
          <w:sz w:val="24"/>
          <w:szCs w:val="24"/>
        </w:rPr>
        <w:t>Decreto n. 7.963/2013</w:t>
      </w:r>
      <w:r w:rsidRPr="00F62887">
        <w:rPr>
          <w:rFonts w:cstheme="minorHAnsi"/>
          <w:sz w:val="24"/>
          <w:szCs w:val="24"/>
        </w:rPr>
        <w:t xml:space="preserve">. </w:t>
      </w:r>
    </w:p>
    <w:p w14:paraId="59776349" w14:textId="77777777" w:rsidR="00F62887" w:rsidRP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Sua atuação concentra-se no planejamento, na elaboração, na coordenação e na execução da Política Nacional das Relações de Consumo, com os objetivos de: (i) garantir a proteção e exercício dos direitos dos consumidores; (ii) promover a harmonização nas relações de consumo; (iii) incentivar a integração e a atuação conjunta dos membros do SNDC; e (iv) participar de organismos, fóruns, comissões ou comitês nacionais e internacionais que tratem da proteção e defesa do consumidor ou de assuntos de interesse dos consumidores, dentre outros.</w:t>
      </w:r>
    </w:p>
    <w:p w14:paraId="5428D211" w14:textId="77777777" w:rsidR="00F62887" w:rsidRP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Interessante ressaltar que, como coordenadora da política nacional de defesa do consumidor, a Senacon tem como uma de suas ações primordiais a capacitação dos agentes de defesa do consumidor, de modo a qualificá-los e aprimorá-los em suas competências para atender de forma eficiente o cidadão brasileiro. Para isso, a Escola Nacional de Defesa do Consumidor (ENDC) promove a formação e a capacitação técnica desses em todo o Brasil, bem como proporciona a construção do conhecimento específico no tocante às relações de consumo, fundamental para a elaboração de políticas públicas.</w:t>
      </w:r>
    </w:p>
    <w:p w14:paraId="3D0FBB41" w14:textId="77777777" w:rsid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Instituída em 2007, pela Portaria n. 1.387, a ENDC tem o objetivo de promover a formação e a capacitação técnica dos agentes e técnicos do Sistema Nacional de Defesa do Consumidor (SNDC) em todo Brasil, bem como proporcionar a construção do conhecimento específico no tocante às relações de consumo, fundamental para a elaboração de políticas públicas. A capacitação técnica desenvolvida pela ENDC, além de aprimorar a qualidade da assistência aos consumidores, também proporciona o fortalecimento da estrutura nacional de defesa do consumidor ao promover a identidade e a harmonia do conhecimento SNDC.</w:t>
      </w:r>
    </w:p>
    <w:p w14:paraId="4215D593" w14:textId="5315C158" w:rsidR="009024C4" w:rsidRPr="00F62887" w:rsidRDefault="009024C4" w:rsidP="009024C4">
      <w:pPr>
        <w:spacing w:after="0" w:line="360" w:lineRule="auto"/>
        <w:ind w:firstLine="709"/>
        <w:contextualSpacing/>
        <w:jc w:val="both"/>
        <w:rPr>
          <w:rFonts w:cstheme="minorHAnsi"/>
          <w:sz w:val="24"/>
          <w:szCs w:val="24"/>
        </w:rPr>
      </w:pPr>
      <w:r>
        <w:rPr>
          <w:rFonts w:cstheme="minorHAnsi"/>
          <w:sz w:val="24"/>
          <w:szCs w:val="24"/>
        </w:rPr>
        <w:t xml:space="preserve">Além da portaria de criação da ENDC, as atribuições da Escola Nacional estão </w:t>
      </w:r>
      <w:r w:rsidRPr="00F62887">
        <w:rPr>
          <w:rFonts w:cstheme="minorHAnsi"/>
          <w:sz w:val="24"/>
          <w:szCs w:val="24"/>
        </w:rPr>
        <w:t xml:space="preserve">estabelecidas no art. </w:t>
      </w:r>
      <w:r>
        <w:rPr>
          <w:rFonts w:cstheme="minorHAnsi"/>
          <w:sz w:val="24"/>
          <w:szCs w:val="24"/>
        </w:rPr>
        <w:t xml:space="preserve">4° (inciso IV) e </w:t>
      </w:r>
      <w:r w:rsidRPr="00F62887">
        <w:rPr>
          <w:rFonts w:cstheme="minorHAnsi"/>
          <w:sz w:val="24"/>
          <w:szCs w:val="24"/>
        </w:rPr>
        <w:t>106</w:t>
      </w:r>
      <w:r>
        <w:rPr>
          <w:rFonts w:cstheme="minorHAnsi"/>
          <w:sz w:val="24"/>
          <w:szCs w:val="24"/>
        </w:rPr>
        <w:t xml:space="preserve"> (inciso III)</w:t>
      </w:r>
      <w:r w:rsidRPr="00F62887">
        <w:rPr>
          <w:rFonts w:cstheme="minorHAnsi"/>
          <w:sz w:val="24"/>
          <w:szCs w:val="24"/>
        </w:rPr>
        <w:t xml:space="preserve"> do Código de Defesa do Consumidor</w:t>
      </w:r>
      <w:r>
        <w:rPr>
          <w:rFonts w:cstheme="minorHAnsi"/>
          <w:sz w:val="24"/>
          <w:szCs w:val="24"/>
        </w:rPr>
        <w:t xml:space="preserve">; </w:t>
      </w:r>
      <w:r w:rsidRPr="00F62887">
        <w:rPr>
          <w:rFonts w:cstheme="minorHAnsi"/>
          <w:sz w:val="24"/>
          <w:szCs w:val="24"/>
        </w:rPr>
        <w:t>no art. 3º</w:t>
      </w:r>
      <w:r>
        <w:rPr>
          <w:rFonts w:cstheme="minorHAnsi"/>
          <w:sz w:val="24"/>
          <w:szCs w:val="24"/>
        </w:rPr>
        <w:t xml:space="preserve"> (inciso III)</w:t>
      </w:r>
      <w:r w:rsidRPr="00F62887">
        <w:rPr>
          <w:rFonts w:cstheme="minorHAnsi"/>
          <w:sz w:val="24"/>
          <w:szCs w:val="24"/>
        </w:rPr>
        <w:t xml:space="preserve"> do Decreto n. 2.181/97</w:t>
      </w:r>
      <w:r>
        <w:rPr>
          <w:rFonts w:cstheme="minorHAnsi"/>
          <w:sz w:val="24"/>
          <w:szCs w:val="24"/>
        </w:rPr>
        <w:t xml:space="preserve"> e no art.</w:t>
      </w:r>
      <w:r w:rsidR="00E96317">
        <w:rPr>
          <w:rFonts w:cstheme="minorHAnsi"/>
          <w:sz w:val="24"/>
          <w:szCs w:val="24"/>
        </w:rPr>
        <w:t xml:space="preserve"> </w:t>
      </w:r>
      <w:r>
        <w:rPr>
          <w:rFonts w:cstheme="minorHAnsi"/>
          <w:sz w:val="24"/>
          <w:szCs w:val="24"/>
        </w:rPr>
        <w:t>2° (inciso II) do Decreto n.</w:t>
      </w:r>
      <w:r w:rsidR="00E96317">
        <w:rPr>
          <w:rFonts w:cstheme="minorHAnsi"/>
          <w:sz w:val="24"/>
          <w:szCs w:val="24"/>
        </w:rPr>
        <w:t xml:space="preserve"> </w:t>
      </w:r>
      <w:r>
        <w:rPr>
          <w:rFonts w:cstheme="minorHAnsi"/>
          <w:sz w:val="24"/>
          <w:szCs w:val="24"/>
        </w:rPr>
        <w:t>7.963/2013.</w:t>
      </w:r>
      <w:r w:rsidRPr="00F62887">
        <w:rPr>
          <w:rFonts w:cstheme="minorHAnsi"/>
          <w:sz w:val="24"/>
          <w:szCs w:val="24"/>
        </w:rPr>
        <w:t xml:space="preserve"> </w:t>
      </w:r>
    </w:p>
    <w:p w14:paraId="1F8F87BA" w14:textId="54555947" w:rsidR="00F62887" w:rsidRP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 xml:space="preserve">Desde 2007, a ENDC ministra cursos de formação presenciais percorrendo todas as regiões do país, de modo a promover a atualização e a harmonização dos conhecimentos </w:t>
      </w:r>
      <w:r w:rsidRPr="00F62887">
        <w:rPr>
          <w:rFonts w:cstheme="minorHAnsi"/>
          <w:sz w:val="24"/>
          <w:szCs w:val="24"/>
        </w:rPr>
        <w:lastRenderedPageBreak/>
        <w:t>necessários ao consumidor. Além disso, realiz</w:t>
      </w:r>
      <w:r w:rsidR="004116C8">
        <w:rPr>
          <w:rFonts w:cstheme="minorHAnsi"/>
          <w:sz w:val="24"/>
          <w:szCs w:val="24"/>
        </w:rPr>
        <w:t>ou</w:t>
      </w:r>
      <w:r w:rsidRPr="00F62887">
        <w:rPr>
          <w:rFonts w:cstheme="minorHAnsi"/>
          <w:sz w:val="24"/>
          <w:szCs w:val="24"/>
        </w:rPr>
        <w:t xml:space="preserve"> oficinas temáticas que aborda</w:t>
      </w:r>
      <w:r w:rsidR="004116C8">
        <w:rPr>
          <w:rFonts w:cstheme="minorHAnsi"/>
          <w:sz w:val="24"/>
          <w:szCs w:val="24"/>
        </w:rPr>
        <w:t>ra</w:t>
      </w:r>
      <w:r w:rsidRPr="00F62887">
        <w:rPr>
          <w:rFonts w:cstheme="minorHAnsi"/>
          <w:sz w:val="24"/>
          <w:szCs w:val="24"/>
        </w:rPr>
        <w:t>m, de forma mais aprofundada, temas relevantes e de interesse do consumidor, propiciando a troca de experiência entre os integrantes do SNDC e promovendo a articulação de ações conjuntas.</w:t>
      </w:r>
    </w:p>
    <w:p w14:paraId="029B9133" w14:textId="628A65D2" w:rsidR="00D445FF"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Já na modalidade a distância, de 2009 a 2016, a ENDC</w:t>
      </w:r>
      <w:r w:rsidR="00F7735B">
        <w:rPr>
          <w:rFonts w:cstheme="minorHAnsi"/>
          <w:sz w:val="24"/>
          <w:szCs w:val="24"/>
        </w:rPr>
        <w:t xml:space="preserve"> </w:t>
      </w:r>
      <w:r w:rsidRPr="00F62887">
        <w:rPr>
          <w:rFonts w:cstheme="minorHAnsi"/>
          <w:sz w:val="24"/>
          <w:szCs w:val="24"/>
        </w:rPr>
        <w:t xml:space="preserve">ofertou </w:t>
      </w:r>
      <w:r w:rsidR="00640891" w:rsidRPr="00F62887">
        <w:rPr>
          <w:rFonts w:cstheme="minorHAnsi"/>
          <w:sz w:val="24"/>
          <w:szCs w:val="24"/>
        </w:rPr>
        <w:t>11 cursos</w:t>
      </w:r>
      <w:r w:rsidR="00161E29">
        <w:rPr>
          <w:rFonts w:cstheme="minorHAnsi"/>
          <w:sz w:val="24"/>
          <w:szCs w:val="24"/>
        </w:rPr>
        <w:t xml:space="preserve"> na plataforma da Secretaria Nacional de Segurança Pública (SENASP)</w:t>
      </w:r>
      <w:r w:rsidR="00D445FF">
        <w:rPr>
          <w:rFonts w:cstheme="minorHAnsi"/>
          <w:sz w:val="24"/>
          <w:szCs w:val="24"/>
        </w:rPr>
        <w:t>, sendo</w:t>
      </w:r>
      <w:r w:rsidRPr="00F62887">
        <w:rPr>
          <w:rFonts w:cstheme="minorHAnsi"/>
          <w:sz w:val="24"/>
          <w:szCs w:val="24"/>
        </w:rPr>
        <w:t xml:space="preserve"> eles: </w:t>
      </w:r>
    </w:p>
    <w:p w14:paraId="0D39B774"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Formação de Multiplicadores na Matriz Curricular da ENDC</w:t>
      </w:r>
    </w:p>
    <w:p w14:paraId="585BEC66"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Capacitação em Direito do Consumidor</w:t>
      </w:r>
    </w:p>
    <w:p w14:paraId="346EC8C4"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Crimes contra as Relações de Consumo</w:t>
      </w:r>
    </w:p>
    <w:p w14:paraId="00390CE9"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Defesa da Concorrência</w:t>
      </w:r>
    </w:p>
    <w:p w14:paraId="40C7F445"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Formação de Tutores I</w:t>
      </w:r>
    </w:p>
    <w:p w14:paraId="361F9AF1"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Formação de Tutores II</w:t>
      </w:r>
    </w:p>
    <w:p w14:paraId="72699A8D"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Proteção de Dados Pessoais</w:t>
      </w:r>
    </w:p>
    <w:p w14:paraId="0FD5076D"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Planos de Saúde e Relações de Consumo</w:t>
      </w:r>
    </w:p>
    <w:p w14:paraId="376BF436"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Consumo Sustentável</w:t>
      </w:r>
    </w:p>
    <w:p w14:paraId="713B4795" w14:textId="77777777" w:rsidR="00D445FF"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 xml:space="preserve">Telecomunicações e Relações de Consumo </w:t>
      </w:r>
    </w:p>
    <w:p w14:paraId="6056BF9D" w14:textId="10158AFC" w:rsidR="00F62887" w:rsidRPr="00D445FF" w:rsidRDefault="00F62887" w:rsidP="00D445FF">
      <w:pPr>
        <w:pStyle w:val="PargrafodaLista"/>
        <w:numPr>
          <w:ilvl w:val="0"/>
          <w:numId w:val="12"/>
        </w:numPr>
        <w:spacing w:after="0" w:line="360" w:lineRule="auto"/>
        <w:jc w:val="both"/>
        <w:rPr>
          <w:rFonts w:cstheme="minorHAnsi"/>
          <w:sz w:val="24"/>
          <w:szCs w:val="24"/>
        </w:rPr>
      </w:pPr>
      <w:r w:rsidRPr="00D445FF">
        <w:rPr>
          <w:rFonts w:cstheme="minorHAnsi"/>
          <w:sz w:val="24"/>
          <w:szCs w:val="24"/>
        </w:rPr>
        <w:t>Curso Virtual para o Jovem Consumidor</w:t>
      </w:r>
    </w:p>
    <w:p w14:paraId="225D5F8D" w14:textId="77777777" w:rsidR="00D445FF" w:rsidRDefault="00D445FF" w:rsidP="00F62887">
      <w:pPr>
        <w:spacing w:after="0" w:line="360" w:lineRule="auto"/>
        <w:ind w:firstLine="709"/>
        <w:contextualSpacing/>
        <w:jc w:val="both"/>
        <w:rPr>
          <w:rFonts w:cstheme="minorHAnsi"/>
          <w:sz w:val="24"/>
          <w:szCs w:val="24"/>
        </w:rPr>
      </w:pPr>
    </w:p>
    <w:p w14:paraId="360BA062" w14:textId="231A7207" w:rsidR="00DF1DC8" w:rsidRDefault="00DF1DC8" w:rsidP="00F62887">
      <w:pPr>
        <w:spacing w:after="0" w:line="360" w:lineRule="auto"/>
        <w:ind w:firstLine="709"/>
        <w:contextualSpacing/>
        <w:jc w:val="both"/>
        <w:rPr>
          <w:rFonts w:cstheme="minorHAnsi"/>
          <w:sz w:val="24"/>
          <w:szCs w:val="24"/>
        </w:rPr>
      </w:pPr>
      <w:r>
        <w:rPr>
          <w:rFonts w:cstheme="minorHAnsi"/>
          <w:sz w:val="24"/>
          <w:szCs w:val="24"/>
        </w:rPr>
        <w:t>Em 2020</w:t>
      </w:r>
      <w:r w:rsidR="00F62887" w:rsidRPr="00F62887">
        <w:rPr>
          <w:rFonts w:cstheme="minorHAnsi"/>
          <w:sz w:val="24"/>
          <w:szCs w:val="24"/>
        </w:rPr>
        <w:t>, a ENDC mant</w:t>
      </w:r>
      <w:r>
        <w:rPr>
          <w:rFonts w:cstheme="minorHAnsi"/>
          <w:sz w:val="24"/>
          <w:szCs w:val="24"/>
        </w:rPr>
        <w:t>eve</w:t>
      </w:r>
      <w:r w:rsidR="004728B4">
        <w:rPr>
          <w:rFonts w:cstheme="minorHAnsi"/>
          <w:sz w:val="24"/>
          <w:szCs w:val="24"/>
        </w:rPr>
        <w:t xml:space="preserve"> </w:t>
      </w:r>
      <w:r w:rsidR="00F62887" w:rsidRPr="00F62887">
        <w:rPr>
          <w:rFonts w:cstheme="minorHAnsi"/>
          <w:sz w:val="24"/>
          <w:szCs w:val="24"/>
        </w:rPr>
        <w:t>o perfil dos eventos de ensino presenciais</w:t>
      </w:r>
      <w:r>
        <w:rPr>
          <w:rFonts w:cstheme="minorHAnsi"/>
          <w:sz w:val="24"/>
          <w:szCs w:val="24"/>
        </w:rPr>
        <w:t xml:space="preserve"> para a implantação do ProConsumidor, novo sistema de atendimento para os órgãos de proteção e defesa do consumidor em especial, os Procons e as Defensorias, juntamente com temas de proteção e defesa do consumidor de interesse do Estados e Municípios, como assuntos regulatórios. Por conta d</w:t>
      </w:r>
      <w:r w:rsidR="00E96317">
        <w:rPr>
          <w:rFonts w:cstheme="minorHAnsi"/>
          <w:sz w:val="24"/>
          <w:szCs w:val="24"/>
        </w:rPr>
        <w:t>a</w:t>
      </w:r>
      <w:r>
        <w:rPr>
          <w:rFonts w:cstheme="minorHAnsi"/>
          <w:sz w:val="24"/>
          <w:szCs w:val="24"/>
        </w:rPr>
        <w:t xml:space="preserve"> Covid-19, no referido ano, somente houve capacitação com a ENDC em Boa Vista, Roraima.</w:t>
      </w:r>
    </w:p>
    <w:p w14:paraId="7B01CA17" w14:textId="2025F4B6" w:rsidR="00F62887" w:rsidRPr="009C1E4A" w:rsidRDefault="00C636C2" w:rsidP="00F62887">
      <w:pPr>
        <w:spacing w:after="0" w:line="360" w:lineRule="auto"/>
        <w:ind w:firstLine="709"/>
        <w:contextualSpacing/>
        <w:jc w:val="both"/>
        <w:rPr>
          <w:rFonts w:cstheme="minorHAnsi"/>
          <w:sz w:val="24"/>
          <w:szCs w:val="24"/>
        </w:rPr>
      </w:pPr>
      <w:r w:rsidRPr="009C1E4A">
        <w:rPr>
          <w:rFonts w:cstheme="minorHAnsi"/>
          <w:sz w:val="24"/>
          <w:szCs w:val="24"/>
        </w:rPr>
        <w:t xml:space="preserve">A ENDC possui uma cooperação com a Universidade de Brasília desde 2015, e oferta cursos na modalidade </w:t>
      </w:r>
      <w:r w:rsidR="00E96317" w:rsidRPr="009C1E4A">
        <w:rPr>
          <w:rFonts w:cstheme="minorHAnsi"/>
          <w:sz w:val="24"/>
          <w:szCs w:val="24"/>
        </w:rPr>
        <w:t>a</w:t>
      </w:r>
      <w:r w:rsidRPr="009C1E4A">
        <w:rPr>
          <w:rFonts w:cstheme="minorHAnsi"/>
          <w:sz w:val="24"/>
          <w:szCs w:val="24"/>
        </w:rPr>
        <w:t xml:space="preserve"> distância em sua plataforma própria desde 2016. Essa parceria possibilitou a ENDC a oferta de cursos autoformativos, com abordagem dialógica que permite ao participante gerenciar seus estudos e seu tempo. Assim, a escola por meio das Tecnologias Digitais da informação e comunicação (TDICS) c</w:t>
      </w:r>
      <w:r w:rsidR="00F62887" w:rsidRPr="009C1E4A">
        <w:rPr>
          <w:rFonts w:cstheme="minorHAnsi"/>
          <w:sz w:val="24"/>
          <w:szCs w:val="24"/>
        </w:rPr>
        <w:t>o</w:t>
      </w:r>
      <w:r w:rsidRPr="009C1E4A">
        <w:rPr>
          <w:rFonts w:cstheme="minorHAnsi"/>
          <w:sz w:val="24"/>
          <w:szCs w:val="24"/>
        </w:rPr>
        <w:t>necta</w:t>
      </w:r>
      <w:r w:rsidR="00F62887" w:rsidRPr="009C1E4A">
        <w:rPr>
          <w:rFonts w:cstheme="minorHAnsi"/>
          <w:sz w:val="24"/>
          <w:szCs w:val="24"/>
        </w:rPr>
        <w:t xml:space="preserve"> os brasileiros de todas as regiões, promovendo assim, em escala crescente, a difusão da educação, da pesquisa e do conhecimento em proteção e defesa do consumidor. </w:t>
      </w:r>
      <w:r w:rsidR="001C707D" w:rsidRPr="009C1E4A">
        <w:rPr>
          <w:rFonts w:cstheme="minorHAnsi"/>
          <w:sz w:val="24"/>
          <w:szCs w:val="24"/>
        </w:rPr>
        <w:t>Os cursos a distância foram fundamentais para a permanência das atividades educativas no momento da Pandemia.</w:t>
      </w:r>
    </w:p>
    <w:p w14:paraId="0EB2CF51" w14:textId="4529ED3E" w:rsidR="00F62887" w:rsidRPr="00F62887" w:rsidRDefault="00F62887" w:rsidP="00F62887">
      <w:pPr>
        <w:spacing w:after="0" w:line="360" w:lineRule="auto"/>
        <w:ind w:firstLine="708"/>
        <w:contextualSpacing/>
        <w:jc w:val="both"/>
        <w:rPr>
          <w:rFonts w:cstheme="minorHAnsi"/>
          <w:sz w:val="24"/>
          <w:szCs w:val="24"/>
        </w:rPr>
      </w:pPr>
      <w:r w:rsidRPr="009C1E4A">
        <w:rPr>
          <w:rFonts w:cstheme="minorHAnsi"/>
          <w:sz w:val="24"/>
          <w:szCs w:val="24"/>
        </w:rPr>
        <w:lastRenderedPageBreak/>
        <w:t xml:space="preserve">Cabe salientar que os cursos </w:t>
      </w:r>
      <w:r w:rsidR="000E0D34" w:rsidRPr="009C1E4A">
        <w:rPr>
          <w:rFonts w:cstheme="minorHAnsi"/>
          <w:sz w:val="24"/>
          <w:szCs w:val="24"/>
        </w:rPr>
        <w:t xml:space="preserve">a distância </w:t>
      </w:r>
      <w:r w:rsidRPr="009C1E4A">
        <w:rPr>
          <w:rFonts w:cstheme="minorHAnsi"/>
          <w:sz w:val="24"/>
          <w:szCs w:val="24"/>
        </w:rPr>
        <w:t>oferecidos foram redefinidos</w:t>
      </w:r>
      <w:r w:rsidR="000E0D34" w:rsidRPr="009C1E4A">
        <w:rPr>
          <w:rFonts w:cstheme="minorHAnsi"/>
          <w:sz w:val="24"/>
          <w:szCs w:val="24"/>
        </w:rPr>
        <w:t xml:space="preserve"> a partir de 2016</w:t>
      </w:r>
      <w:r w:rsidRPr="009C1E4A">
        <w:rPr>
          <w:rFonts w:cstheme="minorHAnsi"/>
          <w:sz w:val="24"/>
          <w:szCs w:val="24"/>
        </w:rPr>
        <w:t xml:space="preserve">, </w:t>
      </w:r>
      <w:r w:rsidR="000E0D34" w:rsidRPr="009C1E4A">
        <w:rPr>
          <w:rFonts w:cstheme="minorHAnsi"/>
          <w:sz w:val="24"/>
          <w:szCs w:val="24"/>
        </w:rPr>
        <w:t xml:space="preserve">sendo que </w:t>
      </w:r>
      <w:r w:rsidRPr="009C1E4A">
        <w:rPr>
          <w:rFonts w:cstheme="minorHAnsi"/>
          <w:sz w:val="24"/>
          <w:szCs w:val="24"/>
        </w:rPr>
        <w:t>o portifólio de oferta</w:t>
      </w:r>
      <w:r w:rsidR="000E0D34" w:rsidRPr="009C1E4A">
        <w:rPr>
          <w:rFonts w:cstheme="minorHAnsi"/>
          <w:sz w:val="24"/>
          <w:szCs w:val="24"/>
        </w:rPr>
        <w:t>s da ENDC cont</w:t>
      </w:r>
      <w:r w:rsidR="0015587E" w:rsidRPr="009C1E4A">
        <w:rPr>
          <w:rFonts w:cstheme="minorHAnsi"/>
          <w:sz w:val="24"/>
          <w:szCs w:val="24"/>
        </w:rPr>
        <w:t>ou</w:t>
      </w:r>
      <w:r w:rsidR="000E0D34" w:rsidRPr="009C1E4A">
        <w:rPr>
          <w:rFonts w:cstheme="minorHAnsi"/>
          <w:sz w:val="24"/>
          <w:szCs w:val="24"/>
        </w:rPr>
        <w:t xml:space="preserve"> com os seguintes cursos</w:t>
      </w:r>
      <w:r w:rsidR="0015587E" w:rsidRPr="009C1E4A">
        <w:rPr>
          <w:rFonts w:cstheme="minorHAnsi"/>
          <w:sz w:val="24"/>
          <w:szCs w:val="24"/>
        </w:rPr>
        <w:t xml:space="preserve"> no período de análise</w:t>
      </w:r>
      <w:r w:rsidRPr="009C1E4A">
        <w:rPr>
          <w:rFonts w:cstheme="minorHAnsi"/>
          <w:sz w:val="24"/>
          <w:szCs w:val="24"/>
        </w:rPr>
        <w:t>: Consumidor.gov</w:t>
      </w:r>
      <w:r w:rsidR="000E0D34" w:rsidRPr="009C1E4A">
        <w:rPr>
          <w:rFonts w:cstheme="minorHAnsi"/>
          <w:sz w:val="24"/>
          <w:szCs w:val="24"/>
        </w:rPr>
        <w:t>.br</w:t>
      </w:r>
      <w:r w:rsidRPr="009C1E4A">
        <w:rPr>
          <w:rFonts w:cstheme="minorHAnsi"/>
          <w:sz w:val="24"/>
          <w:szCs w:val="24"/>
        </w:rPr>
        <w:t xml:space="preserve"> para Órgãos de Monitoramento,  Consumidor.gov</w:t>
      </w:r>
      <w:r w:rsidR="000E0D34" w:rsidRPr="009C1E4A">
        <w:rPr>
          <w:rFonts w:cstheme="minorHAnsi"/>
          <w:sz w:val="24"/>
          <w:szCs w:val="24"/>
        </w:rPr>
        <w:t>.br</w:t>
      </w:r>
      <w:r w:rsidRPr="009C1E4A">
        <w:rPr>
          <w:rFonts w:cstheme="minorHAnsi"/>
          <w:sz w:val="24"/>
          <w:szCs w:val="24"/>
        </w:rPr>
        <w:t xml:space="preserve"> para Órgãos Gestores,  Consumidor.gov</w:t>
      </w:r>
      <w:r w:rsidR="000E0D34" w:rsidRPr="009C1E4A">
        <w:rPr>
          <w:rFonts w:cstheme="minorHAnsi"/>
          <w:sz w:val="24"/>
          <w:szCs w:val="24"/>
        </w:rPr>
        <w:t>.br</w:t>
      </w:r>
      <w:r w:rsidRPr="009C1E4A">
        <w:rPr>
          <w:rFonts w:cstheme="minorHAnsi"/>
          <w:sz w:val="24"/>
          <w:szCs w:val="24"/>
        </w:rPr>
        <w:t xml:space="preserve"> para Empresas, Princípios e Direitos Básicos do CDC, Elaboração de Projetos e Execução de Convênios, Formação de Tutores, Plano de Saúde e </w:t>
      </w:r>
      <w:r w:rsidRPr="00F62887">
        <w:rPr>
          <w:rFonts w:cstheme="minorHAnsi"/>
          <w:sz w:val="24"/>
          <w:szCs w:val="24"/>
        </w:rPr>
        <w:t>Relações de Consumo, Vigilância Sanitária e Defesa do Consumidor, Consumo Seguro e Saúde, Introdução à Defesa do Consumidor, Oferta e Publicidade</w:t>
      </w:r>
      <w:r w:rsidR="000E0D34">
        <w:rPr>
          <w:rFonts w:cstheme="minorHAnsi"/>
          <w:sz w:val="24"/>
          <w:szCs w:val="24"/>
        </w:rPr>
        <w:t>, Práticas Abusivas, Vício do Produto e do Serviço</w:t>
      </w:r>
      <w:r w:rsidRPr="00F62887">
        <w:rPr>
          <w:rFonts w:cstheme="minorHAnsi"/>
          <w:sz w:val="24"/>
          <w:szCs w:val="24"/>
        </w:rPr>
        <w:t xml:space="preserve"> e, por fim, uma trilha com três cursos sobre Educação Financeira para Consumidores</w:t>
      </w:r>
      <w:r w:rsidR="0015587E">
        <w:rPr>
          <w:rFonts w:cstheme="minorHAnsi"/>
          <w:sz w:val="24"/>
          <w:szCs w:val="24"/>
        </w:rPr>
        <w:t>, a saber: Curso 1-  Planejar para realizar sonhos</w:t>
      </w:r>
      <w:r w:rsidR="00D7233E">
        <w:rPr>
          <w:rFonts w:cstheme="minorHAnsi"/>
          <w:sz w:val="24"/>
          <w:szCs w:val="24"/>
        </w:rPr>
        <w:t>;</w:t>
      </w:r>
      <w:r w:rsidR="0015587E">
        <w:rPr>
          <w:rFonts w:cstheme="minorHAnsi"/>
          <w:sz w:val="24"/>
          <w:szCs w:val="24"/>
        </w:rPr>
        <w:t xml:space="preserve"> Curso 2 – dominando emoções e criando novos hábito e Curso 3 – Inteligência financeira: saia do sufoco</w:t>
      </w:r>
      <w:r w:rsidRPr="00F62887">
        <w:rPr>
          <w:rFonts w:cstheme="minorHAnsi"/>
          <w:sz w:val="24"/>
          <w:szCs w:val="24"/>
        </w:rPr>
        <w:t xml:space="preserve">. </w:t>
      </w:r>
    </w:p>
    <w:p w14:paraId="7CC80CBF" w14:textId="747F3784" w:rsidR="00F62887" w:rsidRPr="00F62887" w:rsidRDefault="00F62887" w:rsidP="00F62887">
      <w:pPr>
        <w:spacing w:after="0" w:line="360" w:lineRule="auto"/>
        <w:ind w:firstLine="709"/>
        <w:contextualSpacing/>
        <w:jc w:val="both"/>
        <w:rPr>
          <w:rFonts w:cstheme="minorHAnsi"/>
          <w:sz w:val="24"/>
          <w:szCs w:val="24"/>
        </w:rPr>
      </w:pPr>
      <w:r w:rsidRPr="00F62887">
        <w:rPr>
          <w:rFonts w:cstheme="minorHAnsi"/>
          <w:sz w:val="24"/>
          <w:szCs w:val="24"/>
        </w:rPr>
        <w:t>Importante ressaltar, ainda, que a ENDC em parceria com a Coordenação geral do Sindec (S</w:t>
      </w:r>
      <w:r w:rsidR="000E0D34">
        <w:rPr>
          <w:rFonts w:cstheme="minorHAnsi"/>
          <w:sz w:val="24"/>
          <w:szCs w:val="24"/>
        </w:rPr>
        <w:t xml:space="preserve">istema </w:t>
      </w:r>
      <w:r w:rsidRPr="00F62887">
        <w:rPr>
          <w:rFonts w:cstheme="minorHAnsi"/>
          <w:sz w:val="24"/>
          <w:szCs w:val="24"/>
        </w:rPr>
        <w:t xml:space="preserve">Nacional de Informações de Defesa do Consumidor), desde 2018, tem promovido o “Projeto Capacitação: inovação em prol do consumidor” com vistas a contribuir para a implementação de ações voltadas para a melhoria dos processos de atendimento ao consumidor de empresas que estão na plataforma Consumidor.gov.br. Muitos segmentos estratégicos de mercado aderiram ao projeto, a saber: Instituições Financeiras, Telecomunicações, Indústria, Varejo, Saúde Suplementar, Setor Aéreo e Construtoras. </w:t>
      </w:r>
    </w:p>
    <w:p w14:paraId="219DEFAD" w14:textId="6B29ADC6" w:rsidR="00F62887" w:rsidRPr="00F62887" w:rsidRDefault="00F62887" w:rsidP="00F62887">
      <w:pPr>
        <w:spacing w:after="0" w:line="360" w:lineRule="auto"/>
        <w:ind w:firstLine="708"/>
        <w:jc w:val="both"/>
        <w:rPr>
          <w:rFonts w:cstheme="minorHAnsi"/>
          <w:sz w:val="24"/>
          <w:szCs w:val="24"/>
        </w:rPr>
      </w:pPr>
      <w:r w:rsidRPr="00F62887">
        <w:rPr>
          <w:rFonts w:cstheme="minorHAnsi"/>
          <w:sz w:val="24"/>
          <w:szCs w:val="24"/>
        </w:rPr>
        <w:t xml:space="preserve">Para o </w:t>
      </w:r>
      <w:r w:rsidR="000E0D34">
        <w:rPr>
          <w:rFonts w:cstheme="minorHAnsi"/>
          <w:sz w:val="24"/>
          <w:szCs w:val="24"/>
        </w:rPr>
        <w:t xml:space="preserve">referido </w:t>
      </w:r>
      <w:r w:rsidRPr="00F62887">
        <w:rPr>
          <w:rFonts w:cstheme="minorHAnsi"/>
          <w:sz w:val="24"/>
          <w:szCs w:val="24"/>
        </w:rPr>
        <w:t>projeto foram oferecidos os cursos: Princípios e Direitos Básicos do CDC, Consumo Seguro e Saúde, Oferta e Publicidade, Introdução à Defesa do Consumidor, Consumidor.gov.br para Empresas e a trilha com três cursos sobre Educação Financeira para Consumidores. A ENDC e o Sindec compreendem que a capacitação e a qualificação profissional, na perspectiva da defesa do consumidor, para aqueles que mantêm relação com o cliente é fundamental na prevenção e na redução de conflitos, bem como para a educação para o consumo, atendendo aos objetivos da Política Nacional das Relações de Consumo como a educação e a informação de fornecedores quanto aos seus direitos e deveres, com vistas à melhoria do mercado de consumo.</w:t>
      </w:r>
    </w:p>
    <w:p w14:paraId="43009617" w14:textId="77777777" w:rsidR="00F62887" w:rsidRPr="00F62887" w:rsidRDefault="00F62887" w:rsidP="00F62887">
      <w:pPr>
        <w:spacing w:after="0" w:line="360" w:lineRule="auto"/>
        <w:ind w:firstLine="708"/>
        <w:contextualSpacing/>
        <w:jc w:val="both"/>
        <w:rPr>
          <w:rFonts w:cstheme="minorHAnsi"/>
          <w:sz w:val="24"/>
          <w:szCs w:val="24"/>
        </w:rPr>
      </w:pPr>
      <w:r w:rsidRPr="00F62887">
        <w:rPr>
          <w:rFonts w:cstheme="minorHAnsi"/>
          <w:sz w:val="24"/>
          <w:szCs w:val="24"/>
        </w:rPr>
        <w:t xml:space="preserve">Nesse contexto complexo e dinâmico em que está inserida a ENDC, questões referentes à classificação das ações educacionais e práticas de ensino, bem como o uso de tecnologias e padrões de qualidade e efetividade são recorrentes. Nesse cenário, identificou-se a necessidade de apresentar uma breve análise sobre os dados gerais da ENDC (2007 a 2020) e por curso (2016 a 2020). Essa publicação tem entre seus principais objetivos proporcionar informações dos cursos ofertados pela ENDC à própria equipe, com a finalidade </w:t>
      </w:r>
      <w:r w:rsidRPr="00F62887">
        <w:rPr>
          <w:rFonts w:cstheme="minorHAnsi"/>
          <w:sz w:val="24"/>
          <w:szCs w:val="24"/>
        </w:rPr>
        <w:lastRenderedPageBreak/>
        <w:t xml:space="preserve">de conhecer a série histórica de cada curso ofertado e apoiar a tomada de decisões a respeito deles. </w:t>
      </w:r>
    </w:p>
    <w:p w14:paraId="32469835" w14:textId="23D0F985" w:rsidR="00F62887" w:rsidRPr="00E96317" w:rsidRDefault="00F62887" w:rsidP="00F62887">
      <w:pPr>
        <w:rPr>
          <w:rFonts w:cstheme="minorHAnsi"/>
          <w:sz w:val="24"/>
          <w:szCs w:val="24"/>
        </w:rPr>
      </w:pPr>
      <w:r w:rsidRPr="00F62887">
        <w:rPr>
          <w:rFonts w:cstheme="minorHAnsi"/>
          <w:sz w:val="24"/>
          <w:szCs w:val="24"/>
        </w:rPr>
        <w:br w:type="page"/>
      </w:r>
    </w:p>
    <w:p w14:paraId="34A7B1FD" w14:textId="46526F2B" w:rsidR="0083052B" w:rsidRPr="00E96317" w:rsidRDefault="0083052B" w:rsidP="0083052B">
      <w:pPr>
        <w:pStyle w:val="Ttulo1"/>
        <w:rPr>
          <w:rFonts w:asciiTheme="minorHAnsi" w:hAnsiTheme="minorHAnsi" w:cstheme="minorHAnsi"/>
          <w:b/>
          <w:bCs/>
          <w:color w:val="auto"/>
          <w:sz w:val="24"/>
          <w:szCs w:val="24"/>
        </w:rPr>
      </w:pPr>
      <w:bookmarkStart w:id="3" w:name="_Toc57114701"/>
      <w:r w:rsidRPr="00E96317">
        <w:rPr>
          <w:rFonts w:asciiTheme="minorHAnsi" w:hAnsiTheme="minorHAnsi" w:cstheme="minorHAnsi"/>
          <w:b/>
          <w:bCs/>
          <w:color w:val="auto"/>
          <w:sz w:val="24"/>
          <w:szCs w:val="24"/>
        </w:rPr>
        <w:lastRenderedPageBreak/>
        <w:t>2</w:t>
      </w:r>
      <w:r w:rsidR="00E96317" w:rsidRPr="00E96317">
        <w:rPr>
          <w:rFonts w:asciiTheme="minorHAnsi" w:hAnsiTheme="minorHAnsi" w:cstheme="minorHAnsi"/>
          <w:b/>
          <w:bCs/>
          <w:color w:val="auto"/>
          <w:sz w:val="24"/>
          <w:szCs w:val="24"/>
        </w:rPr>
        <w:t>. METODOLOGIA</w:t>
      </w:r>
      <w:bookmarkEnd w:id="3"/>
    </w:p>
    <w:p w14:paraId="20640E5B" w14:textId="77777777" w:rsidR="0083052B" w:rsidRPr="00F62887" w:rsidRDefault="0083052B" w:rsidP="0083052B">
      <w:pPr>
        <w:rPr>
          <w:rFonts w:cstheme="minorHAnsi"/>
        </w:rPr>
      </w:pPr>
    </w:p>
    <w:p w14:paraId="39876B90" w14:textId="23AD4F95" w:rsidR="0083052B" w:rsidRPr="00B01DC1" w:rsidRDefault="0083052B" w:rsidP="00B01DC1">
      <w:pPr>
        <w:spacing w:line="360" w:lineRule="auto"/>
        <w:ind w:firstLine="708"/>
        <w:jc w:val="both"/>
        <w:rPr>
          <w:rFonts w:cstheme="minorHAnsi"/>
          <w:sz w:val="24"/>
          <w:szCs w:val="24"/>
        </w:rPr>
      </w:pPr>
      <w:r w:rsidRPr="00B01DC1">
        <w:rPr>
          <w:rFonts w:cstheme="minorHAnsi"/>
          <w:sz w:val="24"/>
          <w:szCs w:val="24"/>
        </w:rPr>
        <w:t>O escopo da avaliação aqui apresentada compreende a análise dos dados dos cursos ofertados pela ENDC, correspondente ao período de 20</w:t>
      </w:r>
      <w:r w:rsidR="00F62887" w:rsidRPr="00B01DC1">
        <w:rPr>
          <w:rFonts w:cstheme="minorHAnsi"/>
          <w:sz w:val="24"/>
          <w:szCs w:val="24"/>
        </w:rPr>
        <w:t>07</w:t>
      </w:r>
      <w:r w:rsidRPr="00B01DC1">
        <w:rPr>
          <w:rFonts w:cstheme="minorHAnsi"/>
          <w:sz w:val="24"/>
          <w:szCs w:val="24"/>
        </w:rPr>
        <w:t xml:space="preserve"> a </w:t>
      </w:r>
      <w:r w:rsidR="00F62887" w:rsidRPr="00B01DC1">
        <w:rPr>
          <w:rFonts w:cstheme="minorHAnsi"/>
          <w:sz w:val="24"/>
          <w:szCs w:val="24"/>
        </w:rPr>
        <w:t>julho</w:t>
      </w:r>
      <w:r w:rsidRPr="00B01DC1">
        <w:rPr>
          <w:rFonts w:cstheme="minorHAnsi"/>
          <w:sz w:val="24"/>
          <w:szCs w:val="24"/>
        </w:rPr>
        <w:t xml:space="preserve"> de 2020. Para isso, utilizou-se a estatística descritiva, que tem como objetivo descrever e sistematizar os dados levantados, organizando e descrevendo os dados por meio de tabelas, gráficos e de medidas descritivas (no caso, média).</w:t>
      </w:r>
      <w:r w:rsidRPr="00B01DC1">
        <w:rPr>
          <w:rFonts w:cstheme="minorHAnsi"/>
          <w:sz w:val="24"/>
          <w:szCs w:val="24"/>
          <w:shd w:val="clear" w:color="auto" w:fill="FFFFFF"/>
        </w:rPr>
        <w:t xml:space="preserve"> </w:t>
      </w:r>
    </w:p>
    <w:p w14:paraId="4347383A" w14:textId="77777777" w:rsidR="00E96317" w:rsidRPr="00B01DC1" w:rsidRDefault="00A741C7" w:rsidP="00B01DC1">
      <w:pPr>
        <w:spacing w:line="360" w:lineRule="auto"/>
        <w:ind w:firstLine="708"/>
        <w:jc w:val="both"/>
        <w:rPr>
          <w:rFonts w:cstheme="minorHAnsi"/>
          <w:sz w:val="24"/>
          <w:szCs w:val="24"/>
        </w:rPr>
      </w:pPr>
      <w:bookmarkStart w:id="4" w:name="_Hlk55048258"/>
      <w:r w:rsidRPr="00B01DC1">
        <w:rPr>
          <w:rFonts w:cstheme="minorHAnsi"/>
          <w:sz w:val="24"/>
          <w:szCs w:val="24"/>
          <w:shd w:val="clear" w:color="auto" w:fill="FFFFFF"/>
        </w:rPr>
        <w:t>Os dados dos cursos presenciais foram fornecidos pela Coordenação da ENDC</w:t>
      </w:r>
      <w:r w:rsidR="00BE1B20" w:rsidRPr="00B01DC1">
        <w:rPr>
          <w:rFonts w:cstheme="minorHAnsi"/>
          <w:sz w:val="24"/>
          <w:szCs w:val="24"/>
          <w:shd w:val="clear" w:color="auto" w:fill="FFFFFF"/>
        </w:rPr>
        <w:t xml:space="preserve"> e coletados </w:t>
      </w:r>
      <w:r w:rsidR="00E96317" w:rsidRPr="00B01DC1">
        <w:rPr>
          <w:rFonts w:cstheme="minorHAnsi"/>
          <w:sz w:val="24"/>
          <w:szCs w:val="24"/>
          <w:shd w:val="clear" w:color="auto" w:fill="FFFFFF"/>
        </w:rPr>
        <w:t>por meio</w:t>
      </w:r>
      <w:r w:rsidR="00BE1B20" w:rsidRPr="00B01DC1">
        <w:rPr>
          <w:rFonts w:cstheme="minorHAnsi"/>
          <w:sz w:val="24"/>
          <w:szCs w:val="24"/>
          <w:shd w:val="clear" w:color="auto" w:fill="FFFFFF"/>
        </w:rPr>
        <w:t xml:space="preserve"> de documentos de realização e controle do evento: programação, lista de presença e emissão de certificados.</w:t>
      </w:r>
      <w:bookmarkEnd w:id="4"/>
      <w:r w:rsidR="00BE1B20" w:rsidRPr="00B01DC1">
        <w:rPr>
          <w:rFonts w:cstheme="minorHAnsi"/>
          <w:sz w:val="24"/>
          <w:szCs w:val="24"/>
          <w:shd w:val="clear" w:color="auto" w:fill="FFFFFF"/>
        </w:rPr>
        <w:t xml:space="preserve"> Para os cursos ofertados pela antiga Plataforma ENDC-SENASP, os dados foram extraídos e instalados como sistema de pesquisa no site </w:t>
      </w:r>
      <w:hyperlink r:id="rId8" w:history="1">
        <w:r w:rsidR="00BE1B20" w:rsidRPr="00B01DC1">
          <w:rPr>
            <w:rStyle w:val="Hyperlink"/>
            <w:rFonts w:cstheme="minorHAnsi"/>
            <w:sz w:val="24"/>
            <w:szCs w:val="24"/>
            <w:shd w:val="clear" w:color="auto" w:fill="FFFFFF"/>
          </w:rPr>
          <w:t>https://www.defesadoconsumidor.gov.br/portal/certificadosenacon</w:t>
        </w:r>
      </w:hyperlink>
      <w:r w:rsidR="00BE1B20" w:rsidRPr="00B01DC1">
        <w:rPr>
          <w:rFonts w:cstheme="minorHAnsi"/>
          <w:sz w:val="24"/>
          <w:szCs w:val="24"/>
          <w:shd w:val="clear" w:color="auto" w:fill="FFFFFF"/>
        </w:rPr>
        <w:t xml:space="preserve">, sendo o acesso restrito aos administradores do portal. </w:t>
      </w:r>
      <w:r w:rsidR="0083052B" w:rsidRPr="00B01DC1">
        <w:rPr>
          <w:rFonts w:cstheme="minorHAnsi"/>
          <w:sz w:val="24"/>
          <w:szCs w:val="24"/>
        </w:rPr>
        <w:t>As análises descritivas</w:t>
      </w:r>
      <w:r w:rsidR="00F62887" w:rsidRPr="00B01DC1">
        <w:rPr>
          <w:rFonts w:cstheme="minorHAnsi"/>
          <w:sz w:val="24"/>
          <w:szCs w:val="24"/>
        </w:rPr>
        <w:t xml:space="preserve"> dos cursos ofertados pela Plataforma ENDC-Moodl</w:t>
      </w:r>
      <w:r w:rsidRPr="00B01DC1">
        <w:rPr>
          <w:rFonts w:cstheme="minorHAnsi"/>
          <w:sz w:val="24"/>
          <w:szCs w:val="24"/>
        </w:rPr>
        <w:t>e</w:t>
      </w:r>
      <w:r w:rsidR="0083052B" w:rsidRPr="00B01DC1">
        <w:rPr>
          <w:rFonts w:cstheme="minorHAnsi"/>
          <w:sz w:val="24"/>
          <w:szCs w:val="24"/>
        </w:rPr>
        <w:t xml:space="preserve"> estão baseadas nas frequências estatísticas dos dados obtidos no ambiente virtual de aprendizagem</w:t>
      </w:r>
      <w:r w:rsidRPr="00B01DC1">
        <w:rPr>
          <w:rFonts w:cstheme="minorHAnsi"/>
          <w:sz w:val="24"/>
          <w:szCs w:val="24"/>
        </w:rPr>
        <w:t>,</w:t>
      </w:r>
      <w:r w:rsidR="0083052B" w:rsidRPr="00B01DC1">
        <w:rPr>
          <w:rFonts w:cstheme="minorHAnsi"/>
          <w:sz w:val="24"/>
          <w:szCs w:val="24"/>
        </w:rPr>
        <w:t xml:space="preserve"> no que se refere às matrículas, às ofertas, às aprovações, à avaliação diagnóstica e à avaliação de reação.</w:t>
      </w:r>
      <w:r w:rsidR="00497364" w:rsidRPr="00B01DC1">
        <w:rPr>
          <w:rFonts w:cstheme="minorHAnsi"/>
          <w:sz w:val="24"/>
          <w:szCs w:val="24"/>
        </w:rPr>
        <w:t xml:space="preserve"> A avaliação di</w:t>
      </w:r>
      <w:r w:rsidR="00E96317" w:rsidRPr="00B01DC1">
        <w:rPr>
          <w:rFonts w:cstheme="minorHAnsi"/>
          <w:sz w:val="24"/>
          <w:szCs w:val="24"/>
        </w:rPr>
        <w:t>a</w:t>
      </w:r>
      <w:r w:rsidR="00497364" w:rsidRPr="00B01DC1">
        <w:rPr>
          <w:rFonts w:cstheme="minorHAnsi"/>
          <w:sz w:val="24"/>
          <w:szCs w:val="24"/>
        </w:rPr>
        <w:t xml:space="preserve">gnóstica é aplicada em dois momentos. </w:t>
      </w:r>
    </w:p>
    <w:p w14:paraId="1B363720" w14:textId="1E44E04A" w:rsidR="0083052B" w:rsidRPr="00B01DC1" w:rsidRDefault="00497364" w:rsidP="00B01DC1">
      <w:pPr>
        <w:spacing w:line="360" w:lineRule="auto"/>
        <w:ind w:firstLine="708"/>
        <w:jc w:val="both"/>
        <w:rPr>
          <w:rFonts w:cstheme="minorHAnsi"/>
          <w:sz w:val="24"/>
          <w:szCs w:val="24"/>
        </w:rPr>
      </w:pPr>
      <w:r w:rsidRPr="00B01DC1">
        <w:rPr>
          <w:rFonts w:cstheme="minorHAnsi"/>
          <w:sz w:val="24"/>
          <w:szCs w:val="24"/>
        </w:rPr>
        <w:t>A</w:t>
      </w:r>
      <w:r w:rsidRPr="00B01DC1">
        <w:rPr>
          <w:sz w:val="24"/>
          <w:szCs w:val="24"/>
        </w:rPr>
        <w:t>o iniciar os cursos, os participantes respondem uma avaliação diagnóstica que mede o conhecimento sobre os assuntos que serão abordados. Ao final dos cursos, os participantes refazem essa avaliação. Compreende-se que, a eficácia dos cursos é comprovada quando a média final é maior do que a média inicial, o que significa dizer que o participante passou a conhecer mais sobre direito do consumidor ao finalizar o curso. Assim, entende-se que, quanto maior a diferença entre as médias, mais o curso agregou para o conhecimento institucional acerca dos referidos direitos. A avaliação de reação, por sua vez, é aplicada ao final dos cursos, com a finalidade de buscar informações dos participantes quanto à qualidade e satisfação com os cursos realizados.</w:t>
      </w:r>
    </w:p>
    <w:p w14:paraId="09ED88DE" w14:textId="18D5EDEA" w:rsidR="0083052B" w:rsidRPr="00F62887" w:rsidRDefault="0083052B" w:rsidP="00B01DC1">
      <w:pPr>
        <w:spacing w:line="360" w:lineRule="auto"/>
        <w:rPr>
          <w:rFonts w:cstheme="minorHAnsi"/>
          <w:b/>
          <w:bCs/>
          <w:sz w:val="24"/>
          <w:szCs w:val="24"/>
        </w:rPr>
      </w:pPr>
      <w:r w:rsidRPr="00497364">
        <w:rPr>
          <w:rFonts w:cstheme="minorHAnsi"/>
          <w:b/>
          <w:bCs/>
          <w:sz w:val="28"/>
          <w:szCs w:val="28"/>
        </w:rPr>
        <w:br w:type="page"/>
      </w:r>
    </w:p>
    <w:p w14:paraId="602AD16C" w14:textId="1E32FC99" w:rsidR="00C01432" w:rsidRPr="00E96317" w:rsidRDefault="00E96317" w:rsidP="00C01432">
      <w:pPr>
        <w:pStyle w:val="Ttulo1"/>
        <w:rPr>
          <w:rFonts w:asciiTheme="minorHAnsi" w:hAnsiTheme="minorHAnsi" w:cstheme="minorHAnsi"/>
          <w:b/>
          <w:bCs/>
          <w:color w:val="auto"/>
          <w:sz w:val="24"/>
          <w:szCs w:val="24"/>
        </w:rPr>
      </w:pPr>
      <w:bookmarkStart w:id="5" w:name="_Toc57114702"/>
      <w:r w:rsidRPr="00E96317">
        <w:rPr>
          <w:rFonts w:asciiTheme="minorHAnsi" w:hAnsiTheme="minorHAnsi" w:cstheme="minorHAnsi"/>
          <w:b/>
          <w:bCs/>
          <w:color w:val="auto"/>
          <w:sz w:val="24"/>
          <w:szCs w:val="24"/>
        </w:rPr>
        <w:lastRenderedPageBreak/>
        <w:t>3. ANÁLISE DOS DADOS GERAIS DA ENDC</w:t>
      </w:r>
      <w:bookmarkEnd w:id="5"/>
    </w:p>
    <w:p w14:paraId="3AA740A5" w14:textId="77777777" w:rsidR="00E96317" w:rsidRPr="00640891" w:rsidRDefault="00E96317" w:rsidP="00E96317"/>
    <w:p w14:paraId="654C7F41" w14:textId="27E963E0" w:rsidR="004E1ABA" w:rsidRPr="00640891" w:rsidRDefault="004E1ABA" w:rsidP="00874C57">
      <w:pPr>
        <w:pStyle w:val="Ttulo2"/>
        <w:rPr>
          <w:rFonts w:cstheme="minorHAnsi"/>
          <w:color w:val="auto"/>
          <w:sz w:val="24"/>
          <w:szCs w:val="24"/>
        </w:rPr>
      </w:pPr>
      <w:bookmarkStart w:id="6" w:name="_Toc57114703"/>
      <w:r w:rsidRPr="00640891">
        <w:rPr>
          <w:rFonts w:cstheme="minorHAnsi"/>
          <w:color w:val="auto"/>
          <w:sz w:val="24"/>
          <w:szCs w:val="24"/>
        </w:rPr>
        <w:t xml:space="preserve">3.1 </w:t>
      </w:r>
      <w:r w:rsidR="002F60AD" w:rsidRPr="00640891">
        <w:rPr>
          <w:rFonts w:cstheme="minorHAnsi"/>
          <w:color w:val="auto"/>
          <w:sz w:val="24"/>
          <w:szCs w:val="24"/>
        </w:rPr>
        <w:t>CURSOS PRESENCIAIS</w:t>
      </w:r>
      <w:bookmarkEnd w:id="6"/>
    </w:p>
    <w:p w14:paraId="3DCAE319" w14:textId="77777777" w:rsidR="00E96317" w:rsidRPr="00E96317" w:rsidRDefault="00E96317" w:rsidP="00E96317"/>
    <w:p w14:paraId="502639E6" w14:textId="0956ED38" w:rsidR="00E96317" w:rsidRDefault="00A025A5">
      <w:pPr>
        <w:rPr>
          <w:rFonts w:cstheme="minorHAnsi"/>
          <w:sz w:val="24"/>
          <w:szCs w:val="24"/>
        </w:rPr>
      </w:pPr>
      <w:r w:rsidRPr="00F62887">
        <w:rPr>
          <w:rFonts w:cstheme="minorHAnsi"/>
          <w:sz w:val="24"/>
          <w:szCs w:val="24"/>
        </w:rPr>
        <w:tab/>
        <w:t xml:space="preserve">Os cursos presenciais iniciaram no ano de 2007, com </w:t>
      </w:r>
      <w:r w:rsidR="00E96317">
        <w:rPr>
          <w:rFonts w:cstheme="minorHAnsi"/>
          <w:sz w:val="24"/>
          <w:szCs w:val="24"/>
        </w:rPr>
        <w:t>13</w:t>
      </w:r>
      <w:r w:rsidRPr="00F62887">
        <w:rPr>
          <w:rFonts w:cstheme="minorHAnsi"/>
          <w:sz w:val="24"/>
          <w:szCs w:val="24"/>
        </w:rPr>
        <w:t xml:space="preserve"> ofertas. </w:t>
      </w:r>
      <w:r w:rsidR="009866CD" w:rsidRPr="00F62887">
        <w:rPr>
          <w:rFonts w:cstheme="minorHAnsi"/>
          <w:sz w:val="24"/>
          <w:szCs w:val="24"/>
        </w:rPr>
        <w:t>Durante o período analisado, foram realizadas 104 ofertas presenciais.</w:t>
      </w:r>
    </w:p>
    <w:p w14:paraId="66D72C06" w14:textId="77777777" w:rsidR="00B92999" w:rsidRPr="00F62887" w:rsidRDefault="00B92999">
      <w:pPr>
        <w:rPr>
          <w:rFonts w:cstheme="minorHAnsi"/>
          <w:sz w:val="24"/>
          <w:szCs w:val="24"/>
        </w:rPr>
      </w:pPr>
    </w:p>
    <w:p w14:paraId="7B01AB6B" w14:textId="73262C2F" w:rsidR="00CA6159" w:rsidRPr="004B507C" w:rsidRDefault="00CA6159">
      <w:pPr>
        <w:rPr>
          <w:rFonts w:cstheme="minorHAnsi"/>
        </w:rPr>
      </w:pPr>
      <w:r w:rsidRPr="004B507C">
        <w:rPr>
          <w:rFonts w:cstheme="minorHAnsi"/>
        </w:rPr>
        <w:t>Tabela</w:t>
      </w:r>
      <w:r w:rsidR="007B3AB6" w:rsidRPr="004B507C">
        <w:rPr>
          <w:rFonts w:cstheme="minorHAnsi"/>
        </w:rPr>
        <w:t xml:space="preserve"> 1 – Cursos presenciais e quantidade de ofertas por ano</w:t>
      </w:r>
    </w:p>
    <w:tbl>
      <w:tblPr>
        <w:tblW w:w="6680" w:type="dxa"/>
        <w:tblCellMar>
          <w:left w:w="70" w:type="dxa"/>
          <w:right w:w="70" w:type="dxa"/>
        </w:tblCellMar>
        <w:tblLook w:val="04A0" w:firstRow="1" w:lastRow="0" w:firstColumn="1" w:lastColumn="0" w:noHBand="0" w:noVBand="1"/>
      </w:tblPr>
      <w:tblGrid>
        <w:gridCol w:w="960"/>
        <w:gridCol w:w="4760"/>
        <w:gridCol w:w="960"/>
      </w:tblGrid>
      <w:tr w:rsidR="0063197A" w:rsidRPr="00F62887" w14:paraId="582AE245" w14:textId="77777777" w:rsidTr="0063197A">
        <w:trPr>
          <w:trHeight w:val="300"/>
        </w:trPr>
        <w:tc>
          <w:tcPr>
            <w:tcW w:w="960" w:type="dxa"/>
            <w:tcBorders>
              <w:top w:val="single" w:sz="4" w:space="0" w:color="auto"/>
              <w:left w:val="single" w:sz="4" w:space="0" w:color="auto"/>
              <w:bottom w:val="single" w:sz="4" w:space="0" w:color="auto"/>
              <w:right w:val="nil"/>
            </w:tcBorders>
            <w:shd w:val="clear" w:color="auto" w:fill="auto"/>
            <w:vAlign w:val="center"/>
            <w:hideMark/>
          </w:tcPr>
          <w:p w14:paraId="19B0E658" w14:textId="77777777" w:rsidR="0063197A" w:rsidRPr="00F62887" w:rsidRDefault="0063197A" w:rsidP="0063197A">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Ano</w:t>
            </w:r>
          </w:p>
        </w:tc>
        <w:tc>
          <w:tcPr>
            <w:tcW w:w="4760" w:type="dxa"/>
            <w:tcBorders>
              <w:top w:val="single" w:sz="4" w:space="0" w:color="auto"/>
              <w:left w:val="nil"/>
              <w:bottom w:val="single" w:sz="4" w:space="0" w:color="auto"/>
              <w:right w:val="nil"/>
            </w:tcBorders>
            <w:shd w:val="clear" w:color="auto" w:fill="auto"/>
            <w:vAlign w:val="center"/>
            <w:hideMark/>
          </w:tcPr>
          <w:p w14:paraId="32816E4D" w14:textId="77777777" w:rsidR="0063197A" w:rsidRPr="00F62887" w:rsidRDefault="0063197A" w:rsidP="0063197A">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Cursos ofertados</w:t>
            </w:r>
          </w:p>
        </w:tc>
        <w:tc>
          <w:tcPr>
            <w:tcW w:w="960" w:type="dxa"/>
            <w:tcBorders>
              <w:top w:val="single" w:sz="4" w:space="0" w:color="auto"/>
              <w:left w:val="nil"/>
              <w:bottom w:val="single" w:sz="4" w:space="0" w:color="auto"/>
              <w:right w:val="nil"/>
            </w:tcBorders>
            <w:shd w:val="clear" w:color="auto" w:fill="auto"/>
            <w:vAlign w:val="bottom"/>
            <w:hideMark/>
          </w:tcPr>
          <w:p w14:paraId="2A715086" w14:textId="77777777" w:rsidR="0063197A" w:rsidRPr="00F62887" w:rsidRDefault="0063197A" w:rsidP="0063197A">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Ofertas</w:t>
            </w:r>
          </w:p>
        </w:tc>
      </w:tr>
      <w:tr w:rsidR="0063197A" w:rsidRPr="00F62887" w14:paraId="3018808E" w14:textId="77777777" w:rsidTr="0063197A">
        <w:trPr>
          <w:trHeight w:val="600"/>
        </w:trPr>
        <w:tc>
          <w:tcPr>
            <w:tcW w:w="960" w:type="dxa"/>
            <w:vMerge w:val="restart"/>
            <w:tcBorders>
              <w:top w:val="nil"/>
              <w:left w:val="nil"/>
              <w:bottom w:val="nil"/>
              <w:right w:val="nil"/>
            </w:tcBorders>
            <w:shd w:val="clear" w:color="auto" w:fill="auto"/>
            <w:hideMark/>
          </w:tcPr>
          <w:p w14:paraId="003756C0"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2007</w:t>
            </w:r>
          </w:p>
        </w:tc>
        <w:tc>
          <w:tcPr>
            <w:tcW w:w="4760" w:type="dxa"/>
            <w:tcBorders>
              <w:top w:val="nil"/>
              <w:left w:val="nil"/>
              <w:bottom w:val="nil"/>
              <w:right w:val="nil"/>
            </w:tcBorders>
            <w:shd w:val="clear" w:color="auto" w:fill="auto"/>
            <w:vAlign w:val="bottom"/>
            <w:hideMark/>
          </w:tcPr>
          <w:p w14:paraId="6607A38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6° Curso Básico em Direito do Consumidor para Região Centro-Oeste</w:t>
            </w:r>
          </w:p>
        </w:tc>
        <w:tc>
          <w:tcPr>
            <w:tcW w:w="960" w:type="dxa"/>
            <w:vMerge w:val="restart"/>
            <w:tcBorders>
              <w:top w:val="nil"/>
              <w:left w:val="nil"/>
              <w:bottom w:val="nil"/>
              <w:right w:val="nil"/>
            </w:tcBorders>
            <w:shd w:val="clear" w:color="auto" w:fill="auto"/>
            <w:hideMark/>
          </w:tcPr>
          <w:p w14:paraId="4E18FFC1"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13</w:t>
            </w:r>
          </w:p>
        </w:tc>
      </w:tr>
      <w:tr w:rsidR="0063197A" w:rsidRPr="00F62887" w14:paraId="56E52B22" w14:textId="77777777" w:rsidTr="0063197A">
        <w:trPr>
          <w:trHeight w:val="300"/>
        </w:trPr>
        <w:tc>
          <w:tcPr>
            <w:tcW w:w="960" w:type="dxa"/>
            <w:vMerge/>
            <w:tcBorders>
              <w:top w:val="nil"/>
              <w:left w:val="nil"/>
              <w:bottom w:val="nil"/>
              <w:right w:val="nil"/>
            </w:tcBorders>
            <w:vAlign w:val="center"/>
            <w:hideMark/>
          </w:tcPr>
          <w:p w14:paraId="3708A193"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12B6402"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de Multiplicadores</w:t>
            </w:r>
          </w:p>
        </w:tc>
        <w:tc>
          <w:tcPr>
            <w:tcW w:w="960" w:type="dxa"/>
            <w:vMerge/>
            <w:tcBorders>
              <w:top w:val="nil"/>
              <w:left w:val="nil"/>
              <w:bottom w:val="nil"/>
              <w:right w:val="nil"/>
            </w:tcBorders>
            <w:vAlign w:val="center"/>
            <w:hideMark/>
          </w:tcPr>
          <w:p w14:paraId="58A8983C"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9156831" w14:textId="77777777" w:rsidTr="0063197A">
        <w:trPr>
          <w:trHeight w:val="300"/>
        </w:trPr>
        <w:tc>
          <w:tcPr>
            <w:tcW w:w="960" w:type="dxa"/>
            <w:vMerge/>
            <w:tcBorders>
              <w:top w:val="nil"/>
              <w:left w:val="nil"/>
              <w:bottom w:val="nil"/>
              <w:right w:val="nil"/>
            </w:tcBorders>
            <w:vAlign w:val="center"/>
            <w:hideMark/>
          </w:tcPr>
          <w:p w14:paraId="30B4A26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CC7F8B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de Fiscalização</w:t>
            </w:r>
          </w:p>
        </w:tc>
        <w:tc>
          <w:tcPr>
            <w:tcW w:w="960" w:type="dxa"/>
            <w:vMerge/>
            <w:tcBorders>
              <w:top w:val="nil"/>
              <w:left w:val="nil"/>
              <w:bottom w:val="nil"/>
              <w:right w:val="nil"/>
            </w:tcBorders>
            <w:vAlign w:val="center"/>
            <w:hideMark/>
          </w:tcPr>
          <w:p w14:paraId="3E9DDC3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32391BD" w14:textId="77777777" w:rsidTr="0063197A">
        <w:trPr>
          <w:trHeight w:val="300"/>
        </w:trPr>
        <w:tc>
          <w:tcPr>
            <w:tcW w:w="960" w:type="dxa"/>
            <w:vMerge/>
            <w:tcBorders>
              <w:top w:val="nil"/>
              <w:left w:val="nil"/>
              <w:bottom w:val="nil"/>
              <w:right w:val="nil"/>
            </w:tcBorders>
            <w:vAlign w:val="center"/>
            <w:hideMark/>
          </w:tcPr>
          <w:p w14:paraId="554B0D9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B5477D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de Negociação</w:t>
            </w:r>
          </w:p>
        </w:tc>
        <w:tc>
          <w:tcPr>
            <w:tcW w:w="960" w:type="dxa"/>
            <w:vMerge/>
            <w:tcBorders>
              <w:top w:val="nil"/>
              <w:left w:val="nil"/>
              <w:bottom w:val="nil"/>
              <w:right w:val="nil"/>
            </w:tcBorders>
            <w:vAlign w:val="center"/>
            <w:hideMark/>
          </w:tcPr>
          <w:p w14:paraId="3286A98F"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EB05B4B" w14:textId="77777777" w:rsidTr="0063197A">
        <w:trPr>
          <w:trHeight w:val="600"/>
        </w:trPr>
        <w:tc>
          <w:tcPr>
            <w:tcW w:w="960" w:type="dxa"/>
            <w:vMerge/>
            <w:tcBorders>
              <w:top w:val="nil"/>
              <w:left w:val="nil"/>
              <w:bottom w:val="nil"/>
              <w:right w:val="nil"/>
            </w:tcBorders>
            <w:vAlign w:val="center"/>
            <w:hideMark/>
          </w:tcPr>
          <w:p w14:paraId="369AE1B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ED3070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 Curso Básico em Direito do Consumidor para Região Norte</w:t>
            </w:r>
          </w:p>
        </w:tc>
        <w:tc>
          <w:tcPr>
            <w:tcW w:w="960" w:type="dxa"/>
            <w:vMerge/>
            <w:tcBorders>
              <w:top w:val="nil"/>
              <w:left w:val="nil"/>
              <w:bottom w:val="nil"/>
              <w:right w:val="nil"/>
            </w:tcBorders>
            <w:vAlign w:val="center"/>
            <w:hideMark/>
          </w:tcPr>
          <w:p w14:paraId="30C13238"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6206661" w14:textId="77777777" w:rsidTr="0063197A">
        <w:trPr>
          <w:trHeight w:val="600"/>
        </w:trPr>
        <w:tc>
          <w:tcPr>
            <w:tcW w:w="960" w:type="dxa"/>
            <w:vMerge/>
            <w:tcBorders>
              <w:top w:val="nil"/>
              <w:left w:val="nil"/>
              <w:bottom w:val="nil"/>
              <w:right w:val="nil"/>
            </w:tcBorders>
            <w:vAlign w:val="center"/>
            <w:hideMark/>
          </w:tcPr>
          <w:p w14:paraId="4EAB3AF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A02E7B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 Curso Básico em Direito do Consumidor para Região Norte</w:t>
            </w:r>
          </w:p>
        </w:tc>
        <w:tc>
          <w:tcPr>
            <w:tcW w:w="960" w:type="dxa"/>
            <w:vMerge/>
            <w:tcBorders>
              <w:top w:val="nil"/>
              <w:left w:val="nil"/>
              <w:bottom w:val="nil"/>
              <w:right w:val="nil"/>
            </w:tcBorders>
            <w:vAlign w:val="center"/>
            <w:hideMark/>
          </w:tcPr>
          <w:p w14:paraId="7C80D961"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58CC728" w14:textId="77777777" w:rsidTr="0063197A">
        <w:trPr>
          <w:trHeight w:val="600"/>
        </w:trPr>
        <w:tc>
          <w:tcPr>
            <w:tcW w:w="960" w:type="dxa"/>
            <w:vMerge/>
            <w:tcBorders>
              <w:top w:val="nil"/>
              <w:left w:val="nil"/>
              <w:bottom w:val="nil"/>
              <w:right w:val="nil"/>
            </w:tcBorders>
            <w:vAlign w:val="center"/>
            <w:hideMark/>
          </w:tcPr>
          <w:p w14:paraId="54049917"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F71D8F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3° Curso Básico em Direito do Consumidor para Região Nordeste</w:t>
            </w:r>
          </w:p>
        </w:tc>
        <w:tc>
          <w:tcPr>
            <w:tcW w:w="960" w:type="dxa"/>
            <w:vMerge/>
            <w:tcBorders>
              <w:top w:val="nil"/>
              <w:left w:val="nil"/>
              <w:bottom w:val="nil"/>
              <w:right w:val="nil"/>
            </w:tcBorders>
            <w:vAlign w:val="center"/>
            <w:hideMark/>
          </w:tcPr>
          <w:p w14:paraId="5D9CDB0F"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8FA1523" w14:textId="77777777" w:rsidTr="0063197A">
        <w:trPr>
          <w:trHeight w:val="600"/>
        </w:trPr>
        <w:tc>
          <w:tcPr>
            <w:tcW w:w="960" w:type="dxa"/>
            <w:vMerge/>
            <w:tcBorders>
              <w:top w:val="nil"/>
              <w:left w:val="nil"/>
              <w:bottom w:val="nil"/>
              <w:right w:val="nil"/>
            </w:tcBorders>
            <w:vAlign w:val="center"/>
            <w:hideMark/>
          </w:tcPr>
          <w:p w14:paraId="64C13B45"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40BBBE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4° Curso Básico em Direito do Consumidor para Região Nordeste</w:t>
            </w:r>
          </w:p>
        </w:tc>
        <w:tc>
          <w:tcPr>
            <w:tcW w:w="960" w:type="dxa"/>
            <w:vMerge/>
            <w:tcBorders>
              <w:top w:val="nil"/>
              <w:left w:val="nil"/>
              <w:bottom w:val="nil"/>
              <w:right w:val="nil"/>
            </w:tcBorders>
            <w:vAlign w:val="center"/>
            <w:hideMark/>
          </w:tcPr>
          <w:p w14:paraId="31356896"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6BADFAC" w14:textId="77777777" w:rsidTr="0063197A">
        <w:trPr>
          <w:trHeight w:val="600"/>
        </w:trPr>
        <w:tc>
          <w:tcPr>
            <w:tcW w:w="960" w:type="dxa"/>
            <w:vMerge/>
            <w:tcBorders>
              <w:top w:val="nil"/>
              <w:left w:val="nil"/>
              <w:bottom w:val="nil"/>
              <w:right w:val="nil"/>
            </w:tcBorders>
            <w:vAlign w:val="center"/>
            <w:hideMark/>
          </w:tcPr>
          <w:p w14:paraId="5D09C6F7"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B22D71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5° Curso Básico em Direito do Consumidor para Região Nordeste</w:t>
            </w:r>
          </w:p>
        </w:tc>
        <w:tc>
          <w:tcPr>
            <w:tcW w:w="960" w:type="dxa"/>
            <w:vMerge/>
            <w:tcBorders>
              <w:top w:val="nil"/>
              <w:left w:val="nil"/>
              <w:bottom w:val="nil"/>
              <w:right w:val="nil"/>
            </w:tcBorders>
            <w:vAlign w:val="center"/>
            <w:hideMark/>
          </w:tcPr>
          <w:p w14:paraId="62A31DCB"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CF52149" w14:textId="77777777" w:rsidTr="0063197A">
        <w:trPr>
          <w:trHeight w:val="600"/>
        </w:trPr>
        <w:tc>
          <w:tcPr>
            <w:tcW w:w="960" w:type="dxa"/>
            <w:vMerge/>
            <w:tcBorders>
              <w:top w:val="nil"/>
              <w:left w:val="nil"/>
              <w:bottom w:val="nil"/>
              <w:right w:val="nil"/>
            </w:tcBorders>
            <w:vAlign w:val="center"/>
            <w:hideMark/>
          </w:tcPr>
          <w:p w14:paraId="6A2384A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FA5CDB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8° Curso Básico em Direito do Consumidor para Região Sul</w:t>
            </w:r>
          </w:p>
        </w:tc>
        <w:tc>
          <w:tcPr>
            <w:tcW w:w="960" w:type="dxa"/>
            <w:vMerge/>
            <w:tcBorders>
              <w:top w:val="nil"/>
              <w:left w:val="nil"/>
              <w:bottom w:val="nil"/>
              <w:right w:val="nil"/>
            </w:tcBorders>
            <w:vAlign w:val="center"/>
            <w:hideMark/>
          </w:tcPr>
          <w:p w14:paraId="46D1E2C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344BE72" w14:textId="77777777" w:rsidTr="0063197A">
        <w:trPr>
          <w:trHeight w:val="600"/>
        </w:trPr>
        <w:tc>
          <w:tcPr>
            <w:tcW w:w="960" w:type="dxa"/>
            <w:vMerge/>
            <w:tcBorders>
              <w:top w:val="nil"/>
              <w:left w:val="nil"/>
              <w:bottom w:val="nil"/>
              <w:right w:val="nil"/>
            </w:tcBorders>
            <w:vAlign w:val="center"/>
            <w:hideMark/>
          </w:tcPr>
          <w:p w14:paraId="630AF48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654384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7° Curso Básico em Direito do Consumidor para Região Sudeste</w:t>
            </w:r>
          </w:p>
        </w:tc>
        <w:tc>
          <w:tcPr>
            <w:tcW w:w="960" w:type="dxa"/>
            <w:vMerge/>
            <w:tcBorders>
              <w:top w:val="nil"/>
              <w:left w:val="nil"/>
              <w:bottom w:val="nil"/>
              <w:right w:val="nil"/>
            </w:tcBorders>
            <w:vAlign w:val="center"/>
            <w:hideMark/>
          </w:tcPr>
          <w:p w14:paraId="57FF2BEB"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B6DBD0A" w14:textId="77777777" w:rsidTr="0063197A">
        <w:trPr>
          <w:trHeight w:val="300"/>
        </w:trPr>
        <w:tc>
          <w:tcPr>
            <w:tcW w:w="960" w:type="dxa"/>
            <w:vMerge/>
            <w:tcBorders>
              <w:top w:val="nil"/>
              <w:left w:val="nil"/>
              <w:bottom w:val="nil"/>
              <w:right w:val="nil"/>
            </w:tcBorders>
            <w:vAlign w:val="center"/>
            <w:hideMark/>
          </w:tcPr>
          <w:p w14:paraId="2F4B00B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B675C7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ANVISA</w:t>
            </w:r>
          </w:p>
        </w:tc>
        <w:tc>
          <w:tcPr>
            <w:tcW w:w="960" w:type="dxa"/>
            <w:vMerge/>
            <w:tcBorders>
              <w:top w:val="nil"/>
              <w:left w:val="nil"/>
              <w:bottom w:val="nil"/>
              <w:right w:val="nil"/>
            </w:tcBorders>
            <w:vAlign w:val="center"/>
            <w:hideMark/>
          </w:tcPr>
          <w:p w14:paraId="7754632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1781CCE" w14:textId="77777777" w:rsidTr="0063197A">
        <w:trPr>
          <w:trHeight w:val="300"/>
        </w:trPr>
        <w:tc>
          <w:tcPr>
            <w:tcW w:w="960" w:type="dxa"/>
            <w:vMerge/>
            <w:tcBorders>
              <w:top w:val="nil"/>
              <w:left w:val="nil"/>
              <w:bottom w:val="nil"/>
              <w:right w:val="nil"/>
            </w:tcBorders>
            <w:vAlign w:val="center"/>
            <w:hideMark/>
          </w:tcPr>
          <w:p w14:paraId="3BFA270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6B86E99"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PROCON/DF</w:t>
            </w:r>
          </w:p>
        </w:tc>
        <w:tc>
          <w:tcPr>
            <w:tcW w:w="960" w:type="dxa"/>
            <w:vMerge/>
            <w:tcBorders>
              <w:top w:val="nil"/>
              <w:left w:val="nil"/>
              <w:bottom w:val="nil"/>
              <w:right w:val="nil"/>
            </w:tcBorders>
            <w:vAlign w:val="center"/>
            <w:hideMark/>
          </w:tcPr>
          <w:p w14:paraId="6C778D6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DF86B3E" w14:textId="77777777" w:rsidTr="0063197A">
        <w:trPr>
          <w:trHeight w:val="600"/>
        </w:trPr>
        <w:tc>
          <w:tcPr>
            <w:tcW w:w="960" w:type="dxa"/>
            <w:vMerge w:val="restart"/>
            <w:tcBorders>
              <w:top w:val="nil"/>
              <w:left w:val="nil"/>
              <w:bottom w:val="nil"/>
              <w:right w:val="nil"/>
            </w:tcBorders>
            <w:shd w:val="clear" w:color="auto" w:fill="auto"/>
            <w:hideMark/>
          </w:tcPr>
          <w:p w14:paraId="37F5DED5"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2008</w:t>
            </w:r>
          </w:p>
        </w:tc>
        <w:tc>
          <w:tcPr>
            <w:tcW w:w="4760" w:type="dxa"/>
            <w:tcBorders>
              <w:top w:val="nil"/>
              <w:left w:val="nil"/>
              <w:bottom w:val="nil"/>
              <w:right w:val="nil"/>
            </w:tcBorders>
            <w:shd w:val="clear" w:color="auto" w:fill="auto"/>
            <w:vAlign w:val="center"/>
            <w:hideMark/>
          </w:tcPr>
          <w:p w14:paraId="6E725C9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Centro-Oeste</w:t>
            </w:r>
          </w:p>
        </w:tc>
        <w:tc>
          <w:tcPr>
            <w:tcW w:w="960" w:type="dxa"/>
            <w:vMerge w:val="restart"/>
            <w:tcBorders>
              <w:top w:val="nil"/>
              <w:left w:val="nil"/>
              <w:bottom w:val="nil"/>
              <w:right w:val="nil"/>
            </w:tcBorders>
            <w:shd w:val="clear" w:color="auto" w:fill="auto"/>
            <w:hideMark/>
          </w:tcPr>
          <w:p w14:paraId="34578E3C"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16</w:t>
            </w:r>
          </w:p>
        </w:tc>
      </w:tr>
      <w:tr w:rsidR="0063197A" w:rsidRPr="00F62887" w14:paraId="060779F8" w14:textId="77777777" w:rsidTr="0063197A">
        <w:trPr>
          <w:trHeight w:val="600"/>
        </w:trPr>
        <w:tc>
          <w:tcPr>
            <w:tcW w:w="960" w:type="dxa"/>
            <w:vMerge/>
            <w:tcBorders>
              <w:top w:val="nil"/>
              <w:left w:val="nil"/>
              <w:bottom w:val="nil"/>
              <w:right w:val="nil"/>
            </w:tcBorders>
            <w:vAlign w:val="center"/>
            <w:hideMark/>
          </w:tcPr>
          <w:p w14:paraId="5E36DC0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79A3BC5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Centro-Oeste</w:t>
            </w:r>
          </w:p>
        </w:tc>
        <w:tc>
          <w:tcPr>
            <w:tcW w:w="960" w:type="dxa"/>
            <w:vMerge/>
            <w:tcBorders>
              <w:top w:val="nil"/>
              <w:left w:val="nil"/>
              <w:bottom w:val="nil"/>
              <w:right w:val="nil"/>
            </w:tcBorders>
            <w:vAlign w:val="center"/>
            <w:hideMark/>
          </w:tcPr>
          <w:p w14:paraId="197DB14C"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2D78668" w14:textId="77777777" w:rsidTr="0063197A">
        <w:trPr>
          <w:trHeight w:val="300"/>
        </w:trPr>
        <w:tc>
          <w:tcPr>
            <w:tcW w:w="960" w:type="dxa"/>
            <w:vMerge/>
            <w:tcBorders>
              <w:top w:val="nil"/>
              <w:left w:val="nil"/>
              <w:bottom w:val="nil"/>
              <w:right w:val="nil"/>
            </w:tcBorders>
            <w:vAlign w:val="center"/>
            <w:hideMark/>
          </w:tcPr>
          <w:p w14:paraId="67DECBE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69412838"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2ª Curso de Fiscalização</w:t>
            </w:r>
          </w:p>
        </w:tc>
        <w:tc>
          <w:tcPr>
            <w:tcW w:w="960" w:type="dxa"/>
            <w:vMerge/>
            <w:tcBorders>
              <w:top w:val="nil"/>
              <w:left w:val="nil"/>
              <w:bottom w:val="nil"/>
              <w:right w:val="nil"/>
            </w:tcBorders>
            <w:vAlign w:val="center"/>
            <w:hideMark/>
          </w:tcPr>
          <w:p w14:paraId="03B0DB3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4BF633A" w14:textId="77777777" w:rsidTr="0063197A">
        <w:trPr>
          <w:trHeight w:val="300"/>
        </w:trPr>
        <w:tc>
          <w:tcPr>
            <w:tcW w:w="960" w:type="dxa"/>
            <w:vMerge/>
            <w:tcBorders>
              <w:top w:val="nil"/>
              <w:left w:val="nil"/>
              <w:bottom w:val="nil"/>
              <w:right w:val="nil"/>
            </w:tcBorders>
            <w:vAlign w:val="center"/>
            <w:hideMark/>
          </w:tcPr>
          <w:p w14:paraId="114C160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2EF6DB7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2ª Curso de Negociação</w:t>
            </w:r>
          </w:p>
        </w:tc>
        <w:tc>
          <w:tcPr>
            <w:tcW w:w="960" w:type="dxa"/>
            <w:vMerge/>
            <w:tcBorders>
              <w:top w:val="nil"/>
              <w:left w:val="nil"/>
              <w:bottom w:val="nil"/>
              <w:right w:val="nil"/>
            </w:tcBorders>
            <w:vAlign w:val="center"/>
            <w:hideMark/>
          </w:tcPr>
          <w:p w14:paraId="4F4F6AC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BA37337" w14:textId="77777777" w:rsidTr="0063197A">
        <w:trPr>
          <w:trHeight w:val="600"/>
        </w:trPr>
        <w:tc>
          <w:tcPr>
            <w:tcW w:w="960" w:type="dxa"/>
            <w:vMerge/>
            <w:tcBorders>
              <w:top w:val="nil"/>
              <w:left w:val="nil"/>
              <w:bottom w:val="nil"/>
              <w:right w:val="nil"/>
            </w:tcBorders>
            <w:vAlign w:val="center"/>
            <w:hideMark/>
          </w:tcPr>
          <w:p w14:paraId="2D4E7E3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374DBFA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sobre Termo de Ajustamento de Conduta, Ações Coletivas e Dosimetria</w:t>
            </w:r>
          </w:p>
        </w:tc>
        <w:tc>
          <w:tcPr>
            <w:tcW w:w="960" w:type="dxa"/>
            <w:vMerge/>
            <w:tcBorders>
              <w:top w:val="nil"/>
              <w:left w:val="nil"/>
              <w:bottom w:val="nil"/>
              <w:right w:val="nil"/>
            </w:tcBorders>
            <w:vAlign w:val="center"/>
            <w:hideMark/>
          </w:tcPr>
          <w:p w14:paraId="3CBE4D2C"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F8756F1" w14:textId="77777777" w:rsidTr="0063197A">
        <w:trPr>
          <w:trHeight w:val="600"/>
        </w:trPr>
        <w:tc>
          <w:tcPr>
            <w:tcW w:w="960" w:type="dxa"/>
            <w:vMerge/>
            <w:tcBorders>
              <w:top w:val="nil"/>
              <w:left w:val="nil"/>
              <w:bottom w:val="nil"/>
              <w:right w:val="nil"/>
            </w:tcBorders>
            <w:vAlign w:val="center"/>
            <w:hideMark/>
          </w:tcPr>
          <w:p w14:paraId="7887E3D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103C8773" w14:textId="2DDD48B4"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sobre o Serviço de Atendimento ao Consumidor (SAC) - Decreto n</w:t>
            </w:r>
            <w:r w:rsidR="00E96317">
              <w:rPr>
                <w:rFonts w:eastAsia="Times New Roman" w:cstheme="minorHAnsi"/>
                <w:color w:val="000000"/>
                <w:lang w:eastAsia="pt-BR"/>
              </w:rPr>
              <w:t>.</w:t>
            </w:r>
            <w:r w:rsidRPr="00F62887">
              <w:rPr>
                <w:rFonts w:eastAsia="Times New Roman" w:cstheme="minorHAnsi"/>
                <w:color w:val="000000"/>
                <w:lang w:eastAsia="pt-BR"/>
              </w:rPr>
              <w:t xml:space="preserve"> 6.523/2008</w:t>
            </w:r>
          </w:p>
        </w:tc>
        <w:tc>
          <w:tcPr>
            <w:tcW w:w="960" w:type="dxa"/>
            <w:vMerge/>
            <w:tcBorders>
              <w:top w:val="nil"/>
              <w:left w:val="nil"/>
              <w:bottom w:val="nil"/>
              <w:right w:val="nil"/>
            </w:tcBorders>
            <w:vAlign w:val="center"/>
            <w:hideMark/>
          </w:tcPr>
          <w:p w14:paraId="7D25003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01AE81B" w14:textId="77777777" w:rsidTr="0063197A">
        <w:trPr>
          <w:trHeight w:val="600"/>
        </w:trPr>
        <w:tc>
          <w:tcPr>
            <w:tcW w:w="960" w:type="dxa"/>
            <w:vMerge/>
            <w:tcBorders>
              <w:top w:val="nil"/>
              <w:left w:val="nil"/>
              <w:bottom w:val="nil"/>
              <w:right w:val="nil"/>
            </w:tcBorders>
            <w:vAlign w:val="center"/>
            <w:hideMark/>
          </w:tcPr>
          <w:p w14:paraId="561F1E50"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02DAB6D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de Direito do Consumidor para servidores do Ministério da Justiça</w:t>
            </w:r>
          </w:p>
        </w:tc>
        <w:tc>
          <w:tcPr>
            <w:tcW w:w="960" w:type="dxa"/>
            <w:vMerge/>
            <w:tcBorders>
              <w:top w:val="nil"/>
              <w:left w:val="nil"/>
              <w:bottom w:val="nil"/>
              <w:right w:val="nil"/>
            </w:tcBorders>
            <w:vAlign w:val="center"/>
            <w:hideMark/>
          </w:tcPr>
          <w:p w14:paraId="1BA4E611"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7A18C8A" w14:textId="77777777" w:rsidTr="0063197A">
        <w:trPr>
          <w:trHeight w:val="600"/>
        </w:trPr>
        <w:tc>
          <w:tcPr>
            <w:tcW w:w="960" w:type="dxa"/>
            <w:vMerge/>
            <w:tcBorders>
              <w:top w:val="nil"/>
              <w:left w:val="nil"/>
              <w:bottom w:val="nil"/>
              <w:right w:val="nil"/>
            </w:tcBorders>
            <w:vAlign w:val="center"/>
            <w:hideMark/>
          </w:tcPr>
          <w:p w14:paraId="43471AB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19D7CBB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de Direito do Consumidor para servidores do Banco Central</w:t>
            </w:r>
          </w:p>
        </w:tc>
        <w:tc>
          <w:tcPr>
            <w:tcW w:w="960" w:type="dxa"/>
            <w:vMerge/>
            <w:tcBorders>
              <w:top w:val="nil"/>
              <w:left w:val="nil"/>
              <w:bottom w:val="nil"/>
              <w:right w:val="nil"/>
            </w:tcBorders>
            <w:vAlign w:val="center"/>
            <w:hideMark/>
          </w:tcPr>
          <w:p w14:paraId="06AE4BE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05F407B" w14:textId="77777777" w:rsidTr="0063197A">
        <w:trPr>
          <w:trHeight w:val="600"/>
        </w:trPr>
        <w:tc>
          <w:tcPr>
            <w:tcW w:w="960" w:type="dxa"/>
            <w:vMerge/>
            <w:tcBorders>
              <w:top w:val="nil"/>
              <w:left w:val="nil"/>
              <w:bottom w:val="nil"/>
              <w:right w:val="nil"/>
            </w:tcBorders>
            <w:vAlign w:val="center"/>
            <w:hideMark/>
          </w:tcPr>
          <w:p w14:paraId="3B9984D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0B8B005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de Direito do Consumidor para servidores da Agência Nacional de Aviação Civil</w:t>
            </w:r>
          </w:p>
        </w:tc>
        <w:tc>
          <w:tcPr>
            <w:tcW w:w="960" w:type="dxa"/>
            <w:vMerge/>
            <w:tcBorders>
              <w:top w:val="nil"/>
              <w:left w:val="nil"/>
              <w:bottom w:val="nil"/>
              <w:right w:val="nil"/>
            </w:tcBorders>
            <w:vAlign w:val="center"/>
            <w:hideMark/>
          </w:tcPr>
          <w:p w14:paraId="6E99766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C0D1147" w14:textId="77777777" w:rsidTr="0063197A">
        <w:trPr>
          <w:trHeight w:val="600"/>
        </w:trPr>
        <w:tc>
          <w:tcPr>
            <w:tcW w:w="960" w:type="dxa"/>
            <w:vMerge/>
            <w:tcBorders>
              <w:top w:val="nil"/>
              <w:left w:val="nil"/>
              <w:bottom w:val="nil"/>
              <w:right w:val="nil"/>
            </w:tcBorders>
            <w:vAlign w:val="center"/>
            <w:hideMark/>
          </w:tcPr>
          <w:p w14:paraId="31396F0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0365FA5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sobre Assuntos Financeiros em parceria com o Banco Central</w:t>
            </w:r>
          </w:p>
        </w:tc>
        <w:tc>
          <w:tcPr>
            <w:tcW w:w="960" w:type="dxa"/>
            <w:vMerge/>
            <w:tcBorders>
              <w:top w:val="nil"/>
              <w:left w:val="nil"/>
              <w:bottom w:val="nil"/>
              <w:right w:val="nil"/>
            </w:tcBorders>
            <w:vAlign w:val="center"/>
            <w:hideMark/>
          </w:tcPr>
          <w:p w14:paraId="7A41094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CF8108B" w14:textId="77777777" w:rsidTr="0063197A">
        <w:trPr>
          <w:trHeight w:val="600"/>
        </w:trPr>
        <w:tc>
          <w:tcPr>
            <w:tcW w:w="960" w:type="dxa"/>
            <w:vMerge/>
            <w:tcBorders>
              <w:top w:val="nil"/>
              <w:left w:val="nil"/>
              <w:bottom w:val="nil"/>
              <w:right w:val="nil"/>
            </w:tcBorders>
            <w:vAlign w:val="center"/>
            <w:hideMark/>
          </w:tcPr>
          <w:p w14:paraId="0C5CA4A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5924E4D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de Direito do Consumidor para servidores do Ministério da Agricultura</w:t>
            </w:r>
          </w:p>
        </w:tc>
        <w:tc>
          <w:tcPr>
            <w:tcW w:w="960" w:type="dxa"/>
            <w:vMerge/>
            <w:tcBorders>
              <w:top w:val="nil"/>
              <w:left w:val="nil"/>
              <w:bottom w:val="nil"/>
              <w:right w:val="nil"/>
            </w:tcBorders>
            <w:vAlign w:val="center"/>
            <w:hideMark/>
          </w:tcPr>
          <w:p w14:paraId="776D08D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44C20D9" w14:textId="77777777" w:rsidTr="0063197A">
        <w:trPr>
          <w:trHeight w:val="600"/>
        </w:trPr>
        <w:tc>
          <w:tcPr>
            <w:tcW w:w="960" w:type="dxa"/>
            <w:vMerge/>
            <w:tcBorders>
              <w:top w:val="nil"/>
              <w:left w:val="nil"/>
              <w:bottom w:val="nil"/>
              <w:right w:val="nil"/>
            </w:tcBorders>
            <w:vAlign w:val="center"/>
            <w:hideMark/>
          </w:tcPr>
          <w:p w14:paraId="439F7D70"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589BFC7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Norte</w:t>
            </w:r>
          </w:p>
        </w:tc>
        <w:tc>
          <w:tcPr>
            <w:tcW w:w="960" w:type="dxa"/>
            <w:vMerge/>
            <w:tcBorders>
              <w:top w:val="nil"/>
              <w:left w:val="nil"/>
              <w:bottom w:val="nil"/>
              <w:right w:val="nil"/>
            </w:tcBorders>
            <w:vAlign w:val="center"/>
            <w:hideMark/>
          </w:tcPr>
          <w:p w14:paraId="733145B5"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A45F963" w14:textId="77777777" w:rsidTr="0063197A">
        <w:trPr>
          <w:trHeight w:val="600"/>
        </w:trPr>
        <w:tc>
          <w:tcPr>
            <w:tcW w:w="960" w:type="dxa"/>
            <w:vMerge/>
            <w:tcBorders>
              <w:top w:val="nil"/>
              <w:left w:val="nil"/>
              <w:bottom w:val="nil"/>
              <w:right w:val="nil"/>
            </w:tcBorders>
            <w:vAlign w:val="center"/>
            <w:hideMark/>
          </w:tcPr>
          <w:p w14:paraId="3794F47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6873EFB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Nordeste</w:t>
            </w:r>
          </w:p>
        </w:tc>
        <w:tc>
          <w:tcPr>
            <w:tcW w:w="960" w:type="dxa"/>
            <w:vMerge/>
            <w:tcBorders>
              <w:top w:val="nil"/>
              <w:left w:val="nil"/>
              <w:bottom w:val="nil"/>
              <w:right w:val="nil"/>
            </w:tcBorders>
            <w:vAlign w:val="center"/>
            <w:hideMark/>
          </w:tcPr>
          <w:p w14:paraId="42C13CC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56C47F9" w14:textId="77777777" w:rsidTr="0063197A">
        <w:trPr>
          <w:trHeight w:val="600"/>
        </w:trPr>
        <w:tc>
          <w:tcPr>
            <w:tcW w:w="960" w:type="dxa"/>
            <w:vMerge/>
            <w:tcBorders>
              <w:top w:val="nil"/>
              <w:left w:val="nil"/>
              <w:bottom w:val="nil"/>
              <w:right w:val="nil"/>
            </w:tcBorders>
            <w:vAlign w:val="center"/>
            <w:hideMark/>
          </w:tcPr>
          <w:p w14:paraId="397D02F0"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0BE67EF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Nordeste</w:t>
            </w:r>
          </w:p>
        </w:tc>
        <w:tc>
          <w:tcPr>
            <w:tcW w:w="960" w:type="dxa"/>
            <w:vMerge/>
            <w:tcBorders>
              <w:top w:val="nil"/>
              <w:left w:val="nil"/>
              <w:bottom w:val="nil"/>
              <w:right w:val="nil"/>
            </w:tcBorders>
            <w:vAlign w:val="center"/>
            <w:hideMark/>
          </w:tcPr>
          <w:p w14:paraId="24A1920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CE27324" w14:textId="77777777" w:rsidTr="0063197A">
        <w:trPr>
          <w:trHeight w:val="600"/>
        </w:trPr>
        <w:tc>
          <w:tcPr>
            <w:tcW w:w="960" w:type="dxa"/>
            <w:vMerge/>
            <w:tcBorders>
              <w:top w:val="nil"/>
              <w:left w:val="nil"/>
              <w:bottom w:val="nil"/>
              <w:right w:val="nil"/>
            </w:tcBorders>
            <w:vAlign w:val="center"/>
            <w:hideMark/>
          </w:tcPr>
          <w:p w14:paraId="0611FA1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7AB42E0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Sudeste</w:t>
            </w:r>
          </w:p>
        </w:tc>
        <w:tc>
          <w:tcPr>
            <w:tcW w:w="960" w:type="dxa"/>
            <w:vMerge/>
            <w:tcBorders>
              <w:top w:val="nil"/>
              <w:left w:val="nil"/>
              <w:bottom w:val="nil"/>
              <w:right w:val="nil"/>
            </w:tcBorders>
            <w:vAlign w:val="center"/>
            <w:hideMark/>
          </w:tcPr>
          <w:p w14:paraId="6D55BA8C"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3F4234B" w14:textId="77777777" w:rsidTr="0063197A">
        <w:trPr>
          <w:trHeight w:val="600"/>
        </w:trPr>
        <w:tc>
          <w:tcPr>
            <w:tcW w:w="960" w:type="dxa"/>
            <w:vMerge/>
            <w:tcBorders>
              <w:top w:val="nil"/>
              <w:left w:val="nil"/>
              <w:bottom w:val="nil"/>
              <w:right w:val="nil"/>
            </w:tcBorders>
            <w:vAlign w:val="center"/>
            <w:hideMark/>
          </w:tcPr>
          <w:p w14:paraId="6667DD4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center"/>
            <w:hideMark/>
          </w:tcPr>
          <w:p w14:paraId="39A1E02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Básico em Direito do Consumidor para Região Sul</w:t>
            </w:r>
          </w:p>
        </w:tc>
        <w:tc>
          <w:tcPr>
            <w:tcW w:w="960" w:type="dxa"/>
            <w:vMerge/>
            <w:tcBorders>
              <w:top w:val="nil"/>
              <w:left w:val="nil"/>
              <w:bottom w:val="nil"/>
              <w:right w:val="nil"/>
            </w:tcBorders>
            <w:vAlign w:val="center"/>
            <w:hideMark/>
          </w:tcPr>
          <w:p w14:paraId="122080A6"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79C1271" w14:textId="77777777" w:rsidTr="0063197A">
        <w:trPr>
          <w:trHeight w:val="600"/>
        </w:trPr>
        <w:tc>
          <w:tcPr>
            <w:tcW w:w="960" w:type="dxa"/>
            <w:vMerge w:val="restart"/>
            <w:tcBorders>
              <w:top w:val="nil"/>
              <w:left w:val="nil"/>
              <w:bottom w:val="nil"/>
              <w:right w:val="nil"/>
            </w:tcBorders>
            <w:shd w:val="clear" w:color="auto" w:fill="auto"/>
            <w:hideMark/>
          </w:tcPr>
          <w:p w14:paraId="47FAB68F"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2009</w:t>
            </w:r>
          </w:p>
        </w:tc>
        <w:tc>
          <w:tcPr>
            <w:tcW w:w="4760" w:type="dxa"/>
            <w:tcBorders>
              <w:top w:val="nil"/>
              <w:left w:val="nil"/>
              <w:bottom w:val="nil"/>
              <w:right w:val="nil"/>
            </w:tcBorders>
            <w:shd w:val="clear" w:color="auto" w:fill="auto"/>
            <w:vAlign w:val="bottom"/>
            <w:hideMark/>
          </w:tcPr>
          <w:p w14:paraId="783A5C4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Centro-Oeste</w:t>
            </w:r>
          </w:p>
        </w:tc>
        <w:tc>
          <w:tcPr>
            <w:tcW w:w="960" w:type="dxa"/>
            <w:vMerge w:val="restart"/>
            <w:tcBorders>
              <w:top w:val="nil"/>
              <w:left w:val="nil"/>
              <w:bottom w:val="nil"/>
              <w:right w:val="nil"/>
            </w:tcBorders>
            <w:shd w:val="clear" w:color="auto" w:fill="auto"/>
            <w:hideMark/>
          </w:tcPr>
          <w:p w14:paraId="71F2B87A"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11</w:t>
            </w:r>
          </w:p>
        </w:tc>
      </w:tr>
      <w:tr w:rsidR="0063197A" w:rsidRPr="00F62887" w14:paraId="30CEED01" w14:textId="77777777" w:rsidTr="0063197A">
        <w:trPr>
          <w:trHeight w:val="900"/>
        </w:trPr>
        <w:tc>
          <w:tcPr>
            <w:tcW w:w="960" w:type="dxa"/>
            <w:vMerge/>
            <w:tcBorders>
              <w:top w:val="nil"/>
              <w:left w:val="nil"/>
              <w:bottom w:val="nil"/>
              <w:right w:val="nil"/>
            </w:tcBorders>
            <w:vAlign w:val="center"/>
            <w:hideMark/>
          </w:tcPr>
          <w:p w14:paraId="097C1EB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9B42082"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1ª Oficina de Trabalho para Fiscalização Estratégica do Serviço de Atendimento ao Consumidor (SAC)</w:t>
            </w:r>
          </w:p>
        </w:tc>
        <w:tc>
          <w:tcPr>
            <w:tcW w:w="960" w:type="dxa"/>
            <w:vMerge/>
            <w:tcBorders>
              <w:top w:val="nil"/>
              <w:left w:val="nil"/>
              <w:bottom w:val="nil"/>
              <w:right w:val="nil"/>
            </w:tcBorders>
            <w:vAlign w:val="center"/>
            <w:hideMark/>
          </w:tcPr>
          <w:p w14:paraId="0E5011F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8BA0AFF" w14:textId="77777777" w:rsidTr="0063197A">
        <w:trPr>
          <w:trHeight w:val="300"/>
        </w:trPr>
        <w:tc>
          <w:tcPr>
            <w:tcW w:w="960" w:type="dxa"/>
            <w:vMerge/>
            <w:tcBorders>
              <w:top w:val="nil"/>
              <w:left w:val="nil"/>
              <w:bottom w:val="nil"/>
              <w:right w:val="nil"/>
            </w:tcBorders>
            <w:vAlign w:val="center"/>
            <w:hideMark/>
          </w:tcPr>
          <w:p w14:paraId="0D670DE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58CA51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sobre Cálculo</w:t>
            </w:r>
          </w:p>
        </w:tc>
        <w:tc>
          <w:tcPr>
            <w:tcW w:w="960" w:type="dxa"/>
            <w:vMerge/>
            <w:tcBorders>
              <w:top w:val="nil"/>
              <w:left w:val="nil"/>
              <w:bottom w:val="nil"/>
              <w:right w:val="nil"/>
            </w:tcBorders>
            <w:vAlign w:val="center"/>
            <w:hideMark/>
          </w:tcPr>
          <w:p w14:paraId="3FA64536"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BED4B48" w14:textId="77777777" w:rsidTr="0063197A">
        <w:trPr>
          <w:trHeight w:val="300"/>
        </w:trPr>
        <w:tc>
          <w:tcPr>
            <w:tcW w:w="960" w:type="dxa"/>
            <w:vMerge/>
            <w:tcBorders>
              <w:top w:val="nil"/>
              <w:left w:val="nil"/>
              <w:bottom w:val="nil"/>
              <w:right w:val="nil"/>
            </w:tcBorders>
            <w:vAlign w:val="center"/>
            <w:hideMark/>
          </w:tcPr>
          <w:p w14:paraId="4444C56F"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D57034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sobre Publicidade</w:t>
            </w:r>
          </w:p>
        </w:tc>
        <w:tc>
          <w:tcPr>
            <w:tcW w:w="960" w:type="dxa"/>
            <w:vMerge/>
            <w:tcBorders>
              <w:top w:val="nil"/>
              <w:left w:val="nil"/>
              <w:bottom w:val="nil"/>
              <w:right w:val="nil"/>
            </w:tcBorders>
            <w:vAlign w:val="center"/>
            <w:hideMark/>
          </w:tcPr>
          <w:p w14:paraId="2E256701"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C245CF6" w14:textId="77777777" w:rsidTr="0063197A">
        <w:trPr>
          <w:trHeight w:val="900"/>
        </w:trPr>
        <w:tc>
          <w:tcPr>
            <w:tcW w:w="960" w:type="dxa"/>
            <w:vMerge/>
            <w:tcBorders>
              <w:top w:val="nil"/>
              <w:left w:val="nil"/>
              <w:bottom w:val="nil"/>
              <w:right w:val="nil"/>
            </w:tcBorders>
            <w:vAlign w:val="center"/>
            <w:hideMark/>
          </w:tcPr>
          <w:p w14:paraId="096DF2A9"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A02E74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2ª Oficina de Trabalho para Fiscalização Estratégica do Serviço de Atendimento ao Consumidor (SAC)</w:t>
            </w:r>
          </w:p>
        </w:tc>
        <w:tc>
          <w:tcPr>
            <w:tcW w:w="960" w:type="dxa"/>
            <w:vMerge/>
            <w:tcBorders>
              <w:top w:val="nil"/>
              <w:left w:val="nil"/>
              <w:bottom w:val="nil"/>
              <w:right w:val="nil"/>
            </w:tcBorders>
            <w:vAlign w:val="center"/>
            <w:hideMark/>
          </w:tcPr>
          <w:p w14:paraId="3C6F7D3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74CAA67" w14:textId="77777777" w:rsidTr="0063197A">
        <w:trPr>
          <w:trHeight w:val="600"/>
        </w:trPr>
        <w:tc>
          <w:tcPr>
            <w:tcW w:w="960" w:type="dxa"/>
            <w:vMerge/>
            <w:tcBorders>
              <w:top w:val="nil"/>
              <w:left w:val="nil"/>
              <w:bottom w:val="nil"/>
              <w:right w:val="nil"/>
            </w:tcBorders>
            <w:vAlign w:val="center"/>
            <w:hideMark/>
          </w:tcPr>
          <w:p w14:paraId="3A0F0E0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E98FE8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Norte</w:t>
            </w:r>
          </w:p>
        </w:tc>
        <w:tc>
          <w:tcPr>
            <w:tcW w:w="960" w:type="dxa"/>
            <w:vMerge/>
            <w:tcBorders>
              <w:top w:val="nil"/>
              <w:left w:val="nil"/>
              <w:bottom w:val="nil"/>
              <w:right w:val="nil"/>
            </w:tcBorders>
            <w:vAlign w:val="center"/>
            <w:hideMark/>
          </w:tcPr>
          <w:p w14:paraId="7E69436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6C54187" w14:textId="77777777" w:rsidTr="0063197A">
        <w:trPr>
          <w:trHeight w:val="600"/>
        </w:trPr>
        <w:tc>
          <w:tcPr>
            <w:tcW w:w="960" w:type="dxa"/>
            <w:vMerge/>
            <w:tcBorders>
              <w:top w:val="nil"/>
              <w:left w:val="nil"/>
              <w:bottom w:val="nil"/>
              <w:right w:val="nil"/>
            </w:tcBorders>
            <w:vAlign w:val="center"/>
            <w:hideMark/>
          </w:tcPr>
          <w:p w14:paraId="43320A5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1C4363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Norte</w:t>
            </w:r>
          </w:p>
        </w:tc>
        <w:tc>
          <w:tcPr>
            <w:tcW w:w="960" w:type="dxa"/>
            <w:vMerge/>
            <w:tcBorders>
              <w:top w:val="nil"/>
              <w:left w:val="nil"/>
              <w:bottom w:val="nil"/>
              <w:right w:val="nil"/>
            </w:tcBorders>
            <w:vAlign w:val="center"/>
            <w:hideMark/>
          </w:tcPr>
          <w:p w14:paraId="0F60270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369341E" w14:textId="77777777" w:rsidTr="0063197A">
        <w:trPr>
          <w:trHeight w:val="600"/>
        </w:trPr>
        <w:tc>
          <w:tcPr>
            <w:tcW w:w="960" w:type="dxa"/>
            <w:vMerge/>
            <w:tcBorders>
              <w:top w:val="nil"/>
              <w:left w:val="nil"/>
              <w:bottom w:val="nil"/>
              <w:right w:val="nil"/>
            </w:tcBorders>
            <w:vAlign w:val="center"/>
            <w:hideMark/>
          </w:tcPr>
          <w:p w14:paraId="086FD507"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54C201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1479100B"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9B92FC1" w14:textId="77777777" w:rsidTr="0063197A">
        <w:trPr>
          <w:trHeight w:val="600"/>
        </w:trPr>
        <w:tc>
          <w:tcPr>
            <w:tcW w:w="960" w:type="dxa"/>
            <w:vMerge/>
            <w:tcBorders>
              <w:top w:val="nil"/>
              <w:left w:val="nil"/>
              <w:bottom w:val="nil"/>
              <w:right w:val="nil"/>
            </w:tcBorders>
            <w:vAlign w:val="center"/>
            <w:hideMark/>
          </w:tcPr>
          <w:p w14:paraId="76010643"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205A2E5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3EB10FD5"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C2AABB9" w14:textId="77777777" w:rsidTr="0063197A">
        <w:trPr>
          <w:trHeight w:val="600"/>
        </w:trPr>
        <w:tc>
          <w:tcPr>
            <w:tcW w:w="960" w:type="dxa"/>
            <w:vMerge/>
            <w:tcBorders>
              <w:top w:val="nil"/>
              <w:left w:val="nil"/>
              <w:bottom w:val="nil"/>
              <w:right w:val="nil"/>
            </w:tcBorders>
            <w:vAlign w:val="center"/>
            <w:hideMark/>
          </w:tcPr>
          <w:p w14:paraId="4069BCA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3764B3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Sudeste</w:t>
            </w:r>
          </w:p>
        </w:tc>
        <w:tc>
          <w:tcPr>
            <w:tcW w:w="960" w:type="dxa"/>
            <w:vMerge/>
            <w:tcBorders>
              <w:top w:val="nil"/>
              <w:left w:val="nil"/>
              <w:bottom w:val="nil"/>
              <w:right w:val="nil"/>
            </w:tcBorders>
            <w:vAlign w:val="center"/>
            <w:hideMark/>
          </w:tcPr>
          <w:p w14:paraId="5C2FADC8"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56CF07E" w14:textId="77777777" w:rsidTr="0063197A">
        <w:trPr>
          <w:trHeight w:val="600"/>
        </w:trPr>
        <w:tc>
          <w:tcPr>
            <w:tcW w:w="960" w:type="dxa"/>
            <w:vMerge/>
            <w:tcBorders>
              <w:top w:val="nil"/>
              <w:left w:val="nil"/>
              <w:bottom w:val="nil"/>
              <w:right w:val="nil"/>
            </w:tcBorders>
            <w:vAlign w:val="center"/>
            <w:hideMark/>
          </w:tcPr>
          <w:p w14:paraId="7C0A986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D86344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Sul</w:t>
            </w:r>
          </w:p>
        </w:tc>
        <w:tc>
          <w:tcPr>
            <w:tcW w:w="960" w:type="dxa"/>
            <w:vMerge/>
            <w:tcBorders>
              <w:top w:val="nil"/>
              <w:left w:val="nil"/>
              <w:bottom w:val="nil"/>
              <w:right w:val="nil"/>
            </w:tcBorders>
            <w:vAlign w:val="center"/>
            <w:hideMark/>
          </w:tcPr>
          <w:p w14:paraId="608FBDB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ED178AF" w14:textId="77777777" w:rsidTr="0063197A">
        <w:trPr>
          <w:trHeight w:val="600"/>
        </w:trPr>
        <w:tc>
          <w:tcPr>
            <w:tcW w:w="960" w:type="dxa"/>
            <w:vMerge w:val="restart"/>
            <w:tcBorders>
              <w:top w:val="nil"/>
              <w:left w:val="nil"/>
              <w:bottom w:val="nil"/>
              <w:right w:val="nil"/>
            </w:tcBorders>
            <w:shd w:val="clear" w:color="auto" w:fill="auto"/>
            <w:hideMark/>
          </w:tcPr>
          <w:p w14:paraId="3F52C64C"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2010</w:t>
            </w:r>
          </w:p>
        </w:tc>
        <w:tc>
          <w:tcPr>
            <w:tcW w:w="4760" w:type="dxa"/>
            <w:tcBorders>
              <w:top w:val="nil"/>
              <w:left w:val="nil"/>
              <w:bottom w:val="nil"/>
              <w:right w:val="nil"/>
            </w:tcBorders>
            <w:shd w:val="clear" w:color="auto" w:fill="auto"/>
            <w:vAlign w:val="bottom"/>
            <w:hideMark/>
          </w:tcPr>
          <w:p w14:paraId="658E381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Centro-Oeste</w:t>
            </w:r>
          </w:p>
        </w:tc>
        <w:tc>
          <w:tcPr>
            <w:tcW w:w="960" w:type="dxa"/>
            <w:vMerge w:val="restart"/>
            <w:tcBorders>
              <w:top w:val="nil"/>
              <w:left w:val="nil"/>
              <w:bottom w:val="nil"/>
              <w:right w:val="nil"/>
            </w:tcBorders>
            <w:shd w:val="clear" w:color="auto" w:fill="auto"/>
            <w:hideMark/>
          </w:tcPr>
          <w:p w14:paraId="1C0B7698"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13</w:t>
            </w:r>
          </w:p>
        </w:tc>
      </w:tr>
      <w:tr w:rsidR="0063197A" w:rsidRPr="00F62887" w14:paraId="7FBAFA77" w14:textId="77777777" w:rsidTr="0063197A">
        <w:trPr>
          <w:trHeight w:val="600"/>
        </w:trPr>
        <w:tc>
          <w:tcPr>
            <w:tcW w:w="960" w:type="dxa"/>
            <w:vMerge/>
            <w:tcBorders>
              <w:top w:val="nil"/>
              <w:left w:val="nil"/>
              <w:bottom w:val="nil"/>
              <w:right w:val="nil"/>
            </w:tcBorders>
            <w:vAlign w:val="center"/>
            <w:hideMark/>
          </w:tcPr>
          <w:p w14:paraId="450FDF1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CEF3A0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Regulação, Defesa do Consumidor e Telecomunicações</w:t>
            </w:r>
          </w:p>
        </w:tc>
        <w:tc>
          <w:tcPr>
            <w:tcW w:w="960" w:type="dxa"/>
            <w:vMerge/>
            <w:tcBorders>
              <w:top w:val="nil"/>
              <w:left w:val="nil"/>
              <w:bottom w:val="nil"/>
              <w:right w:val="nil"/>
            </w:tcBorders>
            <w:vAlign w:val="center"/>
            <w:hideMark/>
          </w:tcPr>
          <w:p w14:paraId="5091AD87"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1009BFB" w14:textId="77777777" w:rsidTr="0063197A">
        <w:trPr>
          <w:trHeight w:val="600"/>
        </w:trPr>
        <w:tc>
          <w:tcPr>
            <w:tcW w:w="960" w:type="dxa"/>
            <w:vMerge/>
            <w:tcBorders>
              <w:top w:val="nil"/>
              <w:left w:val="nil"/>
              <w:bottom w:val="nil"/>
              <w:right w:val="nil"/>
            </w:tcBorders>
            <w:vAlign w:val="center"/>
            <w:hideMark/>
          </w:tcPr>
          <w:p w14:paraId="4327B30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50CAB19"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Crédito e Superendividamento</w:t>
            </w:r>
          </w:p>
        </w:tc>
        <w:tc>
          <w:tcPr>
            <w:tcW w:w="960" w:type="dxa"/>
            <w:vMerge/>
            <w:tcBorders>
              <w:top w:val="nil"/>
              <w:left w:val="nil"/>
              <w:bottom w:val="nil"/>
              <w:right w:val="nil"/>
            </w:tcBorders>
            <w:vAlign w:val="center"/>
            <w:hideMark/>
          </w:tcPr>
          <w:p w14:paraId="320CD2D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0063DC7" w14:textId="77777777" w:rsidTr="0063197A">
        <w:trPr>
          <w:trHeight w:val="900"/>
        </w:trPr>
        <w:tc>
          <w:tcPr>
            <w:tcW w:w="960" w:type="dxa"/>
            <w:vMerge/>
            <w:tcBorders>
              <w:top w:val="nil"/>
              <w:left w:val="nil"/>
              <w:bottom w:val="nil"/>
              <w:right w:val="nil"/>
            </w:tcBorders>
            <w:vAlign w:val="center"/>
            <w:hideMark/>
          </w:tcPr>
          <w:p w14:paraId="7F6CAFE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7A5AC02"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Desafios da Sociedade da Informação: comércio eletrônico e proteção de dados pessoais</w:t>
            </w:r>
          </w:p>
        </w:tc>
        <w:tc>
          <w:tcPr>
            <w:tcW w:w="960" w:type="dxa"/>
            <w:vMerge/>
            <w:tcBorders>
              <w:top w:val="nil"/>
              <w:left w:val="nil"/>
              <w:bottom w:val="nil"/>
              <w:right w:val="nil"/>
            </w:tcBorders>
            <w:vAlign w:val="center"/>
            <w:hideMark/>
          </w:tcPr>
          <w:p w14:paraId="79C46FE9"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9F2C54F" w14:textId="77777777" w:rsidTr="0063197A">
        <w:trPr>
          <w:trHeight w:val="300"/>
        </w:trPr>
        <w:tc>
          <w:tcPr>
            <w:tcW w:w="960" w:type="dxa"/>
            <w:vMerge/>
            <w:tcBorders>
              <w:top w:val="nil"/>
              <w:left w:val="nil"/>
              <w:bottom w:val="nil"/>
              <w:right w:val="nil"/>
            </w:tcBorders>
            <w:vAlign w:val="center"/>
            <w:hideMark/>
          </w:tcPr>
          <w:p w14:paraId="0A7C9FC9"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A0AA71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Planos de Saúde</w:t>
            </w:r>
          </w:p>
        </w:tc>
        <w:tc>
          <w:tcPr>
            <w:tcW w:w="960" w:type="dxa"/>
            <w:vMerge/>
            <w:tcBorders>
              <w:top w:val="nil"/>
              <w:left w:val="nil"/>
              <w:bottom w:val="nil"/>
              <w:right w:val="nil"/>
            </w:tcBorders>
            <w:vAlign w:val="center"/>
            <w:hideMark/>
          </w:tcPr>
          <w:p w14:paraId="35B98A1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47F21CE" w14:textId="77777777" w:rsidTr="0063197A">
        <w:trPr>
          <w:trHeight w:val="900"/>
        </w:trPr>
        <w:tc>
          <w:tcPr>
            <w:tcW w:w="960" w:type="dxa"/>
            <w:vMerge/>
            <w:tcBorders>
              <w:top w:val="nil"/>
              <w:left w:val="nil"/>
              <w:bottom w:val="nil"/>
              <w:right w:val="nil"/>
            </w:tcBorders>
            <w:vAlign w:val="center"/>
            <w:hideMark/>
          </w:tcPr>
          <w:p w14:paraId="6188295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FA6A69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de Responsabilidade Civil e Ações Coletivas no CDC para servidores da Agência Nacional de Vigilância Sanitária</w:t>
            </w:r>
          </w:p>
        </w:tc>
        <w:tc>
          <w:tcPr>
            <w:tcW w:w="960" w:type="dxa"/>
            <w:vMerge/>
            <w:tcBorders>
              <w:top w:val="nil"/>
              <w:left w:val="nil"/>
              <w:bottom w:val="nil"/>
              <w:right w:val="nil"/>
            </w:tcBorders>
            <w:vAlign w:val="center"/>
            <w:hideMark/>
          </w:tcPr>
          <w:p w14:paraId="7751498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3DC45D8" w14:textId="77777777" w:rsidTr="0063197A">
        <w:trPr>
          <w:trHeight w:val="600"/>
        </w:trPr>
        <w:tc>
          <w:tcPr>
            <w:tcW w:w="960" w:type="dxa"/>
            <w:vMerge/>
            <w:tcBorders>
              <w:top w:val="nil"/>
              <w:left w:val="nil"/>
              <w:bottom w:val="nil"/>
              <w:right w:val="nil"/>
            </w:tcBorders>
            <w:vAlign w:val="center"/>
            <w:hideMark/>
          </w:tcPr>
          <w:p w14:paraId="1C409A4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56A6ED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Norte</w:t>
            </w:r>
          </w:p>
        </w:tc>
        <w:tc>
          <w:tcPr>
            <w:tcW w:w="960" w:type="dxa"/>
            <w:vMerge/>
            <w:tcBorders>
              <w:top w:val="nil"/>
              <w:left w:val="nil"/>
              <w:bottom w:val="nil"/>
              <w:right w:val="nil"/>
            </w:tcBorders>
            <w:vAlign w:val="center"/>
            <w:hideMark/>
          </w:tcPr>
          <w:p w14:paraId="0F2B86B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507151C" w14:textId="77777777" w:rsidTr="0063197A">
        <w:trPr>
          <w:trHeight w:val="600"/>
        </w:trPr>
        <w:tc>
          <w:tcPr>
            <w:tcW w:w="960" w:type="dxa"/>
            <w:vMerge/>
            <w:tcBorders>
              <w:top w:val="nil"/>
              <w:left w:val="nil"/>
              <w:bottom w:val="nil"/>
              <w:right w:val="nil"/>
            </w:tcBorders>
            <w:vAlign w:val="center"/>
            <w:hideMark/>
          </w:tcPr>
          <w:p w14:paraId="047032C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F57F44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4C43EDD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AD74008" w14:textId="77777777" w:rsidTr="0063197A">
        <w:trPr>
          <w:trHeight w:val="600"/>
        </w:trPr>
        <w:tc>
          <w:tcPr>
            <w:tcW w:w="960" w:type="dxa"/>
            <w:vMerge/>
            <w:tcBorders>
              <w:top w:val="nil"/>
              <w:left w:val="nil"/>
              <w:bottom w:val="nil"/>
              <w:right w:val="nil"/>
            </w:tcBorders>
            <w:vAlign w:val="center"/>
            <w:hideMark/>
          </w:tcPr>
          <w:p w14:paraId="5BC1B720"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19B2C4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28FF7278"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388500E" w14:textId="77777777" w:rsidTr="0063197A">
        <w:trPr>
          <w:trHeight w:val="600"/>
        </w:trPr>
        <w:tc>
          <w:tcPr>
            <w:tcW w:w="960" w:type="dxa"/>
            <w:vMerge/>
            <w:tcBorders>
              <w:top w:val="nil"/>
              <w:left w:val="nil"/>
              <w:bottom w:val="nil"/>
              <w:right w:val="nil"/>
            </w:tcBorders>
            <w:vAlign w:val="center"/>
            <w:hideMark/>
          </w:tcPr>
          <w:p w14:paraId="5EC055F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3AE9D4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2CD5722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499DFCB" w14:textId="77777777" w:rsidTr="0063197A">
        <w:trPr>
          <w:trHeight w:val="600"/>
        </w:trPr>
        <w:tc>
          <w:tcPr>
            <w:tcW w:w="960" w:type="dxa"/>
            <w:vMerge/>
            <w:tcBorders>
              <w:top w:val="nil"/>
              <w:left w:val="nil"/>
              <w:bottom w:val="nil"/>
              <w:right w:val="nil"/>
            </w:tcBorders>
            <w:vAlign w:val="center"/>
            <w:hideMark/>
          </w:tcPr>
          <w:p w14:paraId="6F73EA6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CF51A0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Sudeste</w:t>
            </w:r>
          </w:p>
        </w:tc>
        <w:tc>
          <w:tcPr>
            <w:tcW w:w="960" w:type="dxa"/>
            <w:vMerge/>
            <w:tcBorders>
              <w:top w:val="nil"/>
              <w:left w:val="nil"/>
              <w:bottom w:val="nil"/>
              <w:right w:val="nil"/>
            </w:tcBorders>
            <w:vAlign w:val="center"/>
            <w:hideMark/>
          </w:tcPr>
          <w:p w14:paraId="71F58FC8"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31AF959" w14:textId="77777777" w:rsidTr="0063197A">
        <w:trPr>
          <w:trHeight w:val="600"/>
        </w:trPr>
        <w:tc>
          <w:tcPr>
            <w:tcW w:w="960" w:type="dxa"/>
            <w:vMerge/>
            <w:tcBorders>
              <w:top w:val="nil"/>
              <w:left w:val="nil"/>
              <w:bottom w:val="nil"/>
              <w:right w:val="nil"/>
            </w:tcBorders>
            <w:vAlign w:val="center"/>
            <w:hideMark/>
          </w:tcPr>
          <w:p w14:paraId="4E2B5D9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0B1500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Sudeste</w:t>
            </w:r>
          </w:p>
        </w:tc>
        <w:tc>
          <w:tcPr>
            <w:tcW w:w="960" w:type="dxa"/>
            <w:vMerge/>
            <w:tcBorders>
              <w:top w:val="nil"/>
              <w:left w:val="nil"/>
              <w:bottom w:val="nil"/>
              <w:right w:val="nil"/>
            </w:tcBorders>
            <w:vAlign w:val="center"/>
            <w:hideMark/>
          </w:tcPr>
          <w:p w14:paraId="5D57F9E7"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15EFD13" w14:textId="77777777" w:rsidTr="0063197A">
        <w:trPr>
          <w:trHeight w:val="600"/>
        </w:trPr>
        <w:tc>
          <w:tcPr>
            <w:tcW w:w="960" w:type="dxa"/>
            <w:vMerge/>
            <w:tcBorders>
              <w:top w:val="nil"/>
              <w:left w:val="nil"/>
              <w:bottom w:val="nil"/>
              <w:right w:val="nil"/>
            </w:tcBorders>
            <w:vAlign w:val="center"/>
            <w:hideMark/>
          </w:tcPr>
          <w:p w14:paraId="0CDC8A6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3B728D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Noções Gerais de Direito do Consumidor para servidores do MJ</w:t>
            </w:r>
          </w:p>
        </w:tc>
        <w:tc>
          <w:tcPr>
            <w:tcW w:w="960" w:type="dxa"/>
            <w:vMerge/>
            <w:tcBorders>
              <w:top w:val="nil"/>
              <w:left w:val="nil"/>
              <w:bottom w:val="nil"/>
              <w:right w:val="nil"/>
            </w:tcBorders>
            <w:vAlign w:val="center"/>
            <w:hideMark/>
          </w:tcPr>
          <w:p w14:paraId="24A60D75"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4262877" w14:textId="77777777" w:rsidTr="0063197A">
        <w:trPr>
          <w:trHeight w:val="600"/>
        </w:trPr>
        <w:tc>
          <w:tcPr>
            <w:tcW w:w="960" w:type="dxa"/>
            <w:vMerge w:val="restart"/>
            <w:tcBorders>
              <w:top w:val="nil"/>
              <w:left w:val="nil"/>
              <w:bottom w:val="nil"/>
              <w:right w:val="nil"/>
            </w:tcBorders>
            <w:shd w:val="clear" w:color="auto" w:fill="auto"/>
            <w:hideMark/>
          </w:tcPr>
          <w:p w14:paraId="041F84E4"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2011</w:t>
            </w:r>
          </w:p>
        </w:tc>
        <w:tc>
          <w:tcPr>
            <w:tcW w:w="4760" w:type="dxa"/>
            <w:tcBorders>
              <w:top w:val="nil"/>
              <w:left w:val="nil"/>
              <w:bottom w:val="nil"/>
              <w:right w:val="nil"/>
            </w:tcBorders>
            <w:shd w:val="clear" w:color="auto" w:fill="auto"/>
            <w:vAlign w:val="bottom"/>
            <w:hideMark/>
          </w:tcPr>
          <w:p w14:paraId="4839E12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Centro-Oeste</w:t>
            </w:r>
          </w:p>
        </w:tc>
        <w:tc>
          <w:tcPr>
            <w:tcW w:w="960" w:type="dxa"/>
            <w:vMerge w:val="restart"/>
            <w:tcBorders>
              <w:top w:val="nil"/>
              <w:left w:val="nil"/>
              <w:bottom w:val="nil"/>
              <w:right w:val="nil"/>
            </w:tcBorders>
            <w:shd w:val="clear" w:color="auto" w:fill="auto"/>
            <w:hideMark/>
          </w:tcPr>
          <w:p w14:paraId="6F7EF266"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10</w:t>
            </w:r>
          </w:p>
        </w:tc>
      </w:tr>
      <w:tr w:rsidR="0063197A" w:rsidRPr="00F62887" w14:paraId="42802A69" w14:textId="77777777" w:rsidTr="0063197A">
        <w:trPr>
          <w:trHeight w:val="300"/>
        </w:trPr>
        <w:tc>
          <w:tcPr>
            <w:tcW w:w="960" w:type="dxa"/>
            <w:vMerge/>
            <w:tcBorders>
              <w:top w:val="nil"/>
              <w:left w:val="nil"/>
              <w:bottom w:val="nil"/>
              <w:right w:val="nil"/>
            </w:tcBorders>
            <w:vAlign w:val="center"/>
            <w:hideMark/>
          </w:tcPr>
          <w:p w14:paraId="76EB4F5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C4FD56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Sustentável</w:t>
            </w:r>
          </w:p>
        </w:tc>
        <w:tc>
          <w:tcPr>
            <w:tcW w:w="960" w:type="dxa"/>
            <w:vMerge/>
            <w:tcBorders>
              <w:top w:val="nil"/>
              <w:left w:val="nil"/>
              <w:bottom w:val="nil"/>
              <w:right w:val="nil"/>
            </w:tcBorders>
            <w:vAlign w:val="center"/>
            <w:hideMark/>
          </w:tcPr>
          <w:p w14:paraId="5DB9F887"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F8C1E07" w14:textId="77777777" w:rsidTr="0063197A">
        <w:trPr>
          <w:trHeight w:val="600"/>
        </w:trPr>
        <w:tc>
          <w:tcPr>
            <w:tcW w:w="960" w:type="dxa"/>
            <w:vMerge/>
            <w:tcBorders>
              <w:top w:val="nil"/>
              <w:left w:val="nil"/>
              <w:bottom w:val="nil"/>
              <w:right w:val="nil"/>
            </w:tcBorders>
            <w:vAlign w:val="center"/>
            <w:hideMark/>
          </w:tcPr>
          <w:p w14:paraId="49E7D00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D24FDE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Serviços de Telecomunicações</w:t>
            </w:r>
          </w:p>
        </w:tc>
        <w:tc>
          <w:tcPr>
            <w:tcW w:w="960" w:type="dxa"/>
            <w:vMerge/>
            <w:tcBorders>
              <w:top w:val="nil"/>
              <w:left w:val="nil"/>
              <w:bottom w:val="nil"/>
              <w:right w:val="nil"/>
            </w:tcBorders>
            <w:vAlign w:val="center"/>
            <w:hideMark/>
          </w:tcPr>
          <w:p w14:paraId="6F2E555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1B6AFA2" w14:textId="77777777" w:rsidTr="0063197A">
        <w:trPr>
          <w:trHeight w:val="300"/>
        </w:trPr>
        <w:tc>
          <w:tcPr>
            <w:tcW w:w="960" w:type="dxa"/>
            <w:vMerge/>
            <w:tcBorders>
              <w:top w:val="nil"/>
              <w:left w:val="nil"/>
              <w:bottom w:val="nil"/>
              <w:right w:val="nil"/>
            </w:tcBorders>
            <w:vAlign w:val="center"/>
            <w:hideMark/>
          </w:tcPr>
          <w:p w14:paraId="1D68DA79"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A9204F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Cadastro Positivo</w:t>
            </w:r>
          </w:p>
        </w:tc>
        <w:tc>
          <w:tcPr>
            <w:tcW w:w="960" w:type="dxa"/>
            <w:vMerge/>
            <w:tcBorders>
              <w:top w:val="nil"/>
              <w:left w:val="nil"/>
              <w:bottom w:val="nil"/>
              <w:right w:val="nil"/>
            </w:tcBorders>
            <w:vAlign w:val="center"/>
            <w:hideMark/>
          </w:tcPr>
          <w:p w14:paraId="2ED5234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D1E2CFE" w14:textId="77777777" w:rsidTr="0063197A">
        <w:trPr>
          <w:trHeight w:val="300"/>
        </w:trPr>
        <w:tc>
          <w:tcPr>
            <w:tcW w:w="960" w:type="dxa"/>
            <w:vMerge/>
            <w:tcBorders>
              <w:top w:val="nil"/>
              <w:left w:val="nil"/>
              <w:bottom w:val="nil"/>
              <w:right w:val="nil"/>
            </w:tcBorders>
            <w:vAlign w:val="center"/>
            <w:hideMark/>
          </w:tcPr>
          <w:p w14:paraId="187CC21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52E462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Serviços Financeiros</w:t>
            </w:r>
          </w:p>
        </w:tc>
        <w:tc>
          <w:tcPr>
            <w:tcW w:w="960" w:type="dxa"/>
            <w:vMerge/>
            <w:tcBorders>
              <w:top w:val="nil"/>
              <w:left w:val="nil"/>
              <w:bottom w:val="nil"/>
              <w:right w:val="nil"/>
            </w:tcBorders>
            <w:vAlign w:val="center"/>
            <w:hideMark/>
          </w:tcPr>
          <w:p w14:paraId="5B45BAD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4E03B3C" w14:textId="77777777" w:rsidTr="0063197A">
        <w:trPr>
          <w:trHeight w:val="900"/>
        </w:trPr>
        <w:tc>
          <w:tcPr>
            <w:tcW w:w="960" w:type="dxa"/>
            <w:vMerge/>
            <w:tcBorders>
              <w:top w:val="nil"/>
              <w:left w:val="nil"/>
              <w:bottom w:val="nil"/>
              <w:right w:val="nil"/>
            </w:tcBorders>
            <w:vAlign w:val="center"/>
            <w:hideMark/>
          </w:tcPr>
          <w:p w14:paraId="29B0C00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CC479E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Regulação e Defesa do Consumidor – Módulo: Regulação do Setor Elétrico (em parceria com o PRO-REG)</w:t>
            </w:r>
          </w:p>
        </w:tc>
        <w:tc>
          <w:tcPr>
            <w:tcW w:w="960" w:type="dxa"/>
            <w:vMerge/>
            <w:tcBorders>
              <w:top w:val="nil"/>
              <w:left w:val="nil"/>
              <w:bottom w:val="nil"/>
              <w:right w:val="nil"/>
            </w:tcBorders>
            <w:vAlign w:val="center"/>
            <w:hideMark/>
          </w:tcPr>
          <w:p w14:paraId="1885823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37BB338" w14:textId="77777777" w:rsidTr="0063197A">
        <w:trPr>
          <w:trHeight w:val="600"/>
        </w:trPr>
        <w:tc>
          <w:tcPr>
            <w:tcW w:w="960" w:type="dxa"/>
            <w:vMerge/>
            <w:tcBorders>
              <w:top w:val="nil"/>
              <w:left w:val="nil"/>
              <w:bottom w:val="nil"/>
              <w:right w:val="nil"/>
            </w:tcBorders>
            <w:vAlign w:val="center"/>
            <w:hideMark/>
          </w:tcPr>
          <w:p w14:paraId="394D57C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72DEF4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Norte</w:t>
            </w:r>
          </w:p>
        </w:tc>
        <w:tc>
          <w:tcPr>
            <w:tcW w:w="960" w:type="dxa"/>
            <w:vMerge/>
            <w:tcBorders>
              <w:top w:val="nil"/>
              <w:left w:val="nil"/>
              <w:bottom w:val="nil"/>
              <w:right w:val="nil"/>
            </w:tcBorders>
            <w:vAlign w:val="center"/>
            <w:hideMark/>
          </w:tcPr>
          <w:p w14:paraId="684112D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798F52A" w14:textId="77777777" w:rsidTr="0063197A">
        <w:trPr>
          <w:trHeight w:val="600"/>
        </w:trPr>
        <w:tc>
          <w:tcPr>
            <w:tcW w:w="960" w:type="dxa"/>
            <w:vMerge/>
            <w:tcBorders>
              <w:top w:val="nil"/>
              <w:left w:val="nil"/>
              <w:bottom w:val="nil"/>
              <w:right w:val="nil"/>
            </w:tcBorders>
            <w:vAlign w:val="center"/>
            <w:hideMark/>
          </w:tcPr>
          <w:p w14:paraId="5B973645"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309E77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3E024189"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102EFB6" w14:textId="77777777" w:rsidTr="0063197A">
        <w:trPr>
          <w:trHeight w:val="600"/>
        </w:trPr>
        <w:tc>
          <w:tcPr>
            <w:tcW w:w="960" w:type="dxa"/>
            <w:vMerge/>
            <w:tcBorders>
              <w:top w:val="nil"/>
              <w:left w:val="nil"/>
              <w:bottom w:val="nil"/>
              <w:right w:val="nil"/>
            </w:tcBorders>
            <w:vAlign w:val="center"/>
            <w:hideMark/>
          </w:tcPr>
          <w:p w14:paraId="420248A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CA98322"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3E189B19"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3DDF89E" w14:textId="77777777" w:rsidTr="0063197A">
        <w:trPr>
          <w:trHeight w:val="600"/>
        </w:trPr>
        <w:tc>
          <w:tcPr>
            <w:tcW w:w="960" w:type="dxa"/>
            <w:vMerge/>
            <w:tcBorders>
              <w:top w:val="nil"/>
              <w:left w:val="nil"/>
              <w:bottom w:val="nil"/>
              <w:right w:val="nil"/>
            </w:tcBorders>
            <w:vAlign w:val="center"/>
            <w:hideMark/>
          </w:tcPr>
          <w:p w14:paraId="78B30CF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804E5C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3EF0B85F"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7BD5DBB" w14:textId="77777777" w:rsidTr="0063197A">
        <w:trPr>
          <w:trHeight w:val="300"/>
        </w:trPr>
        <w:tc>
          <w:tcPr>
            <w:tcW w:w="960" w:type="dxa"/>
            <w:vMerge w:val="restart"/>
            <w:tcBorders>
              <w:top w:val="nil"/>
              <w:left w:val="nil"/>
              <w:bottom w:val="nil"/>
              <w:right w:val="nil"/>
            </w:tcBorders>
            <w:shd w:val="clear" w:color="auto" w:fill="auto"/>
            <w:hideMark/>
          </w:tcPr>
          <w:p w14:paraId="659792A6"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2012</w:t>
            </w:r>
          </w:p>
        </w:tc>
        <w:tc>
          <w:tcPr>
            <w:tcW w:w="4760" w:type="dxa"/>
            <w:tcBorders>
              <w:top w:val="nil"/>
              <w:left w:val="nil"/>
              <w:bottom w:val="nil"/>
              <w:right w:val="nil"/>
            </w:tcBorders>
            <w:shd w:val="clear" w:color="auto" w:fill="auto"/>
            <w:vAlign w:val="bottom"/>
            <w:hideMark/>
          </w:tcPr>
          <w:p w14:paraId="02E1CE9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Saúde e Segurança</w:t>
            </w:r>
          </w:p>
        </w:tc>
        <w:tc>
          <w:tcPr>
            <w:tcW w:w="960" w:type="dxa"/>
            <w:vMerge w:val="restart"/>
            <w:tcBorders>
              <w:top w:val="nil"/>
              <w:left w:val="nil"/>
              <w:bottom w:val="nil"/>
              <w:right w:val="nil"/>
            </w:tcBorders>
            <w:shd w:val="clear" w:color="auto" w:fill="auto"/>
            <w:hideMark/>
          </w:tcPr>
          <w:p w14:paraId="2BBE1F23"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9</w:t>
            </w:r>
          </w:p>
        </w:tc>
      </w:tr>
      <w:tr w:rsidR="0063197A" w:rsidRPr="00F62887" w14:paraId="0F41A387" w14:textId="77777777" w:rsidTr="0063197A">
        <w:trPr>
          <w:trHeight w:val="300"/>
        </w:trPr>
        <w:tc>
          <w:tcPr>
            <w:tcW w:w="960" w:type="dxa"/>
            <w:vMerge/>
            <w:tcBorders>
              <w:top w:val="nil"/>
              <w:left w:val="nil"/>
              <w:bottom w:val="nil"/>
              <w:right w:val="nil"/>
            </w:tcBorders>
            <w:vAlign w:val="center"/>
            <w:hideMark/>
          </w:tcPr>
          <w:p w14:paraId="76C19B8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C77BC7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e Concorrência</w:t>
            </w:r>
          </w:p>
        </w:tc>
        <w:tc>
          <w:tcPr>
            <w:tcW w:w="960" w:type="dxa"/>
            <w:vMerge/>
            <w:tcBorders>
              <w:top w:val="nil"/>
              <w:left w:val="nil"/>
              <w:bottom w:val="nil"/>
              <w:right w:val="nil"/>
            </w:tcBorders>
            <w:vAlign w:val="center"/>
            <w:hideMark/>
          </w:tcPr>
          <w:p w14:paraId="188707C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D18AA88" w14:textId="77777777" w:rsidTr="0063197A">
        <w:trPr>
          <w:trHeight w:val="900"/>
        </w:trPr>
        <w:tc>
          <w:tcPr>
            <w:tcW w:w="960" w:type="dxa"/>
            <w:vMerge/>
            <w:tcBorders>
              <w:top w:val="nil"/>
              <w:left w:val="nil"/>
              <w:bottom w:val="nil"/>
              <w:right w:val="nil"/>
            </w:tcBorders>
            <w:vAlign w:val="center"/>
            <w:hideMark/>
          </w:tcPr>
          <w:p w14:paraId="642B23C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60913F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Regulação e Defesa do Consumidor – Módulo: Aviação Civil (em parceria com o PRO-REG)</w:t>
            </w:r>
          </w:p>
        </w:tc>
        <w:tc>
          <w:tcPr>
            <w:tcW w:w="960" w:type="dxa"/>
            <w:vMerge/>
            <w:tcBorders>
              <w:top w:val="nil"/>
              <w:left w:val="nil"/>
              <w:bottom w:val="nil"/>
              <w:right w:val="nil"/>
            </w:tcBorders>
            <w:vAlign w:val="center"/>
            <w:hideMark/>
          </w:tcPr>
          <w:p w14:paraId="054FAFD1"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325C316" w14:textId="77777777" w:rsidTr="0063197A">
        <w:trPr>
          <w:trHeight w:val="900"/>
        </w:trPr>
        <w:tc>
          <w:tcPr>
            <w:tcW w:w="960" w:type="dxa"/>
            <w:vMerge/>
            <w:tcBorders>
              <w:top w:val="nil"/>
              <w:left w:val="nil"/>
              <w:bottom w:val="nil"/>
              <w:right w:val="nil"/>
            </w:tcBorders>
            <w:vAlign w:val="center"/>
            <w:hideMark/>
          </w:tcPr>
          <w:p w14:paraId="165319C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D115A4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Regulação e Defesa do Consumidor – Módulo: Educação Financeira (em parceria com o PRO-REG, IDEC E UNIBACEN)</w:t>
            </w:r>
          </w:p>
        </w:tc>
        <w:tc>
          <w:tcPr>
            <w:tcW w:w="960" w:type="dxa"/>
            <w:vMerge/>
            <w:tcBorders>
              <w:top w:val="nil"/>
              <w:left w:val="nil"/>
              <w:bottom w:val="nil"/>
              <w:right w:val="nil"/>
            </w:tcBorders>
            <w:vAlign w:val="center"/>
            <w:hideMark/>
          </w:tcPr>
          <w:p w14:paraId="6DC17EA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B06107B" w14:textId="77777777" w:rsidTr="0063197A">
        <w:trPr>
          <w:trHeight w:val="600"/>
        </w:trPr>
        <w:tc>
          <w:tcPr>
            <w:tcW w:w="960" w:type="dxa"/>
            <w:vMerge/>
            <w:tcBorders>
              <w:top w:val="nil"/>
              <w:left w:val="nil"/>
              <w:bottom w:val="nil"/>
              <w:right w:val="nil"/>
            </w:tcBorders>
            <w:vAlign w:val="center"/>
            <w:hideMark/>
          </w:tcPr>
          <w:p w14:paraId="4AB9EFC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A311F8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Nordeste</w:t>
            </w:r>
          </w:p>
        </w:tc>
        <w:tc>
          <w:tcPr>
            <w:tcW w:w="960" w:type="dxa"/>
            <w:vMerge/>
            <w:tcBorders>
              <w:top w:val="nil"/>
              <w:left w:val="nil"/>
              <w:bottom w:val="nil"/>
              <w:right w:val="nil"/>
            </w:tcBorders>
            <w:vAlign w:val="center"/>
            <w:hideMark/>
          </w:tcPr>
          <w:p w14:paraId="2994582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63101D42" w14:textId="77777777" w:rsidTr="0063197A">
        <w:trPr>
          <w:trHeight w:val="600"/>
        </w:trPr>
        <w:tc>
          <w:tcPr>
            <w:tcW w:w="960" w:type="dxa"/>
            <w:vMerge/>
            <w:tcBorders>
              <w:top w:val="nil"/>
              <w:left w:val="nil"/>
              <w:bottom w:val="nil"/>
              <w:right w:val="nil"/>
            </w:tcBorders>
            <w:vAlign w:val="center"/>
            <w:hideMark/>
          </w:tcPr>
          <w:p w14:paraId="72B3096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97BF879"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Centro-Oeste</w:t>
            </w:r>
          </w:p>
        </w:tc>
        <w:tc>
          <w:tcPr>
            <w:tcW w:w="960" w:type="dxa"/>
            <w:vMerge/>
            <w:tcBorders>
              <w:top w:val="nil"/>
              <w:left w:val="nil"/>
              <w:bottom w:val="nil"/>
              <w:right w:val="nil"/>
            </w:tcBorders>
            <w:vAlign w:val="center"/>
            <w:hideMark/>
          </w:tcPr>
          <w:p w14:paraId="03F82E2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5D417EF" w14:textId="77777777" w:rsidTr="0063197A">
        <w:trPr>
          <w:trHeight w:val="600"/>
        </w:trPr>
        <w:tc>
          <w:tcPr>
            <w:tcW w:w="960" w:type="dxa"/>
            <w:vMerge/>
            <w:tcBorders>
              <w:top w:val="nil"/>
              <w:left w:val="nil"/>
              <w:bottom w:val="nil"/>
              <w:right w:val="nil"/>
            </w:tcBorders>
            <w:vAlign w:val="center"/>
            <w:hideMark/>
          </w:tcPr>
          <w:p w14:paraId="7C3F4D8E"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238F45F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a Região Sudeste - Comércio Eletrônico</w:t>
            </w:r>
          </w:p>
        </w:tc>
        <w:tc>
          <w:tcPr>
            <w:tcW w:w="960" w:type="dxa"/>
            <w:vMerge/>
            <w:tcBorders>
              <w:top w:val="nil"/>
              <w:left w:val="nil"/>
              <w:bottom w:val="nil"/>
              <w:right w:val="nil"/>
            </w:tcBorders>
            <w:vAlign w:val="center"/>
            <w:hideMark/>
          </w:tcPr>
          <w:p w14:paraId="4A7BAE21"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6FE46A2" w14:textId="77777777" w:rsidTr="0063197A">
        <w:trPr>
          <w:trHeight w:val="600"/>
        </w:trPr>
        <w:tc>
          <w:tcPr>
            <w:tcW w:w="960" w:type="dxa"/>
            <w:vMerge/>
            <w:tcBorders>
              <w:top w:val="nil"/>
              <w:left w:val="nil"/>
              <w:bottom w:val="nil"/>
              <w:right w:val="nil"/>
            </w:tcBorders>
            <w:vAlign w:val="center"/>
            <w:hideMark/>
          </w:tcPr>
          <w:p w14:paraId="34A6ED8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2F3861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Itinerante de Direito do Consumidor para Região Norte</w:t>
            </w:r>
          </w:p>
        </w:tc>
        <w:tc>
          <w:tcPr>
            <w:tcW w:w="960" w:type="dxa"/>
            <w:vMerge/>
            <w:tcBorders>
              <w:top w:val="nil"/>
              <w:left w:val="nil"/>
              <w:bottom w:val="nil"/>
              <w:right w:val="nil"/>
            </w:tcBorders>
            <w:vAlign w:val="center"/>
            <w:hideMark/>
          </w:tcPr>
          <w:p w14:paraId="536B508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032A73B" w14:textId="77777777" w:rsidTr="0063197A">
        <w:trPr>
          <w:trHeight w:val="600"/>
        </w:trPr>
        <w:tc>
          <w:tcPr>
            <w:tcW w:w="960" w:type="dxa"/>
            <w:vMerge/>
            <w:tcBorders>
              <w:top w:val="nil"/>
              <w:left w:val="nil"/>
              <w:bottom w:val="nil"/>
              <w:right w:val="nil"/>
            </w:tcBorders>
            <w:vAlign w:val="center"/>
            <w:hideMark/>
          </w:tcPr>
          <w:p w14:paraId="73E886AC"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A835BD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 xml:space="preserve">Curso Itinerante de Direito do Consumidor para Região Nordeste </w:t>
            </w:r>
          </w:p>
        </w:tc>
        <w:tc>
          <w:tcPr>
            <w:tcW w:w="960" w:type="dxa"/>
            <w:vMerge/>
            <w:tcBorders>
              <w:top w:val="nil"/>
              <w:left w:val="nil"/>
              <w:bottom w:val="nil"/>
              <w:right w:val="nil"/>
            </w:tcBorders>
            <w:vAlign w:val="center"/>
            <w:hideMark/>
          </w:tcPr>
          <w:p w14:paraId="5C66009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A657D0F" w14:textId="77777777" w:rsidTr="0063197A">
        <w:trPr>
          <w:trHeight w:val="600"/>
        </w:trPr>
        <w:tc>
          <w:tcPr>
            <w:tcW w:w="960" w:type="dxa"/>
            <w:vMerge w:val="restart"/>
            <w:tcBorders>
              <w:top w:val="nil"/>
              <w:left w:val="nil"/>
              <w:bottom w:val="nil"/>
              <w:right w:val="nil"/>
            </w:tcBorders>
            <w:shd w:val="clear" w:color="auto" w:fill="auto"/>
            <w:hideMark/>
          </w:tcPr>
          <w:p w14:paraId="4246699C"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2013</w:t>
            </w:r>
          </w:p>
        </w:tc>
        <w:tc>
          <w:tcPr>
            <w:tcW w:w="4760" w:type="dxa"/>
            <w:tcBorders>
              <w:top w:val="nil"/>
              <w:left w:val="nil"/>
              <w:bottom w:val="nil"/>
              <w:right w:val="nil"/>
            </w:tcBorders>
            <w:shd w:val="clear" w:color="auto" w:fill="auto"/>
            <w:vAlign w:val="bottom"/>
            <w:hideMark/>
          </w:tcPr>
          <w:p w14:paraId="224E641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novos concursados do Procon-DF</w:t>
            </w:r>
          </w:p>
        </w:tc>
        <w:tc>
          <w:tcPr>
            <w:tcW w:w="960" w:type="dxa"/>
            <w:vMerge w:val="restart"/>
            <w:tcBorders>
              <w:top w:val="nil"/>
              <w:left w:val="nil"/>
              <w:bottom w:val="nil"/>
              <w:right w:val="nil"/>
            </w:tcBorders>
            <w:shd w:val="clear" w:color="auto" w:fill="auto"/>
            <w:hideMark/>
          </w:tcPr>
          <w:p w14:paraId="34624E60"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12</w:t>
            </w:r>
          </w:p>
        </w:tc>
      </w:tr>
      <w:tr w:rsidR="0063197A" w:rsidRPr="00F62887" w14:paraId="0A159577" w14:textId="77777777" w:rsidTr="0063197A">
        <w:trPr>
          <w:trHeight w:val="600"/>
        </w:trPr>
        <w:tc>
          <w:tcPr>
            <w:tcW w:w="960" w:type="dxa"/>
            <w:vMerge/>
            <w:tcBorders>
              <w:top w:val="nil"/>
              <w:left w:val="nil"/>
              <w:bottom w:val="nil"/>
              <w:right w:val="nil"/>
            </w:tcBorders>
            <w:vAlign w:val="center"/>
            <w:hideMark/>
          </w:tcPr>
          <w:p w14:paraId="627B8D87"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8F14F28"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Centro-oeste</w:t>
            </w:r>
          </w:p>
        </w:tc>
        <w:tc>
          <w:tcPr>
            <w:tcW w:w="960" w:type="dxa"/>
            <w:vMerge/>
            <w:tcBorders>
              <w:top w:val="nil"/>
              <w:left w:val="nil"/>
              <w:bottom w:val="nil"/>
              <w:right w:val="nil"/>
            </w:tcBorders>
            <w:vAlign w:val="center"/>
            <w:hideMark/>
          </w:tcPr>
          <w:p w14:paraId="1C76869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57605F2" w14:textId="77777777" w:rsidTr="0063197A">
        <w:trPr>
          <w:trHeight w:val="300"/>
        </w:trPr>
        <w:tc>
          <w:tcPr>
            <w:tcW w:w="960" w:type="dxa"/>
            <w:vMerge/>
            <w:tcBorders>
              <w:top w:val="nil"/>
              <w:left w:val="nil"/>
              <w:bottom w:val="nil"/>
              <w:right w:val="nil"/>
            </w:tcBorders>
            <w:vAlign w:val="center"/>
            <w:hideMark/>
          </w:tcPr>
          <w:p w14:paraId="7913A475"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1991F7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e Turismo</w:t>
            </w:r>
          </w:p>
        </w:tc>
        <w:tc>
          <w:tcPr>
            <w:tcW w:w="960" w:type="dxa"/>
            <w:vMerge/>
            <w:tcBorders>
              <w:top w:val="nil"/>
              <w:left w:val="nil"/>
              <w:bottom w:val="nil"/>
              <w:right w:val="nil"/>
            </w:tcBorders>
            <w:vAlign w:val="center"/>
            <w:hideMark/>
          </w:tcPr>
          <w:p w14:paraId="6A5978A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3BE9AA9" w14:textId="77777777" w:rsidTr="0063197A">
        <w:trPr>
          <w:trHeight w:val="600"/>
        </w:trPr>
        <w:tc>
          <w:tcPr>
            <w:tcW w:w="960" w:type="dxa"/>
            <w:vMerge/>
            <w:tcBorders>
              <w:top w:val="nil"/>
              <w:left w:val="nil"/>
              <w:bottom w:val="nil"/>
              <w:right w:val="nil"/>
            </w:tcBorders>
            <w:vAlign w:val="center"/>
            <w:hideMark/>
          </w:tcPr>
          <w:p w14:paraId="1BCED61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8F87E55"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e Sociedade da Informação</w:t>
            </w:r>
          </w:p>
        </w:tc>
        <w:tc>
          <w:tcPr>
            <w:tcW w:w="960" w:type="dxa"/>
            <w:vMerge/>
            <w:tcBorders>
              <w:top w:val="nil"/>
              <w:left w:val="nil"/>
              <w:bottom w:val="nil"/>
              <w:right w:val="nil"/>
            </w:tcBorders>
            <w:vAlign w:val="center"/>
            <w:hideMark/>
          </w:tcPr>
          <w:p w14:paraId="2013696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FF21689" w14:textId="77777777" w:rsidTr="0063197A">
        <w:trPr>
          <w:trHeight w:val="600"/>
        </w:trPr>
        <w:tc>
          <w:tcPr>
            <w:tcW w:w="960" w:type="dxa"/>
            <w:vMerge/>
            <w:tcBorders>
              <w:top w:val="nil"/>
              <w:left w:val="nil"/>
              <w:bottom w:val="nil"/>
              <w:right w:val="nil"/>
            </w:tcBorders>
            <w:vAlign w:val="center"/>
            <w:hideMark/>
          </w:tcPr>
          <w:p w14:paraId="624018D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006BD7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Proteção ao consumidor e Acesso à Justiça</w:t>
            </w:r>
          </w:p>
        </w:tc>
        <w:tc>
          <w:tcPr>
            <w:tcW w:w="960" w:type="dxa"/>
            <w:vMerge/>
            <w:tcBorders>
              <w:top w:val="nil"/>
              <w:left w:val="nil"/>
              <w:bottom w:val="nil"/>
              <w:right w:val="nil"/>
            </w:tcBorders>
            <w:vAlign w:val="center"/>
            <w:hideMark/>
          </w:tcPr>
          <w:p w14:paraId="2D9F3647"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0A1D6DE" w14:textId="77777777" w:rsidTr="0063197A">
        <w:trPr>
          <w:trHeight w:val="300"/>
        </w:trPr>
        <w:tc>
          <w:tcPr>
            <w:tcW w:w="960" w:type="dxa"/>
            <w:vMerge/>
            <w:tcBorders>
              <w:top w:val="nil"/>
              <w:left w:val="nil"/>
              <w:bottom w:val="nil"/>
              <w:right w:val="nil"/>
            </w:tcBorders>
            <w:vAlign w:val="center"/>
            <w:hideMark/>
          </w:tcPr>
          <w:p w14:paraId="1557705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67CB881"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e Regulação</w:t>
            </w:r>
          </w:p>
        </w:tc>
        <w:tc>
          <w:tcPr>
            <w:tcW w:w="960" w:type="dxa"/>
            <w:vMerge/>
            <w:tcBorders>
              <w:top w:val="nil"/>
              <w:left w:val="nil"/>
              <w:bottom w:val="nil"/>
              <w:right w:val="nil"/>
            </w:tcBorders>
            <w:vAlign w:val="center"/>
            <w:hideMark/>
          </w:tcPr>
          <w:p w14:paraId="09BF07FB"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EFB9758" w14:textId="77777777" w:rsidTr="0063197A">
        <w:trPr>
          <w:trHeight w:val="600"/>
        </w:trPr>
        <w:tc>
          <w:tcPr>
            <w:tcW w:w="960" w:type="dxa"/>
            <w:vMerge/>
            <w:tcBorders>
              <w:top w:val="nil"/>
              <w:left w:val="nil"/>
              <w:bottom w:val="nil"/>
              <w:right w:val="nil"/>
            </w:tcBorders>
            <w:vAlign w:val="center"/>
            <w:hideMark/>
          </w:tcPr>
          <w:p w14:paraId="5BBCBC5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292509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Norte</w:t>
            </w:r>
          </w:p>
        </w:tc>
        <w:tc>
          <w:tcPr>
            <w:tcW w:w="960" w:type="dxa"/>
            <w:vMerge/>
            <w:tcBorders>
              <w:top w:val="nil"/>
              <w:left w:val="nil"/>
              <w:bottom w:val="nil"/>
              <w:right w:val="nil"/>
            </w:tcBorders>
            <w:vAlign w:val="center"/>
            <w:hideMark/>
          </w:tcPr>
          <w:p w14:paraId="72298C63"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1BF32E7" w14:textId="77777777" w:rsidTr="0063197A">
        <w:trPr>
          <w:trHeight w:val="600"/>
        </w:trPr>
        <w:tc>
          <w:tcPr>
            <w:tcW w:w="960" w:type="dxa"/>
            <w:vMerge/>
            <w:tcBorders>
              <w:top w:val="nil"/>
              <w:left w:val="nil"/>
              <w:bottom w:val="nil"/>
              <w:right w:val="nil"/>
            </w:tcBorders>
            <w:vAlign w:val="center"/>
            <w:hideMark/>
          </w:tcPr>
          <w:p w14:paraId="54E9DBA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2A9CFAA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Nordeste</w:t>
            </w:r>
          </w:p>
        </w:tc>
        <w:tc>
          <w:tcPr>
            <w:tcW w:w="960" w:type="dxa"/>
            <w:vMerge/>
            <w:tcBorders>
              <w:top w:val="nil"/>
              <w:left w:val="nil"/>
              <w:bottom w:val="nil"/>
              <w:right w:val="nil"/>
            </w:tcBorders>
            <w:vAlign w:val="center"/>
            <w:hideMark/>
          </w:tcPr>
          <w:p w14:paraId="63488FB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609D4A9" w14:textId="77777777" w:rsidTr="0063197A">
        <w:trPr>
          <w:trHeight w:val="600"/>
        </w:trPr>
        <w:tc>
          <w:tcPr>
            <w:tcW w:w="960" w:type="dxa"/>
            <w:vMerge/>
            <w:tcBorders>
              <w:top w:val="nil"/>
              <w:left w:val="nil"/>
              <w:bottom w:val="nil"/>
              <w:right w:val="nil"/>
            </w:tcBorders>
            <w:vAlign w:val="center"/>
            <w:hideMark/>
          </w:tcPr>
          <w:p w14:paraId="4F10C1AD"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0E2EA21"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o Estado da Paraíba</w:t>
            </w:r>
          </w:p>
        </w:tc>
        <w:tc>
          <w:tcPr>
            <w:tcW w:w="960" w:type="dxa"/>
            <w:vMerge/>
            <w:tcBorders>
              <w:top w:val="nil"/>
              <w:left w:val="nil"/>
              <w:bottom w:val="nil"/>
              <w:right w:val="nil"/>
            </w:tcBorders>
            <w:vAlign w:val="center"/>
            <w:hideMark/>
          </w:tcPr>
          <w:p w14:paraId="2C3CDD7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E62D1B7" w14:textId="77777777" w:rsidTr="0063197A">
        <w:trPr>
          <w:trHeight w:val="600"/>
        </w:trPr>
        <w:tc>
          <w:tcPr>
            <w:tcW w:w="960" w:type="dxa"/>
            <w:vMerge/>
            <w:tcBorders>
              <w:top w:val="nil"/>
              <w:left w:val="nil"/>
              <w:bottom w:val="nil"/>
              <w:right w:val="nil"/>
            </w:tcBorders>
            <w:vAlign w:val="center"/>
            <w:hideMark/>
          </w:tcPr>
          <w:p w14:paraId="32301F7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B345B1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de Formação em Defesa do Consumidor para Entidades Civis</w:t>
            </w:r>
          </w:p>
        </w:tc>
        <w:tc>
          <w:tcPr>
            <w:tcW w:w="960" w:type="dxa"/>
            <w:vMerge/>
            <w:tcBorders>
              <w:top w:val="nil"/>
              <w:left w:val="nil"/>
              <w:bottom w:val="nil"/>
              <w:right w:val="nil"/>
            </w:tcBorders>
            <w:vAlign w:val="center"/>
            <w:hideMark/>
          </w:tcPr>
          <w:p w14:paraId="229878E6"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392A48E" w14:textId="77777777" w:rsidTr="0063197A">
        <w:trPr>
          <w:trHeight w:val="600"/>
        </w:trPr>
        <w:tc>
          <w:tcPr>
            <w:tcW w:w="960" w:type="dxa"/>
            <w:vMerge/>
            <w:tcBorders>
              <w:top w:val="nil"/>
              <w:left w:val="nil"/>
              <w:bottom w:val="nil"/>
              <w:right w:val="nil"/>
            </w:tcBorders>
            <w:vAlign w:val="center"/>
            <w:hideMark/>
          </w:tcPr>
          <w:p w14:paraId="4014423B"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43DA8B9"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Sudeste</w:t>
            </w:r>
          </w:p>
        </w:tc>
        <w:tc>
          <w:tcPr>
            <w:tcW w:w="960" w:type="dxa"/>
            <w:vMerge/>
            <w:tcBorders>
              <w:top w:val="nil"/>
              <w:left w:val="nil"/>
              <w:bottom w:val="nil"/>
              <w:right w:val="nil"/>
            </w:tcBorders>
            <w:vAlign w:val="center"/>
            <w:hideMark/>
          </w:tcPr>
          <w:p w14:paraId="2C7EB28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BA0FCB3" w14:textId="77777777" w:rsidTr="0063197A">
        <w:trPr>
          <w:trHeight w:val="600"/>
        </w:trPr>
        <w:tc>
          <w:tcPr>
            <w:tcW w:w="960" w:type="dxa"/>
            <w:vMerge/>
            <w:tcBorders>
              <w:top w:val="nil"/>
              <w:left w:val="nil"/>
              <w:bottom w:val="nil"/>
              <w:right w:val="nil"/>
            </w:tcBorders>
            <w:vAlign w:val="center"/>
            <w:hideMark/>
          </w:tcPr>
          <w:p w14:paraId="7BBF9D12"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0F9B24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Sul</w:t>
            </w:r>
          </w:p>
        </w:tc>
        <w:tc>
          <w:tcPr>
            <w:tcW w:w="960" w:type="dxa"/>
            <w:vMerge/>
            <w:tcBorders>
              <w:top w:val="nil"/>
              <w:left w:val="nil"/>
              <w:bottom w:val="nil"/>
              <w:right w:val="nil"/>
            </w:tcBorders>
            <w:vAlign w:val="center"/>
            <w:hideMark/>
          </w:tcPr>
          <w:p w14:paraId="063A0A1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5702A57" w14:textId="77777777" w:rsidTr="0063197A">
        <w:trPr>
          <w:trHeight w:val="600"/>
        </w:trPr>
        <w:tc>
          <w:tcPr>
            <w:tcW w:w="960" w:type="dxa"/>
            <w:vMerge w:val="restart"/>
            <w:tcBorders>
              <w:top w:val="nil"/>
              <w:left w:val="nil"/>
              <w:bottom w:val="nil"/>
              <w:right w:val="nil"/>
            </w:tcBorders>
            <w:shd w:val="clear" w:color="auto" w:fill="auto"/>
            <w:hideMark/>
          </w:tcPr>
          <w:p w14:paraId="6A0B5226"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2014</w:t>
            </w:r>
          </w:p>
        </w:tc>
        <w:tc>
          <w:tcPr>
            <w:tcW w:w="4760" w:type="dxa"/>
            <w:tcBorders>
              <w:top w:val="nil"/>
              <w:left w:val="nil"/>
              <w:bottom w:val="nil"/>
              <w:right w:val="nil"/>
            </w:tcBorders>
            <w:shd w:val="clear" w:color="auto" w:fill="auto"/>
            <w:vAlign w:val="bottom"/>
            <w:hideMark/>
          </w:tcPr>
          <w:p w14:paraId="4F5B64C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Centro-Oeste</w:t>
            </w:r>
          </w:p>
        </w:tc>
        <w:tc>
          <w:tcPr>
            <w:tcW w:w="960" w:type="dxa"/>
            <w:vMerge w:val="restart"/>
            <w:tcBorders>
              <w:top w:val="nil"/>
              <w:left w:val="nil"/>
              <w:bottom w:val="nil"/>
              <w:right w:val="nil"/>
            </w:tcBorders>
            <w:shd w:val="clear" w:color="auto" w:fill="auto"/>
            <w:hideMark/>
          </w:tcPr>
          <w:p w14:paraId="0036127E"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11</w:t>
            </w:r>
          </w:p>
        </w:tc>
      </w:tr>
      <w:tr w:rsidR="0063197A" w:rsidRPr="00F62887" w14:paraId="6F3C7F90" w14:textId="77777777" w:rsidTr="0063197A">
        <w:trPr>
          <w:trHeight w:val="300"/>
        </w:trPr>
        <w:tc>
          <w:tcPr>
            <w:tcW w:w="960" w:type="dxa"/>
            <w:vMerge/>
            <w:tcBorders>
              <w:top w:val="nil"/>
              <w:left w:val="nil"/>
              <w:bottom w:val="nil"/>
              <w:right w:val="nil"/>
            </w:tcBorders>
            <w:vAlign w:val="center"/>
            <w:hideMark/>
          </w:tcPr>
          <w:p w14:paraId="2B1518C9"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3649C5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Consumo e Seguros</w:t>
            </w:r>
          </w:p>
        </w:tc>
        <w:tc>
          <w:tcPr>
            <w:tcW w:w="960" w:type="dxa"/>
            <w:vMerge/>
            <w:tcBorders>
              <w:top w:val="nil"/>
              <w:left w:val="nil"/>
              <w:bottom w:val="nil"/>
              <w:right w:val="nil"/>
            </w:tcBorders>
            <w:vAlign w:val="center"/>
            <w:hideMark/>
          </w:tcPr>
          <w:p w14:paraId="25CE1D08"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3011711" w14:textId="77777777" w:rsidTr="0063197A">
        <w:trPr>
          <w:trHeight w:val="900"/>
        </w:trPr>
        <w:tc>
          <w:tcPr>
            <w:tcW w:w="960" w:type="dxa"/>
            <w:vMerge/>
            <w:tcBorders>
              <w:top w:val="nil"/>
              <w:left w:val="nil"/>
              <w:bottom w:val="nil"/>
              <w:right w:val="nil"/>
            </w:tcBorders>
            <w:vAlign w:val="center"/>
            <w:hideMark/>
          </w:tcPr>
          <w:p w14:paraId="7EF6B85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A0AB35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Gestão de Informações de Defesa do Consumidor e Monitoramento de Mercado</w:t>
            </w:r>
          </w:p>
        </w:tc>
        <w:tc>
          <w:tcPr>
            <w:tcW w:w="960" w:type="dxa"/>
            <w:vMerge/>
            <w:tcBorders>
              <w:top w:val="nil"/>
              <w:left w:val="nil"/>
              <w:bottom w:val="nil"/>
              <w:right w:val="nil"/>
            </w:tcBorders>
            <w:vAlign w:val="center"/>
            <w:hideMark/>
          </w:tcPr>
          <w:p w14:paraId="678F642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87DA0E7" w14:textId="77777777" w:rsidTr="0063197A">
        <w:trPr>
          <w:trHeight w:val="900"/>
        </w:trPr>
        <w:tc>
          <w:tcPr>
            <w:tcW w:w="960" w:type="dxa"/>
            <w:vMerge/>
            <w:tcBorders>
              <w:top w:val="nil"/>
              <w:left w:val="nil"/>
              <w:bottom w:val="nil"/>
              <w:right w:val="nil"/>
            </w:tcBorders>
            <w:vAlign w:val="center"/>
            <w:hideMark/>
          </w:tcPr>
          <w:p w14:paraId="5BDE88D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333A92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Oficina Temática sobre Monitoramento e Fiscalização dos Serviços Privados de Saúde e dos Serviços de Telecomunicações</w:t>
            </w:r>
          </w:p>
        </w:tc>
        <w:tc>
          <w:tcPr>
            <w:tcW w:w="960" w:type="dxa"/>
            <w:vMerge/>
            <w:tcBorders>
              <w:top w:val="nil"/>
              <w:left w:val="nil"/>
              <w:bottom w:val="nil"/>
              <w:right w:val="nil"/>
            </w:tcBorders>
            <w:vAlign w:val="center"/>
            <w:hideMark/>
          </w:tcPr>
          <w:p w14:paraId="6FEBEA0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6000CEF" w14:textId="77777777" w:rsidTr="0063197A">
        <w:trPr>
          <w:trHeight w:val="900"/>
        </w:trPr>
        <w:tc>
          <w:tcPr>
            <w:tcW w:w="960" w:type="dxa"/>
            <w:vMerge/>
            <w:tcBorders>
              <w:top w:val="nil"/>
              <w:left w:val="nil"/>
              <w:bottom w:val="nil"/>
              <w:right w:val="nil"/>
            </w:tcBorders>
            <w:vAlign w:val="center"/>
            <w:hideMark/>
          </w:tcPr>
          <w:p w14:paraId="16929BA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16A386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Educação Financeira para Consumidores destinado a servidores do Ministério da Justiça</w:t>
            </w:r>
          </w:p>
        </w:tc>
        <w:tc>
          <w:tcPr>
            <w:tcW w:w="960" w:type="dxa"/>
            <w:vMerge/>
            <w:tcBorders>
              <w:top w:val="nil"/>
              <w:left w:val="nil"/>
              <w:bottom w:val="nil"/>
              <w:right w:val="nil"/>
            </w:tcBorders>
            <w:vAlign w:val="center"/>
            <w:hideMark/>
          </w:tcPr>
          <w:p w14:paraId="3303708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23005E11" w14:textId="77777777" w:rsidTr="0063197A">
        <w:trPr>
          <w:trHeight w:val="600"/>
        </w:trPr>
        <w:tc>
          <w:tcPr>
            <w:tcW w:w="960" w:type="dxa"/>
            <w:vMerge/>
            <w:tcBorders>
              <w:top w:val="nil"/>
              <w:left w:val="nil"/>
              <w:bottom w:val="nil"/>
              <w:right w:val="nil"/>
            </w:tcBorders>
            <w:vAlign w:val="center"/>
            <w:hideMark/>
          </w:tcPr>
          <w:p w14:paraId="6AFD0144"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72682B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Norte</w:t>
            </w:r>
          </w:p>
        </w:tc>
        <w:tc>
          <w:tcPr>
            <w:tcW w:w="960" w:type="dxa"/>
            <w:vMerge/>
            <w:tcBorders>
              <w:top w:val="nil"/>
              <w:left w:val="nil"/>
              <w:bottom w:val="nil"/>
              <w:right w:val="nil"/>
            </w:tcBorders>
            <w:vAlign w:val="center"/>
            <w:hideMark/>
          </w:tcPr>
          <w:p w14:paraId="6B72825F"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FBCB31B" w14:textId="77777777" w:rsidTr="0063197A">
        <w:trPr>
          <w:trHeight w:val="600"/>
        </w:trPr>
        <w:tc>
          <w:tcPr>
            <w:tcW w:w="960" w:type="dxa"/>
            <w:vMerge/>
            <w:tcBorders>
              <w:top w:val="nil"/>
              <w:left w:val="nil"/>
              <w:bottom w:val="nil"/>
              <w:right w:val="nil"/>
            </w:tcBorders>
            <w:vAlign w:val="center"/>
            <w:hideMark/>
          </w:tcPr>
          <w:p w14:paraId="602566D9"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15E78746"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2º Curso de Formação em Defesa do Consumidor para Entidades Civis</w:t>
            </w:r>
          </w:p>
        </w:tc>
        <w:tc>
          <w:tcPr>
            <w:tcW w:w="960" w:type="dxa"/>
            <w:vMerge/>
            <w:tcBorders>
              <w:top w:val="nil"/>
              <w:left w:val="nil"/>
              <w:bottom w:val="nil"/>
              <w:right w:val="nil"/>
            </w:tcBorders>
            <w:vAlign w:val="center"/>
            <w:hideMark/>
          </w:tcPr>
          <w:p w14:paraId="6E3D463E"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ADADBE1" w14:textId="77777777" w:rsidTr="0063197A">
        <w:trPr>
          <w:trHeight w:val="600"/>
        </w:trPr>
        <w:tc>
          <w:tcPr>
            <w:tcW w:w="960" w:type="dxa"/>
            <w:vMerge/>
            <w:tcBorders>
              <w:top w:val="nil"/>
              <w:left w:val="nil"/>
              <w:bottom w:val="nil"/>
              <w:right w:val="nil"/>
            </w:tcBorders>
            <w:vAlign w:val="center"/>
            <w:hideMark/>
          </w:tcPr>
          <w:p w14:paraId="452FF2F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B87E31D"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Nordeste</w:t>
            </w:r>
          </w:p>
        </w:tc>
        <w:tc>
          <w:tcPr>
            <w:tcW w:w="960" w:type="dxa"/>
            <w:vMerge/>
            <w:tcBorders>
              <w:top w:val="nil"/>
              <w:left w:val="nil"/>
              <w:bottom w:val="nil"/>
              <w:right w:val="nil"/>
            </w:tcBorders>
            <w:vAlign w:val="center"/>
            <w:hideMark/>
          </w:tcPr>
          <w:p w14:paraId="0720A807"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5B0A8E90" w14:textId="77777777" w:rsidTr="0063197A">
        <w:trPr>
          <w:trHeight w:val="600"/>
        </w:trPr>
        <w:tc>
          <w:tcPr>
            <w:tcW w:w="960" w:type="dxa"/>
            <w:vMerge/>
            <w:tcBorders>
              <w:top w:val="nil"/>
              <w:left w:val="nil"/>
              <w:bottom w:val="nil"/>
              <w:right w:val="nil"/>
            </w:tcBorders>
            <w:vAlign w:val="center"/>
            <w:hideMark/>
          </w:tcPr>
          <w:p w14:paraId="0931F738"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5CE5E6D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Sudeste</w:t>
            </w:r>
          </w:p>
        </w:tc>
        <w:tc>
          <w:tcPr>
            <w:tcW w:w="960" w:type="dxa"/>
            <w:vMerge/>
            <w:tcBorders>
              <w:top w:val="nil"/>
              <w:left w:val="nil"/>
              <w:bottom w:val="nil"/>
              <w:right w:val="nil"/>
            </w:tcBorders>
            <w:vAlign w:val="center"/>
            <w:hideMark/>
          </w:tcPr>
          <w:p w14:paraId="7AD5116D"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74DA7FF" w14:textId="77777777" w:rsidTr="0063197A">
        <w:trPr>
          <w:trHeight w:val="600"/>
        </w:trPr>
        <w:tc>
          <w:tcPr>
            <w:tcW w:w="960" w:type="dxa"/>
            <w:vMerge/>
            <w:tcBorders>
              <w:top w:val="nil"/>
              <w:left w:val="nil"/>
              <w:bottom w:val="nil"/>
              <w:right w:val="nil"/>
            </w:tcBorders>
            <w:vAlign w:val="center"/>
            <w:hideMark/>
          </w:tcPr>
          <w:p w14:paraId="3F0C0FD7"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CC889AA"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os Procons Municipais do Espírito Santo</w:t>
            </w:r>
          </w:p>
        </w:tc>
        <w:tc>
          <w:tcPr>
            <w:tcW w:w="960" w:type="dxa"/>
            <w:vMerge/>
            <w:tcBorders>
              <w:top w:val="nil"/>
              <w:left w:val="nil"/>
              <w:bottom w:val="nil"/>
              <w:right w:val="nil"/>
            </w:tcBorders>
            <w:vAlign w:val="center"/>
            <w:hideMark/>
          </w:tcPr>
          <w:p w14:paraId="44562170"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B41ED9C" w14:textId="77777777" w:rsidTr="0063197A">
        <w:trPr>
          <w:trHeight w:val="600"/>
        </w:trPr>
        <w:tc>
          <w:tcPr>
            <w:tcW w:w="960" w:type="dxa"/>
            <w:vMerge/>
            <w:tcBorders>
              <w:top w:val="nil"/>
              <w:left w:val="nil"/>
              <w:bottom w:val="nil"/>
              <w:right w:val="nil"/>
            </w:tcBorders>
            <w:vAlign w:val="center"/>
            <w:hideMark/>
          </w:tcPr>
          <w:p w14:paraId="3932A11A"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665B3683"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a Região Sul</w:t>
            </w:r>
          </w:p>
        </w:tc>
        <w:tc>
          <w:tcPr>
            <w:tcW w:w="960" w:type="dxa"/>
            <w:vMerge/>
            <w:tcBorders>
              <w:top w:val="nil"/>
              <w:left w:val="nil"/>
              <w:bottom w:val="nil"/>
              <w:right w:val="nil"/>
            </w:tcBorders>
            <w:vAlign w:val="center"/>
            <w:hideMark/>
          </w:tcPr>
          <w:p w14:paraId="54473826"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44666F8E" w14:textId="77777777" w:rsidTr="0063197A">
        <w:trPr>
          <w:trHeight w:val="600"/>
        </w:trPr>
        <w:tc>
          <w:tcPr>
            <w:tcW w:w="960" w:type="dxa"/>
            <w:vMerge w:val="restart"/>
            <w:tcBorders>
              <w:top w:val="nil"/>
              <w:left w:val="nil"/>
              <w:bottom w:val="nil"/>
              <w:right w:val="nil"/>
            </w:tcBorders>
            <w:shd w:val="clear" w:color="auto" w:fill="auto"/>
            <w:hideMark/>
          </w:tcPr>
          <w:p w14:paraId="3B45516A"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2015</w:t>
            </w:r>
          </w:p>
        </w:tc>
        <w:tc>
          <w:tcPr>
            <w:tcW w:w="4760" w:type="dxa"/>
            <w:tcBorders>
              <w:top w:val="nil"/>
              <w:left w:val="nil"/>
              <w:bottom w:val="nil"/>
              <w:right w:val="nil"/>
            </w:tcBorders>
            <w:shd w:val="clear" w:color="auto" w:fill="auto"/>
            <w:vAlign w:val="bottom"/>
            <w:hideMark/>
          </w:tcPr>
          <w:p w14:paraId="6D511DE1"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1º Curso de Elaboração de Projetos e Execução de Convênios para servidores da Senacon</w:t>
            </w:r>
          </w:p>
        </w:tc>
        <w:tc>
          <w:tcPr>
            <w:tcW w:w="960" w:type="dxa"/>
            <w:vMerge w:val="restart"/>
            <w:tcBorders>
              <w:top w:val="nil"/>
              <w:left w:val="nil"/>
              <w:bottom w:val="nil"/>
              <w:right w:val="nil"/>
            </w:tcBorders>
            <w:shd w:val="clear" w:color="auto" w:fill="auto"/>
            <w:hideMark/>
          </w:tcPr>
          <w:p w14:paraId="5BF440CA"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6</w:t>
            </w:r>
          </w:p>
        </w:tc>
      </w:tr>
      <w:tr w:rsidR="0063197A" w:rsidRPr="00F62887" w14:paraId="28CF61AD" w14:textId="77777777" w:rsidTr="0063197A">
        <w:trPr>
          <w:trHeight w:val="600"/>
        </w:trPr>
        <w:tc>
          <w:tcPr>
            <w:tcW w:w="960" w:type="dxa"/>
            <w:vMerge/>
            <w:tcBorders>
              <w:top w:val="nil"/>
              <w:left w:val="nil"/>
              <w:bottom w:val="nil"/>
              <w:right w:val="nil"/>
            </w:tcBorders>
            <w:vAlign w:val="center"/>
            <w:hideMark/>
          </w:tcPr>
          <w:p w14:paraId="28D28330"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2EFF91CB"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2º Curso de Elaboração de Projetos e Execução de Convênios - para servidores do MJ</w:t>
            </w:r>
          </w:p>
        </w:tc>
        <w:tc>
          <w:tcPr>
            <w:tcW w:w="960" w:type="dxa"/>
            <w:vMerge/>
            <w:tcBorders>
              <w:top w:val="nil"/>
              <w:left w:val="nil"/>
              <w:bottom w:val="nil"/>
              <w:right w:val="nil"/>
            </w:tcBorders>
            <w:vAlign w:val="center"/>
            <w:hideMark/>
          </w:tcPr>
          <w:p w14:paraId="1D88EBEB"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13B16F34" w14:textId="77777777" w:rsidTr="0063197A">
        <w:trPr>
          <w:trHeight w:val="600"/>
        </w:trPr>
        <w:tc>
          <w:tcPr>
            <w:tcW w:w="960" w:type="dxa"/>
            <w:vMerge/>
            <w:tcBorders>
              <w:top w:val="nil"/>
              <w:left w:val="nil"/>
              <w:bottom w:val="nil"/>
              <w:right w:val="nil"/>
            </w:tcBorders>
            <w:vAlign w:val="center"/>
            <w:hideMark/>
          </w:tcPr>
          <w:p w14:paraId="36E2F26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3B79467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para o Estado do Ceará</w:t>
            </w:r>
          </w:p>
        </w:tc>
        <w:tc>
          <w:tcPr>
            <w:tcW w:w="960" w:type="dxa"/>
            <w:vMerge/>
            <w:tcBorders>
              <w:top w:val="nil"/>
              <w:left w:val="nil"/>
              <w:bottom w:val="nil"/>
              <w:right w:val="nil"/>
            </w:tcBorders>
            <w:vAlign w:val="center"/>
            <w:hideMark/>
          </w:tcPr>
          <w:p w14:paraId="3691D55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358DC19C" w14:textId="77777777" w:rsidTr="0063197A">
        <w:trPr>
          <w:trHeight w:val="900"/>
        </w:trPr>
        <w:tc>
          <w:tcPr>
            <w:tcW w:w="960" w:type="dxa"/>
            <w:vMerge/>
            <w:tcBorders>
              <w:top w:val="nil"/>
              <w:left w:val="nil"/>
              <w:bottom w:val="nil"/>
              <w:right w:val="nil"/>
            </w:tcBorders>
            <w:vAlign w:val="center"/>
            <w:hideMark/>
          </w:tcPr>
          <w:p w14:paraId="1903CB2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41953F8E"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Capacitação de Agentes Multiplicadores em Educação Financeira (em parceria com o Procon Carioca)</w:t>
            </w:r>
          </w:p>
        </w:tc>
        <w:tc>
          <w:tcPr>
            <w:tcW w:w="960" w:type="dxa"/>
            <w:vMerge/>
            <w:tcBorders>
              <w:top w:val="nil"/>
              <w:left w:val="nil"/>
              <w:bottom w:val="nil"/>
              <w:right w:val="nil"/>
            </w:tcBorders>
            <w:vAlign w:val="center"/>
            <w:hideMark/>
          </w:tcPr>
          <w:p w14:paraId="15B400C2"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7BC74B7F" w14:textId="77777777" w:rsidTr="0063197A">
        <w:trPr>
          <w:trHeight w:val="510"/>
        </w:trPr>
        <w:tc>
          <w:tcPr>
            <w:tcW w:w="960" w:type="dxa"/>
            <w:vMerge/>
            <w:tcBorders>
              <w:top w:val="nil"/>
              <w:left w:val="nil"/>
              <w:bottom w:val="nil"/>
              <w:right w:val="nil"/>
            </w:tcBorders>
            <w:vAlign w:val="center"/>
            <w:hideMark/>
          </w:tcPr>
          <w:p w14:paraId="1A493AD1"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06621FCC"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Educação Financeira para Consumidores destinado a funcionários da ELOS-SEBRAE</w:t>
            </w:r>
          </w:p>
        </w:tc>
        <w:tc>
          <w:tcPr>
            <w:tcW w:w="960" w:type="dxa"/>
            <w:vMerge/>
            <w:tcBorders>
              <w:top w:val="nil"/>
              <w:left w:val="nil"/>
              <w:bottom w:val="nil"/>
              <w:right w:val="nil"/>
            </w:tcBorders>
            <w:vAlign w:val="center"/>
            <w:hideMark/>
          </w:tcPr>
          <w:p w14:paraId="7D6A8D9A"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594CCB3" w14:textId="77777777" w:rsidTr="0063197A">
        <w:trPr>
          <w:trHeight w:val="570"/>
        </w:trPr>
        <w:tc>
          <w:tcPr>
            <w:tcW w:w="960" w:type="dxa"/>
            <w:vMerge/>
            <w:tcBorders>
              <w:top w:val="nil"/>
              <w:left w:val="nil"/>
              <w:bottom w:val="nil"/>
              <w:right w:val="nil"/>
            </w:tcBorders>
            <w:vAlign w:val="center"/>
            <w:hideMark/>
          </w:tcPr>
          <w:p w14:paraId="27A83F66" w14:textId="77777777" w:rsidR="0063197A" w:rsidRPr="00F62887" w:rsidRDefault="0063197A" w:rsidP="0063197A">
            <w:pPr>
              <w:spacing w:after="0" w:line="240" w:lineRule="auto"/>
              <w:rPr>
                <w:rFonts w:eastAsia="Times New Roman" w:cstheme="minorHAnsi"/>
                <w:color w:val="000000"/>
                <w:lang w:eastAsia="pt-BR"/>
              </w:rPr>
            </w:pPr>
          </w:p>
        </w:tc>
        <w:tc>
          <w:tcPr>
            <w:tcW w:w="4760" w:type="dxa"/>
            <w:tcBorders>
              <w:top w:val="nil"/>
              <w:left w:val="nil"/>
              <w:bottom w:val="nil"/>
              <w:right w:val="nil"/>
            </w:tcBorders>
            <w:shd w:val="clear" w:color="auto" w:fill="auto"/>
            <w:vAlign w:val="bottom"/>
            <w:hideMark/>
          </w:tcPr>
          <w:p w14:paraId="7C94F40F"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Educação Financeira para Consumidores destinado a Microempreendedores Individuais</w:t>
            </w:r>
          </w:p>
        </w:tc>
        <w:tc>
          <w:tcPr>
            <w:tcW w:w="960" w:type="dxa"/>
            <w:vMerge/>
            <w:tcBorders>
              <w:top w:val="nil"/>
              <w:left w:val="nil"/>
              <w:bottom w:val="nil"/>
              <w:right w:val="nil"/>
            </w:tcBorders>
            <w:vAlign w:val="center"/>
            <w:hideMark/>
          </w:tcPr>
          <w:p w14:paraId="7963D2A4" w14:textId="77777777" w:rsidR="0063197A" w:rsidRPr="00F62887" w:rsidRDefault="0063197A" w:rsidP="0063197A">
            <w:pPr>
              <w:spacing w:after="0" w:line="240" w:lineRule="auto"/>
              <w:rPr>
                <w:rFonts w:eastAsia="Times New Roman" w:cstheme="minorHAnsi"/>
                <w:color w:val="000000"/>
                <w:lang w:eastAsia="pt-BR"/>
              </w:rPr>
            </w:pPr>
          </w:p>
        </w:tc>
      </w:tr>
      <w:tr w:rsidR="0063197A" w:rsidRPr="00F62887" w14:paraId="0D25570E" w14:textId="77777777" w:rsidTr="0063197A">
        <w:trPr>
          <w:trHeight w:val="900"/>
        </w:trPr>
        <w:tc>
          <w:tcPr>
            <w:tcW w:w="960" w:type="dxa"/>
            <w:tcBorders>
              <w:top w:val="nil"/>
              <w:left w:val="nil"/>
              <w:bottom w:val="nil"/>
              <w:right w:val="nil"/>
            </w:tcBorders>
            <w:shd w:val="clear" w:color="auto" w:fill="auto"/>
            <w:hideMark/>
          </w:tcPr>
          <w:p w14:paraId="387DB0E4"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2016</w:t>
            </w:r>
          </w:p>
        </w:tc>
        <w:tc>
          <w:tcPr>
            <w:tcW w:w="4760" w:type="dxa"/>
            <w:tcBorders>
              <w:top w:val="nil"/>
              <w:left w:val="nil"/>
              <w:bottom w:val="nil"/>
              <w:right w:val="nil"/>
            </w:tcBorders>
            <w:shd w:val="clear" w:color="auto" w:fill="auto"/>
            <w:vAlign w:val="bottom"/>
            <w:hideMark/>
          </w:tcPr>
          <w:p w14:paraId="48F7E7B4"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com Capacitação do Sistema Nacional de Informações de Defesa do Consumidor</w:t>
            </w:r>
          </w:p>
        </w:tc>
        <w:tc>
          <w:tcPr>
            <w:tcW w:w="960" w:type="dxa"/>
            <w:tcBorders>
              <w:top w:val="nil"/>
              <w:left w:val="nil"/>
              <w:bottom w:val="nil"/>
              <w:right w:val="nil"/>
            </w:tcBorders>
            <w:shd w:val="clear" w:color="auto" w:fill="auto"/>
            <w:vAlign w:val="bottom"/>
            <w:hideMark/>
          </w:tcPr>
          <w:p w14:paraId="6980CC2A"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w:t>
            </w:r>
          </w:p>
        </w:tc>
      </w:tr>
      <w:tr w:rsidR="0063197A" w:rsidRPr="00F62887" w14:paraId="76ABC209" w14:textId="77777777" w:rsidTr="0063197A">
        <w:trPr>
          <w:trHeight w:val="900"/>
        </w:trPr>
        <w:tc>
          <w:tcPr>
            <w:tcW w:w="960" w:type="dxa"/>
            <w:tcBorders>
              <w:top w:val="nil"/>
              <w:left w:val="nil"/>
              <w:bottom w:val="nil"/>
              <w:right w:val="nil"/>
            </w:tcBorders>
            <w:shd w:val="clear" w:color="auto" w:fill="auto"/>
            <w:hideMark/>
          </w:tcPr>
          <w:p w14:paraId="6C8967DC"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2019</w:t>
            </w:r>
          </w:p>
        </w:tc>
        <w:tc>
          <w:tcPr>
            <w:tcW w:w="4760" w:type="dxa"/>
            <w:tcBorders>
              <w:top w:val="nil"/>
              <w:left w:val="nil"/>
              <w:bottom w:val="nil"/>
              <w:right w:val="nil"/>
            </w:tcBorders>
            <w:shd w:val="clear" w:color="auto" w:fill="auto"/>
            <w:vAlign w:val="bottom"/>
            <w:hideMark/>
          </w:tcPr>
          <w:p w14:paraId="6E625077"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Curso de Formação em Defesa do Consumidor (1° Curso Convênios MJSP 12_14 agosto 2019_SEI 08012002109_2019_72)</w:t>
            </w:r>
          </w:p>
        </w:tc>
        <w:tc>
          <w:tcPr>
            <w:tcW w:w="960" w:type="dxa"/>
            <w:tcBorders>
              <w:top w:val="nil"/>
              <w:left w:val="nil"/>
              <w:bottom w:val="nil"/>
              <w:right w:val="nil"/>
            </w:tcBorders>
            <w:shd w:val="clear" w:color="auto" w:fill="auto"/>
            <w:vAlign w:val="bottom"/>
            <w:hideMark/>
          </w:tcPr>
          <w:p w14:paraId="4CB5D4A6"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w:t>
            </w:r>
          </w:p>
        </w:tc>
      </w:tr>
      <w:tr w:rsidR="0063197A" w:rsidRPr="00F62887" w14:paraId="206400E0" w14:textId="77777777" w:rsidTr="0063197A">
        <w:trPr>
          <w:trHeight w:val="900"/>
        </w:trPr>
        <w:tc>
          <w:tcPr>
            <w:tcW w:w="960" w:type="dxa"/>
            <w:tcBorders>
              <w:top w:val="nil"/>
              <w:left w:val="nil"/>
              <w:bottom w:val="nil"/>
              <w:right w:val="nil"/>
            </w:tcBorders>
            <w:shd w:val="clear" w:color="auto" w:fill="auto"/>
            <w:vAlign w:val="bottom"/>
            <w:hideMark/>
          </w:tcPr>
          <w:p w14:paraId="363FDC64" w14:textId="77777777" w:rsidR="0063197A" w:rsidRPr="00F62887" w:rsidRDefault="0063197A" w:rsidP="0063197A">
            <w:pPr>
              <w:spacing w:after="0" w:line="240" w:lineRule="auto"/>
              <w:jc w:val="center"/>
              <w:rPr>
                <w:rFonts w:eastAsia="Times New Roman" w:cstheme="minorHAnsi"/>
                <w:color w:val="000000"/>
                <w:lang w:eastAsia="pt-BR"/>
              </w:rPr>
            </w:pPr>
            <w:r w:rsidRPr="00F62887">
              <w:rPr>
                <w:rFonts w:eastAsia="Times New Roman" w:cstheme="minorHAnsi"/>
                <w:color w:val="000000"/>
                <w:lang w:eastAsia="pt-BR"/>
              </w:rPr>
              <w:t>2020</w:t>
            </w:r>
          </w:p>
        </w:tc>
        <w:tc>
          <w:tcPr>
            <w:tcW w:w="4760" w:type="dxa"/>
            <w:tcBorders>
              <w:top w:val="nil"/>
              <w:left w:val="nil"/>
              <w:bottom w:val="nil"/>
              <w:right w:val="nil"/>
            </w:tcBorders>
            <w:shd w:val="clear" w:color="auto" w:fill="auto"/>
            <w:vAlign w:val="bottom"/>
            <w:hideMark/>
          </w:tcPr>
          <w:p w14:paraId="4AF6AB63" w14:textId="35B1D08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 xml:space="preserve">Capacitação no sistema ProConsumidor e Formação em Defesa do </w:t>
            </w:r>
            <w:r w:rsidR="00B92999" w:rsidRPr="00F62887">
              <w:rPr>
                <w:rFonts w:eastAsia="Times New Roman" w:cstheme="minorHAnsi"/>
                <w:color w:val="000000"/>
                <w:lang w:eastAsia="pt-BR"/>
              </w:rPr>
              <w:t>Consumidor -</w:t>
            </w:r>
            <w:r w:rsidRPr="00F62887">
              <w:rPr>
                <w:rFonts w:eastAsia="Times New Roman" w:cstheme="minorHAnsi"/>
                <w:color w:val="000000"/>
                <w:lang w:eastAsia="pt-BR"/>
              </w:rPr>
              <w:t>Procon Boa Vista_RR_</w:t>
            </w:r>
            <w:r w:rsidR="00B92999" w:rsidRPr="00F62887">
              <w:rPr>
                <w:rFonts w:eastAsia="Times New Roman" w:cstheme="minorHAnsi"/>
                <w:color w:val="000000"/>
                <w:lang w:eastAsia="pt-BR"/>
              </w:rPr>
              <w:t>janeiro</w:t>
            </w:r>
            <w:r w:rsidRPr="00F62887">
              <w:rPr>
                <w:rFonts w:eastAsia="Times New Roman" w:cstheme="minorHAnsi"/>
                <w:color w:val="000000"/>
                <w:lang w:eastAsia="pt-BR"/>
              </w:rPr>
              <w:t>_08012003632_2019_16</w:t>
            </w:r>
          </w:p>
        </w:tc>
        <w:tc>
          <w:tcPr>
            <w:tcW w:w="960" w:type="dxa"/>
            <w:tcBorders>
              <w:top w:val="nil"/>
              <w:left w:val="nil"/>
              <w:bottom w:val="nil"/>
              <w:right w:val="nil"/>
            </w:tcBorders>
            <w:shd w:val="clear" w:color="auto" w:fill="auto"/>
            <w:vAlign w:val="bottom"/>
            <w:hideMark/>
          </w:tcPr>
          <w:p w14:paraId="7419E49B" w14:textId="77777777" w:rsidR="0063197A" w:rsidRPr="00F62887" w:rsidRDefault="0063197A" w:rsidP="0063197A">
            <w:pPr>
              <w:spacing w:after="0" w:line="240" w:lineRule="auto"/>
              <w:jc w:val="right"/>
              <w:rPr>
                <w:rFonts w:eastAsia="Times New Roman" w:cstheme="minorHAnsi"/>
                <w:color w:val="000000"/>
                <w:lang w:eastAsia="pt-BR"/>
              </w:rPr>
            </w:pPr>
            <w:r w:rsidRPr="00F62887">
              <w:rPr>
                <w:rFonts w:eastAsia="Times New Roman" w:cstheme="minorHAnsi"/>
                <w:color w:val="000000"/>
                <w:lang w:eastAsia="pt-BR"/>
              </w:rPr>
              <w:t>1</w:t>
            </w:r>
          </w:p>
        </w:tc>
      </w:tr>
      <w:tr w:rsidR="0063197A" w:rsidRPr="00F62887" w14:paraId="7AAE0FB0" w14:textId="77777777" w:rsidTr="0063197A">
        <w:trPr>
          <w:trHeight w:val="300"/>
        </w:trPr>
        <w:tc>
          <w:tcPr>
            <w:tcW w:w="960" w:type="dxa"/>
            <w:tcBorders>
              <w:top w:val="nil"/>
              <w:left w:val="nil"/>
              <w:bottom w:val="single" w:sz="4" w:space="0" w:color="auto"/>
              <w:right w:val="nil"/>
            </w:tcBorders>
            <w:shd w:val="clear" w:color="auto" w:fill="auto"/>
            <w:vAlign w:val="bottom"/>
            <w:hideMark/>
          </w:tcPr>
          <w:p w14:paraId="378260E0" w14:textId="77777777" w:rsidR="0063197A" w:rsidRPr="00F62887" w:rsidRDefault="0063197A" w:rsidP="0063197A">
            <w:pPr>
              <w:spacing w:after="0" w:line="240" w:lineRule="auto"/>
              <w:rPr>
                <w:rFonts w:eastAsia="Times New Roman" w:cstheme="minorHAnsi"/>
                <w:color w:val="000000"/>
                <w:lang w:eastAsia="pt-BR"/>
              </w:rPr>
            </w:pPr>
            <w:r w:rsidRPr="00F62887">
              <w:rPr>
                <w:rFonts w:eastAsia="Times New Roman" w:cstheme="minorHAnsi"/>
                <w:color w:val="000000"/>
                <w:lang w:eastAsia="pt-BR"/>
              </w:rPr>
              <w:t> </w:t>
            </w:r>
          </w:p>
        </w:tc>
        <w:tc>
          <w:tcPr>
            <w:tcW w:w="4760" w:type="dxa"/>
            <w:tcBorders>
              <w:top w:val="nil"/>
              <w:left w:val="nil"/>
              <w:bottom w:val="single" w:sz="4" w:space="0" w:color="auto"/>
              <w:right w:val="nil"/>
            </w:tcBorders>
            <w:shd w:val="clear" w:color="auto" w:fill="auto"/>
            <w:vAlign w:val="bottom"/>
            <w:hideMark/>
          </w:tcPr>
          <w:p w14:paraId="1FCB4080" w14:textId="77777777" w:rsidR="0063197A" w:rsidRPr="00F62887" w:rsidRDefault="0063197A" w:rsidP="0063197A">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Total</w:t>
            </w:r>
          </w:p>
        </w:tc>
        <w:tc>
          <w:tcPr>
            <w:tcW w:w="960" w:type="dxa"/>
            <w:tcBorders>
              <w:top w:val="nil"/>
              <w:left w:val="nil"/>
              <w:bottom w:val="single" w:sz="4" w:space="0" w:color="auto"/>
              <w:right w:val="nil"/>
            </w:tcBorders>
            <w:shd w:val="clear" w:color="auto" w:fill="auto"/>
            <w:vAlign w:val="bottom"/>
            <w:hideMark/>
          </w:tcPr>
          <w:p w14:paraId="53764125" w14:textId="77777777" w:rsidR="0063197A" w:rsidRPr="00F62887" w:rsidRDefault="0063197A" w:rsidP="0063197A">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104</w:t>
            </w:r>
          </w:p>
        </w:tc>
      </w:tr>
    </w:tbl>
    <w:p w14:paraId="3B6CA13F" w14:textId="3D127B2D" w:rsidR="0063197A" w:rsidRPr="00F62887" w:rsidRDefault="0063197A">
      <w:pPr>
        <w:rPr>
          <w:rFonts w:cstheme="minorHAnsi"/>
          <w:b/>
          <w:bCs/>
          <w:sz w:val="24"/>
          <w:szCs w:val="24"/>
        </w:rPr>
      </w:pPr>
    </w:p>
    <w:p w14:paraId="78BCC18D" w14:textId="77777777" w:rsidR="00B92999" w:rsidRDefault="00BD2CC5" w:rsidP="00B92999">
      <w:pPr>
        <w:jc w:val="both"/>
        <w:rPr>
          <w:rFonts w:cstheme="minorHAnsi"/>
          <w:bCs/>
          <w:sz w:val="24"/>
          <w:szCs w:val="24"/>
        </w:rPr>
      </w:pPr>
      <w:r>
        <w:rPr>
          <w:rFonts w:cstheme="minorHAnsi"/>
          <w:b/>
          <w:bCs/>
          <w:sz w:val="24"/>
          <w:szCs w:val="24"/>
        </w:rPr>
        <w:tab/>
      </w:r>
      <w:r w:rsidRPr="00B92999">
        <w:rPr>
          <w:rFonts w:cstheme="minorHAnsi"/>
          <w:bCs/>
          <w:sz w:val="24"/>
          <w:szCs w:val="24"/>
        </w:rPr>
        <w:t>Devido a questões como restrições orçamentárias, no período de 2017 a 2018 não foi possível realizar capacitações presenciais nos Estados ou mesmo oficinas temáticas em Brasília.</w:t>
      </w:r>
    </w:p>
    <w:p w14:paraId="4C9FB37D" w14:textId="7E6B62DD" w:rsidR="00EA110A" w:rsidRPr="00B92999" w:rsidRDefault="00A30963" w:rsidP="00B92999">
      <w:pPr>
        <w:ind w:firstLine="708"/>
        <w:jc w:val="both"/>
        <w:rPr>
          <w:rFonts w:cstheme="minorHAnsi"/>
          <w:bCs/>
          <w:sz w:val="24"/>
          <w:szCs w:val="24"/>
        </w:rPr>
      </w:pPr>
      <w:r w:rsidRPr="00B92999">
        <w:rPr>
          <w:rFonts w:eastAsia="Times New Roman" w:cstheme="minorHAnsi"/>
          <w:color w:val="000000"/>
          <w:sz w:val="24"/>
          <w:szCs w:val="24"/>
          <w:lang w:eastAsia="pt-BR"/>
        </w:rPr>
        <w:t>De acordo com a tabela 2, os cursos presenciais tiveram 5</w:t>
      </w:r>
      <w:r w:rsidR="00B92999">
        <w:rPr>
          <w:rFonts w:eastAsia="Times New Roman" w:cstheme="minorHAnsi"/>
          <w:color w:val="000000"/>
          <w:sz w:val="24"/>
          <w:szCs w:val="24"/>
          <w:lang w:eastAsia="pt-BR"/>
        </w:rPr>
        <w:t>.</w:t>
      </w:r>
      <w:r w:rsidRPr="00B92999">
        <w:rPr>
          <w:rFonts w:eastAsia="Times New Roman" w:cstheme="minorHAnsi"/>
          <w:color w:val="000000"/>
          <w:sz w:val="24"/>
          <w:szCs w:val="24"/>
          <w:lang w:eastAsia="pt-BR"/>
        </w:rPr>
        <w:t>437</w:t>
      </w:r>
      <w:r w:rsidR="00BD2CC5" w:rsidRPr="00B92999">
        <w:rPr>
          <w:rFonts w:eastAsia="Times New Roman" w:cstheme="minorHAnsi"/>
          <w:color w:val="000000"/>
          <w:sz w:val="24"/>
          <w:szCs w:val="24"/>
          <w:lang w:eastAsia="pt-BR"/>
        </w:rPr>
        <w:t xml:space="preserve"> alunos aprovados</w:t>
      </w:r>
      <w:r w:rsidRPr="00B92999">
        <w:rPr>
          <w:rFonts w:eastAsia="Times New Roman" w:cstheme="minorHAnsi"/>
          <w:color w:val="000000"/>
          <w:sz w:val="24"/>
          <w:szCs w:val="24"/>
          <w:lang w:eastAsia="pt-BR"/>
        </w:rPr>
        <w:t>. Houve decréscimo dos aprovados, acompanhando o número de ofertas.</w:t>
      </w:r>
      <w:r w:rsidR="00BD2CC5" w:rsidRPr="00B92999">
        <w:rPr>
          <w:rFonts w:eastAsia="Times New Roman" w:cstheme="minorHAnsi"/>
          <w:color w:val="000000"/>
          <w:sz w:val="24"/>
          <w:szCs w:val="24"/>
          <w:lang w:eastAsia="pt-BR"/>
        </w:rPr>
        <w:t xml:space="preserve"> Contudo, é importante registrar que na última reunião do Sistema Nacional de Defesa do Consumidor</w:t>
      </w:r>
      <w:r w:rsidR="00B92999">
        <w:rPr>
          <w:rFonts w:eastAsia="Times New Roman" w:cstheme="minorHAnsi"/>
          <w:color w:val="000000"/>
          <w:sz w:val="24"/>
          <w:szCs w:val="24"/>
          <w:lang w:eastAsia="pt-BR"/>
        </w:rPr>
        <w:t>,</w:t>
      </w:r>
      <w:r w:rsidR="00BD2CC5" w:rsidRPr="00B92999">
        <w:rPr>
          <w:rFonts w:eastAsia="Times New Roman" w:cstheme="minorHAnsi"/>
          <w:color w:val="000000"/>
          <w:sz w:val="24"/>
          <w:szCs w:val="24"/>
          <w:lang w:eastAsia="pt-BR"/>
        </w:rPr>
        <w:t xml:space="preserve"> </w:t>
      </w:r>
      <w:r w:rsidR="00BD2CC5" w:rsidRPr="00B92999">
        <w:rPr>
          <w:rFonts w:eastAsia="Times New Roman" w:cstheme="minorHAnsi"/>
          <w:color w:val="000000"/>
          <w:sz w:val="24"/>
          <w:szCs w:val="24"/>
          <w:lang w:eastAsia="pt-BR"/>
        </w:rPr>
        <w:lastRenderedPageBreak/>
        <w:t>realizada no final de 2019</w:t>
      </w:r>
      <w:r w:rsidR="00B92999">
        <w:rPr>
          <w:rFonts w:eastAsia="Times New Roman" w:cstheme="minorHAnsi"/>
          <w:color w:val="000000"/>
          <w:sz w:val="24"/>
          <w:szCs w:val="24"/>
          <w:lang w:eastAsia="pt-BR"/>
        </w:rPr>
        <w:t>,</w:t>
      </w:r>
      <w:r w:rsidR="00BD2CC5" w:rsidRPr="00B92999">
        <w:rPr>
          <w:rFonts w:eastAsia="Times New Roman" w:cstheme="minorHAnsi"/>
          <w:color w:val="000000"/>
          <w:sz w:val="24"/>
          <w:szCs w:val="24"/>
          <w:lang w:eastAsia="pt-BR"/>
        </w:rPr>
        <w:t xml:space="preserve"> foi estabelecido um calendário robusto de capacitações presenciais nos Estados para tratar da implementação do ProConsumidor no Brasil. Es</w:t>
      </w:r>
      <w:r w:rsidR="00B92999">
        <w:rPr>
          <w:rFonts w:eastAsia="Times New Roman" w:cstheme="minorHAnsi"/>
          <w:color w:val="000000"/>
          <w:sz w:val="24"/>
          <w:szCs w:val="24"/>
          <w:lang w:eastAsia="pt-BR"/>
        </w:rPr>
        <w:t>s</w:t>
      </w:r>
      <w:r w:rsidR="00BD2CC5" w:rsidRPr="00B92999">
        <w:rPr>
          <w:rFonts w:eastAsia="Times New Roman" w:cstheme="minorHAnsi"/>
          <w:color w:val="000000"/>
          <w:sz w:val="24"/>
          <w:szCs w:val="24"/>
          <w:lang w:eastAsia="pt-BR"/>
        </w:rPr>
        <w:t>e calendário ficou prejudicado por conta da pandemia d</w:t>
      </w:r>
      <w:r w:rsidR="00B92999">
        <w:rPr>
          <w:rFonts w:eastAsia="Times New Roman" w:cstheme="minorHAnsi"/>
          <w:color w:val="000000"/>
          <w:sz w:val="24"/>
          <w:szCs w:val="24"/>
          <w:lang w:eastAsia="pt-BR"/>
        </w:rPr>
        <w:t>a</w:t>
      </w:r>
      <w:r w:rsidR="00BD2CC5" w:rsidRPr="00B92999">
        <w:rPr>
          <w:rFonts w:eastAsia="Times New Roman" w:cstheme="minorHAnsi"/>
          <w:color w:val="000000"/>
          <w:sz w:val="24"/>
          <w:szCs w:val="24"/>
          <w:lang w:eastAsia="pt-BR"/>
        </w:rPr>
        <w:t xml:space="preserve"> Covid-19. Assim, </w:t>
      </w:r>
      <w:r w:rsidR="00236406" w:rsidRPr="00B92999">
        <w:rPr>
          <w:rFonts w:eastAsia="Times New Roman" w:cstheme="minorHAnsi"/>
          <w:color w:val="000000"/>
          <w:sz w:val="24"/>
          <w:szCs w:val="24"/>
          <w:lang w:eastAsia="pt-BR"/>
        </w:rPr>
        <w:t>nes</w:t>
      </w:r>
      <w:r w:rsidR="00B92999">
        <w:rPr>
          <w:rFonts w:eastAsia="Times New Roman" w:cstheme="minorHAnsi"/>
          <w:color w:val="000000"/>
          <w:sz w:val="24"/>
          <w:szCs w:val="24"/>
          <w:lang w:eastAsia="pt-BR"/>
        </w:rPr>
        <w:t>s</w:t>
      </w:r>
      <w:r w:rsidR="00236406" w:rsidRPr="00B92999">
        <w:rPr>
          <w:rFonts w:eastAsia="Times New Roman" w:cstheme="minorHAnsi"/>
          <w:color w:val="000000"/>
          <w:sz w:val="24"/>
          <w:szCs w:val="24"/>
          <w:lang w:eastAsia="pt-BR"/>
        </w:rPr>
        <w:t xml:space="preserve">e ano, </w:t>
      </w:r>
      <w:r w:rsidR="00BD2CC5" w:rsidRPr="00B92999">
        <w:rPr>
          <w:rFonts w:eastAsia="Times New Roman" w:cstheme="minorHAnsi"/>
          <w:color w:val="000000"/>
          <w:sz w:val="24"/>
          <w:szCs w:val="24"/>
          <w:lang w:eastAsia="pt-BR"/>
        </w:rPr>
        <w:t>somente foi possível a realização do curso em Boa Vista/RR, conforme tabela acima.</w:t>
      </w:r>
    </w:p>
    <w:p w14:paraId="3C56932B" w14:textId="77777777" w:rsidR="00A30963" w:rsidRPr="00F62887" w:rsidRDefault="00A30963" w:rsidP="00CA6159">
      <w:pPr>
        <w:spacing w:after="0" w:line="240" w:lineRule="auto"/>
        <w:rPr>
          <w:rFonts w:eastAsia="Times New Roman" w:cstheme="minorHAnsi"/>
          <w:color w:val="000000"/>
          <w:lang w:eastAsia="pt-BR"/>
        </w:rPr>
      </w:pPr>
    </w:p>
    <w:p w14:paraId="177512C1" w14:textId="38090208" w:rsidR="00CA6159" w:rsidRPr="004B507C" w:rsidRDefault="00CA6159" w:rsidP="00CA6159">
      <w:pPr>
        <w:spacing w:after="0" w:line="240" w:lineRule="auto"/>
        <w:rPr>
          <w:rFonts w:eastAsia="Times New Roman" w:cstheme="minorHAnsi"/>
          <w:color w:val="000000"/>
          <w:lang w:eastAsia="pt-BR"/>
        </w:rPr>
      </w:pPr>
      <w:r w:rsidRPr="004B507C">
        <w:rPr>
          <w:rFonts w:eastAsia="Times New Roman" w:cstheme="minorHAnsi"/>
          <w:color w:val="000000"/>
          <w:lang w:eastAsia="pt-BR"/>
        </w:rPr>
        <w:t>Tabela 2 - Aprovados gerais por ano</w:t>
      </w:r>
    </w:p>
    <w:p w14:paraId="38632AB4" w14:textId="4D4AFF7D" w:rsidR="00CA6159" w:rsidRPr="004B507C" w:rsidRDefault="00CA6159" w:rsidP="00CA6159">
      <w:pPr>
        <w:spacing w:after="0" w:line="240" w:lineRule="auto"/>
        <w:rPr>
          <w:rFonts w:eastAsia="Times New Roman" w:cstheme="minorHAnsi"/>
          <w:color w:val="000000"/>
          <w:lang w:eastAsia="pt-BR"/>
        </w:rPr>
      </w:pPr>
    </w:p>
    <w:tbl>
      <w:tblPr>
        <w:tblW w:w="2460" w:type="dxa"/>
        <w:tblCellMar>
          <w:left w:w="70" w:type="dxa"/>
          <w:right w:w="70" w:type="dxa"/>
        </w:tblCellMar>
        <w:tblLook w:val="04A0" w:firstRow="1" w:lastRow="0" w:firstColumn="1" w:lastColumn="0" w:noHBand="0" w:noVBand="1"/>
      </w:tblPr>
      <w:tblGrid>
        <w:gridCol w:w="860"/>
        <w:gridCol w:w="1600"/>
      </w:tblGrid>
      <w:tr w:rsidR="00CA6159" w:rsidRPr="004B507C" w14:paraId="2C19775A" w14:textId="77777777" w:rsidTr="00CA6159">
        <w:trPr>
          <w:trHeight w:val="300"/>
        </w:trPr>
        <w:tc>
          <w:tcPr>
            <w:tcW w:w="860" w:type="dxa"/>
            <w:tcBorders>
              <w:top w:val="single" w:sz="4" w:space="0" w:color="auto"/>
              <w:left w:val="nil"/>
              <w:bottom w:val="single" w:sz="4" w:space="0" w:color="auto"/>
              <w:right w:val="nil"/>
            </w:tcBorders>
            <w:shd w:val="clear" w:color="auto" w:fill="auto"/>
            <w:noWrap/>
            <w:vAlign w:val="center"/>
            <w:hideMark/>
          </w:tcPr>
          <w:p w14:paraId="034B80F6" w14:textId="77777777" w:rsidR="00CA6159" w:rsidRPr="004B507C" w:rsidRDefault="00CA6159" w:rsidP="00CA6159">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Ano</w:t>
            </w:r>
          </w:p>
        </w:tc>
        <w:tc>
          <w:tcPr>
            <w:tcW w:w="1600" w:type="dxa"/>
            <w:tcBorders>
              <w:top w:val="single" w:sz="4" w:space="0" w:color="auto"/>
              <w:left w:val="nil"/>
              <w:bottom w:val="single" w:sz="4" w:space="0" w:color="auto"/>
              <w:right w:val="nil"/>
            </w:tcBorders>
            <w:shd w:val="clear" w:color="auto" w:fill="auto"/>
            <w:noWrap/>
            <w:vAlign w:val="center"/>
            <w:hideMark/>
          </w:tcPr>
          <w:p w14:paraId="029F15F1" w14:textId="77777777" w:rsidR="00CA6159" w:rsidRPr="004B507C" w:rsidRDefault="00CA6159" w:rsidP="00CA6159">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Total aprovados</w:t>
            </w:r>
          </w:p>
        </w:tc>
      </w:tr>
      <w:tr w:rsidR="00CA6159" w:rsidRPr="004B507C" w14:paraId="053D37FA" w14:textId="77777777" w:rsidTr="00CA6159">
        <w:trPr>
          <w:trHeight w:val="300"/>
        </w:trPr>
        <w:tc>
          <w:tcPr>
            <w:tcW w:w="860" w:type="dxa"/>
            <w:tcBorders>
              <w:top w:val="nil"/>
              <w:left w:val="nil"/>
              <w:bottom w:val="nil"/>
              <w:right w:val="nil"/>
            </w:tcBorders>
            <w:shd w:val="clear" w:color="auto" w:fill="auto"/>
            <w:noWrap/>
            <w:vAlign w:val="bottom"/>
            <w:hideMark/>
          </w:tcPr>
          <w:p w14:paraId="68047607"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2007</w:t>
            </w:r>
          </w:p>
        </w:tc>
        <w:tc>
          <w:tcPr>
            <w:tcW w:w="1600" w:type="dxa"/>
            <w:tcBorders>
              <w:top w:val="nil"/>
              <w:left w:val="nil"/>
              <w:bottom w:val="nil"/>
              <w:right w:val="nil"/>
            </w:tcBorders>
            <w:shd w:val="clear" w:color="auto" w:fill="auto"/>
            <w:noWrap/>
            <w:vAlign w:val="bottom"/>
            <w:hideMark/>
          </w:tcPr>
          <w:p w14:paraId="0E30E7E7"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601</w:t>
            </w:r>
          </w:p>
        </w:tc>
      </w:tr>
      <w:tr w:rsidR="00CA6159" w:rsidRPr="004B507C" w14:paraId="0836D59D" w14:textId="77777777" w:rsidTr="00CA6159">
        <w:trPr>
          <w:trHeight w:val="300"/>
        </w:trPr>
        <w:tc>
          <w:tcPr>
            <w:tcW w:w="860" w:type="dxa"/>
            <w:tcBorders>
              <w:top w:val="nil"/>
              <w:left w:val="nil"/>
              <w:bottom w:val="nil"/>
              <w:right w:val="nil"/>
            </w:tcBorders>
            <w:shd w:val="clear" w:color="auto" w:fill="auto"/>
            <w:noWrap/>
            <w:vAlign w:val="bottom"/>
            <w:hideMark/>
          </w:tcPr>
          <w:p w14:paraId="189927FF"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2008</w:t>
            </w:r>
          </w:p>
        </w:tc>
        <w:tc>
          <w:tcPr>
            <w:tcW w:w="1600" w:type="dxa"/>
            <w:tcBorders>
              <w:top w:val="nil"/>
              <w:left w:val="nil"/>
              <w:bottom w:val="nil"/>
              <w:right w:val="nil"/>
            </w:tcBorders>
            <w:shd w:val="clear" w:color="auto" w:fill="auto"/>
            <w:noWrap/>
            <w:vAlign w:val="bottom"/>
            <w:hideMark/>
          </w:tcPr>
          <w:p w14:paraId="46A021A0"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887</w:t>
            </w:r>
          </w:p>
        </w:tc>
      </w:tr>
      <w:tr w:rsidR="00CA6159" w:rsidRPr="004B507C" w14:paraId="6E90B4FE" w14:textId="77777777" w:rsidTr="00CA6159">
        <w:trPr>
          <w:trHeight w:val="300"/>
        </w:trPr>
        <w:tc>
          <w:tcPr>
            <w:tcW w:w="860" w:type="dxa"/>
            <w:tcBorders>
              <w:top w:val="nil"/>
              <w:left w:val="nil"/>
              <w:bottom w:val="nil"/>
              <w:right w:val="nil"/>
            </w:tcBorders>
            <w:shd w:val="clear" w:color="auto" w:fill="auto"/>
            <w:noWrap/>
            <w:vAlign w:val="bottom"/>
            <w:hideMark/>
          </w:tcPr>
          <w:p w14:paraId="3AAD9D62"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2009</w:t>
            </w:r>
          </w:p>
        </w:tc>
        <w:tc>
          <w:tcPr>
            <w:tcW w:w="1600" w:type="dxa"/>
            <w:tcBorders>
              <w:top w:val="nil"/>
              <w:left w:val="nil"/>
              <w:bottom w:val="nil"/>
              <w:right w:val="nil"/>
            </w:tcBorders>
            <w:shd w:val="clear" w:color="auto" w:fill="auto"/>
            <w:noWrap/>
            <w:vAlign w:val="bottom"/>
            <w:hideMark/>
          </w:tcPr>
          <w:p w14:paraId="317B9F08"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700</w:t>
            </w:r>
          </w:p>
        </w:tc>
      </w:tr>
      <w:tr w:rsidR="00CA6159" w:rsidRPr="004B507C" w14:paraId="365289D1" w14:textId="77777777" w:rsidTr="00CA6159">
        <w:trPr>
          <w:trHeight w:val="300"/>
        </w:trPr>
        <w:tc>
          <w:tcPr>
            <w:tcW w:w="860" w:type="dxa"/>
            <w:tcBorders>
              <w:top w:val="nil"/>
              <w:left w:val="nil"/>
              <w:bottom w:val="nil"/>
              <w:right w:val="nil"/>
            </w:tcBorders>
            <w:shd w:val="clear" w:color="auto" w:fill="auto"/>
            <w:noWrap/>
            <w:vAlign w:val="bottom"/>
            <w:hideMark/>
          </w:tcPr>
          <w:p w14:paraId="407C723A"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2010</w:t>
            </w:r>
          </w:p>
        </w:tc>
        <w:tc>
          <w:tcPr>
            <w:tcW w:w="1600" w:type="dxa"/>
            <w:tcBorders>
              <w:top w:val="nil"/>
              <w:left w:val="nil"/>
              <w:bottom w:val="nil"/>
              <w:right w:val="nil"/>
            </w:tcBorders>
            <w:shd w:val="clear" w:color="auto" w:fill="auto"/>
            <w:noWrap/>
            <w:vAlign w:val="bottom"/>
            <w:hideMark/>
          </w:tcPr>
          <w:p w14:paraId="013701F3"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789</w:t>
            </w:r>
          </w:p>
        </w:tc>
      </w:tr>
      <w:tr w:rsidR="00CA6159" w:rsidRPr="004B507C" w14:paraId="27662E57" w14:textId="77777777" w:rsidTr="00CA6159">
        <w:trPr>
          <w:trHeight w:val="300"/>
        </w:trPr>
        <w:tc>
          <w:tcPr>
            <w:tcW w:w="860" w:type="dxa"/>
            <w:tcBorders>
              <w:top w:val="nil"/>
              <w:left w:val="nil"/>
              <w:bottom w:val="nil"/>
              <w:right w:val="nil"/>
            </w:tcBorders>
            <w:shd w:val="clear" w:color="auto" w:fill="auto"/>
            <w:noWrap/>
            <w:vAlign w:val="bottom"/>
            <w:hideMark/>
          </w:tcPr>
          <w:p w14:paraId="177DD5CB"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2011</w:t>
            </w:r>
          </w:p>
        </w:tc>
        <w:tc>
          <w:tcPr>
            <w:tcW w:w="1600" w:type="dxa"/>
            <w:tcBorders>
              <w:top w:val="nil"/>
              <w:left w:val="nil"/>
              <w:bottom w:val="nil"/>
              <w:right w:val="nil"/>
            </w:tcBorders>
            <w:shd w:val="clear" w:color="auto" w:fill="auto"/>
            <w:noWrap/>
            <w:vAlign w:val="bottom"/>
            <w:hideMark/>
          </w:tcPr>
          <w:p w14:paraId="517F9AE5"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512</w:t>
            </w:r>
          </w:p>
        </w:tc>
      </w:tr>
      <w:tr w:rsidR="00CA6159" w:rsidRPr="004B507C" w14:paraId="294E6B99" w14:textId="77777777" w:rsidTr="00CA6159">
        <w:trPr>
          <w:trHeight w:val="300"/>
        </w:trPr>
        <w:tc>
          <w:tcPr>
            <w:tcW w:w="860" w:type="dxa"/>
            <w:tcBorders>
              <w:top w:val="nil"/>
              <w:left w:val="nil"/>
              <w:bottom w:val="nil"/>
              <w:right w:val="nil"/>
            </w:tcBorders>
            <w:shd w:val="clear" w:color="auto" w:fill="auto"/>
            <w:noWrap/>
            <w:vAlign w:val="bottom"/>
            <w:hideMark/>
          </w:tcPr>
          <w:p w14:paraId="160C8FB5"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2012</w:t>
            </w:r>
          </w:p>
        </w:tc>
        <w:tc>
          <w:tcPr>
            <w:tcW w:w="1600" w:type="dxa"/>
            <w:tcBorders>
              <w:top w:val="nil"/>
              <w:left w:val="nil"/>
              <w:bottom w:val="nil"/>
              <w:right w:val="nil"/>
            </w:tcBorders>
            <w:shd w:val="clear" w:color="auto" w:fill="auto"/>
            <w:noWrap/>
            <w:vAlign w:val="bottom"/>
            <w:hideMark/>
          </w:tcPr>
          <w:p w14:paraId="7AF1CCE5"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498</w:t>
            </w:r>
          </w:p>
        </w:tc>
      </w:tr>
      <w:tr w:rsidR="00CA6159" w:rsidRPr="004B507C" w14:paraId="6F8A2B98" w14:textId="77777777" w:rsidTr="00CA6159">
        <w:trPr>
          <w:trHeight w:val="300"/>
        </w:trPr>
        <w:tc>
          <w:tcPr>
            <w:tcW w:w="860" w:type="dxa"/>
            <w:tcBorders>
              <w:top w:val="nil"/>
              <w:left w:val="nil"/>
              <w:bottom w:val="nil"/>
              <w:right w:val="nil"/>
            </w:tcBorders>
            <w:shd w:val="clear" w:color="auto" w:fill="auto"/>
            <w:noWrap/>
            <w:vAlign w:val="bottom"/>
            <w:hideMark/>
          </w:tcPr>
          <w:p w14:paraId="4082908B"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2013</w:t>
            </w:r>
          </w:p>
        </w:tc>
        <w:tc>
          <w:tcPr>
            <w:tcW w:w="1600" w:type="dxa"/>
            <w:tcBorders>
              <w:top w:val="nil"/>
              <w:left w:val="nil"/>
              <w:bottom w:val="nil"/>
              <w:right w:val="nil"/>
            </w:tcBorders>
            <w:shd w:val="clear" w:color="auto" w:fill="auto"/>
            <w:noWrap/>
            <w:vAlign w:val="bottom"/>
            <w:hideMark/>
          </w:tcPr>
          <w:p w14:paraId="6BEFF4AB"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552</w:t>
            </w:r>
          </w:p>
        </w:tc>
      </w:tr>
      <w:tr w:rsidR="00CA6159" w:rsidRPr="004B507C" w14:paraId="6B945011" w14:textId="77777777" w:rsidTr="00CA6159">
        <w:trPr>
          <w:trHeight w:val="300"/>
        </w:trPr>
        <w:tc>
          <w:tcPr>
            <w:tcW w:w="860" w:type="dxa"/>
            <w:tcBorders>
              <w:top w:val="nil"/>
              <w:left w:val="nil"/>
              <w:bottom w:val="nil"/>
              <w:right w:val="nil"/>
            </w:tcBorders>
            <w:shd w:val="clear" w:color="auto" w:fill="auto"/>
            <w:noWrap/>
            <w:vAlign w:val="bottom"/>
            <w:hideMark/>
          </w:tcPr>
          <w:p w14:paraId="22B76094"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2014</w:t>
            </w:r>
          </w:p>
        </w:tc>
        <w:tc>
          <w:tcPr>
            <w:tcW w:w="1600" w:type="dxa"/>
            <w:tcBorders>
              <w:top w:val="nil"/>
              <w:left w:val="nil"/>
              <w:bottom w:val="nil"/>
              <w:right w:val="nil"/>
            </w:tcBorders>
            <w:shd w:val="clear" w:color="auto" w:fill="auto"/>
            <w:noWrap/>
            <w:vAlign w:val="bottom"/>
            <w:hideMark/>
          </w:tcPr>
          <w:p w14:paraId="7000D911"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548</w:t>
            </w:r>
          </w:p>
        </w:tc>
      </w:tr>
      <w:tr w:rsidR="00CA6159" w:rsidRPr="004B507C" w14:paraId="31406B87" w14:textId="77777777" w:rsidTr="00CA6159">
        <w:trPr>
          <w:trHeight w:val="300"/>
        </w:trPr>
        <w:tc>
          <w:tcPr>
            <w:tcW w:w="860" w:type="dxa"/>
            <w:tcBorders>
              <w:top w:val="nil"/>
              <w:left w:val="nil"/>
              <w:bottom w:val="nil"/>
              <w:right w:val="nil"/>
            </w:tcBorders>
            <w:shd w:val="clear" w:color="auto" w:fill="auto"/>
            <w:noWrap/>
            <w:vAlign w:val="bottom"/>
            <w:hideMark/>
          </w:tcPr>
          <w:p w14:paraId="33D095C9"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2015</w:t>
            </w:r>
          </w:p>
        </w:tc>
        <w:tc>
          <w:tcPr>
            <w:tcW w:w="1600" w:type="dxa"/>
            <w:tcBorders>
              <w:top w:val="nil"/>
              <w:left w:val="nil"/>
              <w:bottom w:val="nil"/>
              <w:right w:val="nil"/>
            </w:tcBorders>
            <w:shd w:val="clear" w:color="auto" w:fill="auto"/>
            <w:noWrap/>
            <w:vAlign w:val="bottom"/>
            <w:hideMark/>
          </w:tcPr>
          <w:p w14:paraId="640F125D"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224</w:t>
            </w:r>
          </w:p>
        </w:tc>
      </w:tr>
      <w:tr w:rsidR="00CA6159" w:rsidRPr="004B507C" w14:paraId="16BBCE69" w14:textId="77777777" w:rsidTr="00CA6159">
        <w:trPr>
          <w:trHeight w:val="300"/>
        </w:trPr>
        <w:tc>
          <w:tcPr>
            <w:tcW w:w="860" w:type="dxa"/>
            <w:tcBorders>
              <w:top w:val="nil"/>
              <w:left w:val="nil"/>
              <w:bottom w:val="nil"/>
              <w:right w:val="nil"/>
            </w:tcBorders>
            <w:shd w:val="clear" w:color="auto" w:fill="auto"/>
            <w:noWrap/>
            <w:vAlign w:val="bottom"/>
            <w:hideMark/>
          </w:tcPr>
          <w:p w14:paraId="0F69E98C"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2016</w:t>
            </w:r>
          </w:p>
        </w:tc>
        <w:tc>
          <w:tcPr>
            <w:tcW w:w="1600" w:type="dxa"/>
            <w:tcBorders>
              <w:top w:val="nil"/>
              <w:left w:val="nil"/>
              <w:bottom w:val="nil"/>
              <w:right w:val="nil"/>
            </w:tcBorders>
            <w:shd w:val="clear" w:color="auto" w:fill="auto"/>
            <w:noWrap/>
            <w:vAlign w:val="bottom"/>
            <w:hideMark/>
          </w:tcPr>
          <w:p w14:paraId="6D31489E"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62</w:t>
            </w:r>
          </w:p>
        </w:tc>
      </w:tr>
      <w:tr w:rsidR="00CA6159" w:rsidRPr="004B507C" w14:paraId="7E4F0E08" w14:textId="77777777" w:rsidTr="00CA6159">
        <w:trPr>
          <w:trHeight w:val="300"/>
        </w:trPr>
        <w:tc>
          <w:tcPr>
            <w:tcW w:w="860" w:type="dxa"/>
            <w:tcBorders>
              <w:top w:val="nil"/>
              <w:left w:val="nil"/>
              <w:bottom w:val="nil"/>
              <w:right w:val="nil"/>
            </w:tcBorders>
            <w:shd w:val="clear" w:color="auto" w:fill="auto"/>
            <w:noWrap/>
            <w:vAlign w:val="bottom"/>
            <w:hideMark/>
          </w:tcPr>
          <w:p w14:paraId="3DEA531C"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2017</w:t>
            </w:r>
          </w:p>
        </w:tc>
        <w:tc>
          <w:tcPr>
            <w:tcW w:w="1600" w:type="dxa"/>
            <w:tcBorders>
              <w:top w:val="nil"/>
              <w:left w:val="nil"/>
              <w:bottom w:val="nil"/>
              <w:right w:val="nil"/>
            </w:tcBorders>
            <w:shd w:val="clear" w:color="auto" w:fill="auto"/>
            <w:noWrap/>
            <w:vAlign w:val="bottom"/>
            <w:hideMark/>
          </w:tcPr>
          <w:p w14:paraId="61831F27"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0</w:t>
            </w:r>
          </w:p>
        </w:tc>
      </w:tr>
      <w:tr w:rsidR="00CA6159" w:rsidRPr="004B507C" w14:paraId="5358385D" w14:textId="77777777" w:rsidTr="00CA6159">
        <w:trPr>
          <w:trHeight w:val="300"/>
        </w:trPr>
        <w:tc>
          <w:tcPr>
            <w:tcW w:w="860" w:type="dxa"/>
            <w:tcBorders>
              <w:top w:val="nil"/>
              <w:left w:val="nil"/>
              <w:bottom w:val="nil"/>
              <w:right w:val="nil"/>
            </w:tcBorders>
            <w:shd w:val="clear" w:color="auto" w:fill="auto"/>
            <w:noWrap/>
            <w:vAlign w:val="bottom"/>
            <w:hideMark/>
          </w:tcPr>
          <w:p w14:paraId="39DA3434"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2018</w:t>
            </w:r>
          </w:p>
        </w:tc>
        <w:tc>
          <w:tcPr>
            <w:tcW w:w="1600" w:type="dxa"/>
            <w:tcBorders>
              <w:top w:val="nil"/>
              <w:left w:val="nil"/>
              <w:bottom w:val="nil"/>
              <w:right w:val="nil"/>
            </w:tcBorders>
            <w:shd w:val="clear" w:color="auto" w:fill="auto"/>
            <w:noWrap/>
            <w:vAlign w:val="bottom"/>
            <w:hideMark/>
          </w:tcPr>
          <w:p w14:paraId="03118CEE"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0</w:t>
            </w:r>
          </w:p>
        </w:tc>
      </w:tr>
      <w:tr w:rsidR="00CA6159" w:rsidRPr="004B507C" w14:paraId="2329C167" w14:textId="77777777" w:rsidTr="00CA6159">
        <w:trPr>
          <w:trHeight w:val="300"/>
        </w:trPr>
        <w:tc>
          <w:tcPr>
            <w:tcW w:w="860" w:type="dxa"/>
            <w:tcBorders>
              <w:top w:val="nil"/>
              <w:left w:val="nil"/>
              <w:bottom w:val="nil"/>
              <w:right w:val="nil"/>
            </w:tcBorders>
            <w:shd w:val="clear" w:color="auto" w:fill="auto"/>
            <w:noWrap/>
            <w:vAlign w:val="bottom"/>
            <w:hideMark/>
          </w:tcPr>
          <w:p w14:paraId="7A772093"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2019</w:t>
            </w:r>
          </w:p>
        </w:tc>
        <w:tc>
          <w:tcPr>
            <w:tcW w:w="1600" w:type="dxa"/>
            <w:tcBorders>
              <w:top w:val="nil"/>
              <w:left w:val="nil"/>
              <w:bottom w:val="nil"/>
              <w:right w:val="nil"/>
            </w:tcBorders>
            <w:shd w:val="clear" w:color="auto" w:fill="auto"/>
            <w:noWrap/>
            <w:vAlign w:val="bottom"/>
            <w:hideMark/>
          </w:tcPr>
          <w:p w14:paraId="4729A19C"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29</w:t>
            </w:r>
          </w:p>
        </w:tc>
      </w:tr>
      <w:tr w:rsidR="00CA6159" w:rsidRPr="004B507C" w14:paraId="35AE83ED" w14:textId="77777777" w:rsidTr="00CA6159">
        <w:trPr>
          <w:trHeight w:val="300"/>
        </w:trPr>
        <w:tc>
          <w:tcPr>
            <w:tcW w:w="860" w:type="dxa"/>
            <w:tcBorders>
              <w:top w:val="nil"/>
              <w:left w:val="nil"/>
              <w:bottom w:val="nil"/>
              <w:right w:val="nil"/>
            </w:tcBorders>
            <w:shd w:val="clear" w:color="auto" w:fill="auto"/>
            <w:noWrap/>
            <w:vAlign w:val="bottom"/>
            <w:hideMark/>
          </w:tcPr>
          <w:p w14:paraId="13ED5D32" w14:textId="77777777" w:rsidR="00CA6159" w:rsidRPr="004B507C" w:rsidRDefault="00CA6159" w:rsidP="00CA6159">
            <w:pPr>
              <w:spacing w:after="0" w:line="240" w:lineRule="auto"/>
              <w:jc w:val="center"/>
              <w:rPr>
                <w:rFonts w:eastAsia="Times New Roman" w:cstheme="minorHAnsi"/>
                <w:color w:val="000000"/>
                <w:lang w:eastAsia="pt-BR"/>
              </w:rPr>
            </w:pPr>
            <w:r w:rsidRPr="004B507C">
              <w:rPr>
                <w:rFonts w:eastAsia="Times New Roman" w:cstheme="minorHAnsi"/>
                <w:color w:val="000000"/>
                <w:lang w:eastAsia="pt-BR"/>
              </w:rPr>
              <w:t>2020</w:t>
            </w:r>
          </w:p>
        </w:tc>
        <w:tc>
          <w:tcPr>
            <w:tcW w:w="1600" w:type="dxa"/>
            <w:tcBorders>
              <w:top w:val="nil"/>
              <w:left w:val="nil"/>
              <w:bottom w:val="nil"/>
              <w:right w:val="nil"/>
            </w:tcBorders>
            <w:shd w:val="clear" w:color="auto" w:fill="auto"/>
            <w:noWrap/>
            <w:vAlign w:val="bottom"/>
            <w:hideMark/>
          </w:tcPr>
          <w:p w14:paraId="141CF34D" w14:textId="77777777" w:rsidR="00CA6159" w:rsidRPr="004B507C" w:rsidRDefault="00CA6159" w:rsidP="00CA6159">
            <w:pPr>
              <w:spacing w:after="0" w:line="240" w:lineRule="auto"/>
              <w:jc w:val="center"/>
              <w:rPr>
                <w:rFonts w:eastAsia="Times New Roman" w:cstheme="minorHAnsi"/>
                <w:lang w:eastAsia="pt-BR"/>
              </w:rPr>
            </w:pPr>
            <w:r w:rsidRPr="004B507C">
              <w:rPr>
                <w:rFonts w:eastAsia="Times New Roman" w:cstheme="minorHAnsi"/>
                <w:lang w:eastAsia="pt-BR"/>
              </w:rPr>
              <w:t>35</w:t>
            </w:r>
          </w:p>
        </w:tc>
      </w:tr>
      <w:tr w:rsidR="00CA6159" w:rsidRPr="004B507C" w14:paraId="31C2786E" w14:textId="77777777" w:rsidTr="00CA6159">
        <w:trPr>
          <w:trHeight w:val="300"/>
        </w:trPr>
        <w:tc>
          <w:tcPr>
            <w:tcW w:w="860" w:type="dxa"/>
            <w:tcBorders>
              <w:top w:val="nil"/>
              <w:left w:val="nil"/>
              <w:bottom w:val="single" w:sz="4" w:space="0" w:color="auto"/>
              <w:right w:val="nil"/>
            </w:tcBorders>
            <w:shd w:val="clear" w:color="auto" w:fill="auto"/>
            <w:noWrap/>
            <w:vAlign w:val="bottom"/>
            <w:hideMark/>
          </w:tcPr>
          <w:p w14:paraId="0307E25C" w14:textId="77777777" w:rsidR="00CA6159" w:rsidRPr="004B507C" w:rsidRDefault="00CA6159" w:rsidP="00CA6159">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Total</w:t>
            </w:r>
          </w:p>
        </w:tc>
        <w:tc>
          <w:tcPr>
            <w:tcW w:w="1600" w:type="dxa"/>
            <w:tcBorders>
              <w:top w:val="nil"/>
              <w:left w:val="nil"/>
              <w:bottom w:val="single" w:sz="4" w:space="0" w:color="auto"/>
              <w:right w:val="nil"/>
            </w:tcBorders>
            <w:shd w:val="clear" w:color="auto" w:fill="auto"/>
            <w:noWrap/>
            <w:vAlign w:val="bottom"/>
            <w:hideMark/>
          </w:tcPr>
          <w:p w14:paraId="60838CEE" w14:textId="77777777" w:rsidR="00CA6159" w:rsidRPr="004B507C" w:rsidRDefault="00CA6159" w:rsidP="00CA6159">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5437</w:t>
            </w:r>
          </w:p>
        </w:tc>
      </w:tr>
    </w:tbl>
    <w:p w14:paraId="513842E3" w14:textId="4C1B5C22" w:rsidR="00CA6159" w:rsidRPr="004B507C" w:rsidRDefault="00CA6159" w:rsidP="00CA6159">
      <w:pPr>
        <w:spacing w:after="0" w:line="240" w:lineRule="auto"/>
        <w:rPr>
          <w:rFonts w:eastAsia="Times New Roman" w:cstheme="minorHAnsi"/>
          <w:color w:val="000000"/>
          <w:lang w:eastAsia="pt-BR"/>
        </w:rPr>
      </w:pPr>
    </w:p>
    <w:p w14:paraId="30D7F12E" w14:textId="77777777" w:rsidR="00B92999" w:rsidRPr="004B507C" w:rsidRDefault="00B92999" w:rsidP="00CF0405">
      <w:pPr>
        <w:spacing w:after="0" w:line="240" w:lineRule="auto"/>
        <w:rPr>
          <w:rFonts w:eastAsia="Times New Roman" w:cstheme="minorHAnsi"/>
          <w:color w:val="000000"/>
          <w:lang w:eastAsia="pt-BR"/>
        </w:rPr>
      </w:pPr>
    </w:p>
    <w:p w14:paraId="73AAE106" w14:textId="086E9868" w:rsidR="00B92999" w:rsidRPr="004B507C" w:rsidRDefault="00CF0405" w:rsidP="00CF0405">
      <w:pPr>
        <w:spacing w:after="0" w:line="240" w:lineRule="auto"/>
        <w:rPr>
          <w:rFonts w:eastAsia="Times New Roman" w:cstheme="minorHAnsi"/>
          <w:color w:val="000000"/>
          <w:lang w:eastAsia="pt-BR"/>
        </w:rPr>
      </w:pPr>
      <w:r w:rsidRPr="004B507C">
        <w:rPr>
          <w:rFonts w:eastAsia="Times New Roman" w:cstheme="minorHAnsi"/>
          <w:color w:val="000000"/>
          <w:lang w:eastAsia="pt-BR"/>
        </w:rPr>
        <w:t>Gráfico 1 – Aprovados gerais por ano</w:t>
      </w:r>
    </w:p>
    <w:p w14:paraId="15D9708D" w14:textId="77777777" w:rsidR="00B92999" w:rsidRPr="00B92999" w:rsidRDefault="00B92999" w:rsidP="00CF0405">
      <w:pPr>
        <w:spacing w:after="0" w:line="240" w:lineRule="auto"/>
        <w:rPr>
          <w:rFonts w:eastAsia="Times New Roman" w:cstheme="minorHAnsi"/>
          <w:color w:val="000000"/>
          <w:lang w:eastAsia="pt-BR"/>
        </w:rPr>
      </w:pPr>
    </w:p>
    <w:p w14:paraId="3A2BAA57" w14:textId="674C42C8" w:rsidR="00137D00" w:rsidRPr="00F62887" w:rsidRDefault="00CF0405" w:rsidP="00CF0405">
      <w:pPr>
        <w:spacing w:after="0" w:line="240" w:lineRule="auto"/>
        <w:rPr>
          <w:rFonts w:cstheme="minorHAnsi"/>
          <w:b/>
          <w:bCs/>
          <w:sz w:val="24"/>
          <w:szCs w:val="24"/>
        </w:rPr>
      </w:pPr>
      <w:r>
        <w:rPr>
          <w:noProof/>
          <w:lang w:eastAsia="pt-BR"/>
        </w:rPr>
        <w:drawing>
          <wp:inline distT="0" distB="0" distL="0" distR="0" wp14:anchorId="7752F86A" wp14:editId="3022A4F7">
            <wp:extent cx="4140679" cy="2130725"/>
            <wp:effectExtent l="0" t="0" r="12700" b="3175"/>
            <wp:docPr id="1" name="Gráfico 1">
              <a:extLst xmlns:a="http://schemas.openxmlformats.org/drawingml/2006/main">
                <a:ext uri="{FF2B5EF4-FFF2-40B4-BE49-F238E27FC236}">
                  <a16:creationId xmlns:a16="http://schemas.microsoft.com/office/drawing/2014/main" id="{2E6FCC9E-B2C8-4BB1-AADA-81B2A3F8E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7F37BF" w14:textId="51BF8F7D" w:rsidR="00B92999" w:rsidRDefault="00B92999" w:rsidP="00874C57">
      <w:pPr>
        <w:pStyle w:val="Ttulo2"/>
        <w:rPr>
          <w:rFonts w:cstheme="minorHAnsi"/>
          <w:b/>
          <w:bCs/>
          <w:color w:val="auto"/>
          <w:sz w:val="24"/>
          <w:szCs w:val="24"/>
        </w:rPr>
      </w:pPr>
    </w:p>
    <w:p w14:paraId="3CF08614" w14:textId="5E6CCEF8" w:rsidR="00B92999" w:rsidRDefault="00B92999" w:rsidP="00B92999"/>
    <w:p w14:paraId="0F4CE540" w14:textId="140383F9" w:rsidR="00B92999" w:rsidRDefault="00B92999" w:rsidP="00B92999"/>
    <w:p w14:paraId="13F06565" w14:textId="35891B6D" w:rsidR="00B92999" w:rsidRDefault="00B92999" w:rsidP="00874C57">
      <w:pPr>
        <w:pStyle w:val="Ttulo2"/>
        <w:rPr>
          <w:rFonts w:cstheme="minorHAnsi"/>
          <w:b/>
          <w:bCs/>
          <w:color w:val="auto"/>
          <w:sz w:val="24"/>
          <w:szCs w:val="24"/>
        </w:rPr>
      </w:pPr>
    </w:p>
    <w:p w14:paraId="67EE045B" w14:textId="77777777" w:rsidR="004B507C" w:rsidRPr="004B507C" w:rsidRDefault="004B507C" w:rsidP="004B507C"/>
    <w:p w14:paraId="140C9092" w14:textId="484DA597" w:rsidR="00EC7547" w:rsidRPr="00640891" w:rsidRDefault="002F60AD" w:rsidP="00874C57">
      <w:pPr>
        <w:pStyle w:val="Ttulo2"/>
        <w:rPr>
          <w:rFonts w:cstheme="minorHAnsi"/>
          <w:color w:val="auto"/>
          <w:sz w:val="24"/>
          <w:szCs w:val="24"/>
        </w:rPr>
      </w:pPr>
      <w:bookmarkStart w:id="7" w:name="_Toc57114704"/>
      <w:r w:rsidRPr="00640891">
        <w:rPr>
          <w:rFonts w:cstheme="minorHAnsi"/>
          <w:color w:val="auto"/>
          <w:sz w:val="24"/>
          <w:szCs w:val="24"/>
        </w:rPr>
        <w:lastRenderedPageBreak/>
        <w:t>3.2 CURSOS A DISTÂNCIA (PLATAFORMA ENDC-SENASP)</w:t>
      </w:r>
      <w:bookmarkEnd w:id="7"/>
    </w:p>
    <w:p w14:paraId="2D0CC84C" w14:textId="77777777" w:rsidR="00B92999" w:rsidRPr="00B92999" w:rsidRDefault="00B92999" w:rsidP="00B92999"/>
    <w:p w14:paraId="4112FE5E" w14:textId="1DEFE1CB" w:rsidR="00EC7547" w:rsidRDefault="00EC7547" w:rsidP="00EC7547">
      <w:pPr>
        <w:rPr>
          <w:rFonts w:cstheme="minorHAnsi"/>
          <w:sz w:val="24"/>
          <w:szCs w:val="24"/>
        </w:rPr>
      </w:pPr>
      <w:r w:rsidRPr="00F62887">
        <w:rPr>
          <w:rFonts w:cstheme="minorHAnsi"/>
          <w:sz w:val="24"/>
          <w:szCs w:val="24"/>
        </w:rPr>
        <w:tab/>
        <w:t xml:space="preserve">Os cursos a distância iniciaram no ano de 2009, na </w:t>
      </w:r>
      <w:r w:rsidRPr="00F62887">
        <w:rPr>
          <w:rFonts w:eastAsia="Times New Roman" w:cstheme="minorHAnsi"/>
          <w:color w:val="000000"/>
          <w:lang w:eastAsia="pt-BR"/>
        </w:rPr>
        <w:t>P</w:t>
      </w:r>
      <w:r w:rsidR="00B92999" w:rsidRPr="00F62887">
        <w:rPr>
          <w:rFonts w:eastAsia="Times New Roman" w:cstheme="minorHAnsi"/>
          <w:color w:val="000000"/>
          <w:lang w:eastAsia="pt-BR"/>
        </w:rPr>
        <w:t xml:space="preserve">lataforma </w:t>
      </w:r>
      <w:r w:rsidRPr="00F62887">
        <w:rPr>
          <w:rFonts w:eastAsia="Times New Roman" w:cstheme="minorHAnsi"/>
          <w:color w:val="000000"/>
          <w:lang w:eastAsia="pt-BR"/>
        </w:rPr>
        <w:t xml:space="preserve">ENDC </w:t>
      </w:r>
      <w:r w:rsidR="00B92999" w:rsidRPr="00F62887">
        <w:rPr>
          <w:rFonts w:eastAsia="Times New Roman" w:cstheme="minorHAnsi"/>
          <w:color w:val="000000"/>
          <w:lang w:eastAsia="pt-BR"/>
        </w:rPr>
        <w:t>- SENASP</w:t>
      </w:r>
      <w:r w:rsidR="00025C0B" w:rsidRPr="00F62887">
        <w:rPr>
          <w:rFonts w:cstheme="minorHAnsi"/>
          <w:sz w:val="24"/>
          <w:szCs w:val="24"/>
        </w:rPr>
        <w:t xml:space="preserve">, sendo encerrados em 2016. </w:t>
      </w:r>
      <w:r w:rsidR="00236406">
        <w:rPr>
          <w:rFonts w:cstheme="minorHAnsi"/>
          <w:sz w:val="24"/>
          <w:szCs w:val="24"/>
        </w:rPr>
        <w:t>Es</w:t>
      </w:r>
      <w:r w:rsidR="00B92999">
        <w:rPr>
          <w:rFonts w:cstheme="minorHAnsi"/>
          <w:sz w:val="24"/>
          <w:szCs w:val="24"/>
        </w:rPr>
        <w:t>s</w:t>
      </w:r>
      <w:r w:rsidR="00236406">
        <w:rPr>
          <w:rFonts w:cstheme="minorHAnsi"/>
          <w:sz w:val="24"/>
          <w:szCs w:val="24"/>
        </w:rPr>
        <w:t xml:space="preserve">e resultado foi fruto de uma parceria entre a Senacon e a Senasp durante sete anos. </w:t>
      </w:r>
      <w:r w:rsidR="00025C0B" w:rsidRPr="00F62887">
        <w:rPr>
          <w:rFonts w:cstheme="minorHAnsi"/>
          <w:sz w:val="24"/>
          <w:szCs w:val="24"/>
        </w:rPr>
        <w:t>Nesse período, foram realizadas 22 ofertas de cursos.</w:t>
      </w:r>
    </w:p>
    <w:p w14:paraId="16B5F89F" w14:textId="77777777" w:rsidR="004B507C" w:rsidRPr="004B507C" w:rsidRDefault="004B507C" w:rsidP="00EC7547">
      <w:pPr>
        <w:rPr>
          <w:rFonts w:cstheme="minorHAnsi"/>
        </w:rPr>
      </w:pPr>
    </w:p>
    <w:p w14:paraId="136046D0" w14:textId="5AB6A9E0" w:rsidR="00025C0B" w:rsidRPr="004B507C" w:rsidRDefault="00025C0B" w:rsidP="00025C0B">
      <w:pPr>
        <w:spacing w:after="0" w:line="240" w:lineRule="auto"/>
        <w:rPr>
          <w:rFonts w:eastAsia="Times New Roman" w:cstheme="minorHAnsi"/>
          <w:color w:val="000000"/>
          <w:lang w:eastAsia="pt-BR"/>
        </w:rPr>
      </w:pPr>
      <w:r w:rsidRPr="004B507C">
        <w:rPr>
          <w:rFonts w:eastAsia="Times New Roman" w:cstheme="minorHAnsi"/>
          <w:color w:val="000000"/>
          <w:lang w:eastAsia="pt-BR"/>
        </w:rPr>
        <w:t xml:space="preserve">Tabela 3 – Ofertas por ano PLATAFORMA ENDC </w:t>
      </w:r>
      <w:r w:rsidR="004B507C" w:rsidRPr="004B507C">
        <w:rPr>
          <w:rFonts w:eastAsia="Times New Roman" w:cstheme="minorHAnsi"/>
          <w:color w:val="000000"/>
          <w:lang w:eastAsia="pt-BR"/>
        </w:rPr>
        <w:t>- SENASP</w:t>
      </w:r>
    </w:p>
    <w:p w14:paraId="696B7936" w14:textId="77777777" w:rsidR="00025C0B" w:rsidRPr="004B507C" w:rsidRDefault="00025C0B" w:rsidP="00025C0B">
      <w:pPr>
        <w:spacing w:after="0" w:line="240" w:lineRule="auto"/>
        <w:rPr>
          <w:rFonts w:eastAsia="Times New Roman" w:cstheme="minorHAnsi"/>
          <w:color w:val="000000"/>
          <w:sz w:val="24"/>
          <w:szCs w:val="24"/>
          <w:lang w:eastAsia="pt-BR"/>
        </w:rPr>
      </w:pPr>
    </w:p>
    <w:tbl>
      <w:tblPr>
        <w:tblW w:w="7505" w:type="dxa"/>
        <w:tblCellMar>
          <w:left w:w="70" w:type="dxa"/>
          <w:right w:w="70" w:type="dxa"/>
        </w:tblCellMar>
        <w:tblLook w:val="04A0" w:firstRow="1" w:lastRow="0" w:firstColumn="1" w:lastColumn="0" w:noHBand="0" w:noVBand="1"/>
      </w:tblPr>
      <w:tblGrid>
        <w:gridCol w:w="2268"/>
        <w:gridCol w:w="587"/>
        <w:gridCol w:w="627"/>
        <w:gridCol w:w="627"/>
        <w:gridCol w:w="627"/>
        <w:gridCol w:w="627"/>
        <w:gridCol w:w="627"/>
        <w:gridCol w:w="627"/>
        <w:gridCol w:w="627"/>
        <w:gridCol w:w="649"/>
      </w:tblGrid>
      <w:tr w:rsidR="00025C0B" w:rsidRPr="004B507C" w14:paraId="7BC15AC7" w14:textId="77777777" w:rsidTr="00025C0B">
        <w:trPr>
          <w:trHeight w:val="300"/>
        </w:trPr>
        <w:tc>
          <w:tcPr>
            <w:tcW w:w="2268" w:type="dxa"/>
            <w:tcBorders>
              <w:top w:val="single" w:sz="4" w:space="0" w:color="auto"/>
              <w:left w:val="nil"/>
              <w:bottom w:val="single" w:sz="4" w:space="0" w:color="auto"/>
              <w:right w:val="nil"/>
            </w:tcBorders>
            <w:shd w:val="clear" w:color="auto" w:fill="auto"/>
            <w:noWrap/>
            <w:vAlign w:val="bottom"/>
            <w:hideMark/>
          </w:tcPr>
          <w:p w14:paraId="64CD3D6A" w14:textId="77777777" w:rsidR="00025C0B" w:rsidRPr="004B507C" w:rsidRDefault="00025C0B" w:rsidP="00025C0B">
            <w:pPr>
              <w:spacing w:after="0" w:line="240" w:lineRule="auto"/>
              <w:rPr>
                <w:rFonts w:eastAsia="Times New Roman" w:cstheme="minorHAnsi"/>
                <w:b/>
                <w:bCs/>
                <w:color w:val="000000"/>
                <w:lang w:eastAsia="pt-BR"/>
              </w:rPr>
            </w:pPr>
            <w:r w:rsidRPr="004B507C">
              <w:rPr>
                <w:rFonts w:eastAsia="Times New Roman" w:cstheme="minorHAnsi"/>
                <w:b/>
                <w:bCs/>
                <w:color w:val="000000"/>
                <w:lang w:eastAsia="pt-BR"/>
              </w:rPr>
              <w:t>Cursos</w:t>
            </w:r>
          </w:p>
        </w:tc>
        <w:tc>
          <w:tcPr>
            <w:tcW w:w="199" w:type="dxa"/>
            <w:tcBorders>
              <w:top w:val="single" w:sz="4" w:space="0" w:color="auto"/>
              <w:left w:val="nil"/>
              <w:bottom w:val="single" w:sz="4" w:space="0" w:color="auto"/>
              <w:right w:val="nil"/>
            </w:tcBorders>
            <w:shd w:val="clear" w:color="auto" w:fill="auto"/>
            <w:noWrap/>
            <w:vAlign w:val="bottom"/>
            <w:hideMark/>
          </w:tcPr>
          <w:p w14:paraId="0849778E"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2009</w:t>
            </w:r>
          </w:p>
        </w:tc>
        <w:tc>
          <w:tcPr>
            <w:tcW w:w="627" w:type="dxa"/>
            <w:tcBorders>
              <w:top w:val="single" w:sz="4" w:space="0" w:color="auto"/>
              <w:left w:val="nil"/>
              <w:bottom w:val="single" w:sz="4" w:space="0" w:color="auto"/>
              <w:right w:val="nil"/>
            </w:tcBorders>
            <w:shd w:val="clear" w:color="auto" w:fill="auto"/>
            <w:noWrap/>
            <w:vAlign w:val="bottom"/>
            <w:hideMark/>
          </w:tcPr>
          <w:p w14:paraId="057C39AA"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2010</w:t>
            </w:r>
          </w:p>
        </w:tc>
        <w:tc>
          <w:tcPr>
            <w:tcW w:w="627" w:type="dxa"/>
            <w:tcBorders>
              <w:top w:val="single" w:sz="4" w:space="0" w:color="auto"/>
              <w:left w:val="nil"/>
              <w:bottom w:val="single" w:sz="4" w:space="0" w:color="auto"/>
              <w:right w:val="nil"/>
            </w:tcBorders>
            <w:shd w:val="clear" w:color="auto" w:fill="auto"/>
            <w:noWrap/>
            <w:vAlign w:val="bottom"/>
            <w:hideMark/>
          </w:tcPr>
          <w:p w14:paraId="09BCCF48"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2011</w:t>
            </w:r>
          </w:p>
        </w:tc>
        <w:tc>
          <w:tcPr>
            <w:tcW w:w="627" w:type="dxa"/>
            <w:tcBorders>
              <w:top w:val="single" w:sz="4" w:space="0" w:color="auto"/>
              <w:left w:val="nil"/>
              <w:bottom w:val="single" w:sz="4" w:space="0" w:color="auto"/>
              <w:right w:val="nil"/>
            </w:tcBorders>
            <w:shd w:val="clear" w:color="auto" w:fill="auto"/>
            <w:noWrap/>
            <w:vAlign w:val="bottom"/>
            <w:hideMark/>
          </w:tcPr>
          <w:p w14:paraId="2B68AA31"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2012</w:t>
            </w:r>
          </w:p>
        </w:tc>
        <w:tc>
          <w:tcPr>
            <w:tcW w:w="627" w:type="dxa"/>
            <w:tcBorders>
              <w:top w:val="single" w:sz="4" w:space="0" w:color="auto"/>
              <w:left w:val="nil"/>
              <w:bottom w:val="single" w:sz="4" w:space="0" w:color="auto"/>
              <w:right w:val="nil"/>
            </w:tcBorders>
            <w:shd w:val="clear" w:color="auto" w:fill="auto"/>
            <w:noWrap/>
            <w:vAlign w:val="bottom"/>
            <w:hideMark/>
          </w:tcPr>
          <w:p w14:paraId="6955D3A5"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2013</w:t>
            </w:r>
          </w:p>
        </w:tc>
        <w:tc>
          <w:tcPr>
            <w:tcW w:w="627" w:type="dxa"/>
            <w:tcBorders>
              <w:top w:val="single" w:sz="4" w:space="0" w:color="auto"/>
              <w:left w:val="nil"/>
              <w:bottom w:val="single" w:sz="4" w:space="0" w:color="auto"/>
              <w:right w:val="nil"/>
            </w:tcBorders>
            <w:shd w:val="clear" w:color="auto" w:fill="auto"/>
            <w:noWrap/>
            <w:vAlign w:val="bottom"/>
            <w:hideMark/>
          </w:tcPr>
          <w:p w14:paraId="1CA54379"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2014</w:t>
            </w:r>
          </w:p>
        </w:tc>
        <w:tc>
          <w:tcPr>
            <w:tcW w:w="627" w:type="dxa"/>
            <w:tcBorders>
              <w:top w:val="single" w:sz="4" w:space="0" w:color="auto"/>
              <w:left w:val="nil"/>
              <w:bottom w:val="single" w:sz="4" w:space="0" w:color="auto"/>
              <w:right w:val="nil"/>
            </w:tcBorders>
            <w:shd w:val="clear" w:color="auto" w:fill="auto"/>
            <w:noWrap/>
            <w:vAlign w:val="bottom"/>
            <w:hideMark/>
          </w:tcPr>
          <w:p w14:paraId="0B1A4D54"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2015</w:t>
            </w:r>
          </w:p>
        </w:tc>
        <w:tc>
          <w:tcPr>
            <w:tcW w:w="627" w:type="dxa"/>
            <w:tcBorders>
              <w:top w:val="single" w:sz="4" w:space="0" w:color="auto"/>
              <w:left w:val="nil"/>
              <w:bottom w:val="single" w:sz="4" w:space="0" w:color="auto"/>
              <w:right w:val="nil"/>
            </w:tcBorders>
            <w:shd w:val="clear" w:color="auto" w:fill="auto"/>
            <w:noWrap/>
            <w:vAlign w:val="bottom"/>
            <w:hideMark/>
          </w:tcPr>
          <w:p w14:paraId="0B15573A"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2016</w:t>
            </w:r>
          </w:p>
        </w:tc>
        <w:tc>
          <w:tcPr>
            <w:tcW w:w="649" w:type="dxa"/>
            <w:tcBorders>
              <w:top w:val="single" w:sz="4" w:space="0" w:color="auto"/>
              <w:left w:val="nil"/>
              <w:bottom w:val="single" w:sz="4" w:space="0" w:color="auto"/>
              <w:right w:val="nil"/>
            </w:tcBorders>
            <w:shd w:val="clear" w:color="auto" w:fill="auto"/>
            <w:noWrap/>
            <w:vAlign w:val="bottom"/>
            <w:hideMark/>
          </w:tcPr>
          <w:p w14:paraId="4CBFF907"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Total</w:t>
            </w:r>
          </w:p>
        </w:tc>
      </w:tr>
      <w:tr w:rsidR="00025C0B" w:rsidRPr="004B507C" w14:paraId="6DD691EC" w14:textId="77777777" w:rsidTr="00025C0B">
        <w:trPr>
          <w:trHeight w:val="300"/>
        </w:trPr>
        <w:tc>
          <w:tcPr>
            <w:tcW w:w="2268" w:type="dxa"/>
            <w:tcBorders>
              <w:top w:val="nil"/>
              <w:left w:val="nil"/>
              <w:bottom w:val="single" w:sz="4" w:space="0" w:color="auto"/>
              <w:right w:val="nil"/>
            </w:tcBorders>
            <w:shd w:val="clear" w:color="auto" w:fill="auto"/>
            <w:noWrap/>
            <w:vAlign w:val="bottom"/>
            <w:hideMark/>
          </w:tcPr>
          <w:p w14:paraId="43C4914F" w14:textId="454C043C" w:rsidR="00025C0B" w:rsidRPr="004B507C" w:rsidRDefault="00025C0B" w:rsidP="00025C0B">
            <w:pPr>
              <w:spacing w:after="0" w:line="240" w:lineRule="auto"/>
              <w:rPr>
                <w:rFonts w:eastAsia="Times New Roman" w:cstheme="minorHAnsi"/>
                <w:color w:val="000000"/>
                <w:lang w:eastAsia="pt-BR"/>
              </w:rPr>
            </w:pPr>
            <w:r w:rsidRPr="004B507C">
              <w:rPr>
                <w:rFonts w:eastAsia="Times New Roman" w:cstheme="minorHAnsi"/>
                <w:color w:val="000000"/>
                <w:lang w:eastAsia="pt-BR"/>
              </w:rPr>
              <w:t xml:space="preserve">CURSOS EAD </w:t>
            </w:r>
            <w:r w:rsidR="00236406" w:rsidRPr="004B507C">
              <w:rPr>
                <w:rFonts w:eastAsia="Times New Roman" w:cstheme="minorHAnsi"/>
                <w:color w:val="000000"/>
                <w:lang w:eastAsia="pt-BR"/>
              </w:rPr>
              <w:t>ENDC/</w:t>
            </w:r>
            <w:r w:rsidRPr="004B507C">
              <w:rPr>
                <w:rFonts w:eastAsia="Times New Roman" w:cstheme="minorHAnsi"/>
                <w:color w:val="000000"/>
                <w:lang w:eastAsia="pt-BR"/>
              </w:rPr>
              <w:t>SENASP</w:t>
            </w:r>
          </w:p>
        </w:tc>
        <w:tc>
          <w:tcPr>
            <w:tcW w:w="199" w:type="dxa"/>
            <w:tcBorders>
              <w:top w:val="nil"/>
              <w:left w:val="nil"/>
              <w:bottom w:val="single" w:sz="4" w:space="0" w:color="auto"/>
              <w:right w:val="nil"/>
            </w:tcBorders>
            <w:shd w:val="clear" w:color="auto" w:fill="auto"/>
            <w:noWrap/>
            <w:vAlign w:val="bottom"/>
            <w:hideMark/>
          </w:tcPr>
          <w:p w14:paraId="69BA7088"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w:t>
            </w:r>
          </w:p>
        </w:tc>
        <w:tc>
          <w:tcPr>
            <w:tcW w:w="627" w:type="dxa"/>
            <w:tcBorders>
              <w:top w:val="nil"/>
              <w:left w:val="nil"/>
              <w:bottom w:val="single" w:sz="4" w:space="0" w:color="auto"/>
              <w:right w:val="nil"/>
            </w:tcBorders>
            <w:shd w:val="clear" w:color="auto" w:fill="auto"/>
            <w:noWrap/>
            <w:vAlign w:val="bottom"/>
            <w:hideMark/>
          </w:tcPr>
          <w:p w14:paraId="307C0FE3"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27" w:type="dxa"/>
            <w:tcBorders>
              <w:top w:val="nil"/>
              <w:left w:val="nil"/>
              <w:bottom w:val="single" w:sz="4" w:space="0" w:color="auto"/>
              <w:right w:val="nil"/>
            </w:tcBorders>
            <w:shd w:val="clear" w:color="auto" w:fill="auto"/>
            <w:noWrap/>
            <w:vAlign w:val="bottom"/>
            <w:hideMark/>
          </w:tcPr>
          <w:p w14:paraId="227A4252"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w:t>
            </w:r>
          </w:p>
        </w:tc>
        <w:tc>
          <w:tcPr>
            <w:tcW w:w="627" w:type="dxa"/>
            <w:tcBorders>
              <w:top w:val="nil"/>
              <w:left w:val="nil"/>
              <w:bottom w:val="single" w:sz="4" w:space="0" w:color="auto"/>
              <w:right w:val="nil"/>
            </w:tcBorders>
            <w:shd w:val="clear" w:color="auto" w:fill="auto"/>
            <w:noWrap/>
            <w:vAlign w:val="bottom"/>
            <w:hideMark/>
          </w:tcPr>
          <w:p w14:paraId="474F08DF"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27" w:type="dxa"/>
            <w:tcBorders>
              <w:top w:val="nil"/>
              <w:left w:val="nil"/>
              <w:bottom w:val="single" w:sz="4" w:space="0" w:color="auto"/>
              <w:right w:val="nil"/>
            </w:tcBorders>
            <w:shd w:val="clear" w:color="auto" w:fill="auto"/>
            <w:noWrap/>
            <w:vAlign w:val="bottom"/>
            <w:hideMark/>
          </w:tcPr>
          <w:p w14:paraId="3E143EFC"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27" w:type="dxa"/>
            <w:tcBorders>
              <w:top w:val="nil"/>
              <w:left w:val="nil"/>
              <w:bottom w:val="single" w:sz="4" w:space="0" w:color="auto"/>
              <w:right w:val="nil"/>
            </w:tcBorders>
            <w:shd w:val="clear" w:color="auto" w:fill="auto"/>
            <w:noWrap/>
            <w:vAlign w:val="bottom"/>
            <w:hideMark/>
          </w:tcPr>
          <w:p w14:paraId="29C11992"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27" w:type="dxa"/>
            <w:tcBorders>
              <w:top w:val="nil"/>
              <w:left w:val="nil"/>
              <w:bottom w:val="single" w:sz="4" w:space="0" w:color="auto"/>
              <w:right w:val="nil"/>
            </w:tcBorders>
            <w:shd w:val="clear" w:color="auto" w:fill="auto"/>
            <w:noWrap/>
            <w:vAlign w:val="bottom"/>
            <w:hideMark/>
          </w:tcPr>
          <w:p w14:paraId="6FFECF93"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27" w:type="dxa"/>
            <w:tcBorders>
              <w:top w:val="nil"/>
              <w:left w:val="nil"/>
              <w:bottom w:val="single" w:sz="4" w:space="0" w:color="auto"/>
              <w:right w:val="nil"/>
            </w:tcBorders>
            <w:shd w:val="clear" w:color="auto" w:fill="auto"/>
            <w:noWrap/>
            <w:vAlign w:val="bottom"/>
            <w:hideMark/>
          </w:tcPr>
          <w:p w14:paraId="1D6E3CEE"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w:t>
            </w:r>
          </w:p>
        </w:tc>
        <w:tc>
          <w:tcPr>
            <w:tcW w:w="649" w:type="dxa"/>
            <w:tcBorders>
              <w:top w:val="nil"/>
              <w:left w:val="nil"/>
              <w:bottom w:val="single" w:sz="4" w:space="0" w:color="auto"/>
              <w:right w:val="nil"/>
            </w:tcBorders>
            <w:shd w:val="clear" w:color="auto" w:fill="auto"/>
            <w:noWrap/>
            <w:vAlign w:val="bottom"/>
            <w:hideMark/>
          </w:tcPr>
          <w:p w14:paraId="29243A1F"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22</w:t>
            </w:r>
          </w:p>
        </w:tc>
      </w:tr>
    </w:tbl>
    <w:p w14:paraId="1FA8AC3F" w14:textId="2DFEB2BC" w:rsidR="00025C0B" w:rsidRPr="004B507C" w:rsidRDefault="00025C0B" w:rsidP="00EC7547">
      <w:pPr>
        <w:rPr>
          <w:rFonts w:cstheme="minorHAnsi"/>
        </w:rPr>
      </w:pPr>
    </w:p>
    <w:p w14:paraId="1F1B96F6" w14:textId="0EA9AA1D" w:rsidR="00C71BC6" w:rsidRPr="004B507C" w:rsidRDefault="00C71BC6" w:rsidP="00EC7547">
      <w:pPr>
        <w:rPr>
          <w:rFonts w:cstheme="minorHAnsi"/>
        </w:rPr>
      </w:pPr>
      <w:r w:rsidRPr="004B507C">
        <w:rPr>
          <w:rFonts w:cstheme="minorHAnsi"/>
        </w:rPr>
        <w:t xml:space="preserve">Gráfico 2 – </w:t>
      </w:r>
      <w:r w:rsidRPr="004B507C">
        <w:rPr>
          <w:rFonts w:eastAsia="Times New Roman" w:cstheme="minorHAnsi"/>
          <w:color w:val="000000"/>
          <w:lang w:eastAsia="pt-BR"/>
        </w:rPr>
        <w:t xml:space="preserve">Ofertas por ano PLATAFORMA ENDC </w:t>
      </w:r>
      <w:r w:rsidR="004B507C" w:rsidRPr="004B507C">
        <w:rPr>
          <w:rFonts w:eastAsia="Times New Roman" w:cstheme="minorHAnsi"/>
          <w:color w:val="000000"/>
          <w:lang w:eastAsia="pt-BR"/>
        </w:rPr>
        <w:t>- SENASP</w:t>
      </w:r>
    </w:p>
    <w:p w14:paraId="002834B4" w14:textId="23ECE549" w:rsidR="00C71BC6" w:rsidRPr="00F62887" w:rsidRDefault="00C71BC6" w:rsidP="00EC7547">
      <w:pPr>
        <w:rPr>
          <w:rFonts w:cstheme="minorHAnsi"/>
          <w:sz w:val="24"/>
          <w:szCs w:val="24"/>
        </w:rPr>
      </w:pPr>
      <w:r>
        <w:rPr>
          <w:noProof/>
          <w:lang w:eastAsia="pt-BR"/>
        </w:rPr>
        <w:drawing>
          <wp:inline distT="0" distB="0" distL="0" distR="0" wp14:anchorId="5224F0DE" wp14:editId="6E395C32">
            <wp:extent cx="4572000" cy="2743200"/>
            <wp:effectExtent l="0" t="0" r="0" b="0"/>
            <wp:docPr id="2" name="Gráfico 2">
              <a:extLst xmlns:a="http://schemas.openxmlformats.org/drawingml/2006/main">
                <a:ext uri="{FF2B5EF4-FFF2-40B4-BE49-F238E27FC236}">
                  <a16:creationId xmlns:a16="http://schemas.microsoft.com/office/drawing/2014/main" id="{830698AD-A491-4C1F-B8A2-9BB370F3A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FA4F31" w14:textId="77777777" w:rsidR="004B507C" w:rsidRDefault="00025C0B" w:rsidP="00EC7547">
      <w:pPr>
        <w:rPr>
          <w:rFonts w:cstheme="minorHAnsi"/>
          <w:sz w:val="24"/>
          <w:szCs w:val="24"/>
        </w:rPr>
      </w:pPr>
      <w:r w:rsidRPr="00F62887">
        <w:rPr>
          <w:rFonts w:cstheme="minorHAnsi"/>
          <w:sz w:val="24"/>
          <w:szCs w:val="24"/>
        </w:rPr>
        <w:tab/>
      </w:r>
    </w:p>
    <w:p w14:paraId="0450ACE0" w14:textId="6CBCCD8F" w:rsidR="00025C0B" w:rsidRDefault="00025C0B" w:rsidP="004B507C">
      <w:pPr>
        <w:ind w:firstLine="708"/>
        <w:rPr>
          <w:rFonts w:cstheme="minorHAnsi"/>
          <w:sz w:val="24"/>
          <w:szCs w:val="24"/>
        </w:rPr>
      </w:pPr>
      <w:r w:rsidRPr="00F62887">
        <w:rPr>
          <w:rFonts w:cstheme="minorHAnsi"/>
          <w:sz w:val="24"/>
          <w:szCs w:val="24"/>
        </w:rPr>
        <w:t xml:space="preserve">Em relação ao número de matriculados, </w:t>
      </w:r>
      <w:r w:rsidR="00BC1959" w:rsidRPr="00F62887">
        <w:rPr>
          <w:rFonts w:cstheme="minorHAnsi"/>
          <w:sz w:val="24"/>
          <w:szCs w:val="24"/>
        </w:rPr>
        <w:t>em números absolutos, o melhor ano foi o de 2013. No período observado, não foi identificada tendência constante quanto à evolução das matrículas.</w:t>
      </w:r>
    </w:p>
    <w:p w14:paraId="2226E116" w14:textId="77777777" w:rsidR="004B507C" w:rsidRPr="00F62887" w:rsidRDefault="004B507C" w:rsidP="00EC7547">
      <w:pPr>
        <w:rPr>
          <w:rFonts w:cstheme="minorHAnsi"/>
          <w:sz w:val="24"/>
          <w:szCs w:val="24"/>
        </w:rPr>
      </w:pPr>
    </w:p>
    <w:p w14:paraId="1C733EE2" w14:textId="000A2AED" w:rsidR="00025C0B" w:rsidRPr="004B507C" w:rsidRDefault="00BC1959" w:rsidP="00137D00">
      <w:pPr>
        <w:spacing w:after="0" w:line="240" w:lineRule="auto"/>
        <w:rPr>
          <w:rFonts w:eastAsia="Times New Roman" w:cstheme="minorHAnsi"/>
          <w:color w:val="000000"/>
          <w:lang w:eastAsia="pt-BR"/>
        </w:rPr>
      </w:pPr>
      <w:r w:rsidRPr="004B507C">
        <w:rPr>
          <w:rFonts w:eastAsia="Times New Roman" w:cstheme="minorHAnsi"/>
          <w:color w:val="000000"/>
          <w:lang w:eastAsia="pt-BR"/>
        </w:rPr>
        <w:t xml:space="preserve">Tabela 4 – Matrículas por ano PLATAFORMA ENDC </w:t>
      </w:r>
      <w:r w:rsidR="004B507C" w:rsidRPr="004B507C">
        <w:rPr>
          <w:rFonts w:eastAsia="Times New Roman" w:cstheme="minorHAnsi"/>
          <w:color w:val="000000"/>
          <w:lang w:eastAsia="pt-BR"/>
        </w:rPr>
        <w:t>- SENASP</w:t>
      </w:r>
    </w:p>
    <w:p w14:paraId="33DF1418" w14:textId="77777777" w:rsidR="004B507C" w:rsidRPr="004B507C" w:rsidRDefault="004B507C" w:rsidP="00137D00">
      <w:pPr>
        <w:spacing w:after="0" w:line="240" w:lineRule="auto"/>
        <w:rPr>
          <w:rFonts w:cstheme="minorHAnsi"/>
        </w:rPr>
      </w:pPr>
    </w:p>
    <w:tbl>
      <w:tblPr>
        <w:tblW w:w="7334" w:type="dxa"/>
        <w:tblCellMar>
          <w:left w:w="70" w:type="dxa"/>
          <w:right w:w="70" w:type="dxa"/>
        </w:tblCellMar>
        <w:tblLook w:val="04A0" w:firstRow="1" w:lastRow="0" w:firstColumn="1" w:lastColumn="0" w:noHBand="0" w:noVBand="1"/>
      </w:tblPr>
      <w:tblGrid>
        <w:gridCol w:w="2268"/>
        <w:gridCol w:w="587"/>
        <w:gridCol w:w="587"/>
        <w:gridCol w:w="587"/>
        <w:gridCol w:w="587"/>
        <w:gridCol w:w="587"/>
        <w:gridCol w:w="587"/>
        <w:gridCol w:w="587"/>
        <w:gridCol w:w="587"/>
        <w:gridCol w:w="720"/>
      </w:tblGrid>
      <w:tr w:rsidR="00025C0B" w:rsidRPr="004B507C" w14:paraId="60A56321" w14:textId="77777777" w:rsidTr="00025C0B">
        <w:trPr>
          <w:trHeight w:val="315"/>
        </w:trPr>
        <w:tc>
          <w:tcPr>
            <w:tcW w:w="2268" w:type="dxa"/>
            <w:tcBorders>
              <w:top w:val="single" w:sz="8" w:space="0" w:color="auto"/>
              <w:left w:val="nil"/>
              <w:bottom w:val="single" w:sz="8" w:space="0" w:color="auto"/>
              <w:right w:val="nil"/>
            </w:tcBorders>
            <w:shd w:val="clear" w:color="auto" w:fill="auto"/>
            <w:noWrap/>
            <w:vAlign w:val="center"/>
            <w:hideMark/>
          </w:tcPr>
          <w:p w14:paraId="3A73A47A" w14:textId="77777777" w:rsidR="00025C0B" w:rsidRPr="004B507C" w:rsidRDefault="00025C0B" w:rsidP="00025C0B">
            <w:pPr>
              <w:spacing w:after="0" w:line="240" w:lineRule="auto"/>
              <w:rPr>
                <w:rFonts w:eastAsia="Times New Roman" w:cstheme="minorHAnsi"/>
                <w:b/>
                <w:bCs/>
                <w:color w:val="000000"/>
                <w:lang w:eastAsia="pt-BR"/>
              </w:rPr>
            </w:pPr>
            <w:r w:rsidRPr="004B507C">
              <w:rPr>
                <w:rFonts w:eastAsia="Times New Roman" w:cstheme="minorHAnsi"/>
                <w:b/>
                <w:bCs/>
                <w:color w:val="000000"/>
                <w:lang w:eastAsia="pt-BR"/>
              </w:rPr>
              <w:t>Cursos</w:t>
            </w:r>
          </w:p>
        </w:tc>
        <w:tc>
          <w:tcPr>
            <w:tcW w:w="237" w:type="dxa"/>
            <w:tcBorders>
              <w:top w:val="single" w:sz="8" w:space="0" w:color="auto"/>
              <w:left w:val="nil"/>
              <w:bottom w:val="single" w:sz="8" w:space="0" w:color="auto"/>
              <w:right w:val="nil"/>
            </w:tcBorders>
            <w:shd w:val="clear" w:color="auto" w:fill="auto"/>
            <w:noWrap/>
            <w:vAlign w:val="center"/>
            <w:hideMark/>
          </w:tcPr>
          <w:p w14:paraId="01799EF0"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2009</w:t>
            </w:r>
          </w:p>
        </w:tc>
        <w:tc>
          <w:tcPr>
            <w:tcW w:w="587" w:type="dxa"/>
            <w:tcBorders>
              <w:top w:val="single" w:sz="8" w:space="0" w:color="auto"/>
              <w:left w:val="nil"/>
              <w:bottom w:val="single" w:sz="8" w:space="0" w:color="auto"/>
              <w:right w:val="nil"/>
            </w:tcBorders>
            <w:shd w:val="clear" w:color="auto" w:fill="auto"/>
            <w:noWrap/>
            <w:vAlign w:val="center"/>
            <w:hideMark/>
          </w:tcPr>
          <w:p w14:paraId="31D2FCA9"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2010</w:t>
            </w:r>
          </w:p>
        </w:tc>
        <w:tc>
          <w:tcPr>
            <w:tcW w:w="587" w:type="dxa"/>
            <w:tcBorders>
              <w:top w:val="single" w:sz="8" w:space="0" w:color="auto"/>
              <w:left w:val="nil"/>
              <w:bottom w:val="single" w:sz="8" w:space="0" w:color="auto"/>
              <w:right w:val="nil"/>
            </w:tcBorders>
            <w:shd w:val="clear" w:color="auto" w:fill="auto"/>
            <w:noWrap/>
            <w:vAlign w:val="center"/>
            <w:hideMark/>
          </w:tcPr>
          <w:p w14:paraId="06339DF7"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2011</w:t>
            </w:r>
          </w:p>
        </w:tc>
        <w:tc>
          <w:tcPr>
            <w:tcW w:w="587" w:type="dxa"/>
            <w:tcBorders>
              <w:top w:val="single" w:sz="8" w:space="0" w:color="auto"/>
              <w:left w:val="nil"/>
              <w:bottom w:val="single" w:sz="8" w:space="0" w:color="auto"/>
              <w:right w:val="nil"/>
            </w:tcBorders>
            <w:shd w:val="clear" w:color="auto" w:fill="auto"/>
            <w:noWrap/>
            <w:vAlign w:val="center"/>
            <w:hideMark/>
          </w:tcPr>
          <w:p w14:paraId="053FBF0C"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2012</w:t>
            </w:r>
          </w:p>
        </w:tc>
        <w:tc>
          <w:tcPr>
            <w:tcW w:w="587" w:type="dxa"/>
            <w:tcBorders>
              <w:top w:val="single" w:sz="8" w:space="0" w:color="auto"/>
              <w:left w:val="nil"/>
              <w:bottom w:val="single" w:sz="8" w:space="0" w:color="auto"/>
              <w:right w:val="nil"/>
            </w:tcBorders>
            <w:shd w:val="clear" w:color="auto" w:fill="auto"/>
            <w:noWrap/>
            <w:vAlign w:val="center"/>
            <w:hideMark/>
          </w:tcPr>
          <w:p w14:paraId="7990F4ED"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2013</w:t>
            </w:r>
          </w:p>
        </w:tc>
        <w:tc>
          <w:tcPr>
            <w:tcW w:w="587" w:type="dxa"/>
            <w:tcBorders>
              <w:top w:val="single" w:sz="8" w:space="0" w:color="auto"/>
              <w:left w:val="nil"/>
              <w:bottom w:val="single" w:sz="8" w:space="0" w:color="auto"/>
              <w:right w:val="nil"/>
            </w:tcBorders>
            <w:shd w:val="clear" w:color="auto" w:fill="auto"/>
            <w:noWrap/>
            <w:vAlign w:val="center"/>
            <w:hideMark/>
          </w:tcPr>
          <w:p w14:paraId="49112E2E"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2014</w:t>
            </w:r>
          </w:p>
        </w:tc>
        <w:tc>
          <w:tcPr>
            <w:tcW w:w="587" w:type="dxa"/>
            <w:tcBorders>
              <w:top w:val="single" w:sz="8" w:space="0" w:color="auto"/>
              <w:left w:val="nil"/>
              <w:bottom w:val="single" w:sz="8" w:space="0" w:color="auto"/>
              <w:right w:val="nil"/>
            </w:tcBorders>
            <w:shd w:val="clear" w:color="auto" w:fill="auto"/>
            <w:noWrap/>
            <w:vAlign w:val="center"/>
            <w:hideMark/>
          </w:tcPr>
          <w:p w14:paraId="33258988"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2015</w:t>
            </w:r>
          </w:p>
        </w:tc>
        <w:tc>
          <w:tcPr>
            <w:tcW w:w="587" w:type="dxa"/>
            <w:tcBorders>
              <w:top w:val="single" w:sz="8" w:space="0" w:color="auto"/>
              <w:left w:val="nil"/>
              <w:bottom w:val="single" w:sz="8" w:space="0" w:color="auto"/>
              <w:right w:val="nil"/>
            </w:tcBorders>
            <w:shd w:val="clear" w:color="auto" w:fill="auto"/>
            <w:noWrap/>
            <w:vAlign w:val="center"/>
            <w:hideMark/>
          </w:tcPr>
          <w:p w14:paraId="4219F2AF"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2016</w:t>
            </w:r>
          </w:p>
        </w:tc>
        <w:tc>
          <w:tcPr>
            <w:tcW w:w="720" w:type="dxa"/>
            <w:tcBorders>
              <w:top w:val="single" w:sz="8" w:space="0" w:color="auto"/>
              <w:left w:val="nil"/>
              <w:bottom w:val="single" w:sz="8" w:space="0" w:color="auto"/>
              <w:right w:val="nil"/>
            </w:tcBorders>
            <w:shd w:val="clear" w:color="auto" w:fill="auto"/>
            <w:noWrap/>
            <w:vAlign w:val="center"/>
            <w:hideMark/>
          </w:tcPr>
          <w:p w14:paraId="787FF9F7" w14:textId="77777777" w:rsidR="00025C0B" w:rsidRPr="004B507C" w:rsidRDefault="00025C0B" w:rsidP="00025C0B">
            <w:pPr>
              <w:spacing w:after="0" w:line="240" w:lineRule="auto"/>
              <w:jc w:val="center"/>
              <w:rPr>
                <w:rFonts w:eastAsia="Times New Roman" w:cstheme="minorHAnsi"/>
                <w:b/>
                <w:bCs/>
                <w:color w:val="000000"/>
                <w:lang w:eastAsia="pt-BR"/>
              </w:rPr>
            </w:pPr>
            <w:r w:rsidRPr="004B507C">
              <w:rPr>
                <w:rFonts w:eastAsia="Times New Roman" w:cstheme="minorHAnsi"/>
                <w:b/>
                <w:bCs/>
                <w:color w:val="000000"/>
                <w:lang w:eastAsia="pt-BR"/>
              </w:rPr>
              <w:t>Total</w:t>
            </w:r>
          </w:p>
        </w:tc>
      </w:tr>
      <w:tr w:rsidR="00025C0B" w:rsidRPr="004B507C" w14:paraId="79D26FDC" w14:textId="77777777" w:rsidTr="00025C0B">
        <w:trPr>
          <w:trHeight w:val="315"/>
        </w:trPr>
        <w:tc>
          <w:tcPr>
            <w:tcW w:w="2268" w:type="dxa"/>
            <w:tcBorders>
              <w:top w:val="nil"/>
              <w:left w:val="nil"/>
              <w:bottom w:val="single" w:sz="8" w:space="0" w:color="auto"/>
              <w:right w:val="nil"/>
            </w:tcBorders>
            <w:shd w:val="clear" w:color="auto" w:fill="auto"/>
            <w:noWrap/>
            <w:vAlign w:val="center"/>
            <w:hideMark/>
          </w:tcPr>
          <w:p w14:paraId="43D8C021" w14:textId="77777777" w:rsidR="00025C0B" w:rsidRPr="004B507C" w:rsidRDefault="00025C0B" w:rsidP="00025C0B">
            <w:pPr>
              <w:spacing w:after="0" w:line="240" w:lineRule="auto"/>
              <w:rPr>
                <w:rFonts w:eastAsia="Times New Roman" w:cstheme="minorHAnsi"/>
                <w:color w:val="000000"/>
                <w:lang w:eastAsia="pt-BR"/>
              </w:rPr>
            </w:pPr>
            <w:r w:rsidRPr="004B507C">
              <w:rPr>
                <w:rFonts w:eastAsia="Times New Roman" w:cstheme="minorHAnsi"/>
                <w:color w:val="000000"/>
                <w:lang w:eastAsia="pt-BR"/>
              </w:rPr>
              <w:t>CURSOS EAD SENASP</w:t>
            </w:r>
          </w:p>
        </w:tc>
        <w:tc>
          <w:tcPr>
            <w:tcW w:w="237" w:type="dxa"/>
            <w:tcBorders>
              <w:top w:val="nil"/>
              <w:left w:val="nil"/>
              <w:bottom w:val="single" w:sz="8" w:space="0" w:color="auto"/>
              <w:right w:val="nil"/>
            </w:tcBorders>
            <w:shd w:val="clear" w:color="auto" w:fill="auto"/>
            <w:noWrap/>
            <w:vAlign w:val="center"/>
            <w:hideMark/>
          </w:tcPr>
          <w:p w14:paraId="6D4F9557"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1502</w:t>
            </w:r>
          </w:p>
        </w:tc>
        <w:tc>
          <w:tcPr>
            <w:tcW w:w="587" w:type="dxa"/>
            <w:tcBorders>
              <w:top w:val="nil"/>
              <w:left w:val="nil"/>
              <w:bottom w:val="single" w:sz="8" w:space="0" w:color="auto"/>
              <w:right w:val="nil"/>
            </w:tcBorders>
            <w:shd w:val="clear" w:color="auto" w:fill="auto"/>
            <w:noWrap/>
            <w:vAlign w:val="center"/>
            <w:hideMark/>
          </w:tcPr>
          <w:p w14:paraId="21212544"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6170</w:t>
            </w:r>
          </w:p>
        </w:tc>
        <w:tc>
          <w:tcPr>
            <w:tcW w:w="587" w:type="dxa"/>
            <w:tcBorders>
              <w:top w:val="nil"/>
              <w:left w:val="nil"/>
              <w:bottom w:val="single" w:sz="8" w:space="0" w:color="auto"/>
              <w:right w:val="nil"/>
            </w:tcBorders>
            <w:shd w:val="clear" w:color="auto" w:fill="auto"/>
            <w:noWrap/>
            <w:vAlign w:val="center"/>
            <w:hideMark/>
          </w:tcPr>
          <w:p w14:paraId="0F9F6285"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3885</w:t>
            </w:r>
          </w:p>
        </w:tc>
        <w:tc>
          <w:tcPr>
            <w:tcW w:w="587" w:type="dxa"/>
            <w:tcBorders>
              <w:top w:val="nil"/>
              <w:left w:val="nil"/>
              <w:bottom w:val="single" w:sz="8" w:space="0" w:color="auto"/>
              <w:right w:val="nil"/>
            </w:tcBorders>
            <w:shd w:val="clear" w:color="auto" w:fill="auto"/>
            <w:noWrap/>
            <w:vAlign w:val="center"/>
            <w:hideMark/>
          </w:tcPr>
          <w:p w14:paraId="7093405C"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5198</w:t>
            </w:r>
          </w:p>
        </w:tc>
        <w:tc>
          <w:tcPr>
            <w:tcW w:w="587" w:type="dxa"/>
            <w:tcBorders>
              <w:top w:val="nil"/>
              <w:left w:val="nil"/>
              <w:bottom w:val="single" w:sz="8" w:space="0" w:color="auto"/>
              <w:right w:val="nil"/>
            </w:tcBorders>
            <w:shd w:val="clear" w:color="auto" w:fill="auto"/>
            <w:noWrap/>
            <w:vAlign w:val="center"/>
            <w:hideMark/>
          </w:tcPr>
          <w:p w14:paraId="5C190487"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6674</w:t>
            </w:r>
          </w:p>
        </w:tc>
        <w:tc>
          <w:tcPr>
            <w:tcW w:w="587" w:type="dxa"/>
            <w:tcBorders>
              <w:top w:val="nil"/>
              <w:left w:val="nil"/>
              <w:bottom w:val="single" w:sz="8" w:space="0" w:color="auto"/>
              <w:right w:val="nil"/>
            </w:tcBorders>
            <w:shd w:val="clear" w:color="auto" w:fill="auto"/>
            <w:noWrap/>
            <w:vAlign w:val="center"/>
            <w:hideMark/>
          </w:tcPr>
          <w:p w14:paraId="46CF99AA"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6447</w:t>
            </w:r>
          </w:p>
        </w:tc>
        <w:tc>
          <w:tcPr>
            <w:tcW w:w="587" w:type="dxa"/>
            <w:tcBorders>
              <w:top w:val="nil"/>
              <w:left w:val="nil"/>
              <w:bottom w:val="single" w:sz="8" w:space="0" w:color="auto"/>
              <w:right w:val="nil"/>
            </w:tcBorders>
            <w:shd w:val="clear" w:color="auto" w:fill="auto"/>
            <w:noWrap/>
            <w:vAlign w:val="center"/>
            <w:hideMark/>
          </w:tcPr>
          <w:p w14:paraId="2546FACE"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2685</w:t>
            </w:r>
          </w:p>
        </w:tc>
        <w:tc>
          <w:tcPr>
            <w:tcW w:w="587" w:type="dxa"/>
            <w:tcBorders>
              <w:top w:val="nil"/>
              <w:left w:val="nil"/>
              <w:bottom w:val="single" w:sz="8" w:space="0" w:color="auto"/>
              <w:right w:val="nil"/>
            </w:tcBorders>
            <w:shd w:val="clear" w:color="auto" w:fill="auto"/>
            <w:noWrap/>
            <w:vAlign w:val="center"/>
            <w:hideMark/>
          </w:tcPr>
          <w:p w14:paraId="2F1087D4"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2304</w:t>
            </w:r>
          </w:p>
        </w:tc>
        <w:tc>
          <w:tcPr>
            <w:tcW w:w="720" w:type="dxa"/>
            <w:tcBorders>
              <w:top w:val="nil"/>
              <w:left w:val="nil"/>
              <w:bottom w:val="single" w:sz="8" w:space="0" w:color="auto"/>
              <w:right w:val="nil"/>
            </w:tcBorders>
            <w:shd w:val="clear" w:color="auto" w:fill="auto"/>
            <w:noWrap/>
            <w:vAlign w:val="center"/>
            <w:hideMark/>
          </w:tcPr>
          <w:p w14:paraId="2837A570" w14:textId="77777777" w:rsidR="00025C0B" w:rsidRPr="004B507C" w:rsidRDefault="00025C0B" w:rsidP="00025C0B">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34865</w:t>
            </w:r>
          </w:p>
        </w:tc>
      </w:tr>
    </w:tbl>
    <w:p w14:paraId="661E32B8" w14:textId="1012AAB9" w:rsidR="00025C0B" w:rsidRPr="004B507C" w:rsidRDefault="00025C0B" w:rsidP="00EC7547">
      <w:pPr>
        <w:rPr>
          <w:rFonts w:cstheme="minorHAnsi"/>
        </w:rPr>
      </w:pPr>
    </w:p>
    <w:p w14:paraId="372C320E" w14:textId="20DF2071" w:rsidR="004B507C" w:rsidRDefault="004B507C" w:rsidP="00EC7547">
      <w:pPr>
        <w:rPr>
          <w:rFonts w:cstheme="minorHAnsi"/>
        </w:rPr>
      </w:pPr>
    </w:p>
    <w:p w14:paraId="2AEC4D52" w14:textId="77777777" w:rsidR="004B507C" w:rsidRPr="004B507C" w:rsidRDefault="004B507C" w:rsidP="00EC7547">
      <w:pPr>
        <w:rPr>
          <w:rFonts w:cstheme="minorHAnsi"/>
        </w:rPr>
      </w:pPr>
    </w:p>
    <w:p w14:paraId="1AA5805E" w14:textId="5DB993E9" w:rsidR="00C71BC6" w:rsidRDefault="00C71BC6" w:rsidP="00C71BC6">
      <w:pPr>
        <w:spacing w:after="0" w:line="240" w:lineRule="auto"/>
        <w:rPr>
          <w:rFonts w:eastAsia="Times New Roman" w:cstheme="minorHAnsi"/>
          <w:color w:val="000000"/>
          <w:lang w:eastAsia="pt-BR"/>
        </w:rPr>
      </w:pPr>
      <w:r w:rsidRPr="004B507C">
        <w:rPr>
          <w:rFonts w:cstheme="minorHAnsi"/>
        </w:rPr>
        <w:lastRenderedPageBreak/>
        <w:t xml:space="preserve">Gráfico 3 - </w:t>
      </w:r>
      <w:r w:rsidRPr="004B507C">
        <w:rPr>
          <w:rFonts w:eastAsia="Times New Roman" w:cstheme="minorHAnsi"/>
          <w:color w:val="000000"/>
          <w:lang w:eastAsia="pt-BR"/>
        </w:rPr>
        <w:t xml:space="preserve">Matrículas por ano PLATAFORMA ENDC </w:t>
      </w:r>
      <w:r w:rsidR="004B507C">
        <w:rPr>
          <w:rFonts w:eastAsia="Times New Roman" w:cstheme="minorHAnsi"/>
          <w:color w:val="000000"/>
          <w:lang w:eastAsia="pt-BR"/>
        </w:rPr>
        <w:t>–</w:t>
      </w:r>
      <w:r w:rsidR="004B507C" w:rsidRPr="004B507C">
        <w:rPr>
          <w:rFonts w:eastAsia="Times New Roman" w:cstheme="minorHAnsi"/>
          <w:color w:val="000000"/>
          <w:lang w:eastAsia="pt-BR"/>
        </w:rPr>
        <w:t xml:space="preserve"> SENASP</w:t>
      </w:r>
    </w:p>
    <w:p w14:paraId="6B179C1B" w14:textId="77777777" w:rsidR="004B507C" w:rsidRDefault="004B507C" w:rsidP="00C71BC6">
      <w:pPr>
        <w:spacing w:after="0" w:line="240" w:lineRule="auto"/>
        <w:rPr>
          <w:rFonts w:cstheme="minorHAnsi"/>
          <w:sz w:val="24"/>
          <w:szCs w:val="24"/>
        </w:rPr>
      </w:pPr>
    </w:p>
    <w:p w14:paraId="3C33010A" w14:textId="5E6690C8" w:rsidR="00C71BC6" w:rsidRPr="00F62887" w:rsidRDefault="00C71BC6" w:rsidP="00EC7547">
      <w:pPr>
        <w:rPr>
          <w:rFonts w:cstheme="minorHAnsi"/>
          <w:sz w:val="24"/>
          <w:szCs w:val="24"/>
        </w:rPr>
      </w:pPr>
      <w:r>
        <w:rPr>
          <w:noProof/>
          <w:lang w:eastAsia="pt-BR"/>
        </w:rPr>
        <w:drawing>
          <wp:inline distT="0" distB="0" distL="0" distR="0" wp14:anchorId="1FCD2ABD" wp14:editId="1CED6596">
            <wp:extent cx="4572000" cy="2743200"/>
            <wp:effectExtent l="0" t="0" r="0" b="0"/>
            <wp:docPr id="3" name="Gráfico 3">
              <a:extLst xmlns:a="http://schemas.openxmlformats.org/drawingml/2006/main">
                <a:ext uri="{FF2B5EF4-FFF2-40B4-BE49-F238E27FC236}">
                  <a16:creationId xmlns:a16="http://schemas.microsoft.com/office/drawing/2014/main" id="{C5D866C5-41B2-42D9-B72F-DBF49BE4BA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804046" w14:textId="77777777" w:rsidR="004B507C" w:rsidRDefault="004B507C" w:rsidP="00025C0B">
      <w:pPr>
        <w:ind w:firstLine="708"/>
        <w:jc w:val="both"/>
        <w:rPr>
          <w:rFonts w:cstheme="minorHAnsi"/>
          <w:sz w:val="24"/>
          <w:szCs w:val="24"/>
        </w:rPr>
      </w:pPr>
    </w:p>
    <w:p w14:paraId="01DD11E6" w14:textId="0C23EDE1" w:rsidR="00EC7547" w:rsidRDefault="00025C0B" w:rsidP="00025C0B">
      <w:pPr>
        <w:ind w:firstLine="708"/>
        <w:jc w:val="both"/>
        <w:rPr>
          <w:rFonts w:cstheme="minorHAnsi"/>
          <w:sz w:val="24"/>
          <w:szCs w:val="24"/>
        </w:rPr>
      </w:pPr>
      <w:r w:rsidRPr="00F62887">
        <w:rPr>
          <w:rFonts w:cstheme="minorHAnsi"/>
          <w:sz w:val="24"/>
          <w:szCs w:val="24"/>
        </w:rPr>
        <w:t>Quanto ao número de aprovados, d</w:t>
      </w:r>
      <w:r w:rsidR="00EC7547" w:rsidRPr="00F62887">
        <w:rPr>
          <w:rFonts w:cstheme="minorHAnsi"/>
          <w:sz w:val="24"/>
          <w:szCs w:val="24"/>
        </w:rPr>
        <w:t>o total de 14</w:t>
      </w:r>
      <w:r w:rsidR="00236406">
        <w:rPr>
          <w:rFonts w:cstheme="minorHAnsi"/>
          <w:sz w:val="24"/>
          <w:szCs w:val="24"/>
        </w:rPr>
        <w:t>.</w:t>
      </w:r>
      <w:r w:rsidR="00EC7547" w:rsidRPr="00F62887">
        <w:rPr>
          <w:rFonts w:cstheme="minorHAnsi"/>
          <w:sz w:val="24"/>
          <w:szCs w:val="24"/>
        </w:rPr>
        <w:t>238, o curso que obteve maior número de matriculados foi o de Capacitação em Direito do Consumidor, seguido d</w:t>
      </w:r>
      <w:r w:rsidR="00236406">
        <w:rPr>
          <w:rFonts w:cstheme="minorHAnsi"/>
          <w:sz w:val="24"/>
          <w:szCs w:val="24"/>
        </w:rPr>
        <w:t xml:space="preserve">o curso </w:t>
      </w:r>
      <w:r w:rsidR="00EC7547" w:rsidRPr="00F62887">
        <w:rPr>
          <w:rFonts w:cstheme="minorHAnsi"/>
          <w:sz w:val="24"/>
          <w:szCs w:val="24"/>
        </w:rPr>
        <w:t>Jovem Consumidor.</w:t>
      </w:r>
    </w:p>
    <w:p w14:paraId="5969960C" w14:textId="77777777" w:rsidR="004B507C" w:rsidRPr="00F62887" w:rsidRDefault="004B507C" w:rsidP="00025C0B">
      <w:pPr>
        <w:ind w:firstLine="708"/>
        <w:jc w:val="both"/>
        <w:rPr>
          <w:rFonts w:cstheme="minorHAnsi"/>
          <w:sz w:val="24"/>
          <w:szCs w:val="24"/>
        </w:rPr>
      </w:pPr>
    </w:p>
    <w:p w14:paraId="590C175D" w14:textId="42AE24DF" w:rsidR="004B507C" w:rsidRPr="004B507C" w:rsidRDefault="00EC7547">
      <w:pPr>
        <w:rPr>
          <w:rFonts w:eastAsia="Times New Roman" w:cstheme="minorHAnsi"/>
          <w:color w:val="000000"/>
          <w:lang w:eastAsia="pt-BR"/>
        </w:rPr>
      </w:pPr>
      <w:r w:rsidRPr="00F62887">
        <w:rPr>
          <w:rFonts w:cstheme="minorHAnsi"/>
        </w:rPr>
        <w:t xml:space="preserve">Tabela </w:t>
      </w:r>
      <w:r w:rsidR="00BC1959" w:rsidRPr="00F62887">
        <w:rPr>
          <w:rFonts w:cstheme="minorHAnsi"/>
        </w:rPr>
        <w:t>5</w:t>
      </w:r>
      <w:r w:rsidRPr="00F62887">
        <w:rPr>
          <w:rFonts w:cstheme="minorHAnsi"/>
        </w:rPr>
        <w:t xml:space="preserve"> – Aprovados por curso e ano </w:t>
      </w:r>
      <w:r w:rsidRPr="00F62887">
        <w:rPr>
          <w:rFonts w:eastAsia="Times New Roman" w:cstheme="minorHAnsi"/>
          <w:color w:val="000000"/>
          <w:lang w:eastAsia="pt-BR"/>
        </w:rPr>
        <w:t xml:space="preserve">PLATAFORMA ENDC </w:t>
      </w:r>
      <w:r w:rsidR="004B507C">
        <w:rPr>
          <w:rFonts w:eastAsia="Times New Roman" w:cstheme="minorHAnsi"/>
          <w:color w:val="000000"/>
          <w:lang w:eastAsia="pt-BR"/>
        </w:rPr>
        <w:t>–</w:t>
      </w:r>
      <w:r w:rsidRPr="00F62887">
        <w:rPr>
          <w:rFonts w:eastAsia="Times New Roman" w:cstheme="minorHAnsi"/>
          <w:color w:val="000000"/>
          <w:lang w:eastAsia="pt-BR"/>
        </w:rPr>
        <w:t xml:space="preserve"> SENASP</w:t>
      </w:r>
    </w:p>
    <w:tbl>
      <w:tblPr>
        <w:tblW w:w="8480" w:type="dxa"/>
        <w:tblCellMar>
          <w:left w:w="70" w:type="dxa"/>
          <w:right w:w="70" w:type="dxa"/>
        </w:tblCellMar>
        <w:tblLook w:val="04A0" w:firstRow="1" w:lastRow="0" w:firstColumn="1" w:lastColumn="0" w:noHBand="0" w:noVBand="1"/>
      </w:tblPr>
      <w:tblGrid>
        <w:gridCol w:w="3680"/>
        <w:gridCol w:w="520"/>
        <w:gridCol w:w="587"/>
        <w:gridCol w:w="587"/>
        <w:gridCol w:w="587"/>
        <w:gridCol w:w="587"/>
        <w:gridCol w:w="587"/>
        <w:gridCol w:w="587"/>
        <w:gridCol w:w="587"/>
        <w:gridCol w:w="698"/>
      </w:tblGrid>
      <w:tr w:rsidR="00EC7547" w:rsidRPr="00C71BC6" w14:paraId="6EF21AFC" w14:textId="77777777" w:rsidTr="00EC7547">
        <w:trPr>
          <w:trHeight w:val="300"/>
        </w:trPr>
        <w:tc>
          <w:tcPr>
            <w:tcW w:w="3680" w:type="dxa"/>
            <w:tcBorders>
              <w:top w:val="single" w:sz="4" w:space="0" w:color="auto"/>
              <w:left w:val="nil"/>
              <w:bottom w:val="single" w:sz="4" w:space="0" w:color="auto"/>
              <w:right w:val="nil"/>
            </w:tcBorders>
            <w:shd w:val="clear" w:color="auto" w:fill="auto"/>
            <w:noWrap/>
            <w:vAlign w:val="bottom"/>
            <w:hideMark/>
          </w:tcPr>
          <w:p w14:paraId="2381F229" w14:textId="570E4991" w:rsidR="00EC7547" w:rsidRPr="00C71BC6" w:rsidRDefault="00EC7547" w:rsidP="00EC7547">
            <w:pPr>
              <w:spacing w:after="0" w:line="240" w:lineRule="auto"/>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 xml:space="preserve">Cursos PLATAFORMA ENDC </w:t>
            </w:r>
            <w:r w:rsidR="004B507C" w:rsidRPr="00C71BC6">
              <w:rPr>
                <w:rFonts w:eastAsia="Times New Roman" w:cstheme="minorHAnsi"/>
                <w:b/>
                <w:bCs/>
                <w:color w:val="000000"/>
                <w:sz w:val="18"/>
                <w:szCs w:val="18"/>
                <w:lang w:eastAsia="pt-BR"/>
              </w:rPr>
              <w:t>- SENASP</w:t>
            </w:r>
          </w:p>
        </w:tc>
        <w:tc>
          <w:tcPr>
            <w:tcW w:w="520" w:type="dxa"/>
            <w:tcBorders>
              <w:top w:val="single" w:sz="4" w:space="0" w:color="auto"/>
              <w:left w:val="nil"/>
              <w:bottom w:val="single" w:sz="4" w:space="0" w:color="auto"/>
              <w:right w:val="nil"/>
            </w:tcBorders>
            <w:shd w:val="clear" w:color="auto" w:fill="auto"/>
            <w:noWrap/>
            <w:vAlign w:val="bottom"/>
            <w:hideMark/>
          </w:tcPr>
          <w:p w14:paraId="4B33DD1F"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2009</w:t>
            </w:r>
          </w:p>
        </w:tc>
        <w:tc>
          <w:tcPr>
            <w:tcW w:w="520" w:type="dxa"/>
            <w:tcBorders>
              <w:top w:val="single" w:sz="4" w:space="0" w:color="auto"/>
              <w:left w:val="nil"/>
              <w:bottom w:val="single" w:sz="4" w:space="0" w:color="auto"/>
              <w:right w:val="nil"/>
            </w:tcBorders>
            <w:shd w:val="clear" w:color="auto" w:fill="auto"/>
            <w:noWrap/>
            <w:vAlign w:val="bottom"/>
            <w:hideMark/>
          </w:tcPr>
          <w:p w14:paraId="1FB6BA04"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2010</w:t>
            </w:r>
          </w:p>
        </w:tc>
        <w:tc>
          <w:tcPr>
            <w:tcW w:w="520" w:type="dxa"/>
            <w:tcBorders>
              <w:top w:val="single" w:sz="4" w:space="0" w:color="auto"/>
              <w:left w:val="nil"/>
              <w:bottom w:val="single" w:sz="4" w:space="0" w:color="auto"/>
              <w:right w:val="nil"/>
            </w:tcBorders>
            <w:shd w:val="clear" w:color="auto" w:fill="auto"/>
            <w:noWrap/>
            <w:vAlign w:val="bottom"/>
            <w:hideMark/>
          </w:tcPr>
          <w:p w14:paraId="400AF76E"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2011</w:t>
            </w:r>
          </w:p>
        </w:tc>
        <w:tc>
          <w:tcPr>
            <w:tcW w:w="520" w:type="dxa"/>
            <w:tcBorders>
              <w:top w:val="single" w:sz="4" w:space="0" w:color="auto"/>
              <w:left w:val="nil"/>
              <w:bottom w:val="single" w:sz="4" w:space="0" w:color="auto"/>
              <w:right w:val="nil"/>
            </w:tcBorders>
            <w:shd w:val="clear" w:color="auto" w:fill="auto"/>
            <w:noWrap/>
            <w:vAlign w:val="bottom"/>
            <w:hideMark/>
          </w:tcPr>
          <w:p w14:paraId="7FC317D7"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2012</w:t>
            </w:r>
          </w:p>
        </w:tc>
        <w:tc>
          <w:tcPr>
            <w:tcW w:w="520" w:type="dxa"/>
            <w:tcBorders>
              <w:top w:val="single" w:sz="4" w:space="0" w:color="auto"/>
              <w:left w:val="nil"/>
              <w:bottom w:val="single" w:sz="4" w:space="0" w:color="auto"/>
              <w:right w:val="nil"/>
            </w:tcBorders>
            <w:shd w:val="clear" w:color="auto" w:fill="auto"/>
            <w:noWrap/>
            <w:vAlign w:val="bottom"/>
            <w:hideMark/>
          </w:tcPr>
          <w:p w14:paraId="7A768DFC"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2013</w:t>
            </w:r>
          </w:p>
        </w:tc>
        <w:tc>
          <w:tcPr>
            <w:tcW w:w="520" w:type="dxa"/>
            <w:tcBorders>
              <w:top w:val="single" w:sz="4" w:space="0" w:color="auto"/>
              <w:left w:val="nil"/>
              <w:bottom w:val="single" w:sz="4" w:space="0" w:color="auto"/>
              <w:right w:val="nil"/>
            </w:tcBorders>
            <w:shd w:val="clear" w:color="auto" w:fill="auto"/>
            <w:noWrap/>
            <w:vAlign w:val="bottom"/>
            <w:hideMark/>
          </w:tcPr>
          <w:p w14:paraId="3131F88E"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2014</w:t>
            </w:r>
          </w:p>
        </w:tc>
        <w:tc>
          <w:tcPr>
            <w:tcW w:w="520" w:type="dxa"/>
            <w:tcBorders>
              <w:top w:val="single" w:sz="4" w:space="0" w:color="auto"/>
              <w:left w:val="nil"/>
              <w:bottom w:val="single" w:sz="4" w:space="0" w:color="auto"/>
              <w:right w:val="nil"/>
            </w:tcBorders>
            <w:shd w:val="clear" w:color="auto" w:fill="auto"/>
            <w:noWrap/>
            <w:vAlign w:val="bottom"/>
            <w:hideMark/>
          </w:tcPr>
          <w:p w14:paraId="65192ABD"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2015</w:t>
            </w:r>
          </w:p>
        </w:tc>
        <w:tc>
          <w:tcPr>
            <w:tcW w:w="520" w:type="dxa"/>
            <w:tcBorders>
              <w:top w:val="single" w:sz="4" w:space="0" w:color="auto"/>
              <w:left w:val="nil"/>
              <w:bottom w:val="single" w:sz="4" w:space="0" w:color="auto"/>
              <w:right w:val="nil"/>
            </w:tcBorders>
            <w:shd w:val="clear" w:color="auto" w:fill="auto"/>
            <w:noWrap/>
            <w:vAlign w:val="bottom"/>
            <w:hideMark/>
          </w:tcPr>
          <w:p w14:paraId="1189759F"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2016</w:t>
            </w:r>
          </w:p>
        </w:tc>
        <w:tc>
          <w:tcPr>
            <w:tcW w:w="640" w:type="dxa"/>
            <w:tcBorders>
              <w:top w:val="single" w:sz="4" w:space="0" w:color="auto"/>
              <w:left w:val="nil"/>
              <w:bottom w:val="single" w:sz="4" w:space="0" w:color="auto"/>
              <w:right w:val="nil"/>
            </w:tcBorders>
            <w:shd w:val="clear" w:color="auto" w:fill="auto"/>
            <w:noWrap/>
            <w:vAlign w:val="bottom"/>
            <w:hideMark/>
          </w:tcPr>
          <w:p w14:paraId="617209E2" w14:textId="77777777" w:rsidR="00EC7547" w:rsidRPr="00C71BC6" w:rsidRDefault="00EC7547" w:rsidP="00EC7547">
            <w:pPr>
              <w:spacing w:after="0" w:line="240" w:lineRule="auto"/>
              <w:jc w:val="right"/>
              <w:rPr>
                <w:rFonts w:eastAsia="Times New Roman" w:cstheme="minorHAnsi"/>
                <w:b/>
                <w:bCs/>
                <w:color w:val="000000"/>
                <w:sz w:val="18"/>
                <w:szCs w:val="18"/>
                <w:lang w:eastAsia="pt-BR"/>
              </w:rPr>
            </w:pPr>
            <w:r w:rsidRPr="00C71BC6">
              <w:rPr>
                <w:rFonts w:eastAsia="Times New Roman" w:cstheme="minorHAnsi"/>
                <w:b/>
                <w:bCs/>
                <w:color w:val="000000"/>
                <w:sz w:val="18"/>
                <w:szCs w:val="18"/>
                <w:lang w:eastAsia="pt-BR"/>
              </w:rPr>
              <w:t>Total</w:t>
            </w:r>
          </w:p>
        </w:tc>
      </w:tr>
      <w:tr w:rsidR="00EC7547" w:rsidRPr="00F62887" w14:paraId="368B35D2" w14:textId="77777777" w:rsidTr="00EC7547">
        <w:trPr>
          <w:trHeight w:val="285"/>
        </w:trPr>
        <w:tc>
          <w:tcPr>
            <w:tcW w:w="3680" w:type="dxa"/>
            <w:tcBorders>
              <w:top w:val="nil"/>
              <w:left w:val="nil"/>
              <w:bottom w:val="nil"/>
              <w:right w:val="nil"/>
            </w:tcBorders>
            <w:shd w:val="clear" w:color="auto" w:fill="auto"/>
            <w:vAlign w:val="bottom"/>
            <w:hideMark/>
          </w:tcPr>
          <w:p w14:paraId="5902275D"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Capacitação em Direito do Consumidor</w:t>
            </w:r>
          </w:p>
        </w:tc>
        <w:tc>
          <w:tcPr>
            <w:tcW w:w="520" w:type="dxa"/>
            <w:tcBorders>
              <w:top w:val="nil"/>
              <w:left w:val="nil"/>
              <w:bottom w:val="nil"/>
              <w:right w:val="nil"/>
            </w:tcBorders>
            <w:shd w:val="clear" w:color="auto" w:fill="auto"/>
            <w:noWrap/>
            <w:vAlign w:val="bottom"/>
            <w:hideMark/>
          </w:tcPr>
          <w:p w14:paraId="42ACF154"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713</w:t>
            </w:r>
          </w:p>
        </w:tc>
        <w:tc>
          <w:tcPr>
            <w:tcW w:w="520" w:type="dxa"/>
            <w:tcBorders>
              <w:top w:val="nil"/>
              <w:left w:val="nil"/>
              <w:bottom w:val="nil"/>
              <w:right w:val="nil"/>
            </w:tcBorders>
            <w:shd w:val="clear" w:color="auto" w:fill="auto"/>
            <w:noWrap/>
            <w:vAlign w:val="bottom"/>
            <w:hideMark/>
          </w:tcPr>
          <w:p w14:paraId="7FB2F57C"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689</w:t>
            </w:r>
          </w:p>
        </w:tc>
        <w:tc>
          <w:tcPr>
            <w:tcW w:w="520" w:type="dxa"/>
            <w:tcBorders>
              <w:top w:val="nil"/>
              <w:left w:val="nil"/>
              <w:bottom w:val="nil"/>
              <w:right w:val="nil"/>
            </w:tcBorders>
            <w:shd w:val="clear" w:color="auto" w:fill="auto"/>
            <w:noWrap/>
            <w:vAlign w:val="bottom"/>
            <w:hideMark/>
          </w:tcPr>
          <w:p w14:paraId="0F808B50"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470</w:t>
            </w:r>
          </w:p>
        </w:tc>
        <w:tc>
          <w:tcPr>
            <w:tcW w:w="520" w:type="dxa"/>
            <w:tcBorders>
              <w:top w:val="nil"/>
              <w:left w:val="nil"/>
              <w:bottom w:val="nil"/>
              <w:right w:val="nil"/>
            </w:tcBorders>
            <w:shd w:val="clear" w:color="auto" w:fill="auto"/>
            <w:noWrap/>
            <w:vAlign w:val="bottom"/>
            <w:hideMark/>
          </w:tcPr>
          <w:p w14:paraId="516D39E1"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712</w:t>
            </w:r>
          </w:p>
        </w:tc>
        <w:tc>
          <w:tcPr>
            <w:tcW w:w="520" w:type="dxa"/>
            <w:tcBorders>
              <w:top w:val="nil"/>
              <w:left w:val="nil"/>
              <w:bottom w:val="nil"/>
              <w:right w:val="nil"/>
            </w:tcBorders>
            <w:shd w:val="clear" w:color="auto" w:fill="auto"/>
            <w:noWrap/>
            <w:vAlign w:val="bottom"/>
            <w:hideMark/>
          </w:tcPr>
          <w:p w14:paraId="665240F5"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764</w:t>
            </w:r>
          </w:p>
        </w:tc>
        <w:tc>
          <w:tcPr>
            <w:tcW w:w="520" w:type="dxa"/>
            <w:tcBorders>
              <w:top w:val="nil"/>
              <w:left w:val="nil"/>
              <w:bottom w:val="nil"/>
              <w:right w:val="nil"/>
            </w:tcBorders>
            <w:shd w:val="clear" w:color="auto" w:fill="auto"/>
            <w:noWrap/>
            <w:vAlign w:val="bottom"/>
            <w:hideMark/>
          </w:tcPr>
          <w:p w14:paraId="7C92D72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814</w:t>
            </w:r>
          </w:p>
        </w:tc>
        <w:tc>
          <w:tcPr>
            <w:tcW w:w="520" w:type="dxa"/>
            <w:tcBorders>
              <w:top w:val="nil"/>
              <w:left w:val="nil"/>
              <w:bottom w:val="nil"/>
              <w:right w:val="nil"/>
            </w:tcBorders>
            <w:shd w:val="clear" w:color="auto" w:fill="auto"/>
            <w:noWrap/>
            <w:vAlign w:val="bottom"/>
            <w:hideMark/>
          </w:tcPr>
          <w:p w14:paraId="28543547"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472</w:t>
            </w:r>
          </w:p>
        </w:tc>
        <w:tc>
          <w:tcPr>
            <w:tcW w:w="520" w:type="dxa"/>
            <w:tcBorders>
              <w:top w:val="nil"/>
              <w:left w:val="nil"/>
              <w:bottom w:val="nil"/>
              <w:right w:val="nil"/>
            </w:tcBorders>
            <w:shd w:val="clear" w:color="auto" w:fill="auto"/>
            <w:noWrap/>
            <w:vAlign w:val="bottom"/>
            <w:hideMark/>
          </w:tcPr>
          <w:p w14:paraId="418CBD6F"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422</w:t>
            </w:r>
          </w:p>
        </w:tc>
        <w:tc>
          <w:tcPr>
            <w:tcW w:w="640" w:type="dxa"/>
            <w:tcBorders>
              <w:top w:val="nil"/>
              <w:left w:val="nil"/>
              <w:bottom w:val="nil"/>
              <w:right w:val="nil"/>
            </w:tcBorders>
            <w:shd w:val="clear" w:color="auto" w:fill="auto"/>
            <w:noWrap/>
            <w:vAlign w:val="bottom"/>
            <w:hideMark/>
          </w:tcPr>
          <w:p w14:paraId="4F4C2098"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5056</w:t>
            </w:r>
          </w:p>
        </w:tc>
      </w:tr>
      <w:tr w:rsidR="00EC7547" w:rsidRPr="00F62887" w14:paraId="4FF941EE" w14:textId="77777777" w:rsidTr="00EC7547">
        <w:trPr>
          <w:trHeight w:val="600"/>
        </w:trPr>
        <w:tc>
          <w:tcPr>
            <w:tcW w:w="3680" w:type="dxa"/>
            <w:tcBorders>
              <w:top w:val="nil"/>
              <w:left w:val="nil"/>
              <w:bottom w:val="nil"/>
              <w:right w:val="nil"/>
            </w:tcBorders>
            <w:shd w:val="clear" w:color="auto" w:fill="auto"/>
            <w:vAlign w:val="bottom"/>
            <w:hideMark/>
          </w:tcPr>
          <w:p w14:paraId="159C8186"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Crimes Contra as Relações de Consumo</w:t>
            </w:r>
          </w:p>
        </w:tc>
        <w:tc>
          <w:tcPr>
            <w:tcW w:w="520" w:type="dxa"/>
            <w:tcBorders>
              <w:top w:val="nil"/>
              <w:left w:val="nil"/>
              <w:bottom w:val="nil"/>
              <w:right w:val="nil"/>
            </w:tcBorders>
            <w:shd w:val="clear" w:color="auto" w:fill="auto"/>
            <w:noWrap/>
            <w:vAlign w:val="bottom"/>
            <w:hideMark/>
          </w:tcPr>
          <w:p w14:paraId="3021A90E"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165F3A7B"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440</w:t>
            </w:r>
          </w:p>
        </w:tc>
        <w:tc>
          <w:tcPr>
            <w:tcW w:w="520" w:type="dxa"/>
            <w:tcBorders>
              <w:top w:val="nil"/>
              <w:left w:val="nil"/>
              <w:bottom w:val="nil"/>
              <w:right w:val="nil"/>
            </w:tcBorders>
            <w:shd w:val="clear" w:color="auto" w:fill="auto"/>
            <w:noWrap/>
            <w:vAlign w:val="bottom"/>
            <w:hideMark/>
          </w:tcPr>
          <w:p w14:paraId="5E534398"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257</w:t>
            </w:r>
          </w:p>
        </w:tc>
        <w:tc>
          <w:tcPr>
            <w:tcW w:w="520" w:type="dxa"/>
            <w:tcBorders>
              <w:top w:val="nil"/>
              <w:left w:val="nil"/>
              <w:bottom w:val="nil"/>
              <w:right w:val="nil"/>
            </w:tcBorders>
            <w:shd w:val="clear" w:color="auto" w:fill="auto"/>
            <w:noWrap/>
            <w:vAlign w:val="bottom"/>
            <w:hideMark/>
          </w:tcPr>
          <w:p w14:paraId="3B54FFED"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174</w:t>
            </w:r>
          </w:p>
        </w:tc>
        <w:tc>
          <w:tcPr>
            <w:tcW w:w="520" w:type="dxa"/>
            <w:tcBorders>
              <w:top w:val="nil"/>
              <w:left w:val="nil"/>
              <w:bottom w:val="nil"/>
              <w:right w:val="nil"/>
            </w:tcBorders>
            <w:shd w:val="clear" w:color="auto" w:fill="auto"/>
            <w:noWrap/>
            <w:vAlign w:val="bottom"/>
            <w:hideMark/>
          </w:tcPr>
          <w:p w14:paraId="46EAFB8B"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179</w:t>
            </w:r>
          </w:p>
        </w:tc>
        <w:tc>
          <w:tcPr>
            <w:tcW w:w="520" w:type="dxa"/>
            <w:tcBorders>
              <w:top w:val="nil"/>
              <w:left w:val="nil"/>
              <w:bottom w:val="nil"/>
              <w:right w:val="nil"/>
            </w:tcBorders>
            <w:shd w:val="clear" w:color="auto" w:fill="auto"/>
            <w:noWrap/>
            <w:vAlign w:val="bottom"/>
            <w:hideMark/>
          </w:tcPr>
          <w:p w14:paraId="3FC0D22C"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153</w:t>
            </w:r>
          </w:p>
        </w:tc>
        <w:tc>
          <w:tcPr>
            <w:tcW w:w="520" w:type="dxa"/>
            <w:tcBorders>
              <w:top w:val="nil"/>
              <w:left w:val="nil"/>
              <w:bottom w:val="nil"/>
              <w:right w:val="nil"/>
            </w:tcBorders>
            <w:shd w:val="clear" w:color="auto" w:fill="auto"/>
            <w:noWrap/>
            <w:vAlign w:val="bottom"/>
            <w:hideMark/>
          </w:tcPr>
          <w:p w14:paraId="634BB12F"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173</w:t>
            </w:r>
          </w:p>
        </w:tc>
        <w:tc>
          <w:tcPr>
            <w:tcW w:w="520" w:type="dxa"/>
            <w:tcBorders>
              <w:top w:val="nil"/>
              <w:left w:val="nil"/>
              <w:bottom w:val="nil"/>
              <w:right w:val="nil"/>
            </w:tcBorders>
            <w:shd w:val="clear" w:color="auto" w:fill="auto"/>
            <w:noWrap/>
            <w:vAlign w:val="bottom"/>
            <w:hideMark/>
          </w:tcPr>
          <w:p w14:paraId="69D931B0"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193</w:t>
            </w:r>
          </w:p>
        </w:tc>
        <w:tc>
          <w:tcPr>
            <w:tcW w:w="640" w:type="dxa"/>
            <w:tcBorders>
              <w:top w:val="nil"/>
              <w:left w:val="nil"/>
              <w:bottom w:val="nil"/>
              <w:right w:val="nil"/>
            </w:tcBorders>
            <w:shd w:val="clear" w:color="auto" w:fill="auto"/>
            <w:noWrap/>
            <w:vAlign w:val="bottom"/>
            <w:hideMark/>
          </w:tcPr>
          <w:p w14:paraId="4C541011"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1569</w:t>
            </w:r>
          </w:p>
        </w:tc>
      </w:tr>
      <w:tr w:rsidR="00EC7547" w:rsidRPr="00F62887" w14:paraId="2A63221D" w14:textId="77777777" w:rsidTr="00EC7547">
        <w:trPr>
          <w:trHeight w:val="300"/>
        </w:trPr>
        <w:tc>
          <w:tcPr>
            <w:tcW w:w="3680" w:type="dxa"/>
            <w:tcBorders>
              <w:top w:val="nil"/>
              <w:left w:val="nil"/>
              <w:bottom w:val="nil"/>
              <w:right w:val="nil"/>
            </w:tcBorders>
            <w:shd w:val="clear" w:color="auto" w:fill="auto"/>
            <w:vAlign w:val="bottom"/>
            <w:hideMark/>
          </w:tcPr>
          <w:p w14:paraId="28631490"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Defesa da Concorrência</w:t>
            </w:r>
          </w:p>
        </w:tc>
        <w:tc>
          <w:tcPr>
            <w:tcW w:w="520" w:type="dxa"/>
            <w:tcBorders>
              <w:top w:val="nil"/>
              <w:left w:val="nil"/>
              <w:bottom w:val="nil"/>
              <w:right w:val="nil"/>
            </w:tcBorders>
            <w:shd w:val="clear" w:color="auto" w:fill="auto"/>
            <w:noWrap/>
            <w:vAlign w:val="bottom"/>
            <w:hideMark/>
          </w:tcPr>
          <w:p w14:paraId="7C18AEA0"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59F039EB"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194</w:t>
            </w:r>
          </w:p>
        </w:tc>
        <w:tc>
          <w:tcPr>
            <w:tcW w:w="520" w:type="dxa"/>
            <w:tcBorders>
              <w:top w:val="nil"/>
              <w:left w:val="nil"/>
              <w:bottom w:val="nil"/>
              <w:right w:val="nil"/>
            </w:tcBorders>
            <w:shd w:val="clear" w:color="auto" w:fill="auto"/>
            <w:noWrap/>
            <w:vAlign w:val="bottom"/>
            <w:hideMark/>
          </w:tcPr>
          <w:p w14:paraId="6FEAC7B5"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130</w:t>
            </w:r>
          </w:p>
        </w:tc>
        <w:tc>
          <w:tcPr>
            <w:tcW w:w="520" w:type="dxa"/>
            <w:tcBorders>
              <w:top w:val="nil"/>
              <w:left w:val="nil"/>
              <w:bottom w:val="nil"/>
              <w:right w:val="nil"/>
            </w:tcBorders>
            <w:shd w:val="clear" w:color="auto" w:fill="auto"/>
            <w:noWrap/>
            <w:vAlign w:val="bottom"/>
            <w:hideMark/>
          </w:tcPr>
          <w:p w14:paraId="1CFC54B4"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122</w:t>
            </w:r>
          </w:p>
        </w:tc>
        <w:tc>
          <w:tcPr>
            <w:tcW w:w="520" w:type="dxa"/>
            <w:tcBorders>
              <w:top w:val="nil"/>
              <w:left w:val="nil"/>
              <w:bottom w:val="nil"/>
              <w:right w:val="nil"/>
            </w:tcBorders>
            <w:shd w:val="clear" w:color="auto" w:fill="auto"/>
            <w:noWrap/>
            <w:vAlign w:val="bottom"/>
            <w:hideMark/>
          </w:tcPr>
          <w:p w14:paraId="174A513D"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85</w:t>
            </w:r>
          </w:p>
        </w:tc>
        <w:tc>
          <w:tcPr>
            <w:tcW w:w="520" w:type="dxa"/>
            <w:tcBorders>
              <w:top w:val="nil"/>
              <w:left w:val="nil"/>
              <w:bottom w:val="nil"/>
              <w:right w:val="nil"/>
            </w:tcBorders>
            <w:shd w:val="clear" w:color="auto" w:fill="auto"/>
            <w:noWrap/>
            <w:vAlign w:val="bottom"/>
            <w:hideMark/>
          </w:tcPr>
          <w:p w14:paraId="191B4E74"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52</w:t>
            </w:r>
          </w:p>
        </w:tc>
        <w:tc>
          <w:tcPr>
            <w:tcW w:w="520" w:type="dxa"/>
            <w:tcBorders>
              <w:top w:val="nil"/>
              <w:left w:val="nil"/>
              <w:bottom w:val="nil"/>
              <w:right w:val="nil"/>
            </w:tcBorders>
            <w:shd w:val="clear" w:color="auto" w:fill="auto"/>
            <w:noWrap/>
            <w:vAlign w:val="bottom"/>
            <w:hideMark/>
          </w:tcPr>
          <w:p w14:paraId="479D81F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74</w:t>
            </w:r>
          </w:p>
        </w:tc>
        <w:tc>
          <w:tcPr>
            <w:tcW w:w="520" w:type="dxa"/>
            <w:tcBorders>
              <w:top w:val="nil"/>
              <w:left w:val="nil"/>
              <w:bottom w:val="nil"/>
              <w:right w:val="nil"/>
            </w:tcBorders>
            <w:shd w:val="clear" w:color="auto" w:fill="auto"/>
            <w:noWrap/>
            <w:vAlign w:val="bottom"/>
            <w:hideMark/>
          </w:tcPr>
          <w:p w14:paraId="008EF78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82</w:t>
            </w:r>
          </w:p>
        </w:tc>
        <w:tc>
          <w:tcPr>
            <w:tcW w:w="640" w:type="dxa"/>
            <w:tcBorders>
              <w:top w:val="nil"/>
              <w:left w:val="nil"/>
              <w:bottom w:val="nil"/>
              <w:right w:val="nil"/>
            </w:tcBorders>
            <w:shd w:val="clear" w:color="auto" w:fill="auto"/>
            <w:noWrap/>
            <w:vAlign w:val="bottom"/>
            <w:hideMark/>
          </w:tcPr>
          <w:p w14:paraId="07BAF55A"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739</w:t>
            </w:r>
          </w:p>
        </w:tc>
      </w:tr>
      <w:tr w:rsidR="00EC7547" w:rsidRPr="00F62887" w14:paraId="13C19CDB" w14:textId="77777777" w:rsidTr="00EC7547">
        <w:trPr>
          <w:trHeight w:val="600"/>
        </w:trPr>
        <w:tc>
          <w:tcPr>
            <w:tcW w:w="3680" w:type="dxa"/>
            <w:tcBorders>
              <w:top w:val="nil"/>
              <w:left w:val="nil"/>
              <w:bottom w:val="nil"/>
              <w:right w:val="nil"/>
            </w:tcBorders>
            <w:shd w:val="clear" w:color="auto" w:fill="auto"/>
            <w:vAlign w:val="bottom"/>
            <w:hideMark/>
          </w:tcPr>
          <w:p w14:paraId="38207C27"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Formação de Multiplicadores na Matriz Curricular da ENDC</w:t>
            </w:r>
          </w:p>
        </w:tc>
        <w:tc>
          <w:tcPr>
            <w:tcW w:w="520" w:type="dxa"/>
            <w:tcBorders>
              <w:top w:val="nil"/>
              <w:left w:val="nil"/>
              <w:bottom w:val="nil"/>
              <w:right w:val="nil"/>
            </w:tcBorders>
            <w:shd w:val="clear" w:color="auto" w:fill="auto"/>
            <w:noWrap/>
            <w:vAlign w:val="bottom"/>
            <w:hideMark/>
          </w:tcPr>
          <w:p w14:paraId="5147BC8C"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121</w:t>
            </w:r>
          </w:p>
        </w:tc>
        <w:tc>
          <w:tcPr>
            <w:tcW w:w="520" w:type="dxa"/>
            <w:tcBorders>
              <w:top w:val="nil"/>
              <w:left w:val="nil"/>
              <w:bottom w:val="nil"/>
              <w:right w:val="nil"/>
            </w:tcBorders>
            <w:shd w:val="clear" w:color="auto" w:fill="auto"/>
            <w:noWrap/>
            <w:vAlign w:val="bottom"/>
            <w:hideMark/>
          </w:tcPr>
          <w:p w14:paraId="481916E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57</w:t>
            </w:r>
          </w:p>
        </w:tc>
        <w:tc>
          <w:tcPr>
            <w:tcW w:w="520" w:type="dxa"/>
            <w:tcBorders>
              <w:top w:val="nil"/>
              <w:left w:val="nil"/>
              <w:bottom w:val="nil"/>
              <w:right w:val="nil"/>
            </w:tcBorders>
            <w:shd w:val="clear" w:color="auto" w:fill="auto"/>
            <w:noWrap/>
            <w:vAlign w:val="bottom"/>
            <w:hideMark/>
          </w:tcPr>
          <w:p w14:paraId="058FB5A5"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61</w:t>
            </w:r>
          </w:p>
        </w:tc>
        <w:tc>
          <w:tcPr>
            <w:tcW w:w="520" w:type="dxa"/>
            <w:tcBorders>
              <w:top w:val="nil"/>
              <w:left w:val="nil"/>
              <w:bottom w:val="nil"/>
              <w:right w:val="nil"/>
            </w:tcBorders>
            <w:shd w:val="clear" w:color="auto" w:fill="auto"/>
            <w:noWrap/>
            <w:vAlign w:val="bottom"/>
            <w:hideMark/>
          </w:tcPr>
          <w:p w14:paraId="753830BD"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82</w:t>
            </w:r>
          </w:p>
        </w:tc>
        <w:tc>
          <w:tcPr>
            <w:tcW w:w="520" w:type="dxa"/>
            <w:tcBorders>
              <w:top w:val="nil"/>
              <w:left w:val="nil"/>
              <w:bottom w:val="nil"/>
              <w:right w:val="nil"/>
            </w:tcBorders>
            <w:shd w:val="clear" w:color="auto" w:fill="auto"/>
            <w:noWrap/>
            <w:vAlign w:val="bottom"/>
            <w:hideMark/>
          </w:tcPr>
          <w:p w14:paraId="07B2AC8A"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51</w:t>
            </w:r>
          </w:p>
        </w:tc>
        <w:tc>
          <w:tcPr>
            <w:tcW w:w="520" w:type="dxa"/>
            <w:tcBorders>
              <w:top w:val="nil"/>
              <w:left w:val="nil"/>
              <w:bottom w:val="nil"/>
              <w:right w:val="nil"/>
            </w:tcBorders>
            <w:shd w:val="clear" w:color="auto" w:fill="auto"/>
            <w:noWrap/>
            <w:vAlign w:val="bottom"/>
            <w:hideMark/>
          </w:tcPr>
          <w:p w14:paraId="6C91D09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30</w:t>
            </w:r>
          </w:p>
        </w:tc>
        <w:tc>
          <w:tcPr>
            <w:tcW w:w="520" w:type="dxa"/>
            <w:tcBorders>
              <w:top w:val="nil"/>
              <w:left w:val="nil"/>
              <w:bottom w:val="nil"/>
              <w:right w:val="nil"/>
            </w:tcBorders>
            <w:shd w:val="clear" w:color="auto" w:fill="auto"/>
            <w:noWrap/>
            <w:vAlign w:val="bottom"/>
            <w:hideMark/>
          </w:tcPr>
          <w:p w14:paraId="30FB51D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29</w:t>
            </w:r>
          </w:p>
        </w:tc>
        <w:tc>
          <w:tcPr>
            <w:tcW w:w="520" w:type="dxa"/>
            <w:tcBorders>
              <w:top w:val="nil"/>
              <w:left w:val="nil"/>
              <w:bottom w:val="nil"/>
              <w:right w:val="nil"/>
            </w:tcBorders>
            <w:shd w:val="clear" w:color="auto" w:fill="auto"/>
            <w:noWrap/>
            <w:vAlign w:val="bottom"/>
            <w:hideMark/>
          </w:tcPr>
          <w:p w14:paraId="347FBF6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18</w:t>
            </w:r>
          </w:p>
        </w:tc>
        <w:tc>
          <w:tcPr>
            <w:tcW w:w="640" w:type="dxa"/>
            <w:tcBorders>
              <w:top w:val="nil"/>
              <w:left w:val="nil"/>
              <w:bottom w:val="nil"/>
              <w:right w:val="nil"/>
            </w:tcBorders>
            <w:shd w:val="clear" w:color="auto" w:fill="auto"/>
            <w:noWrap/>
            <w:vAlign w:val="bottom"/>
            <w:hideMark/>
          </w:tcPr>
          <w:p w14:paraId="23DDEC5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449</w:t>
            </w:r>
          </w:p>
        </w:tc>
      </w:tr>
      <w:tr w:rsidR="00EC7547" w:rsidRPr="00F62887" w14:paraId="3C91FBD4" w14:textId="77777777" w:rsidTr="00EC7547">
        <w:trPr>
          <w:trHeight w:val="300"/>
        </w:trPr>
        <w:tc>
          <w:tcPr>
            <w:tcW w:w="3680" w:type="dxa"/>
            <w:tcBorders>
              <w:top w:val="nil"/>
              <w:left w:val="nil"/>
              <w:bottom w:val="nil"/>
              <w:right w:val="nil"/>
            </w:tcBorders>
            <w:shd w:val="clear" w:color="auto" w:fill="auto"/>
            <w:vAlign w:val="bottom"/>
            <w:hideMark/>
          </w:tcPr>
          <w:p w14:paraId="05AB34B6"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Jovem Consumidor</w:t>
            </w:r>
          </w:p>
        </w:tc>
        <w:tc>
          <w:tcPr>
            <w:tcW w:w="520" w:type="dxa"/>
            <w:tcBorders>
              <w:top w:val="nil"/>
              <w:left w:val="nil"/>
              <w:bottom w:val="nil"/>
              <w:right w:val="nil"/>
            </w:tcBorders>
            <w:shd w:val="clear" w:color="auto" w:fill="auto"/>
            <w:noWrap/>
            <w:vAlign w:val="bottom"/>
            <w:hideMark/>
          </w:tcPr>
          <w:p w14:paraId="1411D19B"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0AA2F696"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911</w:t>
            </w:r>
          </w:p>
        </w:tc>
        <w:tc>
          <w:tcPr>
            <w:tcW w:w="520" w:type="dxa"/>
            <w:tcBorders>
              <w:top w:val="nil"/>
              <w:left w:val="nil"/>
              <w:bottom w:val="nil"/>
              <w:right w:val="nil"/>
            </w:tcBorders>
            <w:shd w:val="clear" w:color="auto" w:fill="auto"/>
            <w:noWrap/>
            <w:vAlign w:val="bottom"/>
            <w:hideMark/>
          </w:tcPr>
          <w:p w14:paraId="28DA92B7"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519</w:t>
            </w:r>
          </w:p>
        </w:tc>
        <w:tc>
          <w:tcPr>
            <w:tcW w:w="520" w:type="dxa"/>
            <w:tcBorders>
              <w:top w:val="nil"/>
              <w:left w:val="nil"/>
              <w:bottom w:val="nil"/>
              <w:right w:val="nil"/>
            </w:tcBorders>
            <w:shd w:val="clear" w:color="auto" w:fill="auto"/>
            <w:noWrap/>
            <w:vAlign w:val="bottom"/>
            <w:hideMark/>
          </w:tcPr>
          <w:p w14:paraId="643B2F20"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958</w:t>
            </w:r>
          </w:p>
        </w:tc>
        <w:tc>
          <w:tcPr>
            <w:tcW w:w="520" w:type="dxa"/>
            <w:tcBorders>
              <w:top w:val="nil"/>
              <w:left w:val="nil"/>
              <w:bottom w:val="nil"/>
              <w:right w:val="nil"/>
            </w:tcBorders>
            <w:shd w:val="clear" w:color="auto" w:fill="auto"/>
            <w:noWrap/>
            <w:vAlign w:val="bottom"/>
            <w:hideMark/>
          </w:tcPr>
          <w:p w14:paraId="4D8BC4C0"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906</w:t>
            </w:r>
          </w:p>
        </w:tc>
        <w:tc>
          <w:tcPr>
            <w:tcW w:w="520" w:type="dxa"/>
            <w:tcBorders>
              <w:top w:val="nil"/>
              <w:left w:val="nil"/>
              <w:bottom w:val="nil"/>
              <w:right w:val="nil"/>
            </w:tcBorders>
            <w:shd w:val="clear" w:color="auto" w:fill="auto"/>
            <w:noWrap/>
            <w:vAlign w:val="bottom"/>
            <w:hideMark/>
          </w:tcPr>
          <w:p w14:paraId="0607E9B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754</w:t>
            </w:r>
          </w:p>
        </w:tc>
        <w:tc>
          <w:tcPr>
            <w:tcW w:w="520" w:type="dxa"/>
            <w:tcBorders>
              <w:top w:val="nil"/>
              <w:left w:val="nil"/>
              <w:bottom w:val="nil"/>
              <w:right w:val="nil"/>
            </w:tcBorders>
            <w:shd w:val="clear" w:color="auto" w:fill="auto"/>
            <w:noWrap/>
            <w:vAlign w:val="bottom"/>
            <w:hideMark/>
          </w:tcPr>
          <w:p w14:paraId="789D1360" w14:textId="77777777" w:rsidR="00EC7547" w:rsidRPr="004B507C" w:rsidRDefault="00EC7547" w:rsidP="00EC7547">
            <w:pPr>
              <w:spacing w:after="0" w:line="240" w:lineRule="auto"/>
              <w:jc w:val="right"/>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3CFD2F2E" w14:textId="77777777" w:rsidR="00EC7547" w:rsidRPr="004B507C" w:rsidRDefault="00EC7547" w:rsidP="00EC7547">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vAlign w:val="bottom"/>
            <w:hideMark/>
          </w:tcPr>
          <w:p w14:paraId="5807C15D"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4048</w:t>
            </w:r>
          </w:p>
        </w:tc>
      </w:tr>
      <w:tr w:rsidR="00EC7547" w:rsidRPr="00F62887" w14:paraId="78E5A9B1" w14:textId="77777777" w:rsidTr="00EC7547">
        <w:trPr>
          <w:trHeight w:val="300"/>
        </w:trPr>
        <w:tc>
          <w:tcPr>
            <w:tcW w:w="3680" w:type="dxa"/>
            <w:tcBorders>
              <w:top w:val="nil"/>
              <w:left w:val="nil"/>
              <w:bottom w:val="nil"/>
              <w:right w:val="nil"/>
            </w:tcBorders>
            <w:shd w:val="clear" w:color="auto" w:fill="auto"/>
            <w:vAlign w:val="bottom"/>
            <w:hideMark/>
          </w:tcPr>
          <w:p w14:paraId="4776D533"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Formação de Tutores 1 DC</w:t>
            </w:r>
          </w:p>
        </w:tc>
        <w:tc>
          <w:tcPr>
            <w:tcW w:w="520" w:type="dxa"/>
            <w:tcBorders>
              <w:top w:val="nil"/>
              <w:left w:val="nil"/>
              <w:bottom w:val="nil"/>
              <w:right w:val="nil"/>
            </w:tcBorders>
            <w:shd w:val="clear" w:color="auto" w:fill="auto"/>
            <w:noWrap/>
            <w:vAlign w:val="bottom"/>
            <w:hideMark/>
          </w:tcPr>
          <w:p w14:paraId="34DDCF8F"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3C70661C"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3F0A0CC0"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7F97EDA6"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48</w:t>
            </w:r>
          </w:p>
        </w:tc>
        <w:tc>
          <w:tcPr>
            <w:tcW w:w="520" w:type="dxa"/>
            <w:tcBorders>
              <w:top w:val="nil"/>
              <w:left w:val="nil"/>
              <w:bottom w:val="nil"/>
              <w:right w:val="nil"/>
            </w:tcBorders>
            <w:shd w:val="clear" w:color="auto" w:fill="auto"/>
            <w:noWrap/>
            <w:vAlign w:val="bottom"/>
            <w:hideMark/>
          </w:tcPr>
          <w:p w14:paraId="0284F996"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65</w:t>
            </w:r>
          </w:p>
        </w:tc>
        <w:tc>
          <w:tcPr>
            <w:tcW w:w="520" w:type="dxa"/>
            <w:tcBorders>
              <w:top w:val="nil"/>
              <w:left w:val="nil"/>
              <w:bottom w:val="nil"/>
              <w:right w:val="nil"/>
            </w:tcBorders>
            <w:shd w:val="clear" w:color="auto" w:fill="auto"/>
            <w:noWrap/>
            <w:vAlign w:val="bottom"/>
            <w:hideMark/>
          </w:tcPr>
          <w:p w14:paraId="4267A1C5"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109</w:t>
            </w:r>
          </w:p>
        </w:tc>
        <w:tc>
          <w:tcPr>
            <w:tcW w:w="520" w:type="dxa"/>
            <w:tcBorders>
              <w:top w:val="nil"/>
              <w:left w:val="nil"/>
              <w:bottom w:val="nil"/>
              <w:right w:val="nil"/>
            </w:tcBorders>
            <w:shd w:val="clear" w:color="auto" w:fill="auto"/>
            <w:noWrap/>
            <w:vAlign w:val="bottom"/>
            <w:hideMark/>
          </w:tcPr>
          <w:p w14:paraId="1CB5D7D7"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87</w:t>
            </w:r>
          </w:p>
        </w:tc>
        <w:tc>
          <w:tcPr>
            <w:tcW w:w="520" w:type="dxa"/>
            <w:tcBorders>
              <w:top w:val="nil"/>
              <w:left w:val="nil"/>
              <w:bottom w:val="nil"/>
              <w:right w:val="nil"/>
            </w:tcBorders>
            <w:shd w:val="clear" w:color="auto" w:fill="auto"/>
            <w:noWrap/>
            <w:vAlign w:val="bottom"/>
            <w:hideMark/>
          </w:tcPr>
          <w:p w14:paraId="0726125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47</w:t>
            </w:r>
          </w:p>
        </w:tc>
        <w:tc>
          <w:tcPr>
            <w:tcW w:w="640" w:type="dxa"/>
            <w:tcBorders>
              <w:top w:val="nil"/>
              <w:left w:val="nil"/>
              <w:bottom w:val="nil"/>
              <w:right w:val="nil"/>
            </w:tcBorders>
            <w:shd w:val="clear" w:color="auto" w:fill="auto"/>
            <w:noWrap/>
            <w:vAlign w:val="bottom"/>
            <w:hideMark/>
          </w:tcPr>
          <w:p w14:paraId="5A9A9F7F"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356</w:t>
            </w:r>
          </w:p>
        </w:tc>
      </w:tr>
      <w:tr w:rsidR="00EC7547" w:rsidRPr="00F62887" w14:paraId="681792D6" w14:textId="77777777" w:rsidTr="00EC7547">
        <w:trPr>
          <w:trHeight w:val="300"/>
        </w:trPr>
        <w:tc>
          <w:tcPr>
            <w:tcW w:w="3680" w:type="dxa"/>
            <w:tcBorders>
              <w:top w:val="nil"/>
              <w:left w:val="nil"/>
              <w:bottom w:val="nil"/>
              <w:right w:val="nil"/>
            </w:tcBorders>
            <w:shd w:val="clear" w:color="auto" w:fill="auto"/>
            <w:vAlign w:val="bottom"/>
            <w:hideMark/>
          </w:tcPr>
          <w:p w14:paraId="1DABF459"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Formação de Tutores 2 DC</w:t>
            </w:r>
          </w:p>
        </w:tc>
        <w:tc>
          <w:tcPr>
            <w:tcW w:w="520" w:type="dxa"/>
            <w:tcBorders>
              <w:top w:val="nil"/>
              <w:left w:val="nil"/>
              <w:bottom w:val="nil"/>
              <w:right w:val="nil"/>
            </w:tcBorders>
            <w:shd w:val="clear" w:color="auto" w:fill="auto"/>
            <w:noWrap/>
            <w:vAlign w:val="bottom"/>
            <w:hideMark/>
          </w:tcPr>
          <w:p w14:paraId="68C9B659"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1D656121"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554BFEF0"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5F800FC2"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4EE965C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73</w:t>
            </w:r>
          </w:p>
        </w:tc>
        <w:tc>
          <w:tcPr>
            <w:tcW w:w="520" w:type="dxa"/>
            <w:tcBorders>
              <w:top w:val="nil"/>
              <w:left w:val="nil"/>
              <w:bottom w:val="nil"/>
              <w:right w:val="nil"/>
            </w:tcBorders>
            <w:shd w:val="clear" w:color="auto" w:fill="auto"/>
            <w:noWrap/>
            <w:vAlign w:val="bottom"/>
            <w:hideMark/>
          </w:tcPr>
          <w:p w14:paraId="6AF1ACF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29</w:t>
            </w:r>
          </w:p>
        </w:tc>
        <w:tc>
          <w:tcPr>
            <w:tcW w:w="520" w:type="dxa"/>
            <w:tcBorders>
              <w:top w:val="nil"/>
              <w:left w:val="nil"/>
              <w:bottom w:val="nil"/>
              <w:right w:val="nil"/>
            </w:tcBorders>
            <w:shd w:val="clear" w:color="auto" w:fill="auto"/>
            <w:noWrap/>
            <w:vAlign w:val="bottom"/>
            <w:hideMark/>
          </w:tcPr>
          <w:p w14:paraId="5485C311"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74</w:t>
            </w:r>
          </w:p>
        </w:tc>
        <w:tc>
          <w:tcPr>
            <w:tcW w:w="520" w:type="dxa"/>
            <w:tcBorders>
              <w:top w:val="nil"/>
              <w:left w:val="nil"/>
              <w:bottom w:val="nil"/>
              <w:right w:val="nil"/>
            </w:tcBorders>
            <w:shd w:val="clear" w:color="auto" w:fill="auto"/>
            <w:noWrap/>
            <w:vAlign w:val="bottom"/>
            <w:hideMark/>
          </w:tcPr>
          <w:p w14:paraId="2A9951B2"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20</w:t>
            </w:r>
          </w:p>
        </w:tc>
        <w:tc>
          <w:tcPr>
            <w:tcW w:w="640" w:type="dxa"/>
            <w:tcBorders>
              <w:top w:val="nil"/>
              <w:left w:val="nil"/>
              <w:bottom w:val="nil"/>
              <w:right w:val="nil"/>
            </w:tcBorders>
            <w:shd w:val="clear" w:color="auto" w:fill="auto"/>
            <w:noWrap/>
            <w:vAlign w:val="bottom"/>
            <w:hideMark/>
          </w:tcPr>
          <w:p w14:paraId="56DFF06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196</w:t>
            </w:r>
          </w:p>
        </w:tc>
      </w:tr>
      <w:tr w:rsidR="00EC7547" w:rsidRPr="00F62887" w14:paraId="759EE8C7" w14:textId="77777777" w:rsidTr="00EC7547">
        <w:trPr>
          <w:trHeight w:val="300"/>
        </w:trPr>
        <w:tc>
          <w:tcPr>
            <w:tcW w:w="3680" w:type="dxa"/>
            <w:tcBorders>
              <w:top w:val="nil"/>
              <w:left w:val="nil"/>
              <w:bottom w:val="nil"/>
              <w:right w:val="nil"/>
            </w:tcBorders>
            <w:shd w:val="clear" w:color="auto" w:fill="auto"/>
            <w:vAlign w:val="bottom"/>
            <w:hideMark/>
          </w:tcPr>
          <w:p w14:paraId="6B6904A4"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Curso de Proteção de Dados Pessoais</w:t>
            </w:r>
          </w:p>
        </w:tc>
        <w:tc>
          <w:tcPr>
            <w:tcW w:w="520" w:type="dxa"/>
            <w:tcBorders>
              <w:top w:val="nil"/>
              <w:left w:val="nil"/>
              <w:bottom w:val="nil"/>
              <w:right w:val="nil"/>
            </w:tcBorders>
            <w:shd w:val="clear" w:color="auto" w:fill="auto"/>
            <w:noWrap/>
            <w:vAlign w:val="bottom"/>
            <w:hideMark/>
          </w:tcPr>
          <w:p w14:paraId="36E3ECCF"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610083F5"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6BD34822"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23834367"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7DBD946A"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66</w:t>
            </w:r>
          </w:p>
        </w:tc>
        <w:tc>
          <w:tcPr>
            <w:tcW w:w="520" w:type="dxa"/>
            <w:tcBorders>
              <w:top w:val="nil"/>
              <w:left w:val="nil"/>
              <w:bottom w:val="nil"/>
              <w:right w:val="nil"/>
            </w:tcBorders>
            <w:shd w:val="clear" w:color="auto" w:fill="auto"/>
            <w:noWrap/>
            <w:vAlign w:val="bottom"/>
            <w:hideMark/>
          </w:tcPr>
          <w:p w14:paraId="6CF3AA14"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155</w:t>
            </w:r>
          </w:p>
        </w:tc>
        <w:tc>
          <w:tcPr>
            <w:tcW w:w="520" w:type="dxa"/>
            <w:tcBorders>
              <w:top w:val="nil"/>
              <w:left w:val="nil"/>
              <w:bottom w:val="nil"/>
              <w:right w:val="nil"/>
            </w:tcBorders>
            <w:shd w:val="clear" w:color="auto" w:fill="auto"/>
            <w:noWrap/>
            <w:vAlign w:val="bottom"/>
            <w:hideMark/>
          </w:tcPr>
          <w:p w14:paraId="5AD0BFF8"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137</w:t>
            </w:r>
          </w:p>
        </w:tc>
        <w:tc>
          <w:tcPr>
            <w:tcW w:w="520" w:type="dxa"/>
            <w:tcBorders>
              <w:top w:val="nil"/>
              <w:left w:val="nil"/>
              <w:bottom w:val="nil"/>
              <w:right w:val="nil"/>
            </w:tcBorders>
            <w:shd w:val="clear" w:color="auto" w:fill="auto"/>
            <w:noWrap/>
            <w:vAlign w:val="bottom"/>
            <w:hideMark/>
          </w:tcPr>
          <w:p w14:paraId="15616CE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128</w:t>
            </w:r>
          </w:p>
        </w:tc>
        <w:tc>
          <w:tcPr>
            <w:tcW w:w="640" w:type="dxa"/>
            <w:tcBorders>
              <w:top w:val="nil"/>
              <w:left w:val="nil"/>
              <w:bottom w:val="nil"/>
              <w:right w:val="nil"/>
            </w:tcBorders>
            <w:shd w:val="clear" w:color="auto" w:fill="auto"/>
            <w:noWrap/>
            <w:vAlign w:val="bottom"/>
            <w:hideMark/>
          </w:tcPr>
          <w:p w14:paraId="559CA626"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486</w:t>
            </w:r>
          </w:p>
        </w:tc>
      </w:tr>
      <w:tr w:rsidR="00EC7547" w:rsidRPr="00F62887" w14:paraId="44124765" w14:textId="77777777" w:rsidTr="00EC7547">
        <w:trPr>
          <w:trHeight w:val="600"/>
        </w:trPr>
        <w:tc>
          <w:tcPr>
            <w:tcW w:w="3680" w:type="dxa"/>
            <w:tcBorders>
              <w:top w:val="nil"/>
              <w:left w:val="nil"/>
              <w:bottom w:val="nil"/>
              <w:right w:val="nil"/>
            </w:tcBorders>
            <w:shd w:val="clear" w:color="auto" w:fill="auto"/>
            <w:vAlign w:val="bottom"/>
            <w:hideMark/>
          </w:tcPr>
          <w:p w14:paraId="6C55067D"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Planos de Saúde e Relações de Consumo</w:t>
            </w:r>
          </w:p>
        </w:tc>
        <w:tc>
          <w:tcPr>
            <w:tcW w:w="520" w:type="dxa"/>
            <w:tcBorders>
              <w:top w:val="nil"/>
              <w:left w:val="nil"/>
              <w:bottom w:val="nil"/>
              <w:right w:val="nil"/>
            </w:tcBorders>
            <w:shd w:val="clear" w:color="auto" w:fill="auto"/>
            <w:noWrap/>
            <w:vAlign w:val="bottom"/>
            <w:hideMark/>
          </w:tcPr>
          <w:p w14:paraId="14E6CE57"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7586ACDB"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4AA231D0"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4B5DD3E6"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69970880"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173</w:t>
            </w:r>
          </w:p>
        </w:tc>
        <w:tc>
          <w:tcPr>
            <w:tcW w:w="520" w:type="dxa"/>
            <w:tcBorders>
              <w:top w:val="nil"/>
              <w:left w:val="nil"/>
              <w:bottom w:val="nil"/>
              <w:right w:val="nil"/>
            </w:tcBorders>
            <w:shd w:val="clear" w:color="auto" w:fill="auto"/>
            <w:noWrap/>
            <w:vAlign w:val="bottom"/>
            <w:hideMark/>
          </w:tcPr>
          <w:p w14:paraId="622E108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277</w:t>
            </w:r>
          </w:p>
        </w:tc>
        <w:tc>
          <w:tcPr>
            <w:tcW w:w="520" w:type="dxa"/>
            <w:tcBorders>
              <w:top w:val="nil"/>
              <w:left w:val="nil"/>
              <w:bottom w:val="nil"/>
              <w:right w:val="nil"/>
            </w:tcBorders>
            <w:shd w:val="clear" w:color="auto" w:fill="auto"/>
            <w:noWrap/>
            <w:vAlign w:val="bottom"/>
            <w:hideMark/>
          </w:tcPr>
          <w:p w14:paraId="1C3E13AB"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193</w:t>
            </w:r>
          </w:p>
        </w:tc>
        <w:tc>
          <w:tcPr>
            <w:tcW w:w="520" w:type="dxa"/>
            <w:tcBorders>
              <w:top w:val="nil"/>
              <w:left w:val="nil"/>
              <w:bottom w:val="nil"/>
              <w:right w:val="nil"/>
            </w:tcBorders>
            <w:shd w:val="clear" w:color="auto" w:fill="auto"/>
            <w:noWrap/>
            <w:vAlign w:val="bottom"/>
            <w:hideMark/>
          </w:tcPr>
          <w:p w14:paraId="1485592C"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103</w:t>
            </w:r>
          </w:p>
        </w:tc>
        <w:tc>
          <w:tcPr>
            <w:tcW w:w="640" w:type="dxa"/>
            <w:tcBorders>
              <w:top w:val="nil"/>
              <w:left w:val="nil"/>
              <w:bottom w:val="nil"/>
              <w:right w:val="nil"/>
            </w:tcBorders>
            <w:shd w:val="clear" w:color="auto" w:fill="auto"/>
            <w:noWrap/>
            <w:vAlign w:val="bottom"/>
            <w:hideMark/>
          </w:tcPr>
          <w:p w14:paraId="5ABA9C7D"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746</w:t>
            </w:r>
          </w:p>
        </w:tc>
      </w:tr>
      <w:tr w:rsidR="00EC7547" w:rsidRPr="00F62887" w14:paraId="1F3997EA" w14:textId="77777777" w:rsidTr="00EC7547">
        <w:trPr>
          <w:trHeight w:val="600"/>
        </w:trPr>
        <w:tc>
          <w:tcPr>
            <w:tcW w:w="3680" w:type="dxa"/>
            <w:tcBorders>
              <w:top w:val="nil"/>
              <w:left w:val="nil"/>
              <w:bottom w:val="nil"/>
              <w:right w:val="nil"/>
            </w:tcBorders>
            <w:shd w:val="clear" w:color="auto" w:fill="auto"/>
            <w:vAlign w:val="bottom"/>
            <w:hideMark/>
          </w:tcPr>
          <w:p w14:paraId="0C49BB52"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Telecomunicações e Relações de Consumo</w:t>
            </w:r>
          </w:p>
        </w:tc>
        <w:tc>
          <w:tcPr>
            <w:tcW w:w="520" w:type="dxa"/>
            <w:tcBorders>
              <w:top w:val="nil"/>
              <w:left w:val="nil"/>
              <w:bottom w:val="nil"/>
              <w:right w:val="nil"/>
            </w:tcBorders>
            <w:shd w:val="clear" w:color="auto" w:fill="auto"/>
            <w:noWrap/>
            <w:vAlign w:val="bottom"/>
            <w:hideMark/>
          </w:tcPr>
          <w:p w14:paraId="03A3F32A"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43B4327A"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73015034"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146ECB96"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7984F428"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109</w:t>
            </w:r>
          </w:p>
        </w:tc>
        <w:tc>
          <w:tcPr>
            <w:tcW w:w="520" w:type="dxa"/>
            <w:tcBorders>
              <w:top w:val="nil"/>
              <w:left w:val="nil"/>
              <w:bottom w:val="nil"/>
              <w:right w:val="nil"/>
            </w:tcBorders>
            <w:shd w:val="clear" w:color="auto" w:fill="auto"/>
            <w:noWrap/>
            <w:vAlign w:val="bottom"/>
            <w:hideMark/>
          </w:tcPr>
          <w:p w14:paraId="7C97AB5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85</w:t>
            </w:r>
          </w:p>
        </w:tc>
        <w:tc>
          <w:tcPr>
            <w:tcW w:w="520" w:type="dxa"/>
            <w:tcBorders>
              <w:top w:val="nil"/>
              <w:left w:val="nil"/>
              <w:bottom w:val="nil"/>
              <w:right w:val="nil"/>
            </w:tcBorders>
            <w:shd w:val="clear" w:color="auto" w:fill="auto"/>
            <w:noWrap/>
            <w:vAlign w:val="bottom"/>
            <w:hideMark/>
          </w:tcPr>
          <w:p w14:paraId="6195693F" w14:textId="77777777" w:rsidR="00EC7547" w:rsidRPr="004B507C" w:rsidRDefault="00EC7547" w:rsidP="00EC7547">
            <w:pPr>
              <w:spacing w:after="0" w:line="240" w:lineRule="auto"/>
              <w:jc w:val="right"/>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3BF36FBA" w14:textId="77777777" w:rsidR="00EC7547" w:rsidRPr="004B507C" w:rsidRDefault="00EC7547" w:rsidP="00EC7547">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vAlign w:val="bottom"/>
            <w:hideMark/>
          </w:tcPr>
          <w:p w14:paraId="0512043F"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194</w:t>
            </w:r>
          </w:p>
        </w:tc>
      </w:tr>
      <w:tr w:rsidR="00EC7547" w:rsidRPr="00F62887" w14:paraId="196C6DB0" w14:textId="77777777" w:rsidTr="00EC7547">
        <w:trPr>
          <w:trHeight w:val="300"/>
        </w:trPr>
        <w:tc>
          <w:tcPr>
            <w:tcW w:w="3680" w:type="dxa"/>
            <w:tcBorders>
              <w:top w:val="nil"/>
              <w:left w:val="nil"/>
              <w:bottom w:val="nil"/>
              <w:right w:val="nil"/>
            </w:tcBorders>
            <w:shd w:val="clear" w:color="auto" w:fill="auto"/>
            <w:vAlign w:val="bottom"/>
            <w:hideMark/>
          </w:tcPr>
          <w:p w14:paraId="7F85BA3B" w14:textId="77777777" w:rsidR="00EC7547" w:rsidRPr="004B507C" w:rsidRDefault="00EC7547" w:rsidP="00EC7547">
            <w:pPr>
              <w:spacing w:after="0" w:line="240" w:lineRule="auto"/>
              <w:rPr>
                <w:rFonts w:eastAsia="Times New Roman" w:cstheme="minorHAnsi"/>
                <w:color w:val="000000"/>
                <w:lang w:eastAsia="pt-BR"/>
              </w:rPr>
            </w:pPr>
            <w:r w:rsidRPr="004B507C">
              <w:rPr>
                <w:rFonts w:eastAsia="Times New Roman" w:cstheme="minorHAnsi"/>
                <w:color w:val="000000"/>
                <w:lang w:eastAsia="pt-BR"/>
              </w:rPr>
              <w:t>Consumo Sustentável</w:t>
            </w:r>
          </w:p>
        </w:tc>
        <w:tc>
          <w:tcPr>
            <w:tcW w:w="520" w:type="dxa"/>
            <w:tcBorders>
              <w:top w:val="nil"/>
              <w:left w:val="nil"/>
              <w:bottom w:val="nil"/>
              <w:right w:val="nil"/>
            </w:tcBorders>
            <w:shd w:val="clear" w:color="auto" w:fill="auto"/>
            <w:noWrap/>
            <w:vAlign w:val="bottom"/>
            <w:hideMark/>
          </w:tcPr>
          <w:p w14:paraId="48465B8D" w14:textId="77777777" w:rsidR="00EC7547" w:rsidRPr="004B507C" w:rsidRDefault="00EC7547" w:rsidP="00EC7547">
            <w:pPr>
              <w:spacing w:after="0" w:line="240" w:lineRule="auto"/>
              <w:rPr>
                <w:rFonts w:eastAsia="Times New Roman" w:cstheme="minorHAnsi"/>
                <w:color w:val="000000"/>
                <w:lang w:eastAsia="pt-BR"/>
              </w:rPr>
            </w:pPr>
          </w:p>
        </w:tc>
        <w:tc>
          <w:tcPr>
            <w:tcW w:w="520" w:type="dxa"/>
            <w:tcBorders>
              <w:top w:val="nil"/>
              <w:left w:val="nil"/>
              <w:bottom w:val="nil"/>
              <w:right w:val="nil"/>
            </w:tcBorders>
            <w:shd w:val="clear" w:color="auto" w:fill="auto"/>
            <w:noWrap/>
            <w:vAlign w:val="bottom"/>
            <w:hideMark/>
          </w:tcPr>
          <w:p w14:paraId="4E32FC46"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1504F149"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79A9278D"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695F489A" w14:textId="77777777" w:rsidR="00EC7547" w:rsidRPr="004B507C" w:rsidRDefault="00EC7547" w:rsidP="00EC7547">
            <w:pPr>
              <w:spacing w:after="0" w:line="240" w:lineRule="auto"/>
              <w:rPr>
                <w:rFonts w:eastAsia="Times New Roman" w:cstheme="minorHAnsi"/>
                <w:lang w:eastAsia="pt-BR"/>
              </w:rPr>
            </w:pPr>
          </w:p>
        </w:tc>
        <w:tc>
          <w:tcPr>
            <w:tcW w:w="520" w:type="dxa"/>
            <w:tcBorders>
              <w:top w:val="nil"/>
              <w:left w:val="nil"/>
              <w:bottom w:val="nil"/>
              <w:right w:val="nil"/>
            </w:tcBorders>
            <w:shd w:val="clear" w:color="auto" w:fill="auto"/>
            <w:noWrap/>
            <w:vAlign w:val="bottom"/>
            <w:hideMark/>
          </w:tcPr>
          <w:p w14:paraId="077129D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163</w:t>
            </w:r>
          </w:p>
        </w:tc>
        <w:tc>
          <w:tcPr>
            <w:tcW w:w="520" w:type="dxa"/>
            <w:tcBorders>
              <w:top w:val="nil"/>
              <w:left w:val="nil"/>
              <w:bottom w:val="nil"/>
              <w:right w:val="nil"/>
            </w:tcBorders>
            <w:shd w:val="clear" w:color="auto" w:fill="auto"/>
            <w:noWrap/>
            <w:vAlign w:val="bottom"/>
            <w:hideMark/>
          </w:tcPr>
          <w:p w14:paraId="1B5FEF09"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128</w:t>
            </w:r>
          </w:p>
        </w:tc>
        <w:tc>
          <w:tcPr>
            <w:tcW w:w="520" w:type="dxa"/>
            <w:tcBorders>
              <w:top w:val="nil"/>
              <w:left w:val="nil"/>
              <w:bottom w:val="nil"/>
              <w:right w:val="nil"/>
            </w:tcBorders>
            <w:shd w:val="clear" w:color="auto" w:fill="auto"/>
            <w:noWrap/>
            <w:vAlign w:val="bottom"/>
            <w:hideMark/>
          </w:tcPr>
          <w:p w14:paraId="4A61E763"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108</w:t>
            </w:r>
          </w:p>
        </w:tc>
        <w:tc>
          <w:tcPr>
            <w:tcW w:w="640" w:type="dxa"/>
            <w:tcBorders>
              <w:top w:val="nil"/>
              <w:left w:val="nil"/>
              <w:bottom w:val="nil"/>
              <w:right w:val="nil"/>
            </w:tcBorders>
            <w:shd w:val="clear" w:color="auto" w:fill="auto"/>
            <w:noWrap/>
            <w:vAlign w:val="bottom"/>
            <w:hideMark/>
          </w:tcPr>
          <w:p w14:paraId="28F6A6DE" w14:textId="77777777" w:rsidR="00EC7547" w:rsidRPr="004B507C" w:rsidRDefault="00EC7547" w:rsidP="00EC7547">
            <w:pPr>
              <w:spacing w:after="0" w:line="240" w:lineRule="auto"/>
              <w:jc w:val="right"/>
              <w:rPr>
                <w:rFonts w:eastAsia="Times New Roman" w:cstheme="minorHAnsi"/>
                <w:color w:val="000000"/>
                <w:lang w:eastAsia="pt-BR"/>
              </w:rPr>
            </w:pPr>
            <w:r w:rsidRPr="004B507C">
              <w:rPr>
                <w:rFonts w:eastAsia="Times New Roman" w:cstheme="minorHAnsi"/>
                <w:color w:val="000000"/>
                <w:lang w:eastAsia="pt-BR"/>
              </w:rPr>
              <w:t>399</w:t>
            </w:r>
          </w:p>
        </w:tc>
      </w:tr>
      <w:tr w:rsidR="00EC7547" w:rsidRPr="00C71BC6" w14:paraId="66E51D95" w14:textId="77777777" w:rsidTr="00EC7547">
        <w:trPr>
          <w:trHeight w:val="300"/>
        </w:trPr>
        <w:tc>
          <w:tcPr>
            <w:tcW w:w="3680" w:type="dxa"/>
            <w:tcBorders>
              <w:top w:val="nil"/>
              <w:left w:val="nil"/>
              <w:bottom w:val="single" w:sz="4" w:space="0" w:color="auto"/>
              <w:right w:val="nil"/>
            </w:tcBorders>
            <w:shd w:val="clear" w:color="auto" w:fill="auto"/>
            <w:noWrap/>
            <w:vAlign w:val="bottom"/>
            <w:hideMark/>
          </w:tcPr>
          <w:p w14:paraId="6FB8C703" w14:textId="77777777" w:rsidR="00EC7547" w:rsidRPr="004B507C" w:rsidRDefault="00EC7547" w:rsidP="00EC7547">
            <w:pPr>
              <w:spacing w:after="0" w:line="240" w:lineRule="auto"/>
              <w:rPr>
                <w:rFonts w:eastAsia="Times New Roman" w:cstheme="minorHAnsi"/>
                <w:b/>
                <w:bCs/>
                <w:color w:val="000000"/>
                <w:lang w:eastAsia="pt-BR"/>
              </w:rPr>
            </w:pPr>
            <w:r w:rsidRPr="004B507C">
              <w:rPr>
                <w:rFonts w:eastAsia="Times New Roman" w:cstheme="minorHAnsi"/>
                <w:b/>
                <w:bCs/>
                <w:color w:val="000000"/>
                <w:lang w:eastAsia="pt-BR"/>
              </w:rPr>
              <w:t>Total</w:t>
            </w:r>
          </w:p>
        </w:tc>
        <w:tc>
          <w:tcPr>
            <w:tcW w:w="520" w:type="dxa"/>
            <w:tcBorders>
              <w:top w:val="nil"/>
              <w:left w:val="nil"/>
              <w:bottom w:val="single" w:sz="4" w:space="0" w:color="auto"/>
              <w:right w:val="nil"/>
            </w:tcBorders>
            <w:shd w:val="clear" w:color="auto" w:fill="auto"/>
            <w:noWrap/>
            <w:vAlign w:val="bottom"/>
            <w:hideMark/>
          </w:tcPr>
          <w:p w14:paraId="1EB7A245"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834</w:t>
            </w:r>
          </w:p>
        </w:tc>
        <w:tc>
          <w:tcPr>
            <w:tcW w:w="520" w:type="dxa"/>
            <w:tcBorders>
              <w:top w:val="nil"/>
              <w:left w:val="nil"/>
              <w:bottom w:val="single" w:sz="4" w:space="0" w:color="auto"/>
              <w:right w:val="nil"/>
            </w:tcBorders>
            <w:shd w:val="clear" w:color="auto" w:fill="auto"/>
            <w:noWrap/>
            <w:vAlign w:val="bottom"/>
            <w:hideMark/>
          </w:tcPr>
          <w:p w14:paraId="05D9055D"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2291</w:t>
            </w:r>
          </w:p>
        </w:tc>
        <w:tc>
          <w:tcPr>
            <w:tcW w:w="520" w:type="dxa"/>
            <w:tcBorders>
              <w:top w:val="nil"/>
              <w:left w:val="nil"/>
              <w:bottom w:val="single" w:sz="4" w:space="0" w:color="auto"/>
              <w:right w:val="nil"/>
            </w:tcBorders>
            <w:shd w:val="clear" w:color="auto" w:fill="auto"/>
            <w:noWrap/>
            <w:vAlign w:val="bottom"/>
            <w:hideMark/>
          </w:tcPr>
          <w:p w14:paraId="71AF8185"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1437</w:t>
            </w:r>
          </w:p>
        </w:tc>
        <w:tc>
          <w:tcPr>
            <w:tcW w:w="520" w:type="dxa"/>
            <w:tcBorders>
              <w:top w:val="nil"/>
              <w:left w:val="nil"/>
              <w:bottom w:val="single" w:sz="4" w:space="0" w:color="auto"/>
              <w:right w:val="nil"/>
            </w:tcBorders>
            <w:shd w:val="clear" w:color="auto" w:fill="auto"/>
            <w:noWrap/>
            <w:vAlign w:val="bottom"/>
            <w:hideMark/>
          </w:tcPr>
          <w:p w14:paraId="7508C91E"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2096</w:t>
            </w:r>
          </w:p>
        </w:tc>
        <w:tc>
          <w:tcPr>
            <w:tcW w:w="520" w:type="dxa"/>
            <w:tcBorders>
              <w:top w:val="nil"/>
              <w:left w:val="nil"/>
              <w:bottom w:val="single" w:sz="4" w:space="0" w:color="auto"/>
              <w:right w:val="nil"/>
            </w:tcBorders>
            <w:shd w:val="clear" w:color="auto" w:fill="auto"/>
            <w:noWrap/>
            <w:vAlign w:val="bottom"/>
            <w:hideMark/>
          </w:tcPr>
          <w:p w14:paraId="6D188333"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2471</w:t>
            </w:r>
          </w:p>
        </w:tc>
        <w:tc>
          <w:tcPr>
            <w:tcW w:w="520" w:type="dxa"/>
            <w:tcBorders>
              <w:top w:val="nil"/>
              <w:left w:val="nil"/>
              <w:bottom w:val="single" w:sz="4" w:space="0" w:color="auto"/>
              <w:right w:val="nil"/>
            </w:tcBorders>
            <w:shd w:val="clear" w:color="auto" w:fill="auto"/>
            <w:noWrap/>
            <w:vAlign w:val="bottom"/>
            <w:hideMark/>
          </w:tcPr>
          <w:p w14:paraId="606E2CBE"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2621</w:t>
            </w:r>
          </w:p>
        </w:tc>
        <w:tc>
          <w:tcPr>
            <w:tcW w:w="520" w:type="dxa"/>
            <w:tcBorders>
              <w:top w:val="nil"/>
              <w:left w:val="nil"/>
              <w:bottom w:val="single" w:sz="4" w:space="0" w:color="auto"/>
              <w:right w:val="nil"/>
            </w:tcBorders>
            <w:shd w:val="clear" w:color="auto" w:fill="auto"/>
            <w:noWrap/>
            <w:vAlign w:val="bottom"/>
            <w:hideMark/>
          </w:tcPr>
          <w:p w14:paraId="7DB7608B"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1367</w:t>
            </w:r>
          </w:p>
        </w:tc>
        <w:tc>
          <w:tcPr>
            <w:tcW w:w="520" w:type="dxa"/>
            <w:tcBorders>
              <w:top w:val="nil"/>
              <w:left w:val="nil"/>
              <w:bottom w:val="single" w:sz="4" w:space="0" w:color="auto"/>
              <w:right w:val="nil"/>
            </w:tcBorders>
            <w:shd w:val="clear" w:color="auto" w:fill="auto"/>
            <w:noWrap/>
            <w:vAlign w:val="bottom"/>
            <w:hideMark/>
          </w:tcPr>
          <w:p w14:paraId="7EFFA76F"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1121</w:t>
            </w:r>
          </w:p>
        </w:tc>
        <w:tc>
          <w:tcPr>
            <w:tcW w:w="640" w:type="dxa"/>
            <w:tcBorders>
              <w:top w:val="nil"/>
              <w:left w:val="nil"/>
              <w:bottom w:val="single" w:sz="4" w:space="0" w:color="auto"/>
              <w:right w:val="nil"/>
            </w:tcBorders>
            <w:shd w:val="clear" w:color="auto" w:fill="auto"/>
            <w:noWrap/>
            <w:vAlign w:val="bottom"/>
            <w:hideMark/>
          </w:tcPr>
          <w:p w14:paraId="30C73FBE" w14:textId="77777777" w:rsidR="00EC7547" w:rsidRPr="004B507C" w:rsidRDefault="00EC7547" w:rsidP="00EC7547">
            <w:pPr>
              <w:spacing w:after="0" w:line="240" w:lineRule="auto"/>
              <w:jc w:val="right"/>
              <w:rPr>
                <w:rFonts w:eastAsia="Times New Roman" w:cstheme="minorHAnsi"/>
                <w:b/>
                <w:bCs/>
                <w:color w:val="000000"/>
                <w:lang w:eastAsia="pt-BR"/>
              </w:rPr>
            </w:pPr>
            <w:r w:rsidRPr="004B507C">
              <w:rPr>
                <w:rFonts w:eastAsia="Times New Roman" w:cstheme="minorHAnsi"/>
                <w:b/>
                <w:bCs/>
                <w:color w:val="000000"/>
                <w:lang w:eastAsia="pt-BR"/>
              </w:rPr>
              <w:t>14238</w:t>
            </w:r>
          </w:p>
        </w:tc>
      </w:tr>
    </w:tbl>
    <w:p w14:paraId="13249294" w14:textId="5C83CFB1" w:rsidR="00EC7547" w:rsidRDefault="00EC7547">
      <w:pPr>
        <w:rPr>
          <w:rFonts w:cstheme="minorHAnsi"/>
          <w:b/>
          <w:bCs/>
        </w:rPr>
      </w:pPr>
    </w:p>
    <w:p w14:paraId="7593D0D2" w14:textId="77777777" w:rsidR="004B507C" w:rsidRDefault="004B507C">
      <w:pPr>
        <w:rPr>
          <w:rFonts w:cstheme="minorHAnsi"/>
        </w:rPr>
      </w:pPr>
    </w:p>
    <w:p w14:paraId="34A487BB" w14:textId="77777777" w:rsidR="004B507C" w:rsidRDefault="004B507C">
      <w:pPr>
        <w:rPr>
          <w:rFonts w:cstheme="minorHAnsi"/>
        </w:rPr>
      </w:pPr>
    </w:p>
    <w:p w14:paraId="47C3917E" w14:textId="42BF0160" w:rsidR="00C71BC6" w:rsidRDefault="00C71BC6">
      <w:pPr>
        <w:rPr>
          <w:rFonts w:cstheme="minorHAnsi"/>
        </w:rPr>
      </w:pPr>
      <w:r w:rsidRPr="00C71BC6">
        <w:rPr>
          <w:rFonts w:cstheme="minorHAnsi"/>
        </w:rPr>
        <w:lastRenderedPageBreak/>
        <w:t xml:space="preserve">Gráfico </w:t>
      </w:r>
      <w:r>
        <w:rPr>
          <w:rFonts w:cstheme="minorHAnsi"/>
        </w:rPr>
        <w:t xml:space="preserve">4 – </w:t>
      </w:r>
      <w:r w:rsidRPr="00F62887">
        <w:rPr>
          <w:rFonts w:cstheme="minorHAnsi"/>
        </w:rPr>
        <w:t xml:space="preserve">Aprovados por curso e ano </w:t>
      </w:r>
      <w:r w:rsidRPr="00F62887">
        <w:rPr>
          <w:rFonts w:eastAsia="Times New Roman" w:cstheme="minorHAnsi"/>
          <w:color w:val="000000"/>
          <w:lang w:eastAsia="pt-BR"/>
        </w:rPr>
        <w:t>PLATAFORMA ENDC - SENASP</w:t>
      </w:r>
    </w:p>
    <w:p w14:paraId="348855A0" w14:textId="7538CD32" w:rsidR="00C71BC6" w:rsidRPr="00C71BC6" w:rsidRDefault="00C71BC6">
      <w:pPr>
        <w:rPr>
          <w:rFonts w:cstheme="minorHAnsi"/>
        </w:rPr>
      </w:pPr>
      <w:r>
        <w:rPr>
          <w:noProof/>
          <w:lang w:eastAsia="pt-BR"/>
        </w:rPr>
        <w:drawing>
          <wp:inline distT="0" distB="0" distL="0" distR="0" wp14:anchorId="1F24EC48" wp14:editId="66893609">
            <wp:extent cx="4572000" cy="2743200"/>
            <wp:effectExtent l="0" t="0" r="0" b="0"/>
            <wp:docPr id="4" name="Gráfico 4">
              <a:extLst xmlns:a="http://schemas.openxmlformats.org/drawingml/2006/main">
                <a:ext uri="{FF2B5EF4-FFF2-40B4-BE49-F238E27FC236}">
                  <a16:creationId xmlns:a16="http://schemas.microsoft.com/office/drawing/2014/main" id="{592A1A96-2911-4553-86B9-0D4E42103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BB1892" w14:textId="09D3F4FC" w:rsidR="00BC1959" w:rsidRPr="00640891" w:rsidRDefault="00BC1959" w:rsidP="00874C57">
      <w:pPr>
        <w:pStyle w:val="Ttulo2"/>
        <w:rPr>
          <w:rFonts w:cstheme="minorHAnsi"/>
          <w:color w:val="auto"/>
          <w:sz w:val="24"/>
          <w:szCs w:val="24"/>
        </w:rPr>
      </w:pPr>
      <w:r w:rsidRPr="00F62887">
        <w:rPr>
          <w:rFonts w:cstheme="minorHAnsi"/>
          <w:b/>
          <w:bCs/>
        </w:rPr>
        <w:br w:type="page"/>
      </w:r>
      <w:bookmarkStart w:id="8" w:name="_Toc57114705"/>
      <w:r w:rsidRPr="00640891">
        <w:rPr>
          <w:rFonts w:cstheme="minorHAnsi"/>
          <w:color w:val="auto"/>
          <w:sz w:val="24"/>
          <w:szCs w:val="24"/>
        </w:rPr>
        <w:lastRenderedPageBreak/>
        <w:t xml:space="preserve">3.3 </w:t>
      </w:r>
      <w:r w:rsidR="002F60AD" w:rsidRPr="00640891">
        <w:rPr>
          <w:rFonts w:cstheme="minorHAnsi"/>
          <w:color w:val="auto"/>
          <w:sz w:val="24"/>
          <w:szCs w:val="24"/>
        </w:rPr>
        <w:t>CURSOS A DISTÂNCIA (PLATAFORMA ENDC-MOODLE)</w:t>
      </w:r>
      <w:bookmarkEnd w:id="8"/>
    </w:p>
    <w:p w14:paraId="6A039C26" w14:textId="77777777" w:rsidR="00075DDB" w:rsidRDefault="00075DDB" w:rsidP="004B507C">
      <w:pPr>
        <w:pStyle w:val="Corpodetexto"/>
        <w:ind w:firstLine="709"/>
        <w:jc w:val="both"/>
        <w:rPr>
          <w:rFonts w:cstheme="minorHAnsi"/>
        </w:rPr>
      </w:pPr>
    </w:p>
    <w:p w14:paraId="0375E147" w14:textId="6290D9E2" w:rsidR="009268A8" w:rsidRPr="00075DDB" w:rsidRDefault="009268A8" w:rsidP="004B507C">
      <w:pPr>
        <w:pStyle w:val="Corpodetexto"/>
        <w:ind w:firstLine="709"/>
        <w:jc w:val="both"/>
        <w:rPr>
          <w:rFonts w:cstheme="minorHAnsi"/>
        </w:rPr>
      </w:pPr>
      <w:r w:rsidRPr="00075DDB">
        <w:rPr>
          <w:rFonts w:cstheme="minorHAnsi"/>
        </w:rPr>
        <w:t>Em relação ao cursos ofertados por ano, desde 2016 na Plataforma ENDC-Moodle, a tabela 6 evidencia a expansão da escola de 4, em 2016, para 14 cursos, em 2020.</w:t>
      </w:r>
      <w:r w:rsidR="00C71BC6" w:rsidRPr="00075DDB">
        <w:rPr>
          <w:rFonts w:cstheme="minorHAnsi"/>
        </w:rPr>
        <w:t xml:space="preserve"> </w:t>
      </w:r>
    </w:p>
    <w:p w14:paraId="5FE57DAB" w14:textId="77777777" w:rsidR="004B507C" w:rsidRPr="00075DDB" w:rsidRDefault="004B507C" w:rsidP="004B507C">
      <w:pPr>
        <w:pStyle w:val="Corpodetexto"/>
        <w:ind w:firstLine="709"/>
        <w:jc w:val="both"/>
        <w:rPr>
          <w:rFonts w:cstheme="minorHAnsi"/>
          <w:sz w:val="22"/>
          <w:szCs w:val="22"/>
        </w:rPr>
      </w:pPr>
    </w:p>
    <w:p w14:paraId="0959D72D" w14:textId="4659F0C0" w:rsidR="009268A8" w:rsidRPr="00075DDB" w:rsidRDefault="009268A8" w:rsidP="009268A8">
      <w:pPr>
        <w:pStyle w:val="Corpodetexto"/>
        <w:rPr>
          <w:rFonts w:cstheme="minorHAnsi"/>
          <w:sz w:val="22"/>
          <w:szCs w:val="22"/>
        </w:rPr>
      </w:pPr>
      <w:r w:rsidRPr="00075DDB">
        <w:rPr>
          <w:rFonts w:cstheme="minorHAnsi"/>
          <w:sz w:val="22"/>
          <w:szCs w:val="22"/>
        </w:rPr>
        <w:t>Tabela 6 – Cursos ofertados por ano</w:t>
      </w:r>
    </w:p>
    <w:tbl>
      <w:tblPr>
        <w:tblStyle w:val="Table"/>
        <w:tblW w:w="7540" w:type="dxa"/>
        <w:jc w:val="center"/>
        <w:tblLayout w:type="fixed"/>
        <w:tblLook w:val="0420" w:firstRow="1" w:lastRow="0" w:firstColumn="0" w:lastColumn="0" w:noHBand="0" w:noVBand="1"/>
      </w:tblPr>
      <w:tblGrid>
        <w:gridCol w:w="900"/>
        <w:gridCol w:w="6640"/>
      </w:tblGrid>
      <w:tr w:rsidR="009268A8" w:rsidRPr="00075DDB" w14:paraId="53FF7E87" w14:textId="77777777" w:rsidTr="003B61A6">
        <w:trPr>
          <w:cantSplit/>
          <w:tblHeader/>
          <w:jc w:val="center"/>
        </w:trPr>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04EC4D7" w14:textId="77777777" w:rsidR="009268A8" w:rsidRPr="00075DDB" w:rsidRDefault="009268A8" w:rsidP="003B61A6">
            <w:pPr>
              <w:spacing w:before="40" w:after="40"/>
              <w:ind w:left="100" w:right="100"/>
              <w:jc w:val="center"/>
              <w:rPr>
                <w:rFonts w:cstheme="minorHAnsi"/>
                <w:b/>
                <w:bCs/>
                <w:sz w:val="22"/>
                <w:szCs w:val="22"/>
              </w:rPr>
            </w:pPr>
            <w:r w:rsidRPr="00075DDB">
              <w:rPr>
                <w:rFonts w:eastAsia="Arial" w:cstheme="minorHAnsi"/>
                <w:b/>
                <w:bCs/>
                <w:color w:val="111111"/>
                <w:sz w:val="22"/>
                <w:szCs w:val="22"/>
              </w:rPr>
              <w:t>Ano</w:t>
            </w:r>
          </w:p>
        </w:tc>
        <w:tc>
          <w:tcPr>
            <w:tcW w:w="664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8E212FE" w14:textId="77777777" w:rsidR="009268A8" w:rsidRPr="00075DDB" w:rsidRDefault="009268A8" w:rsidP="003B61A6">
            <w:pPr>
              <w:spacing w:before="40" w:after="40"/>
              <w:ind w:left="100" w:right="100"/>
              <w:jc w:val="center"/>
              <w:rPr>
                <w:rFonts w:cstheme="minorHAnsi"/>
                <w:b/>
                <w:bCs/>
                <w:sz w:val="22"/>
                <w:szCs w:val="22"/>
              </w:rPr>
            </w:pPr>
            <w:r w:rsidRPr="00075DDB">
              <w:rPr>
                <w:rFonts w:eastAsia="Arial" w:cstheme="minorHAnsi"/>
                <w:b/>
                <w:bCs/>
                <w:color w:val="111111"/>
                <w:sz w:val="22"/>
                <w:szCs w:val="22"/>
              </w:rPr>
              <w:t>Cursos ofertados</w:t>
            </w:r>
          </w:p>
        </w:tc>
      </w:tr>
      <w:tr w:rsidR="009268A8" w:rsidRPr="00075DDB" w14:paraId="1FB8AE71" w14:textId="77777777" w:rsidTr="003B61A6">
        <w:trPr>
          <w:cantSplit/>
          <w:jc w:val="center"/>
        </w:trPr>
        <w:tc>
          <w:tcPr>
            <w:tcW w:w="900" w:type="dxa"/>
            <w:tcBorders>
              <w:top w:val="single" w:sz="4" w:space="0" w:color="auto"/>
            </w:tcBorders>
            <w:shd w:val="clear" w:color="auto" w:fill="FFFFFF"/>
            <w:tcMar>
              <w:top w:w="0" w:type="dxa"/>
              <w:left w:w="0" w:type="dxa"/>
              <w:bottom w:w="0" w:type="dxa"/>
              <w:right w:w="0" w:type="dxa"/>
            </w:tcMar>
            <w:vAlign w:val="center"/>
          </w:tcPr>
          <w:p w14:paraId="0BA5DC3C" w14:textId="77777777" w:rsidR="009268A8" w:rsidRPr="00075DDB" w:rsidRDefault="009268A8" w:rsidP="003B61A6">
            <w:pPr>
              <w:spacing w:before="40" w:after="40"/>
              <w:ind w:left="100" w:right="100"/>
              <w:jc w:val="right"/>
              <w:rPr>
                <w:rFonts w:cstheme="minorHAnsi"/>
                <w:sz w:val="22"/>
                <w:szCs w:val="22"/>
              </w:rPr>
            </w:pPr>
            <w:r w:rsidRPr="00075DDB">
              <w:rPr>
                <w:rFonts w:eastAsia="Arial" w:cstheme="minorHAnsi"/>
                <w:color w:val="111111"/>
                <w:sz w:val="22"/>
                <w:szCs w:val="22"/>
              </w:rPr>
              <w:t>2016</w:t>
            </w:r>
          </w:p>
        </w:tc>
        <w:tc>
          <w:tcPr>
            <w:tcW w:w="6640" w:type="dxa"/>
            <w:tcBorders>
              <w:top w:val="single" w:sz="4" w:space="0" w:color="auto"/>
            </w:tcBorders>
            <w:shd w:val="clear" w:color="auto" w:fill="FFFFFF"/>
            <w:tcMar>
              <w:top w:w="0" w:type="dxa"/>
              <w:left w:w="0" w:type="dxa"/>
              <w:bottom w:w="0" w:type="dxa"/>
              <w:right w:w="0" w:type="dxa"/>
            </w:tcMar>
            <w:vAlign w:val="center"/>
          </w:tcPr>
          <w:p w14:paraId="74FE9F71" w14:textId="6F372F75" w:rsidR="009268A8" w:rsidRPr="00075DDB" w:rsidRDefault="009268A8" w:rsidP="009268A8">
            <w:pPr>
              <w:pStyle w:val="PargrafodaLista"/>
              <w:numPr>
                <w:ilvl w:val="0"/>
                <w:numId w:val="6"/>
              </w:numPr>
              <w:spacing w:before="40" w:after="40"/>
              <w:ind w:right="100"/>
              <w:rPr>
                <w:rFonts w:eastAsia="Arial" w:cstheme="minorHAnsi"/>
                <w:color w:val="111111"/>
                <w:sz w:val="22"/>
                <w:szCs w:val="22"/>
              </w:rPr>
            </w:pPr>
            <w:r w:rsidRPr="00075DDB">
              <w:rPr>
                <w:rFonts w:eastAsia="Arial" w:cstheme="minorHAnsi"/>
                <w:color w:val="111111"/>
                <w:sz w:val="22"/>
                <w:szCs w:val="22"/>
              </w:rPr>
              <w:t>Educação Financeira para Consumidores</w:t>
            </w:r>
            <w:r w:rsidR="00075DDB">
              <w:rPr>
                <w:rFonts w:eastAsia="Arial" w:cstheme="minorHAnsi"/>
                <w:color w:val="111111"/>
                <w:sz w:val="22"/>
                <w:szCs w:val="22"/>
              </w:rPr>
              <w:t xml:space="preserve"> -</w:t>
            </w:r>
            <w:r w:rsidRPr="00075DDB">
              <w:rPr>
                <w:rFonts w:eastAsia="Arial" w:cstheme="minorHAnsi"/>
                <w:color w:val="111111"/>
                <w:sz w:val="22"/>
                <w:szCs w:val="22"/>
              </w:rPr>
              <w:t xml:space="preserve"> Curso 1</w:t>
            </w:r>
            <w:r w:rsidR="00075DDB">
              <w:rPr>
                <w:rFonts w:eastAsia="Arial" w:cstheme="minorHAnsi"/>
                <w:color w:val="111111"/>
                <w:sz w:val="22"/>
                <w:szCs w:val="22"/>
              </w:rPr>
              <w:t xml:space="preserve"> -</w:t>
            </w:r>
            <w:r w:rsidRPr="00075DDB">
              <w:rPr>
                <w:rFonts w:eastAsia="Arial" w:cstheme="minorHAnsi"/>
                <w:color w:val="111111"/>
                <w:sz w:val="22"/>
                <w:szCs w:val="22"/>
              </w:rPr>
              <w:t xml:space="preserve"> Planejar para realizar sonhos</w:t>
            </w:r>
          </w:p>
          <w:p w14:paraId="6737B459" w14:textId="381471F6" w:rsidR="009268A8" w:rsidRPr="00075DDB" w:rsidRDefault="009268A8" w:rsidP="009268A8">
            <w:pPr>
              <w:pStyle w:val="PargrafodaLista"/>
              <w:numPr>
                <w:ilvl w:val="0"/>
                <w:numId w:val="6"/>
              </w:numPr>
              <w:spacing w:before="40" w:after="40"/>
              <w:ind w:right="100"/>
              <w:rPr>
                <w:rFonts w:eastAsia="Arial" w:cstheme="minorHAnsi"/>
                <w:color w:val="111111"/>
                <w:sz w:val="22"/>
                <w:szCs w:val="22"/>
              </w:rPr>
            </w:pPr>
            <w:r w:rsidRPr="00075DDB">
              <w:rPr>
                <w:rFonts w:eastAsia="Arial" w:cstheme="minorHAnsi"/>
                <w:color w:val="111111"/>
                <w:sz w:val="22"/>
                <w:szCs w:val="22"/>
              </w:rPr>
              <w:t xml:space="preserve">Elaboração de Projetos e Execução de Convênios </w:t>
            </w:r>
          </w:p>
          <w:p w14:paraId="5F0EB5BD" w14:textId="0364CABB" w:rsidR="009268A8" w:rsidRPr="00075DDB" w:rsidRDefault="009268A8" w:rsidP="009268A8">
            <w:pPr>
              <w:pStyle w:val="PargrafodaLista"/>
              <w:numPr>
                <w:ilvl w:val="0"/>
                <w:numId w:val="6"/>
              </w:numPr>
              <w:spacing w:before="40" w:after="40"/>
              <w:ind w:right="100"/>
              <w:rPr>
                <w:rFonts w:eastAsia="Arial" w:cstheme="minorHAnsi"/>
                <w:color w:val="111111"/>
                <w:sz w:val="22"/>
                <w:szCs w:val="22"/>
              </w:rPr>
            </w:pPr>
            <w:r w:rsidRPr="00075DDB">
              <w:rPr>
                <w:rFonts w:eastAsia="Arial" w:cstheme="minorHAnsi"/>
                <w:color w:val="111111"/>
                <w:sz w:val="22"/>
                <w:szCs w:val="22"/>
              </w:rPr>
              <w:t xml:space="preserve">Introdução à Defesa do Consumidor </w:t>
            </w:r>
          </w:p>
          <w:p w14:paraId="525EF3B8" w14:textId="77777777" w:rsidR="009268A8" w:rsidRPr="00075DDB" w:rsidRDefault="009268A8" w:rsidP="009268A8">
            <w:pPr>
              <w:pStyle w:val="PargrafodaLista"/>
              <w:numPr>
                <w:ilvl w:val="0"/>
                <w:numId w:val="6"/>
              </w:numPr>
              <w:spacing w:before="40" w:after="40"/>
              <w:ind w:right="100"/>
              <w:rPr>
                <w:rFonts w:cstheme="minorHAnsi"/>
                <w:sz w:val="22"/>
                <w:szCs w:val="22"/>
              </w:rPr>
            </w:pPr>
            <w:r w:rsidRPr="00075DDB">
              <w:rPr>
                <w:rFonts w:eastAsia="Arial" w:cstheme="minorHAnsi"/>
                <w:color w:val="111111"/>
                <w:sz w:val="22"/>
                <w:szCs w:val="22"/>
              </w:rPr>
              <w:t>Planos de Saúde e Relações de Consumo</w:t>
            </w:r>
          </w:p>
        </w:tc>
      </w:tr>
      <w:tr w:rsidR="009268A8" w:rsidRPr="00075DDB" w14:paraId="26E98033" w14:textId="77777777" w:rsidTr="003B61A6">
        <w:trPr>
          <w:cantSplit/>
          <w:jc w:val="center"/>
        </w:trPr>
        <w:tc>
          <w:tcPr>
            <w:tcW w:w="900" w:type="dxa"/>
            <w:shd w:val="clear" w:color="auto" w:fill="FFFFFF"/>
            <w:tcMar>
              <w:top w:w="0" w:type="dxa"/>
              <w:left w:w="0" w:type="dxa"/>
              <w:bottom w:w="0" w:type="dxa"/>
              <w:right w:w="0" w:type="dxa"/>
            </w:tcMar>
            <w:vAlign w:val="center"/>
          </w:tcPr>
          <w:p w14:paraId="0B08DB4D" w14:textId="77777777" w:rsidR="009268A8" w:rsidRPr="00075DDB" w:rsidRDefault="009268A8" w:rsidP="003B61A6">
            <w:pPr>
              <w:spacing w:before="40" w:after="40"/>
              <w:ind w:left="100" w:right="100"/>
              <w:jc w:val="right"/>
              <w:rPr>
                <w:rFonts w:cstheme="minorHAnsi"/>
                <w:sz w:val="22"/>
                <w:szCs w:val="22"/>
              </w:rPr>
            </w:pPr>
            <w:r w:rsidRPr="00075DDB">
              <w:rPr>
                <w:rFonts w:eastAsia="Arial" w:cstheme="minorHAnsi"/>
                <w:color w:val="111111"/>
                <w:sz w:val="22"/>
                <w:szCs w:val="22"/>
              </w:rPr>
              <w:t>2017</w:t>
            </w:r>
          </w:p>
        </w:tc>
        <w:tc>
          <w:tcPr>
            <w:tcW w:w="6640" w:type="dxa"/>
            <w:shd w:val="clear" w:color="auto" w:fill="FFFFFF"/>
            <w:tcMar>
              <w:top w:w="0" w:type="dxa"/>
              <w:left w:w="0" w:type="dxa"/>
              <w:bottom w:w="0" w:type="dxa"/>
              <w:right w:w="0" w:type="dxa"/>
            </w:tcMar>
            <w:vAlign w:val="center"/>
          </w:tcPr>
          <w:p w14:paraId="6DD1DFED" w14:textId="1A4EB05B"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Consumo Seguro e Saúde</w:t>
            </w:r>
          </w:p>
          <w:p w14:paraId="278887D4" w14:textId="7992BCAB"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Educação Financeira para Consumidores</w:t>
            </w:r>
            <w:r w:rsidR="00075DDB">
              <w:rPr>
                <w:rFonts w:eastAsia="Arial" w:cstheme="minorHAnsi"/>
                <w:color w:val="111111"/>
                <w:sz w:val="22"/>
                <w:szCs w:val="22"/>
              </w:rPr>
              <w:t xml:space="preserve"> - </w:t>
            </w:r>
            <w:r w:rsidRPr="00075DDB">
              <w:rPr>
                <w:rFonts w:eastAsia="Arial" w:cstheme="minorHAnsi"/>
                <w:color w:val="111111"/>
                <w:sz w:val="22"/>
                <w:szCs w:val="22"/>
              </w:rPr>
              <w:t>Curso 1</w:t>
            </w:r>
            <w:r w:rsidR="00075DDB">
              <w:rPr>
                <w:rFonts w:eastAsia="Arial" w:cstheme="minorHAnsi"/>
                <w:color w:val="111111"/>
                <w:sz w:val="22"/>
                <w:szCs w:val="22"/>
              </w:rPr>
              <w:t xml:space="preserve"> -</w:t>
            </w:r>
            <w:r w:rsidRPr="00075DDB">
              <w:rPr>
                <w:rFonts w:eastAsia="Arial" w:cstheme="minorHAnsi"/>
                <w:color w:val="111111"/>
                <w:sz w:val="22"/>
                <w:szCs w:val="22"/>
              </w:rPr>
              <w:t xml:space="preserve"> Planejar para realizar sonhos</w:t>
            </w:r>
          </w:p>
          <w:p w14:paraId="3BCF85E4" w14:textId="52E6BB84"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 xml:space="preserve">Educação Financeira para Consumidores </w:t>
            </w:r>
            <w:r w:rsidR="00075DDB">
              <w:rPr>
                <w:rFonts w:eastAsia="Arial" w:cstheme="minorHAnsi"/>
                <w:color w:val="111111"/>
                <w:sz w:val="22"/>
                <w:szCs w:val="22"/>
              </w:rPr>
              <w:t>-</w:t>
            </w:r>
            <w:r w:rsidRPr="00075DDB">
              <w:rPr>
                <w:rFonts w:eastAsia="Arial" w:cstheme="minorHAnsi"/>
                <w:color w:val="111111"/>
                <w:sz w:val="22"/>
                <w:szCs w:val="22"/>
              </w:rPr>
              <w:t xml:space="preserve"> Curso 2 </w:t>
            </w:r>
            <w:r w:rsidR="00075DDB">
              <w:rPr>
                <w:rFonts w:eastAsia="Arial" w:cstheme="minorHAnsi"/>
                <w:color w:val="111111"/>
                <w:sz w:val="22"/>
                <w:szCs w:val="22"/>
              </w:rPr>
              <w:t>-</w:t>
            </w:r>
            <w:r w:rsidRPr="00075DDB">
              <w:rPr>
                <w:rFonts w:eastAsia="Arial" w:cstheme="minorHAnsi"/>
                <w:color w:val="111111"/>
                <w:sz w:val="22"/>
                <w:szCs w:val="22"/>
              </w:rPr>
              <w:t xml:space="preserve"> Dominando Emoções e Criando Novos Hábitos</w:t>
            </w:r>
          </w:p>
          <w:p w14:paraId="2350464F" w14:textId="44C70F07"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 xml:space="preserve">Educação Financeira para Consumidores </w:t>
            </w:r>
            <w:r w:rsidR="00075DDB">
              <w:rPr>
                <w:rFonts w:eastAsia="Arial" w:cstheme="minorHAnsi"/>
                <w:color w:val="111111"/>
                <w:sz w:val="22"/>
                <w:szCs w:val="22"/>
              </w:rPr>
              <w:t>-</w:t>
            </w:r>
            <w:r w:rsidRPr="00075DDB">
              <w:rPr>
                <w:rFonts w:eastAsia="Arial" w:cstheme="minorHAnsi"/>
                <w:color w:val="111111"/>
                <w:sz w:val="22"/>
                <w:szCs w:val="22"/>
              </w:rPr>
              <w:t xml:space="preserve"> Curso 3 </w:t>
            </w:r>
            <w:r w:rsidR="00075DDB">
              <w:rPr>
                <w:rFonts w:eastAsia="Arial" w:cstheme="minorHAnsi"/>
                <w:color w:val="111111"/>
                <w:sz w:val="22"/>
                <w:szCs w:val="22"/>
              </w:rPr>
              <w:t>-</w:t>
            </w:r>
            <w:r w:rsidRPr="00075DDB">
              <w:rPr>
                <w:rFonts w:eastAsia="Arial" w:cstheme="minorHAnsi"/>
                <w:color w:val="111111"/>
                <w:sz w:val="22"/>
                <w:szCs w:val="22"/>
              </w:rPr>
              <w:t xml:space="preserve"> Inteligência Financeira: Saia do Sufoco</w:t>
            </w:r>
          </w:p>
          <w:p w14:paraId="59A60D4E" w14:textId="67A40EFB"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Elaboração de Projetos e Execução de Convênios</w:t>
            </w:r>
          </w:p>
          <w:p w14:paraId="5259438C" w14:textId="23C29577"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Introdução à Defesa do Consumidor</w:t>
            </w:r>
          </w:p>
          <w:p w14:paraId="4581465F" w14:textId="08385146"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 xml:space="preserve">Oferta e Publicidade </w:t>
            </w:r>
          </w:p>
          <w:p w14:paraId="0B7595AA" w14:textId="7392A698"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 xml:space="preserve">Planos de Saúde e Relações de Consumo </w:t>
            </w:r>
          </w:p>
          <w:p w14:paraId="38FB447E" w14:textId="5C0E0FF3" w:rsidR="009268A8" w:rsidRPr="00075DDB" w:rsidRDefault="009268A8" w:rsidP="009268A8">
            <w:pPr>
              <w:pStyle w:val="PargrafodaLista"/>
              <w:numPr>
                <w:ilvl w:val="3"/>
                <w:numId w:val="7"/>
              </w:numPr>
              <w:spacing w:before="40" w:after="40"/>
              <w:ind w:left="440" w:right="100"/>
              <w:rPr>
                <w:rFonts w:eastAsia="Arial" w:cstheme="minorHAnsi"/>
                <w:color w:val="111111"/>
                <w:sz w:val="22"/>
                <w:szCs w:val="22"/>
              </w:rPr>
            </w:pPr>
            <w:r w:rsidRPr="00075DDB">
              <w:rPr>
                <w:rFonts w:eastAsia="Arial" w:cstheme="minorHAnsi"/>
                <w:color w:val="111111"/>
                <w:sz w:val="22"/>
                <w:szCs w:val="22"/>
              </w:rPr>
              <w:t xml:space="preserve">Princípios e Direitos Básicos do CDC </w:t>
            </w:r>
          </w:p>
          <w:p w14:paraId="1A7F7649" w14:textId="77777777" w:rsidR="009268A8" w:rsidRPr="00075DDB" w:rsidRDefault="009268A8" w:rsidP="009268A8">
            <w:pPr>
              <w:pStyle w:val="PargrafodaLista"/>
              <w:numPr>
                <w:ilvl w:val="3"/>
                <w:numId w:val="7"/>
              </w:numPr>
              <w:spacing w:before="40" w:after="40"/>
              <w:ind w:left="440" w:right="100"/>
              <w:rPr>
                <w:rFonts w:cstheme="minorHAnsi"/>
                <w:sz w:val="22"/>
                <w:szCs w:val="22"/>
              </w:rPr>
            </w:pPr>
            <w:r w:rsidRPr="00075DDB">
              <w:rPr>
                <w:rFonts w:eastAsia="Arial" w:cstheme="minorHAnsi"/>
                <w:color w:val="111111"/>
                <w:sz w:val="22"/>
                <w:szCs w:val="22"/>
              </w:rPr>
              <w:t>Vigilância Sanitária e Defesa do Consumidor</w:t>
            </w:r>
          </w:p>
        </w:tc>
      </w:tr>
      <w:tr w:rsidR="009268A8" w:rsidRPr="00075DDB" w14:paraId="1EC25EFB" w14:textId="77777777" w:rsidTr="003B61A6">
        <w:trPr>
          <w:cantSplit/>
          <w:jc w:val="center"/>
        </w:trPr>
        <w:tc>
          <w:tcPr>
            <w:tcW w:w="900" w:type="dxa"/>
            <w:shd w:val="clear" w:color="auto" w:fill="FFFFFF"/>
            <w:tcMar>
              <w:top w:w="0" w:type="dxa"/>
              <w:left w:w="0" w:type="dxa"/>
              <w:bottom w:w="0" w:type="dxa"/>
              <w:right w:w="0" w:type="dxa"/>
            </w:tcMar>
            <w:vAlign w:val="center"/>
          </w:tcPr>
          <w:p w14:paraId="66E7E869" w14:textId="77777777" w:rsidR="009268A8" w:rsidRPr="00075DDB" w:rsidRDefault="009268A8" w:rsidP="003B61A6">
            <w:pPr>
              <w:spacing w:before="40" w:after="40"/>
              <w:ind w:left="100" w:right="100"/>
              <w:jc w:val="right"/>
              <w:rPr>
                <w:rFonts w:cstheme="minorHAnsi"/>
                <w:sz w:val="22"/>
                <w:szCs w:val="22"/>
              </w:rPr>
            </w:pPr>
            <w:r w:rsidRPr="00075DDB">
              <w:rPr>
                <w:rFonts w:eastAsia="Arial" w:cstheme="minorHAnsi"/>
                <w:color w:val="111111"/>
                <w:sz w:val="22"/>
                <w:szCs w:val="22"/>
              </w:rPr>
              <w:t>2018</w:t>
            </w:r>
          </w:p>
        </w:tc>
        <w:tc>
          <w:tcPr>
            <w:tcW w:w="6640" w:type="dxa"/>
            <w:shd w:val="clear" w:color="auto" w:fill="FFFFFF"/>
            <w:tcMar>
              <w:top w:w="0" w:type="dxa"/>
              <w:left w:w="0" w:type="dxa"/>
              <w:bottom w:w="0" w:type="dxa"/>
              <w:right w:w="0" w:type="dxa"/>
            </w:tcMar>
            <w:vAlign w:val="center"/>
          </w:tcPr>
          <w:p w14:paraId="69CBF3B6" w14:textId="2286CB80"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Consumo Seguro e Saúde</w:t>
            </w:r>
          </w:p>
          <w:p w14:paraId="505178B7" w14:textId="25342716"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Educação Financeira para Consumidores </w:t>
            </w:r>
            <w:r w:rsidR="00075DDB">
              <w:rPr>
                <w:rFonts w:eastAsia="Arial" w:cstheme="minorHAnsi"/>
                <w:color w:val="111111"/>
                <w:sz w:val="22"/>
                <w:szCs w:val="22"/>
              </w:rPr>
              <w:t>-</w:t>
            </w:r>
            <w:r w:rsidRPr="00075DDB">
              <w:rPr>
                <w:rFonts w:eastAsia="Arial" w:cstheme="minorHAnsi"/>
                <w:color w:val="111111"/>
                <w:sz w:val="22"/>
                <w:szCs w:val="22"/>
              </w:rPr>
              <w:t xml:space="preserve"> Curso 1 </w:t>
            </w:r>
            <w:r w:rsidR="00075DDB">
              <w:rPr>
                <w:rFonts w:eastAsia="Arial" w:cstheme="minorHAnsi"/>
                <w:color w:val="111111"/>
                <w:sz w:val="22"/>
                <w:szCs w:val="22"/>
              </w:rPr>
              <w:t>-</w:t>
            </w:r>
            <w:r w:rsidRPr="00075DDB">
              <w:rPr>
                <w:rFonts w:eastAsia="Arial" w:cstheme="minorHAnsi"/>
                <w:color w:val="111111"/>
                <w:sz w:val="22"/>
                <w:szCs w:val="22"/>
              </w:rPr>
              <w:t xml:space="preserve"> Planejar para realizar sonhos </w:t>
            </w:r>
          </w:p>
          <w:p w14:paraId="6090D806" w14:textId="2500D028"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Educação Financeira para Consumidores </w:t>
            </w:r>
            <w:r w:rsidR="00075DDB">
              <w:rPr>
                <w:rFonts w:eastAsia="Arial" w:cstheme="minorHAnsi"/>
                <w:color w:val="111111"/>
                <w:sz w:val="22"/>
                <w:szCs w:val="22"/>
              </w:rPr>
              <w:t>-</w:t>
            </w:r>
            <w:r w:rsidRPr="00075DDB">
              <w:rPr>
                <w:rFonts w:eastAsia="Arial" w:cstheme="minorHAnsi"/>
                <w:color w:val="111111"/>
                <w:sz w:val="22"/>
                <w:szCs w:val="22"/>
              </w:rPr>
              <w:t xml:space="preserve"> Curso 2 </w:t>
            </w:r>
            <w:r w:rsidR="00075DDB">
              <w:rPr>
                <w:rFonts w:eastAsia="Arial" w:cstheme="minorHAnsi"/>
                <w:color w:val="111111"/>
                <w:sz w:val="22"/>
                <w:szCs w:val="22"/>
              </w:rPr>
              <w:t>-</w:t>
            </w:r>
            <w:r w:rsidRPr="00075DDB">
              <w:rPr>
                <w:rFonts w:eastAsia="Arial" w:cstheme="minorHAnsi"/>
                <w:color w:val="111111"/>
                <w:sz w:val="22"/>
                <w:szCs w:val="22"/>
              </w:rPr>
              <w:t xml:space="preserve"> Dominando Emoções e Criando Novos Hábitos </w:t>
            </w:r>
          </w:p>
          <w:p w14:paraId="2FBC4C53" w14:textId="11B8B2E6"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Educação Financeira para Consumidores </w:t>
            </w:r>
            <w:r w:rsidR="00075DDB">
              <w:rPr>
                <w:rFonts w:eastAsia="Arial" w:cstheme="minorHAnsi"/>
                <w:color w:val="111111"/>
                <w:sz w:val="22"/>
                <w:szCs w:val="22"/>
              </w:rPr>
              <w:t>-</w:t>
            </w:r>
            <w:r w:rsidRPr="00075DDB">
              <w:rPr>
                <w:rFonts w:eastAsia="Arial" w:cstheme="minorHAnsi"/>
                <w:color w:val="111111"/>
                <w:sz w:val="22"/>
                <w:szCs w:val="22"/>
              </w:rPr>
              <w:t xml:space="preserve"> Curso 3 </w:t>
            </w:r>
            <w:r w:rsidR="00075DDB">
              <w:rPr>
                <w:rFonts w:eastAsia="Arial" w:cstheme="minorHAnsi"/>
                <w:color w:val="111111"/>
                <w:sz w:val="22"/>
                <w:szCs w:val="22"/>
              </w:rPr>
              <w:t>-</w:t>
            </w:r>
            <w:r w:rsidRPr="00075DDB">
              <w:rPr>
                <w:rFonts w:eastAsia="Arial" w:cstheme="minorHAnsi"/>
                <w:color w:val="111111"/>
                <w:sz w:val="22"/>
                <w:szCs w:val="22"/>
              </w:rPr>
              <w:t xml:space="preserve"> Inteligência Financeira: Saia do Sufoco </w:t>
            </w:r>
          </w:p>
          <w:p w14:paraId="65C8E670" w14:textId="43989A54"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Elaboração de Projetos e Execução de Convênios</w:t>
            </w:r>
          </w:p>
          <w:p w14:paraId="673D522B" w14:textId="50657430"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Formação de Tutores </w:t>
            </w:r>
          </w:p>
          <w:p w14:paraId="368622A6" w14:textId="5F272FF3"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Introdução à Defesa do Consumidor </w:t>
            </w:r>
          </w:p>
          <w:p w14:paraId="52EC0AC7" w14:textId="7D67674C"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Oferta e Publicidade </w:t>
            </w:r>
          </w:p>
          <w:p w14:paraId="44665147" w14:textId="02F2CFA4"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 xml:space="preserve">Princípios e Direitos Básicos do CDC </w:t>
            </w:r>
          </w:p>
          <w:p w14:paraId="2448FA98" w14:textId="77777777" w:rsidR="009268A8" w:rsidRPr="00075DDB" w:rsidRDefault="009268A8" w:rsidP="009268A8">
            <w:pPr>
              <w:pStyle w:val="PargrafodaLista"/>
              <w:numPr>
                <w:ilvl w:val="0"/>
                <w:numId w:val="8"/>
              </w:numPr>
              <w:spacing w:before="40" w:after="40"/>
              <w:ind w:left="440" w:right="100"/>
              <w:rPr>
                <w:rFonts w:cstheme="minorHAnsi"/>
                <w:sz w:val="22"/>
                <w:szCs w:val="22"/>
              </w:rPr>
            </w:pPr>
            <w:r w:rsidRPr="00075DDB">
              <w:rPr>
                <w:rFonts w:eastAsia="Arial" w:cstheme="minorHAnsi"/>
                <w:color w:val="111111"/>
                <w:sz w:val="22"/>
                <w:szCs w:val="22"/>
              </w:rPr>
              <w:t>Vigilância Sanitária e Defesa do Consumidor</w:t>
            </w:r>
          </w:p>
        </w:tc>
      </w:tr>
      <w:tr w:rsidR="009268A8" w:rsidRPr="0042594A" w14:paraId="208D3FBE" w14:textId="77777777" w:rsidTr="003B61A6">
        <w:trPr>
          <w:cantSplit/>
          <w:jc w:val="center"/>
        </w:trPr>
        <w:tc>
          <w:tcPr>
            <w:tcW w:w="900" w:type="dxa"/>
            <w:shd w:val="clear" w:color="auto" w:fill="FFFFFF"/>
            <w:tcMar>
              <w:top w:w="0" w:type="dxa"/>
              <w:left w:w="0" w:type="dxa"/>
              <w:bottom w:w="0" w:type="dxa"/>
              <w:right w:w="0" w:type="dxa"/>
            </w:tcMar>
            <w:vAlign w:val="center"/>
          </w:tcPr>
          <w:p w14:paraId="21C27AC8" w14:textId="77777777" w:rsidR="009268A8" w:rsidRPr="00075DDB" w:rsidRDefault="009268A8" w:rsidP="003B61A6">
            <w:pPr>
              <w:spacing w:before="40" w:after="40"/>
              <w:ind w:left="100" w:right="100"/>
              <w:jc w:val="right"/>
              <w:rPr>
                <w:rFonts w:asciiTheme="majorHAnsi" w:hAnsiTheme="majorHAnsi" w:cstheme="majorHAnsi"/>
                <w:sz w:val="22"/>
                <w:szCs w:val="22"/>
              </w:rPr>
            </w:pPr>
            <w:r w:rsidRPr="00075DDB">
              <w:rPr>
                <w:rFonts w:asciiTheme="majorHAnsi" w:eastAsia="Arial" w:hAnsiTheme="majorHAnsi" w:cstheme="majorHAnsi"/>
                <w:color w:val="111111"/>
                <w:sz w:val="22"/>
                <w:szCs w:val="22"/>
              </w:rPr>
              <w:lastRenderedPageBreak/>
              <w:t>2019</w:t>
            </w:r>
          </w:p>
        </w:tc>
        <w:tc>
          <w:tcPr>
            <w:tcW w:w="6640" w:type="dxa"/>
            <w:shd w:val="clear" w:color="auto" w:fill="FFFFFF"/>
            <w:tcMar>
              <w:top w:w="0" w:type="dxa"/>
              <w:left w:w="0" w:type="dxa"/>
              <w:bottom w:w="0" w:type="dxa"/>
              <w:right w:w="0" w:type="dxa"/>
            </w:tcMar>
            <w:vAlign w:val="center"/>
          </w:tcPr>
          <w:p w14:paraId="3CED1BF4" w14:textId="21634A9A"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Consumo Seguro e Saúde</w:t>
            </w:r>
          </w:p>
          <w:p w14:paraId="6F563C8D" w14:textId="7931BBED"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Consumidor.gov.br para Empresas </w:t>
            </w:r>
          </w:p>
          <w:p w14:paraId="5A5DD00D" w14:textId="040365F7"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 para Órgãos de Monitoramento </w:t>
            </w:r>
          </w:p>
          <w:p w14:paraId="5C03730A" w14:textId="38169150"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 para Órgãos Gestores </w:t>
            </w:r>
          </w:p>
          <w:p w14:paraId="0B612B31" w14:textId="702762A6"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1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Planejar para realizar sonhos</w:t>
            </w:r>
          </w:p>
          <w:p w14:paraId="29C2A123" w14:textId="6441D5F0"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2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Dominando Emoções e Criando Novos Hábitos</w:t>
            </w:r>
          </w:p>
          <w:p w14:paraId="2AAC873F" w14:textId="607C995B"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3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Inteligência Financeira: Saia do Sufoco </w:t>
            </w:r>
          </w:p>
          <w:p w14:paraId="37CD32F6" w14:textId="47C318F1"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Elaboração de Projetos e Execução de Convênios</w:t>
            </w:r>
          </w:p>
          <w:p w14:paraId="5628CE40" w14:textId="22A0B8C2"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Formação de Tutores </w:t>
            </w:r>
          </w:p>
          <w:p w14:paraId="767D40A4" w14:textId="0ADCB0D6"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Introdução à Defesa do Consumidor </w:t>
            </w:r>
          </w:p>
          <w:p w14:paraId="3E25DA26" w14:textId="6805F1E6"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Oferta e Publicidade</w:t>
            </w:r>
          </w:p>
          <w:p w14:paraId="4D2EC656" w14:textId="471DE476"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Princípios e Direitos Básicos do CDC </w:t>
            </w:r>
          </w:p>
          <w:p w14:paraId="167BA59D" w14:textId="77777777" w:rsidR="009268A8" w:rsidRPr="00075DDB" w:rsidRDefault="009268A8" w:rsidP="009268A8">
            <w:pPr>
              <w:pStyle w:val="PargrafodaLista"/>
              <w:numPr>
                <w:ilvl w:val="0"/>
                <w:numId w:val="9"/>
              </w:numPr>
              <w:spacing w:before="40" w:after="40"/>
              <w:ind w:left="440" w:right="100"/>
              <w:rPr>
                <w:rFonts w:asciiTheme="majorHAnsi" w:hAnsiTheme="majorHAnsi" w:cstheme="majorHAnsi"/>
                <w:sz w:val="22"/>
                <w:szCs w:val="22"/>
              </w:rPr>
            </w:pPr>
            <w:r w:rsidRPr="00075DDB">
              <w:rPr>
                <w:rFonts w:asciiTheme="majorHAnsi" w:eastAsia="Arial" w:hAnsiTheme="majorHAnsi" w:cstheme="majorHAnsi"/>
                <w:color w:val="111111"/>
                <w:sz w:val="22"/>
                <w:szCs w:val="22"/>
              </w:rPr>
              <w:t>Vigilância Sanitária e Defesa do Consumidor</w:t>
            </w:r>
          </w:p>
        </w:tc>
      </w:tr>
      <w:tr w:rsidR="009268A8" w:rsidRPr="0042594A" w14:paraId="7AB81699" w14:textId="77777777" w:rsidTr="003B61A6">
        <w:trPr>
          <w:cantSplit/>
          <w:jc w:val="center"/>
        </w:trPr>
        <w:tc>
          <w:tcPr>
            <w:tcW w:w="900" w:type="dxa"/>
            <w:shd w:val="clear" w:color="auto" w:fill="FFFFFF"/>
            <w:tcMar>
              <w:top w:w="0" w:type="dxa"/>
              <w:left w:w="0" w:type="dxa"/>
              <w:bottom w:w="0" w:type="dxa"/>
              <w:right w:w="0" w:type="dxa"/>
            </w:tcMar>
            <w:vAlign w:val="center"/>
          </w:tcPr>
          <w:p w14:paraId="65D32F57" w14:textId="77777777" w:rsidR="009268A8" w:rsidRPr="00075DDB" w:rsidRDefault="009268A8" w:rsidP="003B61A6">
            <w:pPr>
              <w:spacing w:before="40" w:after="40"/>
              <w:ind w:left="100" w:right="100"/>
              <w:jc w:val="right"/>
              <w:rPr>
                <w:rFonts w:asciiTheme="majorHAnsi" w:hAnsiTheme="majorHAnsi" w:cstheme="majorHAnsi"/>
                <w:sz w:val="22"/>
                <w:szCs w:val="22"/>
              </w:rPr>
            </w:pPr>
            <w:r w:rsidRPr="00075DDB">
              <w:rPr>
                <w:rFonts w:asciiTheme="majorHAnsi" w:eastAsia="Arial" w:hAnsiTheme="majorHAnsi" w:cstheme="majorHAnsi"/>
                <w:color w:val="111111"/>
                <w:sz w:val="22"/>
                <w:szCs w:val="22"/>
              </w:rPr>
              <w:t>2020</w:t>
            </w:r>
          </w:p>
        </w:tc>
        <w:tc>
          <w:tcPr>
            <w:tcW w:w="6640" w:type="dxa"/>
            <w:shd w:val="clear" w:color="auto" w:fill="FFFFFF"/>
            <w:tcMar>
              <w:top w:w="0" w:type="dxa"/>
              <w:left w:w="0" w:type="dxa"/>
              <w:bottom w:w="0" w:type="dxa"/>
              <w:right w:w="0" w:type="dxa"/>
            </w:tcMar>
            <w:vAlign w:val="center"/>
          </w:tcPr>
          <w:p w14:paraId="71CC1C35" w14:textId="60D26FE3"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Consumo Seguro e Saúde </w:t>
            </w:r>
          </w:p>
          <w:p w14:paraId="3E6303E8" w14:textId="041B3C53"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Consumidor.gov.br para Empresas </w:t>
            </w:r>
          </w:p>
          <w:p w14:paraId="7799AF6C" w14:textId="23E5DC00"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 para Órgãos de Monitoramento </w:t>
            </w:r>
          </w:p>
          <w:p w14:paraId="5DEBC1C3" w14:textId="4435A70B"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Curso Consumidor.gov para Órgãos Gestores </w:t>
            </w:r>
          </w:p>
          <w:p w14:paraId="387535AD" w14:textId="1CFA8F92"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1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Planejar para realizar sonhos</w:t>
            </w:r>
          </w:p>
          <w:p w14:paraId="0398ED8A" w14:textId="6145548E"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2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Dominando Emoções e Criando Novos Hábitos </w:t>
            </w:r>
          </w:p>
          <w:p w14:paraId="1CDD89BF" w14:textId="6182CCE7"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Educação Financeira para Consumidores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Curso 3 </w:t>
            </w:r>
            <w:r w:rsidR="00075DDB">
              <w:rPr>
                <w:rFonts w:asciiTheme="majorHAnsi" w:eastAsia="Arial" w:hAnsiTheme="majorHAnsi" w:cstheme="majorHAnsi"/>
                <w:color w:val="111111"/>
                <w:sz w:val="22"/>
                <w:szCs w:val="22"/>
              </w:rPr>
              <w:t>-</w:t>
            </w:r>
            <w:r w:rsidRPr="00075DDB">
              <w:rPr>
                <w:rFonts w:asciiTheme="majorHAnsi" w:eastAsia="Arial" w:hAnsiTheme="majorHAnsi" w:cstheme="majorHAnsi"/>
                <w:color w:val="111111"/>
                <w:sz w:val="22"/>
                <w:szCs w:val="22"/>
              </w:rPr>
              <w:t xml:space="preserve"> Inteligência Financeira: Saia do Sufoco</w:t>
            </w:r>
          </w:p>
          <w:p w14:paraId="79FA2A37" w14:textId="71FBA55D"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Introdução à Defesa do Consumidor </w:t>
            </w:r>
          </w:p>
          <w:p w14:paraId="0D328B47" w14:textId="4CCDF2D2"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 xml:space="preserve">Oferta e Publicidade </w:t>
            </w:r>
          </w:p>
          <w:p w14:paraId="6715C9AE" w14:textId="78FBE9E5"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Planos de Saúde e Relações de Consumo</w:t>
            </w:r>
          </w:p>
          <w:p w14:paraId="49E6FC77" w14:textId="4EF3AB87"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Práticas Abusivas</w:t>
            </w:r>
          </w:p>
          <w:p w14:paraId="3D703C6B" w14:textId="56CC75FF"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Princípios e Direitos Básicos do CDC</w:t>
            </w:r>
          </w:p>
          <w:p w14:paraId="15CAB0E3" w14:textId="76EEB03A"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Vício do Produto e Serviço</w:t>
            </w:r>
          </w:p>
          <w:p w14:paraId="1BF0AA0B" w14:textId="77777777" w:rsidR="009268A8" w:rsidRPr="00075DDB" w:rsidRDefault="009268A8" w:rsidP="00075DDB">
            <w:pPr>
              <w:pStyle w:val="PargrafodaLista"/>
              <w:numPr>
                <w:ilvl w:val="0"/>
                <w:numId w:val="9"/>
              </w:numPr>
              <w:spacing w:before="40" w:after="40"/>
              <w:ind w:left="519" w:right="100" w:hanging="425"/>
              <w:rPr>
                <w:rFonts w:asciiTheme="majorHAnsi" w:hAnsiTheme="majorHAnsi" w:cstheme="majorHAnsi"/>
                <w:sz w:val="22"/>
                <w:szCs w:val="22"/>
              </w:rPr>
            </w:pPr>
            <w:r w:rsidRPr="00075DDB">
              <w:rPr>
                <w:rFonts w:asciiTheme="majorHAnsi" w:eastAsia="Arial" w:hAnsiTheme="majorHAnsi" w:cstheme="majorHAnsi"/>
                <w:color w:val="111111"/>
                <w:sz w:val="22"/>
                <w:szCs w:val="22"/>
              </w:rPr>
              <w:t>Vigilância Sanitária e Defesa do Consumidor</w:t>
            </w:r>
          </w:p>
        </w:tc>
      </w:tr>
    </w:tbl>
    <w:p w14:paraId="7614A019" w14:textId="77777777" w:rsidR="009268A8" w:rsidRPr="00F62887" w:rsidRDefault="009268A8" w:rsidP="00BC1959">
      <w:pPr>
        <w:rPr>
          <w:rFonts w:cstheme="minorHAnsi"/>
          <w:b/>
          <w:bCs/>
          <w:sz w:val="24"/>
          <w:szCs w:val="24"/>
        </w:rPr>
      </w:pPr>
    </w:p>
    <w:p w14:paraId="21FF6817" w14:textId="70B5E1DE" w:rsidR="00D046B1" w:rsidRDefault="008839AF" w:rsidP="008839AF">
      <w:pPr>
        <w:jc w:val="both"/>
        <w:rPr>
          <w:rFonts w:cstheme="minorHAnsi"/>
          <w:sz w:val="24"/>
          <w:szCs w:val="24"/>
        </w:rPr>
      </w:pPr>
      <w:r>
        <w:rPr>
          <w:rFonts w:cstheme="minorHAnsi"/>
          <w:b/>
          <w:bCs/>
        </w:rPr>
        <w:tab/>
      </w:r>
      <w:r w:rsidRPr="008839AF">
        <w:rPr>
          <w:rFonts w:cstheme="minorHAnsi"/>
          <w:sz w:val="24"/>
          <w:szCs w:val="24"/>
        </w:rPr>
        <w:t>Da mesma forma, o aumento de ofertas por curso demonstra a expansão da ENDC, totalizando 132 ofertas no período</w:t>
      </w:r>
      <w:r w:rsidR="00F07FEA">
        <w:rPr>
          <w:rFonts w:cstheme="minorHAnsi"/>
          <w:sz w:val="24"/>
          <w:szCs w:val="24"/>
        </w:rPr>
        <w:t>, além do número de matrículas por ano.</w:t>
      </w:r>
    </w:p>
    <w:p w14:paraId="0CA70707" w14:textId="77777777" w:rsidR="00BC179F" w:rsidRDefault="00BC179F" w:rsidP="008839AF">
      <w:pPr>
        <w:jc w:val="both"/>
        <w:rPr>
          <w:rFonts w:cstheme="minorHAnsi"/>
          <w:sz w:val="24"/>
          <w:szCs w:val="24"/>
        </w:rPr>
      </w:pPr>
    </w:p>
    <w:p w14:paraId="30135FE6" w14:textId="77777777" w:rsidR="008839AF" w:rsidRPr="00075DDB" w:rsidRDefault="008839AF" w:rsidP="008839AF">
      <w:pPr>
        <w:pStyle w:val="Corpodetexto"/>
        <w:rPr>
          <w:sz w:val="22"/>
          <w:szCs w:val="22"/>
        </w:rPr>
      </w:pPr>
      <w:r w:rsidRPr="00075DDB">
        <w:rPr>
          <w:sz w:val="22"/>
          <w:szCs w:val="22"/>
        </w:rPr>
        <w:t>Tabela 7 – Ofertas por Curso e Ano</w:t>
      </w:r>
    </w:p>
    <w:tbl>
      <w:tblPr>
        <w:tblW w:w="7300" w:type="dxa"/>
        <w:tblCellMar>
          <w:left w:w="70" w:type="dxa"/>
          <w:right w:w="70" w:type="dxa"/>
        </w:tblCellMar>
        <w:tblLook w:val="04A0" w:firstRow="1" w:lastRow="0" w:firstColumn="1" w:lastColumn="0" w:noHBand="0" w:noVBand="1"/>
      </w:tblPr>
      <w:tblGrid>
        <w:gridCol w:w="3408"/>
        <w:gridCol w:w="587"/>
        <w:gridCol w:w="587"/>
        <w:gridCol w:w="587"/>
        <w:gridCol w:w="587"/>
        <w:gridCol w:w="926"/>
        <w:gridCol w:w="618"/>
      </w:tblGrid>
      <w:tr w:rsidR="008839AF" w:rsidRPr="00BC179F" w14:paraId="7348C53A" w14:textId="77777777" w:rsidTr="008839AF">
        <w:trPr>
          <w:cantSplit/>
          <w:trHeight w:val="300"/>
        </w:trPr>
        <w:tc>
          <w:tcPr>
            <w:tcW w:w="3757" w:type="dxa"/>
            <w:tcBorders>
              <w:top w:val="single" w:sz="4" w:space="0" w:color="auto"/>
              <w:left w:val="nil"/>
              <w:bottom w:val="single" w:sz="4" w:space="0" w:color="auto"/>
              <w:right w:val="nil"/>
            </w:tcBorders>
            <w:shd w:val="clear" w:color="auto" w:fill="auto"/>
            <w:vAlign w:val="center"/>
            <w:hideMark/>
          </w:tcPr>
          <w:p w14:paraId="58573DEE"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Curso</w:t>
            </w:r>
          </w:p>
        </w:tc>
        <w:tc>
          <w:tcPr>
            <w:tcW w:w="585" w:type="dxa"/>
            <w:tcBorders>
              <w:top w:val="single" w:sz="4" w:space="0" w:color="auto"/>
              <w:left w:val="nil"/>
              <w:bottom w:val="single" w:sz="4" w:space="0" w:color="auto"/>
              <w:right w:val="nil"/>
            </w:tcBorders>
            <w:shd w:val="clear" w:color="auto" w:fill="auto"/>
            <w:vAlign w:val="center"/>
            <w:hideMark/>
          </w:tcPr>
          <w:p w14:paraId="25EFAD87"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2016</w:t>
            </w:r>
          </w:p>
        </w:tc>
        <w:tc>
          <w:tcPr>
            <w:tcW w:w="585" w:type="dxa"/>
            <w:tcBorders>
              <w:top w:val="single" w:sz="4" w:space="0" w:color="auto"/>
              <w:left w:val="nil"/>
              <w:bottom w:val="single" w:sz="4" w:space="0" w:color="auto"/>
              <w:right w:val="nil"/>
            </w:tcBorders>
            <w:shd w:val="clear" w:color="auto" w:fill="auto"/>
            <w:vAlign w:val="center"/>
            <w:hideMark/>
          </w:tcPr>
          <w:p w14:paraId="76E0D441"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2017</w:t>
            </w:r>
          </w:p>
        </w:tc>
        <w:tc>
          <w:tcPr>
            <w:tcW w:w="585" w:type="dxa"/>
            <w:tcBorders>
              <w:top w:val="single" w:sz="4" w:space="0" w:color="auto"/>
              <w:left w:val="nil"/>
              <w:bottom w:val="single" w:sz="4" w:space="0" w:color="auto"/>
              <w:right w:val="nil"/>
            </w:tcBorders>
            <w:shd w:val="clear" w:color="auto" w:fill="auto"/>
            <w:vAlign w:val="center"/>
            <w:hideMark/>
          </w:tcPr>
          <w:p w14:paraId="2A3BB501"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2018</w:t>
            </w:r>
          </w:p>
        </w:tc>
        <w:tc>
          <w:tcPr>
            <w:tcW w:w="585" w:type="dxa"/>
            <w:tcBorders>
              <w:top w:val="single" w:sz="4" w:space="0" w:color="auto"/>
              <w:left w:val="nil"/>
              <w:bottom w:val="single" w:sz="4" w:space="0" w:color="auto"/>
              <w:right w:val="nil"/>
            </w:tcBorders>
            <w:shd w:val="clear" w:color="auto" w:fill="auto"/>
            <w:vAlign w:val="center"/>
            <w:hideMark/>
          </w:tcPr>
          <w:p w14:paraId="4F9BB6B6"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2019</w:t>
            </w:r>
          </w:p>
        </w:tc>
        <w:tc>
          <w:tcPr>
            <w:tcW w:w="585" w:type="dxa"/>
            <w:tcBorders>
              <w:top w:val="single" w:sz="4" w:space="0" w:color="auto"/>
              <w:left w:val="nil"/>
              <w:bottom w:val="single" w:sz="4" w:space="0" w:color="auto"/>
              <w:right w:val="nil"/>
            </w:tcBorders>
            <w:shd w:val="clear" w:color="auto" w:fill="auto"/>
            <w:vAlign w:val="center"/>
            <w:hideMark/>
          </w:tcPr>
          <w:p w14:paraId="23BD4BAC" w14:textId="369756B0" w:rsidR="008839AF" w:rsidRPr="00BC179F" w:rsidRDefault="00C71BC6"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Jul</w:t>
            </w:r>
            <w:r w:rsidR="00C953B0" w:rsidRPr="00BC179F">
              <w:rPr>
                <w:rFonts w:eastAsia="Arial" w:cstheme="minorHAnsi"/>
                <w:b/>
                <w:bCs/>
                <w:color w:val="111111"/>
                <w:lang w:val="en-US" w:eastAsia="pt-BR"/>
              </w:rPr>
              <w:t>/</w:t>
            </w:r>
            <w:r w:rsidR="008839AF" w:rsidRPr="00BC179F">
              <w:rPr>
                <w:rFonts w:eastAsia="Arial" w:cstheme="minorHAnsi"/>
                <w:b/>
                <w:bCs/>
                <w:color w:val="111111"/>
                <w:lang w:val="en-US" w:eastAsia="pt-BR"/>
              </w:rPr>
              <w:t>2020</w:t>
            </w:r>
          </w:p>
        </w:tc>
        <w:tc>
          <w:tcPr>
            <w:tcW w:w="618" w:type="dxa"/>
            <w:tcBorders>
              <w:top w:val="single" w:sz="4" w:space="0" w:color="auto"/>
              <w:left w:val="nil"/>
              <w:bottom w:val="single" w:sz="4" w:space="0" w:color="auto"/>
              <w:right w:val="nil"/>
            </w:tcBorders>
            <w:shd w:val="clear" w:color="auto" w:fill="auto"/>
            <w:vAlign w:val="center"/>
            <w:hideMark/>
          </w:tcPr>
          <w:p w14:paraId="300CBA03" w14:textId="77777777" w:rsidR="008839AF" w:rsidRPr="00BC179F" w:rsidRDefault="008839AF" w:rsidP="008839AF">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Total</w:t>
            </w:r>
          </w:p>
        </w:tc>
      </w:tr>
      <w:tr w:rsidR="008839AF" w:rsidRPr="00BC179F" w14:paraId="179EF3CF" w14:textId="77777777" w:rsidTr="008839AF">
        <w:trPr>
          <w:cantSplit/>
          <w:trHeight w:val="300"/>
        </w:trPr>
        <w:tc>
          <w:tcPr>
            <w:tcW w:w="3757" w:type="dxa"/>
            <w:tcBorders>
              <w:top w:val="nil"/>
              <w:left w:val="nil"/>
              <w:bottom w:val="nil"/>
              <w:right w:val="nil"/>
            </w:tcBorders>
            <w:shd w:val="clear" w:color="auto" w:fill="auto"/>
            <w:vAlign w:val="center"/>
            <w:hideMark/>
          </w:tcPr>
          <w:p w14:paraId="49C32E7E"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Consumo Seguro e Saúde</w:t>
            </w:r>
          </w:p>
        </w:tc>
        <w:tc>
          <w:tcPr>
            <w:tcW w:w="585" w:type="dxa"/>
            <w:tcBorders>
              <w:top w:val="nil"/>
              <w:left w:val="nil"/>
              <w:bottom w:val="nil"/>
              <w:right w:val="nil"/>
            </w:tcBorders>
            <w:shd w:val="clear" w:color="auto" w:fill="auto"/>
            <w:vAlign w:val="center"/>
            <w:hideMark/>
          </w:tcPr>
          <w:p w14:paraId="5FDB6B5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7FB0F09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4209EB5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1195CAB6"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3A8E6FC0"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618" w:type="dxa"/>
            <w:tcBorders>
              <w:top w:val="nil"/>
              <w:left w:val="nil"/>
              <w:bottom w:val="nil"/>
              <w:right w:val="nil"/>
            </w:tcBorders>
            <w:shd w:val="clear" w:color="auto" w:fill="auto"/>
            <w:vAlign w:val="center"/>
            <w:hideMark/>
          </w:tcPr>
          <w:p w14:paraId="0561E51B"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9</w:t>
            </w:r>
          </w:p>
        </w:tc>
      </w:tr>
      <w:tr w:rsidR="008839AF" w:rsidRPr="00BC179F" w14:paraId="3D2CAAD5" w14:textId="77777777" w:rsidTr="008839AF">
        <w:trPr>
          <w:cantSplit/>
          <w:trHeight w:val="510"/>
        </w:trPr>
        <w:tc>
          <w:tcPr>
            <w:tcW w:w="3757" w:type="dxa"/>
            <w:tcBorders>
              <w:top w:val="nil"/>
              <w:left w:val="nil"/>
              <w:bottom w:val="nil"/>
              <w:right w:val="nil"/>
            </w:tcBorders>
            <w:shd w:val="clear" w:color="auto" w:fill="auto"/>
            <w:vAlign w:val="center"/>
            <w:hideMark/>
          </w:tcPr>
          <w:p w14:paraId="47FC0C1D"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 para Órgãos de Monitoramento</w:t>
            </w:r>
          </w:p>
        </w:tc>
        <w:tc>
          <w:tcPr>
            <w:tcW w:w="585" w:type="dxa"/>
            <w:tcBorders>
              <w:top w:val="nil"/>
              <w:left w:val="nil"/>
              <w:bottom w:val="nil"/>
              <w:right w:val="nil"/>
            </w:tcBorders>
            <w:shd w:val="clear" w:color="auto" w:fill="auto"/>
            <w:vAlign w:val="center"/>
            <w:hideMark/>
          </w:tcPr>
          <w:p w14:paraId="2B698C0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0B2EAE8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18EB63A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195A4D3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385016A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738129C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6</w:t>
            </w:r>
          </w:p>
        </w:tc>
      </w:tr>
      <w:tr w:rsidR="008839AF" w:rsidRPr="00BC179F" w14:paraId="6660365C" w14:textId="77777777" w:rsidTr="008839AF">
        <w:trPr>
          <w:cantSplit/>
          <w:trHeight w:val="510"/>
        </w:trPr>
        <w:tc>
          <w:tcPr>
            <w:tcW w:w="3757" w:type="dxa"/>
            <w:tcBorders>
              <w:top w:val="nil"/>
              <w:left w:val="nil"/>
              <w:bottom w:val="nil"/>
              <w:right w:val="nil"/>
            </w:tcBorders>
            <w:shd w:val="clear" w:color="auto" w:fill="auto"/>
            <w:vAlign w:val="center"/>
            <w:hideMark/>
          </w:tcPr>
          <w:p w14:paraId="75A28AD0"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 para Órgãos Gestores</w:t>
            </w:r>
          </w:p>
        </w:tc>
        <w:tc>
          <w:tcPr>
            <w:tcW w:w="585" w:type="dxa"/>
            <w:tcBorders>
              <w:top w:val="nil"/>
              <w:left w:val="nil"/>
              <w:bottom w:val="nil"/>
              <w:right w:val="nil"/>
            </w:tcBorders>
            <w:shd w:val="clear" w:color="auto" w:fill="auto"/>
            <w:vAlign w:val="center"/>
            <w:hideMark/>
          </w:tcPr>
          <w:p w14:paraId="77B43AC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5840EAB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4D7A693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C2450C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483BD9A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w:t>
            </w:r>
          </w:p>
        </w:tc>
        <w:tc>
          <w:tcPr>
            <w:tcW w:w="618" w:type="dxa"/>
            <w:tcBorders>
              <w:top w:val="nil"/>
              <w:left w:val="nil"/>
              <w:bottom w:val="nil"/>
              <w:right w:val="nil"/>
            </w:tcBorders>
            <w:shd w:val="clear" w:color="auto" w:fill="auto"/>
            <w:vAlign w:val="center"/>
            <w:hideMark/>
          </w:tcPr>
          <w:p w14:paraId="3B19C32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r>
      <w:tr w:rsidR="008839AF" w:rsidRPr="00BC179F" w14:paraId="2BCA83AE" w14:textId="77777777" w:rsidTr="008839AF">
        <w:trPr>
          <w:cantSplit/>
          <w:trHeight w:val="300"/>
        </w:trPr>
        <w:tc>
          <w:tcPr>
            <w:tcW w:w="3757" w:type="dxa"/>
            <w:tcBorders>
              <w:top w:val="nil"/>
              <w:left w:val="nil"/>
              <w:bottom w:val="nil"/>
              <w:right w:val="nil"/>
            </w:tcBorders>
            <w:shd w:val="clear" w:color="auto" w:fill="auto"/>
            <w:vAlign w:val="center"/>
            <w:hideMark/>
          </w:tcPr>
          <w:p w14:paraId="1412520C"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Consumidor.gov.br para Empresas</w:t>
            </w:r>
          </w:p>
        </w:tc>
        <w:tc>
          <w:tcPr>
            <w:tcW w:w="585" w:type="dxa"/>
            <w:tcBorders>
              <w:top w:val="nil"/>
              <w:left w:val="nil"/>
              <w:bottom w:val="nil"/>
              <w:right w:val="nil"/>
            </w:tcBorders>
            <w:shd w:val="clear" w:color="auto" w:fill="auto"/>
            <w:vAlign w:val="center"/>
            <w:hideMark/>
          </w:tcPr>
          <w:p w14:paraId="1DE25C0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0FF1E8F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4E84075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3A19FE0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12341F1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7498FA6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6</w:t>
            </w:r>
          </w:p>
        </w:tc>
      </w:tr>
      <w:tr w:rsidR="008839AF" w:rsidRPr="00BC179F" w14:paraId="37E311D1" w14:textId="77777777" w:rsidTr="008839AF">
        <w:trPr>
          <w:cantSplit/>
          <w:trHeight w:val="510"/>
        </w:trPr>
        <w:tc>
          <w:tcPr>
            <w:tcW w:w="3757" w:type="dxa"/>
            <w:tcBorders>
              <w:top w:val="nil"/>
              <w:left w:val="nil"/>
              <w:bottom w:val="nil"/>
              <w:right w:val="nil"/>
            </w:tcBorders>
            <w:shd w:val="clear" w:color="auto" w:fill="auto"/>
            <w:vAlign w:val="center"/>
            <w:hideMark/>
          </w:tcPr>
          <w:p w14:paraId="132A6A47" w14:textId="21141445"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lastRenderedPageBreak/>
              <w:t xml:space="preserve">Educação Financeira para Consumidores </w:t>
            </w:r>
            <w:r w:rsidR="00075DDB" w:rsidRPr="00BC179F">
              <w:rPr>
                <w:rFonts w:eastAsia="Arial" w:cstheme="minorHAnsi"/>
                <w:color w:val="111111"/>
                <w:lang w:val="en-US" w:eastAsia="pt-BR"/>
              </w:rPr>
              <w:t>-</w:t>
            </w:r>
            <w:r w:rsidRPr="00BC179F">
              <w:rPr>
                <w:rFonts w:eastAsia="Arial" w:cstheme="minorHAnsi"/>
                <w:color w:val="111111"/>
                <w:lang w:val="en-US" w:eastAsia="pt-BR"/>
              </w:rPr>
              <w:t xml:space="preserve"> Curso 1 </w:t>
            </w:r>
            <w:r w:rsidR="00075DDB" w:rsidRPr="00BC179F">
              <w:rPr>
                <w:rFonts w:eastAsia="Arial" w:cstheme="minorHAnsi"/>
                <w:color w:val="111111"/>
                <w:lang w:val="en-US" w:eastAsia="pt-BR"/>
              </w:rPr>
              <w:t>-</w:t>
            </w:r>
            <w:r w:rsidRPr="00BC179F">
              <w:rPr>
                <w:rFonts w:eastAsia="Arial" w:cstheme="minorHAnsi"/>
                <w:color w:val="111111"/>
                <w:lang w:val="en-US" w:eastAsia="pt-BR"/>
              </w:rPr>
              <w:t xml:space="preserve"> Planejar para realizar sonhos</w:t>
            </w:r>
          </w:p>
        </w:tc>
        <w:tc>
          <w:tcPr>
            <w:tcW w:w="585" w:type="dxa"/>
            <w:tcBorders>
              <w:top w:val="nil"/>
              <w:left w:val="nil"/>
              <w:bottom w:val="nil"/>
              <w:right w:val="nil"/>
            </w:tcBorders>
            <w:shd w:val="clear" w:color="auto" w:fill="auto"/>
            <w:vAlign w:val="center"/>
            <w:hideMark/>
          </w:tcPr>
          <w:p w14:paraId="5D3BE4E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5DC889B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7157321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3929F16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191DD94D"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2926284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14</w:t>
            </w:r>
          </w:p>
        </w:tc>
      </w:tr>
      <w:tr w:rsidR="008839AF" w:rsidRPr="00BC179F" w14:paraId="5FB40D52" w14:textId="77777777" w:rsidTr="008839AF">
        <w:trPr>
          <w:cantSplit/>
          <w:trHeight w:val="765"/>
        </w:trPr>
        <w:tc>
          <w:tcPr>
            <w:tcW w:w="3757" w:type="dxa"/>
            <w:tcBorders>
              <w:top w:val="nil"/>
              <w:left w:val="nil"/>
              <w:bottom w:val="nil"/>
              <w:right w:val="nil"/>
            </w:tcBorders>
            <w:shd w:val="clear" w:color="auto" w:fill="auto"/>
            <w:vAlign w:val="center"/>
            <w:hideMark/>
          </w:tcPr>
          <w:p w14:paraId="1D2F4E5A" w14:textId="03326761"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 xml:space="preserve">Educação Financeira para </w:t>
            </w:r>
            <w:r w:rsidR="00BC179F" w:rsidRPr="00BC179F">
              <w:rPr>
                <w:rFonts w:eastAsia="Arial" w:cstheme="minorHAnsi"/>
                <w:color w:val="111111"/>
                <w:lang w:val="en-US" w:eastAsia="pt-BR"/>
              </w:rPr>
              <w:t>Consumidores Curso</w:t>
            </w:r>
            <w:r w:rsidRPr="00BC179F">
              <w:rPr>
                <w:rFonts w:eastAsia="Arial" w:cstheme="minorHAnsi"/>
                <w:color w:val="111111"/>
                <w:lang w:val="en-US" w:eastAsia="pt-BR"/>
              </w:rPr>
              <w:t xml:space="preserve"> </w:t>
            </w:r>
            <w:r w:rsidR="00BC179F" w:rsidRPr="00BC179F">
              <w:rPr>
                <w:rFonts w:eastAsia="Arial" w:cstheme="minorHAnsi"/>
                <w:color w:val="111111"/>
                <w:lang w:val="en-US" w:eastAsia="pt-BR"/>
              </w:rPr>
              <w:t>2 Dominando</w:t>
            </w:r>
            <w:r w:rsidRPr="00BC179F">
              <w:rPr>
                <w:rFonts w:eastAsia="Arial" w:cstheme="minorHAnsi"/>
                <w:color w:val="111111"/>
                <w:lang w:val="en-US" w:eastAsia="pt-BR"/>
              </w:rPr>
              <w:t xml:space="preserve"> Emoções e Criando Novos Hábitos</w:t>
            </w:r>
          </w:p>
        </w:tc>
        <w:tc>
          <w:tcPr>
            <w:tcW w:w="585" w:type="dxa"/>
            <w:tcBorders>
              <w:top w:val="nil"/>
              <w:left w:val="nil"/>
              <w:bottom w:val="nil"/>
              <w:right w:val="nil"/>
            </w:tcBorders>
            <w:shd w:val="clear" w:color="auto" w:fill="auto"/>
            <w:vAlign w:val="center"/>
            <w:hideMark/>
          </w:tcPr>
          <w:p w14:paraId="3ADD9AD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28A73F6"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748F8B3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41DDB26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7112BE76"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77219DE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11</w:t>
            </w:r>
          </w:p>
        </w:tc>
      </w:tr>
      <w:tr w:rsidR="008839AF" w:rsidRPr="00BC179F" w14:paraId="2E78EF74" w14:textId="77777777" w:rsidTr="008839AF">
        <w:trPr>
          <w:cantSplit/>
          <w:trHeight w:val="765"/>
        </w:trPr>
        <w:tc>
          <w:tcPr>
            <w:tcW w:w="3757" w:type="dxa"/>
            <w:tcBorders>
              <w:top w:val="nil"/>
              <w:left w:val="nil"/>
              <w:bottom w:val="nil"/>
              <w:right w:val="nil"/>
            </w:tcBorders>
            <w:shd w:val="clear" w:color="auto" w:fill="auto"/>
            <w:vAlign w:val="center"/>
            <w:hideMark/>
          </w:tcPr>
          <w:p w14:paraId="196FF19C" w14:textId="67A8BC0A"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Educação Financeira para Consumidores Curso 3 Inteligência Financeira: Saia do Sufoco</w:t>
            </w:r>
          </w:p>
        </w:tc>
        <w:tc>
          <w:tcPr>
            <w:tcW w:w="585" w:type="dxa"/>
            <w:tcBorders>
              <w:top w:val="nil"/>
              <w:left w:val="nil"/>
              <w:bottom w:val="nil"/>
              <w:right w:val="nil"/>
            </w:tcBorders>
            <w:shd w:val="clear" w:color="auto" w:fill="auto"/>
            <w:vAlign w:val="center"/>
            <w:hideMark/>
          </w:tcPr>
          <w:p w14:paraId="7694B9F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42AE75AB"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39E50B98"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22FAA45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047F09C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18A5DF6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9</w:t>
            </w:r>
          </w:p>
        </w:tc>
      </w:tr>
      <w:tr w:rsidR="008839AF" w:rsidRPr="00BC179F" w14:paraId="37BDC083" w14:textId="77777777" w:rsidTr="008839AF">
        <w:trPr>
          <w:cantSplit/>
          <w:trHeight w:val="510"/>
        </w:trPr>
        <w:tc>
          <w:tcPr>
            <w:tcW w:w="3757" w:type="dxa"/>
            <w:tcBorders>
              <w:top w:val="nil"/>
              <w:left w:val="nil"/>
              <w:bottom w:val="nil"/>
              <w:right w:val="nil"/>
            </w:tcBorders>
            <w:shd w:val="clear" w:color="auto" w:fill="auto"/>
            <w:vAlign w:val="center"/>
            <w:hideMark/>
          </w:tcPr>
          <w:p w14:paraId="7086F7F9"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Elaboração de Projetos e Execução de Convênios</w:t>
            </w:r>
          </w:p>
        </w:tc>
        <w:tc>
          <w:tcPr>
            <w:tcW w:w="585" w:type="dxa"/>
            <w:tcBorders>
              <w:top w:val="nil"/>
              <w:left w:val="nil"/>
              <w:bottom w:val="nil"/>
              <w:right w:val="nil"/>
            </w:tcBorders>
            <w:shd w:val="clear" w:color="auto" w:fill="auto"/>
            <w:vAlign w:val="center"/>
            <w:hideMark/>
          </w:tcPr>
          <w:p w14:paraId="04E40C90"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3BC2A29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34E45020"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35E2AA3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w:t>
            </w:r>
          </w:p>
        </w:tc>
        <w:tc>
          <w:tcPr>
            <w:tcW w:w="585" w:type="dxa"/>
            <w:tcBorders>
              <w:top w:val="nil"/>
              <w:left w:val="nil"/>
              <w:bottom w:val="nil"/>
              <w:right w:val="nil"/>
            </w:tcBorders>
            <w:shd w:val="clear" w:color="auto" w:fill="auto"/>
            <w:vAlign w:val="center"/>
            <w:hideMark/>
          </w:tcPr>
          <w:p w14:paraId="53A93B4D"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618" w:type="dxa"/>
            <w:tcBorders>
              <w:top w:val="nil"/>
              <w:left w:val="nil"/>
              <w:bottom w:val="nil"/>
              <w:right w:val="nil"/>
            </w:tcBorders>
            <w:shd w:val="clear" w:color="auto" w:fill="auto"/>
            <w:vAlign w:val="center"/>
            <w:hideMark/>
          </w:tcPr>
          <w:p w14:paraId="1E54D6B6"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10</w:t>
            </w:r>
          </w:p>
        </w:tc>
      </w:tr>
      <w:tr w:rsidR="008839AF" w:rsidRPr="00BC179F" w14:paraId="1E4A4D09" w14:textId="77777777" w:rsidTr="008839AF">
        <w:trPr>
          <w:cantSplit/>
          <w:trHeight w:val="300"/>
        </w:trPr>
        <w:tc>
          <w:tcPr>
            <w:tcW w:w="3757" w:type="dxa"/>
            <w:tcBorders>
              <w:top w:val="nil"/>
              <w:left w:val="nil"/>
              <w:bottom w:val="nil"/>
              <w:right w:val="nil"/>
            </w:tcBorders>
            <w:shd w:val="clear" w:color="auto" w:fill="auto"/>
            <w:vAlign w:val="center"/>
            <w:hideMark/>
          </w:tcPr>
          <w:p w14:paraId="058F2481"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Formação de Tutores</w:t>
            </w:r>
          </w:p>
        </w:tc>
        <w:tc>
          <w:tcPr>
            <w:tcW w:w="585" w:type="dxa"/>
            <w:tcBorders>
              <w:top w:val="nil"/>
              <w:left w:val="nil"/>
              <w:bottom w:val="nil"/>
              <w:right w:val="nil"/>
            </w:tcBorders>
            <w:shd w:val="clear" w:color="auto" w:fill="auto"/>
            <w:vAlign w:val="center"/>
            <w:hideMark/>
          </w:tcPr>
          <w:p w14:paraId="5F78243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1F11D9B3"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0AD976B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53ABA69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7B22C87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618" w:type="dxa"/>
            <w:tcBorders>
              <w:top w:val="nil"/>
              <w:left w:val="nil"/>
              <w:bottom w:val="nil"/>
              <w:right w:val="nil"/>
            </w:tcBorders>
            <w:shd w:val="clear" w:color="auto" w:fill="auto"/>
            <w:vAlign w:val="center"/>
            <w:hideMark/>
          </w:tcPr>
          <w:p w14:paraId="007186B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r>
      <w:tr w:rsidR="008839AF" w:rsidRPr="00BC179F" w14:paraId="02A96F64" w14:textId="77777777" w:rsidTr="008839AF">
        <w:trPr>
          <w:cantSplit/>
          <w:trHeight w:val="300"/>
        </w:trPr>
        <w:tc>
          <w:tcPr>
            <w:tcW w:w="3757" w:type="dxa"/>
            <w:tcBorders>
              <w:top w:val="nil"/>
              <w:left w:val="nil"/>
              <w:bottom w:val="nil"/>
              <w:right w:val="nil"/>
            </w:tcBorders>
            <w:shd w:val="clear" w:color="auto" w:fill="auto"/>
            <w:vAlign w:val="center"/>
            <w:hideMark/>
          </w:tcPr>
          <w:p w14:paraId="237A2658"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Introdução à Defesa do Consumidor</w:t>
            </w:r>
          </w:p>
        </w:tc>
        <w:tc>
          <w:tcPr>
            <w:tcW w:w="585" w:type="dxa"/>
            <w:tcBorders>
              <w:top w:val="nil"/>
              <w:left w:val="nil"/>
              <w:bottom w:val="nil"/>
              <w:right w:val="nil"/>
            </w:tcBorders>
            <w:shd w:val="clear" w:color="auto" w:fill="auto"/>
            <w:vAlign w:val="center"/>
            <w:hideMark/>
          </w:tcPr>
          <w:p w14:paraId="201DB54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2EC13D6D"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465E56C0"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w:t>
            </w:r>
          </w:p>
        </w:tc>
        <w:tc>
          <w:tcPr>
            <w:tcW w:w="585" w:type="dxa"/>
            <w:tcBorders>
              <w:top w:val="nil"/>
              <w:left w:val="nil"/>
              <w:bottom w:val="nil"/>
              <w:right w:val="nil"/>
            </w:tcBorders>
            <w:shd w:val="clear" w:color="auto" w:fill="auto"/>
            <w:vAlign w:val="center"/>
            <w:hideMark/>
          </w:tcPr>
          <w:p w14:paraId="2C32E54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37925E3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0535F94B"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16</w:t>
            </w:r>
          </w:p>
        </w:tc>
      </w:tr>
      <w:tr w:rsidR="008839AF" w:rsidRPr="00BC179F" w14:paraId="662ADDF8" w14:textId="77777777" w:rsidTr="008839AF">
        <w:trPr>
          <w:cantSplit/>
          <w:trHeight w:val="300"/>
        </w:trPr>
        <w:tc>
          <w:tcPr>
            <w:tcW w:w="3757" w:type="dxa"/>
            <w:tcBorders>
              <w:top w:val="nil"/>
              <w:left w:val="nil"/>
              <w:bottom w:val="nil"/>
              <w:right w:val="nil"/>
            </w:tcBorders>
            <w:shd w:val="clear" w:color="auto" w:fill="auto"/>
            <w:vAlign w:val="center"/>
            <w:hideMark/>
          </w:tcPr>
          <w:p w14:paraId="39230B32"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Oferta e Publicidade</w:t>
            </w:r>
          </w:p>
        </w:tc>
        <w:tc>
          <w:tcPr>
            <w:tcW w:w="585" w:type="dxa"/>
            <w:tcBorders>
              <w:top w:val="nil"/>
              <w:left w:val="nil"/>
              <w:bottom w:val="nil"/>
              <w:right w:val="nil"/>
            </w:tcBorders>
            <w:shd w:val="clear" w:color="auto" w:fill="auto"/>
            <w:vAlign w:val="center"/>
            <w:hideMark/>
          </w:tcPr>
          <w:p w14:paraId="10715C0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7E4415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3AACC8A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1199B0A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501A497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1B8205F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14</w:t>
            </w:r>
          </w:p>
        </w:tc>
      </w:tr>
      <w:tr w:rsidR="008839AF" w:rsidRPr="00BC179F" w14:paraId="774DB116" w14:textId="77777777" w:rsidTr="008839AF">
        <w:trPr>
          <w:cantSplit/>
          <w:trHeight w:val="300"/>
        </w:trPr>
        <w:tc>
          <w:tcPr>
            <w:tcW w:w="3757" w:type="dxa"/>
            <w:tcBorders>
              <w:top w:val="nil"/>
              <w:left w:val="nil"/>
              <w:bottom w:val="nil"/>
              <w:right w:val="nil"/>
            </w:tcBorders>
            <w:shd w:val="clear" w:color="auto" w:fill="auto"/>
            <w:vAlign w:val="center"/>
            <w:hideMark/>
          </w:tcPr>
          <w:p w14:paraId="159250C2"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Planos de Saúde e Relações de Consumo</w:t>
            </w:r>
          </w:p>
        </w:tc>
        <w:tc>
          <w:tcPr>
            <w:tcW w:w="585" w:type="dxa"/>
            <w:tcBorders>
              <w:top w:val="nil"/>
              <w:left w:val="nil"/>
              <w:bottom w:val="nil"/>
              <w:right w:val="nil"/>
            </w:tcBorders>
            <w:shd w:val="clear" w:color="auto" w:fill="auto"/>
            <w:vAlign w:val="center"/>
            <w:hideMark/>
          </w:tcPr>
          <w:p w14:paraId="2930D7E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51D77FF3"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53546E9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9242EA3"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2C1E067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618" w:type="dxa"/>
            <w:tcBorders>
              <w:top w:val="nil"/>
              <w:left w:val="nil"/>
              <w:bottom w:val="nil"/>
              <w:right w:val="nil"/>
            </w:tcBorders>
            <w:shd w:val="clear" w:color="auto" w:fill="auto"/>
            <w:vAlign w:val="center"/>
            <w:hideMark/>
          </w:tcPr>
          <w:p w14:paraId="16EC0377"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r>
      <w:tr w:rsidR="008839AF" w:rsidRPr="00BC179F" w14:paraId="42371924" w14:textId="77777777" w:rsidTr="008839AF">
        <w:trPr>
          <w:cantSplit/>
          <w:trHeight w:val="300"/>
        </w:trPr>
        <w:tc>
          <w:tcPr>
            <w:tcW w:w="3757" w:type="dxa"/>
            <w:tcBorders>
              <w:top w:val="nil"/>
              <w:left w:val="nil"/>
              <w:bottom w:val="nil"/>
              <w:right w:val="nil"/>
            </w:tcBorders>
            <w:shd w:val="clear" w:color="auto" w:fill="auto"/>
            <w:vAlign w:val="center"/>
            <w:hideMark/>
          </w:tcPr>
          <w:p w14:paraId="7A8F966B"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Práticas Abusivas</w:t>
            </w:r>
          </w:p>
        </w:tc>
        <w:tc>
          <w:tcPr>
            <w:tcW w:w="585" w:type="dxa"/>
            <w:tcBorders>
              <w:top w:val="nil"/>
              <w:left w:val="nil"/>
              <w:bottom w:val="nil"/>
              <w:right w:val="nil"/>
            </w:tcBorders>
            <w:shd w:val="clear" w:color="auto" w:fill="auto"/>
            <w:vAlign w:val="center"/>
            <w:hideMark/>
          </w:tcPr>
          <w:p w14:paraId="718A89C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AD430F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96865CD"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516481B"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22D91D76"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618" w:type="dxa"/>
            <w:tcBorders>
              <w:top w:val="nil"/>
              <w:left w:val="nil"/>
              <w:bottom w:val="nil"/>
              <w:right w:val="nil"/>
            </w:tcBorders>
            <w:shd w:val="clear" w:color="auto" w:fill="auto"/>
            <w:vAlign w:val="center"/>
            <w:hideMark/>
          </w:tcPr>
          <w:p w14:paraId="7E4BEFA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r>
      <w:tr w:rsidR="008839AF" w:rsidRPr="00BC179F" w14:paraId="4A248975" w14:textId="77777777" w:rsidTr="008839AF">
        <w:trPr>
          <w:cantSplit/>
          <w:trHeight w:val="300"/>
        </w:trPr>
        <w:tc>
          <w:tcPr>
            <w:tcW w:w="3757" w:type="dxa"/>
            <w:tcBorders>
              <w:top w:val="nil"/>
              <w:left w:val="nil"/>
              <w:bottom w:val="nil"/>
              <w:right w:val="nil"/>
            </w:tcBorders>
            <w:shd w:val="clear" w:color="auto" w:fill="auto"/>
            <w:vAlign w:val="center"/>
            <w:hideMark/>
          </w:tcPr>
          <w:p w14:paraId="56CC4AA0"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Princípios e Direitos Básicos do CDC</w:t>
            </w:r>
          </w:p>
        </w:tc>
        <w:tc>
          <w:tcPr>
            <w:tcW w:w="585" w:type="dxa"/>
            <w:tcBorders>
              <w:top w:val="nil"/>
              <w:left w:val="nil"/>
              <w:bottom w:val="nil"/>
              <w:right w:val="nil"/>
            </w:tcBorders>
            <w:shd w:val="clear" w:color="auto" w:fill="auto"/>
            <w:vAlign w:val="center"/>
            <w:hideMark/>
          </w:tcPr>
          <w:p w14:paraId="7657C014"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1F70A4F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3F749E1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77E2ECAA"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585" w:type="dxa"/>
            <w:tcBorders>
              <w:top w:val="nil"/>
              <w:left w:val="nil"/>
              <w:bottom w:val="nil"/>
              <w:right w:val="nil"/>
            </w:tcBorders>
            <w:shd w:val="clear" w:color="auto" w:fill="auto"/>
            <w:vAlign w:val="center"/>
            <w:hideMark/>
          </w:tcPr>
          <w:p w14:paraId="579E3B0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w:t>
            </w:r>
          </w:p>
        </w:tc>
        <w:tc>
          <w:tcPr>
            <w:tcW w:w="618" w:type="dxa"/>
            <w:tcBorders>
              <w:top w:val="nil"/>
              <w:left w:val="nil"/>
              <w:bottom w:val="nil"/>
              <w:right w:val="nil"/>
            </w:tcBorders>
            <w:shd w:val="clear" w:color="auto" w:fill="auto"/>
            <w:vAlign w:val="center"/>
            <w:hideMark/>
          </w:tcPr>
          <w:p w14:paraId="6C4C675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12</w:t>
            </w:r>
          </w:p>
        </w:tc>
      </w:tr>
      <w:tr w:rsidR="008839AF" w:rsidRPr="00BC179F" w14:paraId="18D3DFC5" w14:textId="77777777" w:rsidTr="008839AF">
        <w:trPr>
          <w:cantSplit/>
          <w:trHeight w:val="300"/>
        </w:trPr>
        <w:tc>
          <w:tcPr>
            <w:tcW w:w="3757" w:type="dxa"/>
            <w:tcBorders>
              <w:top w:val="nil"/>
              <w:left w:val="nil"/>
              <w:bottom w:val="nil"/>
              <w:right w:val="nil"/>
            </w:tcBorders>
            <w:shd w:val="clear" w:color="auto" w:fill="auto"/>
            <w:vAlign w:val="center"/>
            <w:hideMark/>
          </w:tcPr>
          <w:p w14:paraId="76BA313B"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Vício do Produto e Serviço</w:t>
            </w:r>
          </w:p>
        </w:tc>
        <w:tc>
          <w:tcPr>
            <w:tcW w:w="585" w:type="dxa"/>
            <w:tcBorders>
              <w:top w:val="nil"/>
              <w:left w:val="nil"/>
              <w:bottom w:val="nil"/>
              <w:right w:val="nil"/>
            </w:tcBorders>
            <w:shd w:val="clear" w:color="auto" w:fill="auto"/>
            <w:vAlign w:val="center"/>
            <w:hideMark/>
          </w:tcPr>
          <w:p w14:paraId="5FFF9B91"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C0002A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5773DAD3"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129EB62F"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6DBFE145"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618" w:type="dxa"/>
            <w:tcBorders>
              <w:top w:val="nil"/>
              <w:left w:val="nil"/>
              <w:bottom w:val="nil"/>
              <w:right w:val="nil"/>
            </w:tcBorders>
            <w:shd w:val="clear" w:color="auto" w:fill="auto"/>
            <w:vAlign w:val="center"/>
            <w:hideMark/>
          </w:tcPr>
          <w:p w14:paraId="7531F6B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r>
      <w:tr w:rsidR="008839AF" w:rsidRPr="00BC179F" w14:paraId="467611C7" w14:textId="77777777" w:rsidTr="008839AF">
        <w:trPr>
          <w:cantSplit/>
          <w:trHeight w:val="300"/>
        </w:trPr>
        <w:tc>
          <w:tcPr>
            <w:tcW w:w="3757" w:type="dxa"/>
            <w:tcBorders>
              <w:top w:val="nil"/>
              <w:left w:val="nil"/>
              <w:bottom w:val="nil"/>
              <w:right w:val="nil"/>
            </w:tcBorders>
            <w:shd w:val="clear" w:color="auto" w:fill="auto"/>
            <w:vAlign w:val="center"/>
            <w:hideMark/>
          </w:tcPr>
          <w:p w14:paraId="133C4F14" w14:textId="77777777" w:rsidR="008839AF" w:rsidRPr="00BC179F" w:rsidRDefault="008839AF" w:rsidP="008839AF">
            <w:pPr>
              <w:spacing w:after="0" w:line="240" w:lineRule="auto"/>
              <w:rPr>
                <w:rFonts w:eastAsia="Times New Roman" w:cstheme="minorHAnsi"/>
                <w:color w:val="111111"/>
                <w:lang w:eastAsia="pt-BR"/>
              </w:rPr>
            </w:pPr>
            <w:r w:rsidRPr="00BC179F">
              <w:rPr>
                <w:rFonts w:eastAsia="Arial" w:cstheme="minorHAnsi"/>
                <w:color w:val="111111"/>
                <w:lang w:val="en-US" w:eastAsia="pt-BR"/>
              </w:rPr>
              <w:t>Vigilância Sanitária e Defesa do Consumidor</w:t>
            </w:r>
          </w:p>
        </w:tc>
        <w:tc>
          <w:tcPr>
            <w:tcW w:w="585" w:type="dxa"/>
            <w:tcBorders>
              <w:top w:val="nil"/>
              <w:left w:val="nil"/>
              <w:bottom w:val="nil"/>
              <w:right w:val="nil"/>
            </w:tcBorders>
            <w:shd w:val="clear" w:color="auto" w:fill="auto"/>
            <w:vAlign w:val="center"/>
            <w:hideMark/>
          </w:tcPr>
          <w:p w14:paraId="0BB262D3"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0</w:t>
            </w:r>
          </w:p>
        </w:tc>
        <w:tc>
          <w:tcPr>
            <w:tcW w:w="585" w:type="dxa"/>
            <w:tcBorders>
              <w:top w:val="nil"/>
              <w:left w:val="nil"/>
              <w:bottom w:val="nil"/>
              <w:right w:val="nil"/>
            </w:tcBorders>
            <w:shd w:val="clear" w:color="auto" w:fill="auto"/>
            <w:vAlign w:val="center"/>
            <w:hideMark/>
          </w:tcPr>
          <w:p w14:paraId="5585E0BD"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w:t>
            </w:r>
          </w:p>
        </w:tc>
        <w:tc>
          <w:tcPr>
            <w:tcW w:w="585" w:type="dxa"/>
            <w:tcBorders>
              <w:top w:val="nil"/>
              <w:left w:val="nil"/>
              <w:bottom w:val="nil"/>
              <w:right w:val="nil"/>
            </w:tcBorders>
            <w:shd w:val="clear" w:color="auto" w:fill="auto"/>
            <w:vAlign w:val="center"/>
            <w:hideMark/>
          </w:tcPr>
          <w:p w14:paraId="0C0B9352"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331F7068"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w:t>
            </w:r>
          </w:p>
        </w:tc>
        <w:tc>
          <w:tcPr>
            <w:tcW w:w="585" w:type="dxa"/>
            <w:tcBorders>
              <w:top w:val="nil"/>
              <w:left w:val="nil"/>
              <w:bottom w:val="nil"/>
              <w:right w:val="nil"/>
            </w:tcBorders>
            <w:shd w:val="clear" w:color="auto" w:fill="auto"/>
            <w:vAlign w:val="center"/>
            <w:hideMark/>
          </w:tcPr>
          <w:p w14:paraId="5828016C"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w:t>
            </w:r>
          </w:p>
        </w:tc>
        <w:tc>
          <w:tcPr>
            <w:tcW w:w="618" w:type="dxa"/>
            <w:tcBorders>
              <w:top w:val="nil"/>
              <w:left w:val="nil"/>
              <w:bottom w:val="nil"/>
              <w:right w:val="nil"/>
            </w:tcBorders>
            <w:shd w:val="clear" w:color="auto" w:fill="auto"/>
            <w:vAlign w:val="center"/>
            <w:hideMark/>
          </w:tcPr>
          <w:p w14:paraId="11CB7C8E" w14:textId="77777777" w:rsidR="008839AF" w:rsidRPr="00BC179F" w:rsidRDefault="008839AF" w:rsidP="008839AF">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8</w:t>
            </w:r>
          </w:p>
        </w:tc>
      </w:tr>
      <w:tr w:rsidR="008839AF" w:rsidRPr="00BC179F" w14:paraId="5B4FE9F2" w14:textId="77777777" w:rsidTr="008839AF">
        <w:trPr>
          <w:trHeight w:val="300"/>
        </w:trPr>
        <w:tc>
          <w:tcPr>
            <w:tcW w:w="3757" w:type="dxa"/>
            <w:tcBorders>
              <w:top w:val="nil"/>
              <w:left w:val="nil"/>
              <w:bottom w:val="nil"/>
              <w:right w:val="nil"/>
            </w:tcBorders>
            <w:shd w:val="clear" w:color="auto" w:fill="auto"/>
            <w:vAlign w:val="center"/>
            <w:hideMark/>
          </w:tcPr>
          <w:p w14:paraId="3A94CFFE" w14:textId="77777777" w:rsidR="008839AF" w:rsidRPr="00BC179F" w:rsidRDefault="008839AF" w:rsidP="008839AF">
            <w:pPr>
              <w:spacing w:after="0" w:line="240" w:lineRule="auto"/>
              <w:rPr>
                <w:rFonts w:eastAsia="Times New Roman" w:cstheme="minorHAnsi"/>
                <w:b/>
                <w:bCs/>
                <w:color w:val="111111"/>
                <w:lang w:eastAsia="pt-BR"/>
              </w:rPr>
            </w:pPr>
            <w:r w:rsidRPr="00BC179F">
              <w:rPr>
                <w:rFonts w:eastAsia="Arial" w:cstheme="minorHAnsi"/>
                <w:b/>
                <w:bCs/>
                <w:color w:val="111111"/>
                <w:lang w:val="en-US" w:eastAsia="pt-BR"/>
              </w:rPr>
              <w:t>Total</w:t>
            </w:r>
          </w:p>
        </w:tc>
        <w:tc>
          <w:tcPr>
            <w:tcW w:w="585" w:type="dxa"/>
            <w:tcBorders>
              <w:top w:val="nil"/>
              <w:left w:val="nil"/>
              <w:bottom w:val="nil"/>
              <w:right w:val="nil"/>
            </w:tcBorders>
            <w:shd w:val="clear" w:color="auto" w:fill="auto"/>
            <w:noWrap/>
            <w:vAlign w:val="bottom"/>
            <w:hideMark/>
          </w:tcPr>
          <w:p w14:paraId="79FC0ECC"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5</w:t>
            </w:r>
          </w:p>
        </w:tc>
        <w:tc>
          <w:tcPr>
            <w:tcW w:w="585" w:type="dxa"/>
            <w:tcBorders>
              <w:top w:val="nil"/>
              <w:left w:val="nil"/>
              <w:bottom w:val="nil"/>
              <w:right w:val="nil"/>
            </w:tcBorders>
            <w:shd w:val="clear" w:color="auto" w:fill="auto"/>
            <w:noWrap/>
            <w:vAlign w:val="bottom"/>
            <w:hideMark/>
          </w:tcPr>
          <w:p w14:paraId="55D0ABE8"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18</w:t>
            </w:r>
          </w:p>
        </w:tc>
        <w:tc>
          <w:tcPr>
            <w:tcW w:w="585" w:type="dxa"/>
            <w:tcBorders>
              <w:top w:val="nil"/>
              <w:left w:val="nil"/>
              <w:bottom w:val="nil"/>
              <w:right w:val="nil"/>
            </w:tcBorders>
            <w:shd w:val="clear" w:color="auto" w:fill="auto"/>
            <w:noWrap/>
            <w:vAlign w:val="bottom"/>
            <w:hideMark/>
          </w:tcPr>
          <w:p w14:paraId="415FD09A"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23</w:t>
            </w:r>
          </w:p>
        </w:tc>
        <w:tc>
          <w:tcPr>
            <w:tcW w:w="585" w:type="dxa"/>
            <w:tcBorders>
              <w:top w:val="nil"/>
              <w:left w:val="nil"/>
              <w:bottom w:val="nil"/>
              <w:right w:val="nil"/>
            </w:tcBorders>
            <w:shd w:val="clear" w:color="auto" w:fill="auto"/>
            <w:noWrap/>
            <w:vAlign w:val="bottom"/>
            <w:hideMark/>
          </w:tcPr>
          <w:p w14:paraId="13D27E50"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29</w:t>
            </w:r>
          </w:p>
        </w:tc>
        <w:tc>
          <w:tcPr>
            <w:tcW w:w="585" w:type="dxa"/>
            <w:tcBorders>
              <w:top w:val="nil"/>
              <w:left w:val="nil"/>
              <w:bottom w:val="nil"/>
              <w:right w:val="nil"/>
            </w:tcBorders>
            <w:shd w:val="clear" w:color="auto" w:fill="auto"/>
            <w:noWrap/>
            <w:vAlign w:val="bottom"/>
            <w:hideMark/>
          </w:tcPr>
          <w:p w14:paraId="0D4478CA"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57</w:t>
            </w:r>
          </w:p>
        </w:tc>
        <w:tc>
          <w:tcPr>
            <w:tcW w:w="618" w:type="dxa"/>
            <w:tcBorders>
              <w:top w:val="nil"/>
              <w:left w:val="nil"/>
              <w:bottom w:val="nil"/>
              <w:right w:val="nil"/>
            </w:tcBorders>
            <w:shd w:val="clear" w:color="auto" w:fill="auto"/>
            <w:noWrap/>
            <w:vAlign w:val="bottom"/>
            <w:hideMark/>
          </w:tcPr>
          <w:p w14:paraId="16DA99ED" w14:textId="77777777" w:rsidR="008839AF" w:rsidRPr="00BC179F" w:rsidRDefault="008839AF" w:rsidP="008839AF">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132</w:t>
            </w:r>
          </w:p>
        </w:tc>
      </w:tr>
    </w:tbl>
    <w:p w14:paraId="4B533FA1" w14:textId="77777777" w:rsidR="009268A8" w:rsidRPr="00BC179F" w:rsidRDefault="009268A8" w:rsidP="00BC1959">
      <w:pPr>
        <w:rPr>
          <w:rFonts w:cstheme="minorHAnsi"/>
          <w:b/>
          <w:bCs/>
        </w:rPr>
      </w:pPr>
    </w:p>
    <w:p w14:paraId="6176FD49" w14:textId="0C2ABA6E" w:rsidR="008839AF" w:rsidRPr="00BC179F" w:rsidRDefault="008839AF" w:rsidP="008839AF">
      <w:pPr>
        <w:pStyle w:val="Corpodetexto"/>
        <w:rPr>
          <w:rFonts w:cstheme="minorHAnsi"/>
          <w:sz w:val="22"/>
          <w:szCs w:val="22"/>
        </w:rPr>
      </w:pPr>
      <w:r w:rsidRPr="00BC179F">
        <w:rPr>
          <w:rFonts w:cstheme="minorHAnsi"/>
          <w:sz w:val="22"/>
          <w:szCs w:val="22"/>
        </w:rPr>
        <w:t>Tabela 8 - Total de Matrículas por ano</w:t>
      </w:r>
    </w:p>
    <w:tbl>
      <w:tblPr>
        <w:tblW w:w="9040" w:type="dxa"/>
        <w:tblCellMar>
          <w:left w:w="70" w:type="dxa"/>
          <w:right w:w="70" w:type="dxa"/>
        </w:tblCellMar>
        <w:tblLook w:val="04A0" w:firstRow="1" w:lastRow="0" w:firstColumn="1" w:lastColumn="0" w:noHBand="0" w:noVBand="1"/>
      </w:tblPr>
      <w:tblGrid>
        <w:gridCol w:w="4880"/>
        <w:gridCol w:w="663"/>
        <w:gridCol w:w="663"/>
        <w:gridCol w:w="663"/>
        <w:gridCol w:w="663"/>
        <w:gridCol w:w="876"/>
        <w:gridCol w:w="663"/>
      </w:tblGrid>
      <w:tr w:rsidR="003B61A6" w:rsidRPr="00BC179F" w14:paraId="6D51D194" w14:textId="77777777" w:rsidTr="003B61A6">
        <w:trPr>
          <w:trHeight w:val="300"/>
        </w:trPr>
        <w:tc>
          <w:tcPr>
            <w:tcW w:w="5200" w:type="dxa"/>
            <w:tcBorders>
              <w:top w:val="single" w:sz="4" w:space="0" w:color="auto"/>
              <w:left w:val="nil"/>
              <w:bottom w:val="single" w:sz="4" w:space="0" w:color="auto"/>
              <w:right w:val="nil"/>
            </w:tcBorders>
            <w:shd w:val="clear" w:color="auto" w:fill="auto"/>
            <w:hideMark/>
          </w:tcPr>
          <w:p w14:paraId="689A01E6" w14:textId="77777777" w:rsidR="003B61A6" w:rsidRPr="00BC179F" w:rsidRDefault="003B61A6" w:rsidP="003B61A6">
            <w:pPr>
              <w:spacing w:after="0" w:line="240" w:lineRule="auto"/>
              <w:jc w:val="center"/>
              <w:rPr>
                <w:rFonts w:eastAsia="Times New Roman" w:cstheme="minorHAnsi"/>
                <w:b/>
                <w:bCs/>
                <w:color w:val="111111"/>
                <w:lang w:eastAsia="pt-BR"/>
              </w:rPr>
            </w:pPr>
            <w:r w:rsidRPr="00BC179F">
              <w:rPr>
                <w:rFonts w:eastAsia="Arial" w:cstheme="minorHAnsi"/>
                <w:b/>
                <w:bCs/>
                <w:color w:val="111111"/>
                <w:lang w:val="en-US" w:eastAsia="pt-BR"/>
              </w:rPr>
              <w:t>Curso</w:t>
            </w:r>
          </w:p>
        </w:tc>
        <w:tc>
          <w:tcPr>
            <w:tcW w:w="640" w:type="dxa"/>
            <w:tcBorders>
              <w:top w:val="single" w:sz="4" w:space="0" w:color="auto"/>
              <w:left w:val="nil"/>
              <w:bottom w:val="single" w:sz="4" w:space="0" w:color="auto"/>
              <w:right w:val="nil"/>
            </w:tcBorders>
            <w:shd w:val="clear" w:color="auto" w:fill="auto"/>
            <w:hideMark/>
          </w:tcPr>
          <w:p w14:paraId="7747BB0E" w14:textId="77777777" w:rsidR="003B61A6" w:rsidRPr="00BC179F" w:rsidRDefault="003B61A6" w:rsidP="003B61A6">
            <w:pPr>
              <w:spacing w:after="0" w:line="240" w:lineRule="auto"/>
              <w:jc w:val="center"/>
              <w:rPr>
                <w:rFonts w:eastAsia="Times New Roman" w:cstheme="minorHAnsi"/>
                <w:b/>
                <w:bCs/>
                <w:color w:val="111111"/>
                <w:lang w:eastAsia="pt-BR"/>
              </w:rPr>
            </w:pPr>
            <w:r w:rsidRPr="00BC179F">
              <w:rPr>
                <w:rFonts w:eastAsia="Times New Roman" w:cstheme="minorHAnsi"/>
                <w:b/>
                <w:bCs/>
                <w:color w:val="111111"/>
                <w:lang w:eastAsia="pt-BR"/>
              </w:rPr>
              <w:t>2016</w:t>
            </w:r>
          </w:p>
        </w:tc>
        <w:tc>
          <w:tcPr>
            <w:tcW w:w="640" w:type="dxa"/>
            <w:tcBorders>
              <w:top w:val="single" w:sz="4" w:space="0" w:color="auto"/>
              <w:left w:val="nil"/>
              <w:bottom w:val="single" w:sz="4" w:space="0" w:color="auto"/>
              <w:right w:val="nil"/>
            </w:tcBorders>
            <w:shd w:val="clear" w:color="auto" w:fill="auto"/>
            <w:noWrap/>
            <w:hideMark/>
          </w:tcPr>
          <w:p w14:paraId="15DFF483" w14:textId="77777777" w:rsidR="003B61A6" w:rsidRPr="00BC179F" w:rsidRDefault="003B61A6" w:rsidP="003B61A6">
            <w:pPr>
              <w:spacing w:after="0" w:line="240" w:lineRule="auto"/>
              <w:jc w:val="center"/>
              <w:rPr>
                <w:rFonts w:eastAsia="Times New Roman" w:cstheme="minorHAnsi"/>
                <w:b/>
                <w:bCs/>
                <w:color w:val="000000"/>
                <w:lang w:eastAsia="pt-BR"/>
              </w:rPr>
            </w:pPr>
            <w:r w:rsidRPr="00BC179F">
              <w:rPr>
                <w:rFonts w:eastAsia="Times New Roman" w:cstheme="minorHAnsi"/>
                <w:b/>
                <w:bCs/>
                <w:color w:val="000000"/>
                <w:lang w:eastAsia="pt-BR"/>
              </w:rPr>
              <w:t>2017</w:t>
            </w:r>
          </w:p>
        </w:tc>
        <w:tc>
          <w:tcPr>
            <w:tcW w:w="640" w:type="dxa"/>
            <w:tcBorders>
              <w:top w:val="single" w:sz="4" w:space="0" w:color="auto"/>
              <w:left w:val="nil"/>
              <w:bottom w:val="single" w:sz="4" w:space="0" w:color="auto"/>
              <w:right w:val="nil"/>
            </w:tcBorders>
            <w:shd w:val="clear" w:color="auto" w:fill="auto"/>
            <w:noWrap/>
            <w:hideMark/>
          </w:tcPr>
          <w:p w14:paraId="4BB3F2C5" w14:textId="77777777" w:rsidR="003B61A6" w:rsidRPr="00BC179F" w:rsidRDefault="003B61A6" w:rsidP="003B61A6">
            <w:pPr>
              <w:spacing w:after="0" w:line="240" w:lineRule="auto"/>
              <w:jc w:val="center"/>
              <w:rPr>
                <w:rFonts w:eastAsia="Times New Roman" w:cstheme="minorHAnsi"/>
                <w:b/>
                <w:bCs/>
                <w:color w:val="000000"/>
                <w:lang w:eastAsia="pt-BR"/>
              </w:rPr>
            </w:pPr>
            <w:r w:rsidRPr="00BC179F">
              <w:rPr>
                <w:rFonts w:eastAsia="Times New Roman" w:cstheme="minorHAnsi"/>
                <w:b/>
                <w:bCs/>
                <w:color w:val="000000"/>
                <w:lang w:eastAsia="pt-BR"/>
              </w:rPr>
              <w:t>2018</w:t>
            </w:r>
          </w:p>
        </w:tc>
        <w:tc>
          <w:tcPr>
            <w:tcW w:w="640" w:type="dxa"/>
            <w:tcBorders>
              <w:top w:val="single" w:sz="4" w:space="0" w:color="auto"/>
              <w:left w:val="nil"/>
              <w:bottom w:val="single" w:sz="4" w:space="0" w:color="auto"/>
              <w:right w:val="nil"/>
            </w:tcBorders>
            <w:shd w:val="clear" w:color="auto" w:fill="auto"/>
            <w:hideMark/>
          </w:tcPr>
          <w:p w14:paraId="51755DB6" w14:textId="77777777" w:rsidR="003B61A6" w:rsidRPr="00BC179F" w:rsidRDefault="003B61A6" w:rsidP="003B61A6">
            <w:pPr>
              <w:spacing w:after="0" w:line="240" w:lineRule="auto"/>
              <w:jc w:val="center"/>
              <w:rPr>
                <w:rFonts w:eastAsia="Times New Roman" w:cstheme="minorHAnsi"/>
                <w:b/>
                <w:bCs/>
                <w:color w:val="111111"/>
                <w:lang w:eastAsia="pt-BR"/>
              </w:rPr>
            </w:pPr>
            <w:r w:rsidRPr="00BC179F">
              <w:rPr>
                <w:rFonts w:eastAsia="Times New Roman" w:cstheme="minorHAnsi"/>
                <w:b/>
                <w:bCs/>
                <w:color w:val="111111"/>
                <w:lang w:eastAsia="pt-BR"/>
              </w:rPr>
              <w:t>2019</w:t>
            </w:r>
          </w:p>
        </w:tc>
        <w:tc>
          <w:tcPr>
            <w:tcW w:w="640" w:type="dxa"/>
            <w:tcBorders>
              <w:top w:val="single" w:sz="4" w:space="0" w:color="auto"/>
              <w:left w:val="nil"/>
              <w:bottom w:val="single" w:sz="4" w:space="0" w:color="auto"/>
              <w:right w:val="nil"/>
            </w:tcBorders>
            <w:shd w:val="clear" w:color="auto" w:fill="auto"/>
            <w:hideMark/>
          </w:tcPr>
          <w:p w14:paraId="1E98E968" w14:textId="697FB249" w:rsidR="003B61A6" w:rsidRPr="00BC179F" w:rsidRDefault="00C71BC6" w:rsidP="003B61A6">
            <w:pPr>
              <w:spacing w:after="0" w:line="240" w:lineRule="auto"/>
              <w:jc w:val="center"/>
              <w:rPr>
                <w:rFonts w:eastAsia="Times New Roman" w:cstheme="minorHAnsi"/>
                <w:b/>
                <w:bCs/>
                <w:color w:val="111111"/>
                <w:lang w:eastAsia="pt-BR"/>
              </w:rPr>
            </w:pPr>
            <w:r w:rsidRPr="00BC179F">
              <w:rPr>
                <w:rFonts w:eastAsia="Times New Roman" w:cstheme="minorHAnsi"/>
                <w:b/>
                <w:bCs/>
                <w:color w:val="111111"/>
                <w:lang w:eastAsia="pt-BR"/>
              </w:rPr>
              <w:t>Jul/2020</w:t>
            </w:r>
          </w:p>
        </w:tc>
        <w:tc>
          <w:tcPr>
            <w:tcW w:w="640" w:type="dxa"/>
            <w:tcBorders>
              <w:top w:val="single" w:sz="4" w:space="0" w:color="auto"/>
              <w:left w:val="nil"/>
              <w:bottom w:val="single" w:sz="4" w:space="0" w:color="auto"/>
              <w:right w:val="nil"/>
            </w:tcBorders>
            <w:shd w:val="clear" w:color="auto" w:fill="auto"/>
            <w:noWrap/>
            <w:hideMark/>
          </w:tcPr>
          <w:p w14:paraId="6B3F0FE6" w14:textId="77777777" w:rsidR="003B61A6" w:rsidRPr="00BC179F" w:rsidRDefault="003B61A6" w:rsidP="003B61A6">
            <w:pPr>
              <w:spacing w:after="0" w:line="240" w:lineRule="auto"/>
              <w:jc w:val="center"/>
              <w:rPr>
                <w:rFonts w:eastAsia="Times New Roman" w:cstheme="minorHAnsi"/>
                <w:b/>
                <w:bCs/>
                <w:color w:val="000000"/>
                <w:lang w:eastAsia="pt-BR"/>
              </w:rPr>
            </w:pPr>
            <w:r w:rsidRPr="00BC179F">
              <w:rPr>
                <w:rFonts w:eastAsia="Times New Roman" w:cstheme="minorHAnsi"/>
                <w:b/>
                <w:bCs/>
                <w:color w:val="000000"/>
                <w:lang w:eastAsia="pt-BR"/>
              </w:rPr>
              <w:t>Total</w:t>
            </w:r>
          </w:p>
        </w:tc>
      </w:tr>
      <w:tr w:rsidR="003B61A6" w:rsidRPr="00BC179F" w14:paraId="6AFB761B" w14:textId="77777777" w:rsidTr="003B61A6">
        <w:trPr>
          <w:trHeight w:val="300"/>
        </w:trPr>
        <w:tc>
          <w:tcPr>
            <w:tcW w:w="5200" w:type="dxa"/>
            <w:tcBorders>
              <w:top w:val="nil"/>
              <w:left w:val="nil"/>
              <w:bottom w:val="nil"/>
              <w:right w:val="nil"/>
            </w:tcBorders>
            <w:shd w:val="clear" w:color="auto" w:fill="auto"/>
            <w:hideMark/>
          </w:tcPr>
          <w:p w14:paraId="76E211AC"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Consumo Seguro e Saúde</w:t>
            </w:r>
          </w:p>
        </w:tc>
        <w:tc>
          <w:tcPr>
            <w:tcW w:w="640" w:type="dxa"/>
            <w:tcBorders>
              <w:top w:val="nil"/>
              <w:left w:val="nil"/>
              <w:bottom w:val="nil"/>
              <w:right w:val="nil"/>
            </w:tcBorders>
            <w:shd w:val="clear" w:color="auto" w:fill="auto"/>
            <w:noWrap/>
            <w:hideMark/>
          </w:tcPr>
          <w:p w14:paraId="59CCFDE0"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2834671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1205</w:t>
            </w:r>
          </w:p>
        </w:tc>
        <w:tc>
          <w:tcPr>
            <w:tcW w:w="640" w:type="dxa"/>
            <w:tcBorders>
              <w:top w:val="nil"/>
              <w:left w:val="nil"/>
              <w:bottom w:val="nil"/>
              <w:right w:val="nil"/>
            </w:tcBorders>
            <w:shd w:val="clear" w:color="auto" w:fill="auto"/>
            <w:hideMark/>
          </w:tcPr>
          <w:p w14:paraId="7D63F30F"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1516</w:t>
            </w:r>
          </w:p>
        </w:tc>
        <w:tc>
          <w:tcPr>
            <w:tcW w:w="640" w:type="dxa"/>
            <w:tcBorders>
              <w:top w:val="nil"/>
              <w:left w:val="nil"/>
              <w:bottom w:val="nil"/>
              <w:right w:val="nil"/>
            </w:tcBorders>
            <w:shd w:val="clear" w:color="auto" w:fill="auto"/>
            <w:hideMark/>
          </w:tcPr>
          <w:p w14:paraId="7E708380"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1951</w:t>
            </w:r>
          </w:p>
        </w:tc>
        <w:tc>
          <w:tcPr>
            <w:tcW w:w="640" w:type="dxa"/>
            <w:tcBorders>
              <w:top w:val="nil"/>
              <w:left w:val="nil"/>
              <w:bottom w:val="nil"/>
              <w:right w:val="nil"/>
            </w:tcBorders>
            <w:shd w:val="clear" w:color="auto" w:fill="auto"/>
            <w:hideMark/>
          </w:tcPr>
          <w:p w14:paraId="3D71CBD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875</w:t>
            </w:r>
          </w:p>
        </w:tc>
        <w:tc>
          <w:tcPr>
            <w:tcW w:w="640" w:type="dxa"/>
            <w:tcBorders>
              <w:top w:val="nil"/>
              <w:left w:val="nil"/>
              <w:bottom w:val="nil"/>
              <w:right w:val="nil"/>
            </w:tcBorders>
            <w:shd w:val="clear" w:color="auto" w:fill="auto"/>
            <w:noWrap/>
            <w:hideMark/>
          </w:tcPr>
          <w:p w14:paraId="51A61188"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5547</w:t>
            </w:r>
          </w:p>
        </w:tc>
      </w:tr>
      <w:tr w:rsidR="003B61A6" w:rsidRPr="00BC179F" w14:paraId="4B3A4CCC" w14:textId="77777777" w:rsidTr="003B61A6">
        <w:trPr>
          <w:trHeight w:val="405"/>
        </w:trPr>
        <w:tc>
          <w:tcPr>
            <w:tcW w:w="5200" w:type="dxa"/>
            <w:tcBorders>
              <w:top w:val="nil"/>
              <w:left w:val="nil"/>
              <w:bottom w:val="nil"/>
              <w:right w:val="nil"/>
            </w:tcBorders>
            <w:shd w:val="clear" w:color="auto" w:fill="auto"/>
            <w:hideMark/>
          </w:tcPr>
          <w:p w14:paraId="4BEED2A2"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 para Órgãos de Monitoramento</w:t>
            </w:r>
          </w:p>
        </w:tc>
        <w:tc>
          <w:tcPr>
            <w:tcW w:w="640" w:type="dxa"/>
            <w:tcBorders>
              <w:top w:val="nil"/>
              <w:left w:val="nil"/>
              <w:bottom w:val="nil"/>
              <w:right w:val="nil"/>
            </w:tcBorders>
            <w:shd w:val="clear" w:color="auto" w:fill="auto"/>
            <w:hideMark/>
          </w:tcPr>
          <w:p w14:paraId="24136F30"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189D5237" w14:textId="77777777" w:rsidR="003B61A6" w:rsidRPr="00BC179F" w:rsidRDefault="003B61A6" w:rsidP="003B61A6">
            <w:pPr>
              <w:spacing w:after="0" w:line="240" w:lineRule="auto"/>
              <w:jc w:val="right"/>
              <w:rPr>
                <w:rFonts w:eastAsia="Times New Roman" w:cstheme="minorHAnsi"/>
                <w:lang w:eastAsia="pt-BR"/>
              </w:rPr>
            </w:pPr>
          </w:p>
        </w:tc>
        <w:tc>
          <w:tcPr>
            <w:tcW w:w="640" w:type="dxa"/>
            <w:tcBorders>
              <w:top w:val="nil"/>
              <w:left w:val="nil"/>
              <w:bottom w:val="nil"/>
              <w:right w:val="nil"/>
            </w:tcBorders>
            <w:shd w:val="clear" w:color="auto" w:fill="auto"/>
            <w:noWrap/>
            <w:hideMark/>
          </w:tcPr>
          <w:p w14:paraId="6667D049"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hideMark/>
          </w:tcPr>
          <w:p w14:paraId="37AE653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461</w:t>
            </w:r>
          </w:p>
        </w:tc>
        <w:tc>
          <w:tcPr>
            <w:tcW w:w="640" w:type="dxa"/>
            <w:tcBorders>
              <w:top w:val="nil"/>
              <w:left w:val="nil"/>
              <w:bottom w:val="nil"/>
              <w:right w:val="nil"/>
            </w:tcBorders>
            <w:shd w:val="clear" w:color="auto" w:fill="auto"/>
            <w:hideMark/>
          </w:tcPr>
          <w:p w14:paraId="386E1A58"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470</w:t>
            </w:r>
          </w:p>
        </w:tc>
        <w:tc>
          <w:tcPr>
            <w:tcW w:w="640" w:type="dxa"/>
            <w:tcBorders>
              <w:top w:val="nil"/>
              <w:left w:val="nil"/>
              <w:bottom w:val="nil"/>
              <w:right w:val="nil"/>
            </w:tcBorders>
            <w:shd w:val="clear" w:color="auto" w:fill="auto"/>
            <w:noWrap/>
            <w:hideMark/>
          </w:tcPr>
          <w:p w14:paraId="72F56540"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931</w:t>
            </w:r>
          </w:p>
        </w:tc>
      </w:tr>
      <w:tr w:rsidR="003B61A6" w:rsidRPr="00BC179F" w14:paraId="7743F292" w14:textId="77777777" w:rsidTr="003B61A6">
        <w:trPr>
          <w:trHeight w:val="300"/>
        </w:trPr>
        <w:tc>
          <w:tcPr>
            <w:tcW w:w="5200" w:type="dxa"/>
            <w:tcBorders>
              <w:top w:val="nil"/>
              <w:left w:val="nil"/>
              <w:bottom w:val="nil"/>
              <w:right w:val="nil"/>
            </w:tcBorders>
            <w:shd w:val="clear" w:color="auto" w:fill="auto"/>
            <w:hideMark/>
          </w:tcPr>
          <w:p w14:paraId="16A11464"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 para Órgãos Gestores</w:t>
            </w:r>
          </w:p>
        </w:tc>
        <w:tc>
          <w:tcPr>
            <w:tcW w:w="640" w:type="dxa"/>
            <w:tcBorders>
              <w:top w:val="nil"/>
              <w:left w:val="nil"/>
              <w:bottom w:val="nil"/>
              <w:right w:val="nil"/>
            </w:tcBorders>
            <w:shd w:val="clear" w:color="auto" w:fill="auto"/>
            <w:hideMark/>
          </w:tcPr>
          <w:p w14:paraId="3C97F17B"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2C17DB85" w14:textId="77777777" w:rsidR="003B61A6" w:rsidRPr="00BC179F" w:rsidRDefault="003B61A6" w:rsidP="003B61A6">
            <w:pPr>
              <w:spacing w:after="0" w:line="240" w:lineRule="auto"/>
              <w:jc w:val="right"/>
              <w:rPr>
                <w:rFonts w:eastAsia="Times New Roman" w:cstheme="minorHAnsi"/>
                <w:lang w:eastAsia="pt-BR"/>
              </w:rPr>
            </w:pPr>
          </w:p>
        </w:tc>
        <w:tc>
          <w:tcPr>
            <w:tcW w:w="640" w:type="dxa"/>
            <w:tcBorders>
              <w:top w:val="nil"/>
              <w:left w:val="nil"/>
              <w:bottom w:val="nil"/>
              <w:right w:val="nil"/>
            </w:tcBorders>
            <w:shd w:val="clear" w:color="auto" w:fill="auto"/>
            <w:noWrap/>
            <w:hideMark/>
          </w:tcPr>
          <w:p w14:paraId="2A4D3D02"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hideMark/>
          </w:tcPr>
          <w:p w14:paraId="702A3856"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120</w:t>
            </w:r>
          </w:p>
        </w:tc>
        <w:tc>
          <w:tcPr>
            <w:tcW w:w="640" w:type="dxa"/>
            <w:tcBorders>
              <w:top w:val="nil"/>
              <w:left w:val="nil"/>
              <w:bottom w:val="nil"/>
              <w:right w:val="nil"/>
            </w:tcBorders>
            <w:shd w:val="clear" w:color="auto" w:fill="auto"/>
            <w:hideMark/>
          </w:tcPr>
          <w:p w14:paraId="1EC02771"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348</w:t>
            </w:r>
          </w:p>
        </w:tc>
        <w:tc>
          <w:tcPr>
            <w:tcW w:w="640" w:type="dxa"/>
            <w:tcBorders>
              <w:top w:val="nil"/>
              <w:left w:val="nil"/>
              <w:bottom w:val="nil"/>
              <w:right w:val="nil"/>
            </w:tcBorders>
            <w:shd w:val="clear" w:color="auto" w:fill="auto"/>
            <w:noWrap/>
            <w:hideMark/>
          </w:tcPr>
          <w:p w14:paraId="4CB5D89E"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468</w:t>
            </w:r>
          </w:p>
        </w:tc>
      </w:tr>
      <w:tr w:rsidR="003B61A6" w:rsidRPr="00BC179F" w14:paraId="4CBBBD22" w14:textId="77777777" w:rsidTr="003B61A6">
        <w:trPr>
          <w:trHeight w:val="300"/>
        </w:trPr>
        <w:tc>
          <w:tcPr>
            <w:tcW w:w="5200" w:type="dxa"/>
            <w:tcBorders>
              <w:top w:val="nil"/>
              <w:left w:val="nil"/>
              <w:bottom w:val="nil"/>
              <w:right w:val="nil"/>
            </w:tcBorders>
            <w:shd w:val="clear" w:color="auto" w:fill="auto"/>
            <w:hideMark/>
          </w:tcPr>
          <w:p w14:paraId="04BDCEB1"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Curso Consumidor.gov.br para Empresas</w:t>
            </w:r>
          </w:p>
        </w:tc>
        <w:tc>
          <w:tcPr>
            <w:tcW w:w="640" w:type="dxa"/>
            <w:tcBorders>
              <w:top w:val="nil"/>
              <w:left w:val="nil"/>
              <w:bottom w:val="nil"/>
              <w:right w:val="nil"/>
            </w:tcBorders>
            <w:shd w:val="clear" w:color="auto" w:fill="auto"/>
            <w:hideMark/>
          </w:tcPr>
          <w:p w14:paraId="00AF1553"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57D1CD65" w14:textId="77777777" w:rsidR="003B61A6" w:rsidRPr="00BC179F" w:rsidRDefault="003B61A6" w:rsidP="003B61A6">
            <w:pPr>
              <w:spacing w:after="0" w:line="240" w:lineRule="auto"/>
              <w:jc w:val="right"/>
              <w:rPr>
                <w:rFonts w:eastAsia="Times New Roman" w:cstheme="minorHAnsi"/>
                <w:lang w:eastAsia="pt-BR"/>
              </w:rPr>
            </w:pPr>
          </w:p>
        </w:tc>
        <w:tc>
          <w:tcPr>
            <w:tcW w:w="640" w:type="dxa"/>
            <w:tcBorders>
              <w:top w:val="nil"/>
              <w:left w:val="nil"/>
              <w:bottom w:val="nil"/>
              <w:right w:val="nil"/>
            </w:tcBorders>
            <w:shd w:val="clear" w:color="auto" w:fill="auto"/>
            <w:noWrap/>
            <w:hideMark/>
          </w:tcPr>
          <w:p w14:paraId="26C17708"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hideMark/>
          </w:tcPr>
          <w:p w14:paraId="67003CF4"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1079</w:t>
            </w:r>
          </w:p>
        </w:tc>
        <w:tc>
          <w:tcPr>
            <w:tcW w:w="640" w:type="dxa"/>
            <w:tcBorders>
              <w:top w:val="nil"/>
              <w:left w:val="nil"/>
              <w:bottom w:val="nil"/>
              <w:right w:val="nil"/>
            </w:tcBorders>
            <w:shd w:val="clear" w:color="auto" w:fill="auto"/>
            <w:hideMark/>
          </w:tcPr>
          <w:p w14:paraId="0F2F4EAF"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1685</w:t>
            </w:r>
          </w:p>
        </w:tc>
        <w:tc>
          <w:tcPr>
            <w:tcW w:w="640" w:type="dxa"/>
            <w:tcBorders>
              <w:top w:val="nil"/>
              <w:left w:val="nil"/>
              <w:bottom w:val="nil"/>
              <w:right w:val="nil"/>
            </w:tcBorders>
            <w:shd w:val="clear" w:color="auto" w:fill="auto"/>
            <w:noWrap/>
            <w:hideMark/>
          </w:tcPr>
          <w:p w14:paraId="24EA5496"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2764</w:t>
            </w:r>
          </w:p>
        </w:tc>
      </w:tr>
      <w:tr w:rsidR="003B61A6" w:rsidRPr="00BC179F" w14:paraId="2A2988A4" w14:textId="77777777" w:rsidTr="003B61A6">
        <w:trPr>
          <w:trHeight w:val="600"/>
        </w:trPr>
        <w:tc>
          <w:tcPr>
            <w:tcW w:w="5200" w:type="dxa"/>
            <w:tcBorders>
              <w:top w:val="nil"/>
              <w:left w:val="nil"/>
              <w:bottom w:val="nil"/>
              <w:right w:val="nil"/>
            </w:tcBorders>
            <w:shd w:val="clear" w:color="auto" w:fill="auto"/>
            <w:hideMark/>
          </w:tcPr>
          <w:p w14:paraId="5953957F"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Educação Financeira para Consumidores  Curso 1  Planejar para realizar sonhos</w:t>
            </w:r>
          </w:p>
        </w:tc>
        <w:tc>
          <w:tcPr>
            <w:tcW w:w="640" w:type="dxa"/>
            <w:tcBorders>
              <w:top w:val="nil"/>
              <w:left w:val="nil"/>
              <w:bottom w:val="nil"/>
              <w:right w:val="nil"/>
            </w:tcBorders>
            <w:shd w:val="clear" w:color="auto" w:fill="auto"/>
            <w:hideMark/>
          </w:tcPr>
          <w:p w14:paraId="769B024C"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3138</w:t>
            </w:r>
          </w:p>
        </w:tc>
        <w:tc>
          <w:tcPr>
            <w:tcW w:w="640" w:type="dxa"/>
            <w:tcBorders>
              <w:top w:val="nil"/>
              <w:left w:val="nil"/>
              <w:bottom w:val="nil"/>
              <w:right w:val="nil"/>
            </w:tcBorders>
            <w:shd w:val="clear" w:color="auto" w:fill="auto"/>
            <w:hideMark/>
          </w:tcPr>
          <w:p w14:paraId="33B423A8"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20C8BC3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1549</w:t>
            </w:r>
          </w:p>
        </w:tc>
        <w:tc>
          <w:tcPr>
            <w:tcW w:w="640" w:type="dxa"/>
            <w:tcBorders>
              <w:top w:val="nil"/>
              <w:left w:val="nil"/>
              <w:bottom w:val="nil"/>
              <w:right w:val="nil"/>
            </w:tcBorders>
            <w:shd w:val="clear" w:color="auto" w:fill="auto"/>
            <w:hideMark/>
          </w:tcPr>
          <w:p w14:paraId="4FE9A887"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2376</w:t>
            </w:r>
          </w:p>
        </w:tc>
        <w:tc>
          <w:tcPr>
            <w:tcW w:w="640" w:type="dxa"/>
            <w:tcBorders>
              <w:top w:val="nil"/>
              <w:left w:val="nil"/>
              <w:bottom w:val="nil"/>
              <w:right w:val="nil"/>
            </w:tcBorders>
            <w:shd w:val="clear" w:color="auto" w:fill="auto"/>
            <w:hideMark/>
          </w:tcPr>
          <w:p w14:paraId="51F32A5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2089</w:t>
            </w:r>
          </w:p>
        </w:tc>
        <w:tc>
          <w:tcPr>
            <w:tcW w:w="640" w:type="dxa"/>
            <w:tcBorders>
              <w:top w:val="nil"/>
              <w:left w:val="nil"/>
              <w:bottom w:val="nil"/>
              <w:right w:val="nil"/>
            </w:tcBorders>
            <w:shd w:val="clear" w:color="auto" w:fill="auto"/>
            <w:noWrap/>
            <w:hideMark/>
          </w:tcPr>
          <w:p w14:paraId="78AD447E"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9152</w:t>
            </w:r>
          </w:p>
        </w:tc>
      </w:tr>
      <w:tr w:rsidR="003B61A6" w:rsidRPr="00BC179F" w14:paraId="4D1EEB8F" w14:textId="77777777" w:rsidTr="003B61A6">
        <w:trPr>
          <w:trHeight w:val="600"/>
        </w:trPr>
        <w:tc>
          <w:tcPr>
            <w:tcW w:w="5200" w:type="dxa"/>
            <w:tcBorders>
              <w:top w:val="nil"/>
              <w:left w:val="nil"/>
              <w:bottom w:val="nil"/>
              <w:right w:val="nil"/>
            </w:tcBorders>
            <w:shd w:val="clear" w:color="auto" w:fill="auto"/>
            <w:hideMark/>
          </w:tcPr>
          <w:p w14:paraId="166BC097" w14:textId="7EC53C7B"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Educação Financeira para Consumidores Curso 2  Dominando Emoções e Criando Novos Hábitos</w:t>
            </w:r>
          </w:p>
        </w:tc>
        <w:tc>
          <w:tcPr>
            <w:tcW w:w="640" w:type="dxa"/>
            <w:tcBorders>
              <w:top w:val="nil"/>
              <w:left w:val="nil"/>
              <w:bottom w:val="nil"/>
              <w:right w:val="nil"/>
            </w:tcBorders>
            <w:shd w:val="clear" w:color="auto" w:fill="auto"/>
            <w:hideMark/>
          </w:tcPr>
          <w:p w14:paraId="3EC81F7F"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1E6D1F4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476</w:t>
            </w:r>
          </w:p>
        </w:tc>
        <w:tc>
          <w:tcPr>
            <w:tcW w:w="640" w:type="dxa"/>
            <w:tcBorders>
              <w:top w:val="nil"/>
              <w:left w:val="nil"/>
              <w:bottom w:val="nil"/>
              <w:right w:val="nil"/>
            </w:tcBorders>
            <w:shd w:val="clear" w:color="auto" w:fill="auto"/>
            <w:hideMark/>
          </w:tcPr>
          <w:p w14:paraId="5B55E652"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1053</w:t>
            </w:r>
          </w:p>
        </w:tc>
        <w:tc>
          <w:tcPr>
            <w:tcW w:w="640" w:type="dxa"/>
            <w:tcBorders>
              <w:top w:val="nil"/>
              <w:left w:val="nil"/>
              <w:bottom w:val="nil"/>
              <w:right w:val="nil"/>
            </w:tcBorders>
            <w:shd w:val="clear" w:color="auto" w:fill="auto"/>
            <w:hideMark/>
          </w:tcPr>
          <w:p w14:paraId="0971B77A"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1529</w:t>
            </w:r>
          </w:p>
        </w:tc>
        <w:tc>
          <w:tcPr>
            <w:tcW w:w="640" w:type="dxa"/>
            <w:tcBorders>
              <w:top w:val="nil"/>
              <w:left w:val="nil"/>
              <w:bottom w:val="nil"/>
              <w:right w:val="nil"/>
            </w:tcBorders>
            <w:shd w:val="clear" w:color="auto" w:fill="auto"/>
            <w:hideMark/>
          </w:tcPr>
          <w:p w14:paraId="6A987512"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1985</w:t>
            </w:r>
          </w:p>
        </w:tc>
        <w:tc>
          <w:tcPr>
            <w:tcW w:w="640" w:type="dxa"/>
            <w:tcBorders>
              <w:top w:val="nil"/>
              <w:left w:val="nil"/>
              <w:bottom w:val="nil"/>
              <w:right w:val="nil"/>
            </w:tcBorders>
            <w:shd w:val="clear" w:color="auto" w:fill="auto"/>
            <w:noWrap/>
            <w:hideMark/>
          </w:tcPr>
          <w:p w14:paraId="75D024C1"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5043</w:t>
            </w:r>
          </w:p>
        </w:tc>
      </w:tr>
      <w:tr w:rsidR="003B61A6" w:rsidRPr="00BC179F" w14:paraId="3B92034A" w14:textId="77777777" w:rsidTr="003B61A6">
        <w:trPr>
          <w:trHeight w:val="600"/>
        </w:trPr>
        <w:tc>
          <w:tcPr>
            <w:tcW w:w="5200" w:type="dxa"/>
            <w:tcBorders>
              <w:top w:val="nil"/>
              <w:left w:val="nil"/>
              <w:bottom w:val="nil"/>
              <w:right w:val="nil"/>
            </w:tcBorders>
            <w:shd w:val="clear" w:color="auto" w:fill="auto"/>
            <w:hideMark/>
          </w:tcPr>
          <w:p w14:paraId="363FB912"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Educação Financeira para Consumidores  Curso 3  Inteligência Financeira: Saia do Sufoco</w:t>
            </w:r>
          </w:p>
        </w:tc>
        <w:tc>
          <w:tcPr>
            <w:tcW w:w="640" w:type="dxa"/>
            <w:tcBorders>
              <w:top w:val="nil"/>
              <w:left w:val="nil"/>
              <w:bottom w:val="nil"/>
              <w:right w:val="nil"/>
            </w:tcBorders>
            <w:shd w:val="clear" w:color="auto" w:fill="auto"/>
            <w:hideMark/>
          </w:tcPr>
          <w:p w14:paraId="45ABC580"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69C490CC"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61</w:t>
            </w:r>
          </w:p>
        </w:tc>
        <w:tc>
          <w:tcPr>
            <w:tcW w:w="640" w:type="dxa"/>
            <w:tcBorders>
              <w:top w:val="nil"/>
              <w:left w:val="nil"/>
              <w:bottom w:val="nil"/>
              <w:right w:val="nil"/>
            </w:tcBorders>
            <w:shd w:val="clear" w:color="auto" w:fill="auto"/>
            <w:hideMark/>
          </w:tcPr>
          <w:p w14:paraId="34F3BF05"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943</w:t>
            </w:r>
          </w:p>
        </w:tc>
        <w:tc>
          <w:tcPr>
            <w:tcW w:w="640" w:type="dxa"/>
            <w:tcBorders>
              <w:top w:val="nil"/>
              <w:left w:val="nil"/>
              <w:bottom w:val="nil"/>
              <w:right w:val="nil"/>
            </w:tcBorders>
            <w:shd w:val="clear" w:color="auto" w:fill="auto"/>
            <w:hideMark/>
          </w:tcPr>
          <w:p w14:paraId="05F405A7"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1952</w:t>
            </w:r>
          </w:p>
        </w:tc>
        <w:tc>
          <w:tcPr>
            <w:tcW w:w="640" w:type="dxa"/>
            <w:tcBorders>
              <w:top w:val="nil"/>
              <w:left w:val="nil"/>
              <w:bottom w:val="nil"/>
              <w:right w:val="nil"/>
            </w:tcBorders>
            <w:shd w:val="clear" w:color="auto" w:fill="auto"/>
            <w:hideMark/>
          </w:tcPr>
          <w:p w14:paraId="7D897B2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2123</w:t>
            </w:r>
          </w:p>
        </w:tc>
        <w:tc>
          <w:tcPr>
            <w:tcW w:w="640" w:type="dxa"/>
            <w:tcBorders>
              <w:top w:val="nil"/>
              <w:left w:val="nil"/>
              <w:bottom w:val="nil"/>
              <w:right w:val="nil"/>
            </w:tcBorders>
            <w:shd w:val="clear" w:color="auto" w:fill="auto"/>
            <w:noWrap/>
            <w:hideMark/>
          </w:tcPr>
          <w:p w14:paraId="1E4797A9"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5079</w:t>
            </w:r>
          </w:p>
        </w:tc>
      </w:tr>
      <w:tr w:rsidR="003B61A6" w:rsidRPr="00BC179F" w14:paraId="3D239669" w14:textId="77777777" w:rsidTr="003B61A6">
        <w:trPr>
          <w:trHeight w:val="300"/>
        </w:trPr>
        <w:tc>
          <w:tcPr>
            <w:tcW w:w="5200" w:type="dxa"/>
            <w:tcBorders>
              <w:top w:val="nil"/>
              <w:left w:val="nil"/>
              <w:bottom w:val="nil"/>
              <w:right w:val="nil"/>
            </w:tcBorders>
            <w:shd w:val="clear" w:color="auto" w:fill="auto"/>
            <w:hideMark/>
          </w:tcPr>
          <w:p w14:paraId="6B950000"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Elaboração de Projetos e Execução de Convênios</w:t>
            </w:r>
          </w:p>
        </w:tc>
        <w:tc>
          <w:tcPr>
            <w:tcW w:w="640" w:type="dxa"/>
            <w:tcBorders>
              <w:top w:val="nil"/>
              <w:left w:val="nil"/>
              <w:bottom w:val="nil"/>
              <w:right w:val="nil"/>
            </w:tcBorders>
            <w:shd w:val="clear" w:color="auto" w:fill="auto"/>
            <w:hideMark/>
          </w:tcPr>
          <w:p w14:paraId="4E2E0333"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320</w:t>
            </w:r>
          </w:p>
        </w:tc>
        <w:tc>
          <w:tcPr>
            <w:tcW w:w="640" w:type="dxa"/>
            <w:tcBorders>
              <w:top w:val="nil"/>
              <w:left w:val="nil"/>
              <w:bottom w:val="nil"/>
              <w:right w:val="nil"/>
            </w:tcBorders>
            <w:shd w:val="clear" w:color="auto" w:fill="auto"/>
            <w:hideMark/>
          </w:tcPr>
          <w:p w14:paraId="563D9777"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1855</w:t>
            </w:r>
          </w:p>
        </w:tc>
        <w:tc>
          <w:tcPr>
            <w:tcW w:w="640" w:type="dxa"/>
            <w:tcBorders>
              <w:top w:val="nil"/>
              <w:left w:val="nil"/>
              <w:bottom w:val="nil"/>
              <w:right w:val="nil"/>
            </w:tcBorders>
            <w:shd w:val="clear" w:color="auto" w:fill="auto"/>
            <w:hideMark/>
          </w:tcPr>
          <w:p w14:paraId="13E88534"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1859</w:t>
            </w:r>
          </w:p>
        </w:tc>
        <w:tc>
          <w:tcPr>
            <w:tcW w:w="640" w:type="dxa"/>
            <w:tcBorders>
              <w:top w:val="nil"/>
              <w:left w:val="nil"/>
              <w:bottom w:val="nil"/>
              <w:right w:val="nil"/>
            </w:tcBorders>
            <w:shd w:val="clear" w:color="auto" w:fill="auto"/>
            <w:hideMark/>
          </w:tcPr>
          <w:p w14:paraId="5A4ACE9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1795</w:t>
            </w:r>
          </w:p>
        </w:tc>
        <w:tc>
          <w:tcPr>
            <w:tcW w:w="640" w:type="dxa"/>
            <w:tcBorders>
              <w:top w:val="nil"/>
              <w:left w:val="nil"/>
              <w:bottom w:val="nil"/>
              <w:right w:val="nil"/>
            </w:tcBorders>
            <w:shd w:val="clear" w:color="auto" w:fill="auto"/>
            <w:noWrap/>
            <w:hideMark/>
          </w:tcPr>
          <w:p w14:paraId="02E55C1E"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340BA0C6"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5829</w:t>
            </w:r>
          </w:p>
        </w:tc>
      </w:tr>
      <w:tr w:rsidR="003B61A6" w:rsidRPr="00BC179F" w14:paraId="7339984E" w14:textId="77777777" w:rsidTr="003B61A6">
        <w:trPr>
          <w:trHeight w:val="300"/>
        </w:trPr>
        <w:tc>
          <w:tcPr>
            <w:tcW w:w="5200" w:type="dxa"/>
            <w:tcBorders>
              <w:top w:val="nil"/>
              <w:left w:val="nil"/>
              <w:bottom w:val="nil"/>
              <w:right w:val="nil"/>
            </w:tcBorders>
            <w:shd w:val="clear" w:color="auto" w:fill="auto"/>
            <w:hideMark/>
          </w:tcPr>
          <w:p w14:paraId="194E19C1"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Formação de Tutores</w:t>
            </w:r>
          </w:p>
        </w:tc>
        <w:tc>
          <w:tcPr>
            <w:tcW w:w="640" w:type="dxa"/>
            <w:tcBorders>
              <w:top w:val="nil"/>
              <w:left w:val="nil"/>
              <w:bottom w:val="nil"/>
              <w:right w:val="nil"/>
            </w:tcBorders>
            <w:shd w:val="clear" w:color="auto" w:fill="auto"/>
            <w:hideMark/>
          </w:tcPr>
          <w:p w14:paraId="643ED242"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59152350" w14:textId="77777777" w:rsidR="003B61A6" w:rsidRPr="00BC179F" w:rsidRDefault="003B61A6" w:rsidP="003B61A6">
            <w:pPr>
              <w:spacing w:after="0" w:line="240" w:lineRule="auto"/>
              <w:jc w:val="right"/>
              <w:rPr>
                <w:rFonts w:eastAsia="Times New Roman" w:cstheme="minorHAnsi"/>
                <w:lang w:eastAsia="pt-BR"/>
              </w:rPr>
            </w:pPr>
          </w:p>
        </w:tc>
        <w:tc>
          <w:tcPr>
            <w:tcW w:w="640" w:type="dxa"/>
            <w:tcBorders>
              <w:top w:val="nil"/>
              <w:left w:val="nil"/>
              <w:bottom w:val="nil"/>
              <w:right w:val="nil"/>
            </w:tcBorders>
            <w:shd w:val="clear" w:color="auto" w:fill="auto"/>
            <w:hideMark/>
          </w:tcPr>
          <w:p w14:paraId="1AF89F23"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268</w:t>
            </w:r>
          </w:p>
        </w:tc>
        <w:tc>
          <w:tcPr>
            <w:tcW w:w="640" w:type="dxa"/>
            <w:tcBorders>
              <w:top w:val="nil"/>
              <w:left w:val="nil"/>
              <w:bottom w:val="nil"/>
              <w:right w:val="nil"/>
            </w:tcBorders>
            <w:shd w:val="clear" w:color="auto" w:fill="auto"/>
            <w:hideMark/>
          </w:tcPr>
          <w:p w14:paraId="4EFDCAD8"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309</w:t>
            </w:r>
          </w:p>
        </w:tc>
        <w:tc>
          <w:tcPr>
            <w:tcW w:w="640" w:type="dxa"/>
            <w:tcBorders>
              <w:top w:val="nil"/>
              <w:left w:val="nil"/>
              <w:bottom w:val="nil"/>
              <w:right w:val="nil"/>
            </w:tcBorders>
            <w:shd w:val="clear" w:color="auto" w:fill="auto"/>
            <w:noWrap/>
            <w:hideMark/>
          </w:tcPr>
          <w:p w14:paraId="795BA518"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4BD987BF"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577</w:t>
            </w:r>
          </w:p>
        </w:tc>
      </w:tr>
      <w:tr w:rsidR="003B61A6" w:rsidRPr="00BC179F" w14:paraId="6F9D9DC3" w14:textId="77777777" w:rsidTr="003B61A6">
        <w:trPr>
          <w:trHeight w:val="300"/>
        </w:trPr>
        <w:tc>
          <w:tcPr>
            <w:tcW w:w="5200" w:type="dxa"/>
            <w:tcBorders>
              <w:top w:val="nil"/>
              <w:left w:val="nil"/>
              <w:bottom w:val="nil"/>
              <w:right w:val="nil"/>
            </w:tcBorders>
            <w:shd w:val="clear" w:color="auto" w:fill="auto"/>
            <w:hideMark/>
          </w:tcPr>
          <w:p w14:paraId="0394D416"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Introdução à Defesa do Consumidor</w:t>
            </w:r>
          </w:p>
        </w:tc>
        <w:tc>
          <w:tcPr>
            <w:tcW w:w="640" w:type="dxa"/>
            <w:tcBorders>
              <w:top w:val="nil"/>
              <w:left w:val="nil"/>
              <w:bottom w:val="nil"/>
              <w:right w:val="nil"/>
            </w:tcBorders>
            <w:shd w:val="clear" w:color="auto" w:fill="auto"/>
            <w:hideMark/>
          </w:tcPr>
          <w:p w14:paraId="7F990B42"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1284</w:t>
            </w:r>
          </w:p>
        </w:tc>
        <w:tc>
          <w:tcPr>
            <w:tcW w:w="640" w:type="dxa"/>
            <w:tcBorders>
              <w:top w:val="nil"/>
              <w:left w:val="nil"/>
              <w:bottom w:val="nil"/>
              <w:right w:val="nil"/>
            </w:tcBorders>
            <w:shd w:val="clear" w:color="auto" w:fill="auto"/>
            <w:hideMark/>
          </w:tcPr>
          <w:p w14:paraId="2D51D6D1"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1836</w:t>
            </w:r>
          </w:p>
        </w:tc>
        <w:tc>
          <w:tcPr>
            <w:tcW w:w="640" w:type="dxa"/>
            <w:tcBorders>
              <w:top w:val="nil"/>
              <w:left w:val="nil"/>
              <w:bottom w:val="nil"/>
              <w:right w:val="nil"/>
            </w:tcBorders>
            <w:shd w:val="clear" w:color="auto" w:fill="auto"/>
            <w:hideMark/>
          </w:tcPr>
          <w:p w14:paraId="37AAE2DF"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5306</w:t>
            </w:r>
          </w:p>
        </w:tc>
        <w:tc>
          <w:tcPr>
            <w:tcW w:w="640" w:type="dxa"/>
            <w:tcBorders>
              <w:top w:val="nil"/>
              <w:left w:val="nil"/>
              <w:bottom w:val="nil"/>
              <w:right w:val="nil"/>
            </w:tcBorders>
            <w:shd w:val="clear" w:color="auto" w:fill="auto"/>
            <w:hideMark/>
          </w:tcPr>
          <w:p w14:paraId="31CE61C6"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5691</w:t>
            </w:r>
          </w:p>
        </w:tc>
        <w:tc>
          <w:tcPr>
            <w:tcW w:w="640" w:type="dxa"/>
            <w:tcBorders>
              <w:top w:val="nil"/>
              <w:left w:val="nil"/>
              <w:bottom w:val="nil"/>
              <w:right w:val="nil"/>
            </w:tcBorders>
            <w:shd w:val="clear" w:color="auto" w:fill="auto"/>
            <w:hideMark/>
          </w:tcPr>
          <w:p w14:paraId="5589BDD3"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2982</w:t>
            </w:r>
          </w:p>
        </w:tc>
        <w:tc>
          <w:tcPr>
            <w:tcW w:w="640" w:type="dxa"/>
            <w:tcBorders>
              <w:top w:val="nil"/>
              <w:left w:val="nil"/>
              <w:bottom w:val="nil"/>
              <w:right w:val="nil"/>
            </w:tcBorders>
            <w:shd w:val="clear" w:color="auto" w:fill="auto"/>
            <w:noWrap/>
            <w:hideMark/>
          </w:tcPr>
          <w:p w14:paraId="204419C7"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17099</w:t>
            </w:r>
          </w:p>
        </w:tc>
      </w:tr>
      <w:tr w:rsidR="003B61A6" w:rsidRPr="00BC179F" w14:paraId="0C360ABF" w14:textId="77777777" w:rsidTr="003B61A6">
        <w:trPr>
          <w:trHeight w:val="300"/>
        </w:trPr>
        <w:tc>
          <w:tcPr>
            <w:tcW w:w="5200" w:type="dxa"/>
            <w:tcBorders>
              <w:top w:val="nil"/>
              <w:left w:val="nil"/>
              <w:bottom w:val="nil"/>
              <w:right w:val="nil"/>
            </w:tcBorders>
            <w:shd w:val="clear" w:color="auto" w:fill="auto"/>
            <w:hideMark/>
          </w:tcPr>
          <w:p w14:paraId="0CBA4412"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Oferta e Publicidade</w:t>
            </w:r>
          </w:p>
        </w:tc>
        <w:tc>
          <w:tcPr>
            <w:tcW w:w="640" w:type="dxa"/>
            <w:tcBorders>
              <w:top w:val="nil"/>
              <w:left w:val="nil"/>
              <w:bottom w:val="nil"/>
              <w:right w:val="nil"/>
            </w:tcBorders>
            <w:shd w:val="clear" w:color="auto" w:fill="auto"/>
            <w:hideMark/>
          </w:tcPr>
          <w:p w14:paraId="60D20E53"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757C714C"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1510</w:t>
            </w:r>
          </w:p>
        </w:tc>
        <w:tc>
          <w:tcPr>
            <w:tcW w:w="640" w:type="dxa"/>
            <w:tcBorders>
              <w:top w:val="nil"/>
              <w:left w:val="nil"/>
              <w:bottom w:val="nil"/>
              <w:right w:val="nil"/>
            </w:tcBorders>
            <w:shd w:val="clear" w:color="auto" w:fill="auto"/>
            <w:hideMark/>
          </w:tcPr>
          <w:p w14:paraId="42136712"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1989</w:t>
            </w:r>
          </w:p>
        </w:tc>
        <w:tc>
          <w:tcPr>
            <w:tcW w:w="640" w:type="dxa"/>
            <w:tcBorders>
              <w:top w:val="nil"/>
              <w:left w:val="nil"/>
              <w:bottom w:val="nil"/>
              <w:right w:val="nil"/>
            </w:tcBorders>
            <w:shd w:val="clear" w:color="auto" w:fill="auto"/>
            <w:hideMark/>
          </w:tcPr>
          <w:p w14:paraId="7D65FE1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2936</w:t>
            </w:r>
          </w:p>
        </w:tc>
        <w:tc>
          <w:tcPr>
            <w:tcW w:w="640" w:type="dxa"/>
            <w:tcBorders>
              <w:top w:val="nil"/>
              <w:left w:val="nil"/>
              <w:bottom w:val="nil"/>
              <w:right w:val="nil"/>
            </w:tcBorders>
            <w:shd w:val="clear" w:color="auto" w:fill="auto"/>
            <w:hideMark/>
          </w:tcPr>
          <w:p w14:paraId="4CD2CA45"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1532</w:t>
            </w:r>
          </w:p>
        </w:tc>
        <w:tc>
          <w:tcPr>
            <w:tcW w:w="640" w:type="dxa"/>
            <w:tcBorders>
              <w:top w:val="nil"/>
              <w:left w:val="nil"/>
              <w:bottom w:val="nil"/>
              <w:right w:val="nil"/>
            </w:tcBorders>
            <w:shd w:val="clear" w:color="auto" w:fill="auto"/>
            <w:noWrap/>
            <w:hideMark/>
          </w:tcPr>
          <w:p w14:paraId="4DA69F31"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7967</w:t>
            </w:r>
          </w:p>
        </w:tc>
      </w:tr>
      <w:tr w:rsidR="003B61A6" w:rsidRPr="00BC179F" w14:paraId="1E74CDED" w14:textId="77777777" w:rsidTr="003B61A6">
        <w:trPr>
          <w:trHeight w:val="300"/>
        </w:trPr>
        <w:tc>
          <w:tcPr>
            <w:tcW w:w="5200" w:type="dxa"/>
            <w:tcBorders>
              <w:top w:val="nil"/>
              <w:left w:val="nil"/>
              <w:bottom w:val="nil"/>
              <w:right w:val="nil"/>
            </w:tcBorders>
            <w:shd w:val="clear" w:color="auto" w:fill="auto"/>
            <w:hideMark/>
          </w:tcPr>
          <w:p w14:paraId="1047031A"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Planos de Saúde e Relações de Consumo</w:t>
            </w:r>
          </w:p>
        </w:tc>
        <w:tc>
          <w:tcPr>
            <w:tcW w:w="640" w:type="dxa"/>
            <w:tcBorders>
              <w:top w:val="nil"/>
              <w:left w:val="nil"/>
              <w:bottom w:val="nil"/>
              <w:right w:val="nil"/>
            </w:tcBorders>
            <w:shd w:val="clear" w:color="auto" w:fill="auto"/>
            <w:hideMark/>
          </w:tcPr>
          <w:p w14:paraId="0F4EBB63"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504</w:t>
            </w:r>
          </w:p>
        </w:tc>
        <w:tc>
          <w:tcPr>
            <w:tcW w:w="640" w:type="dxa"/>
            <w:tcBorders>
              <w:top w:val="nil"/>
              <w:left w:val="nil"/>
              <w:bottom w:val="nil"/>
              <w:right w:val="nil"/>
            </w:tcBorders>
            <w:shd w:val="clear" w:color="auto" w:fill="auto"/>
            <w:hideMark/>
          </w:tcPr>
          <w:p w14:paraId="5A778E9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282</w:t>
            </w:r>
          </w:p>
        </w:tc>
        <w:tc>
          <w:tcPr>
            <w:tcW w:w="640" w:type="dxa"/>
            <w:tcBorders>
              <w:top w:val="nil"/>
              <w:left w:val="nil"/>
              <w:bottom w:val="nil"/>
              <w:right w:val="nil"/>
            </w:tcBorders>
            <w:shd w:val="clear" w:color="auto" w:fill="auto"/>
            <w:noWrap/>
            <w:hideMark/>
          </w:tcPr>
          <w:p w14:paraId="37A73271"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2446FA3C"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hideMark/>
          </w:tcPr>
          <w:p w14:paraId="51FA99D3"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1830</w:t>
            </w:r>
          </w:p>
        </w:tc>
        <w:tc>
          <w:tcPr>
            <w:tcW w:w="640" w:type="dxa"/>
            <w:tcBorders>
              <w:top w:val="nil"/>
              <w:left w:val="nil"/>
              <w:bottom w:val="nil"/>
              <w:right w:val="nil"/>
            </w:tcBorders>
            <w:shd w:val="clear" w:color="auto" w:fill="auto"/>
            <w:noWrap/>
            <w:hideMark/>
          </w:tcPr>
          <w:p w14:paraId="15EC1F2D"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2616</w:t>
            </w:r>
          </w:p>
        </w:tc>
      </w:tr>
      <w:tr w:rsidR="003B61A6" w:rsidRPr="00BC179F" w14:paraId="4CD3618C" w14:textId="77777777" w:rsidTr="003B61A6">
        <w:trPr>
          <w:trHeight w:val="300"/>
        </w:trPr>
        <w:tc>
          <w:tcPr>
            <w:tcW w:w="5200" w:type="dxa"/>
            <w:tcBorders>
              <w:top w:val="nil"/>
              <w:left w:val="nil"/>
              <w:bottom w:val="nil"/>
              <w:right w:val="nil"/>
            </w:tcBorders>
            <w:shd w:val="clear" w:color="auto" w:fill="auto"/>
            <w:hideMark/>
          </w:tcPr>
          <w:p w14:paraId="020CC901"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Práticas Abusivas</w:t>
            </w:r>
          </w:p>
        </w:tc>
        <w:tc>
          <w:tcPr>
            <w:tcW w:w="640" w:type="dxa"/>
            <w:tcBorders>
              <w:top w:val="nil"/>
              <w:left w:val="nil"/>
              <w:bottom w:val="nil"/>
              <w:right w:val="nil"/>
            </w:tcBorders>
            <w:shd w:val="clear" w:color="auto" w:fill="auto"/>
            <w:hideMark/>
          </w:tcPr>
          <w:p w14:paraId="3F87DEEA"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3675</w:t>
            </w:r>
          </w:p>
        </w:tc>
        <w:tc>
          <w:tcPr>
            <w:tcW w:w="640" w:type="dxa"/>
            <w:tcBorders>
              <w:top w:val="nil"/>
              <w:left w:val="nil"/>
              <w:bottom w:val="nil"/>
              <w:right w:val="nil"/>
            </w:tcBorders>
            <w:shd w:val="clear" w:color="auto" w:fill="auto"/>
            <w:noWrap/>
            <w:hideMark/>
          </w:tcPr>
          <w:p w14:paraId="5A7F8FA6"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6AB6BF93"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7FE0564C"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5C5B9107"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3FD79747"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3675</w:t>
            </w:r>
          </w:p>
        </w:tc>
      </w:tr>
      <w:tr w:rsidR="003B61A6" w:rsidRPr="00BC179F" w14:paraId="533F043F" w14:textId="77777777" w:rsidTr="003B61A6">
        <w:trPr>
          <w:trHeight w:val="300"/>
        </w:trPr>
        <w:tc>
          <w:tcPr>
            <w:tcW w:w="5200" w:type="dxa"/>
            <w:tcBorders>
              <w:top w:val="nil"/>
              <w:left w:val="nil"/>
              <w:bottom w:val="nil"/>
              <w:right w:val="nil"/>
            </w:tcBorders>
            <w:shd w:val="clear" w:color="auto" w:fill="auto"/>
            <w:hideMark/>
          </w:tcPr>
          <w:p w14:paraId="64522122"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Princípios e Direitos Básicos do CDC</w:t>
            </w:r>
          </w:p>
        </w:tc>
        <w:tc>
          <w:tcPr>
            <w:tcW w:w="640" w:type="dxa"/>
            <w:tcBorders>
              <w:top w:val="nil"/>
              <w:left w:val="nil"/>
              <w:bottom w:val="nil"/>
              <w:right w:val="nil"/>
            </w:tcBorders>
            <w:shd w:val="clear" w:color="auto" w:fill="auto"/>
            <w:hideMark/>
          </w:tcPr>
          <w:p w14:paraId="3DCDF70F"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218BCEE5"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769</w:t>
            </w:r>
          </w:p>
        </w:tc>
        <w:tc>
          <w:tcPr>
            <w:tcW w:w="640" w:type="dxa"/>
            <w:tcBorders>
              <w:top w:val="nil"/>
              <w:left w:val="nil"/>
              <w:bottom w:val="nil"/>
              <w:right w:val="nil"/>
            </w:tcBorders>
            <w:shd w:val="clear" w:color="auto" w:fill="auto"/>
            <w:hideMark/>
          </w:tcPr>
          <w:p w14:paraId="0B8CF5DF"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3962</w:t>
            </w:r>
          </w:p>
        </w:tc>
        <w:tc>
          <w:tcPr>
            <w:tcW w:w="640" w:type="dxa"/>
            <w:tcBorders>
              <w:top w:val="nil"/>
              <w:left w:val="nil"/>
              <w:bottom w:val="nil"/>
              <w:right w:val="nil"/>
            </w:tcBorders>
            <w:shd w:val="clear" w:color="auto" w:fill="auto"/>
            <w:hideMark/>
          </w:tcPr>
          <w:p w14:paraId="39C114D9"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4150</w:t>
            </w:r>
          </w:p>
        </w:tc>
        <w:tc>
          <w:tcPr>
            <w:tcW w:w="640" w:type="dxa"/>
            <w:tcBorders>
              <w:top w:val="nil"/>
              <w:left w:val="nil"/>
              <w:bottom w:val="nil"/>
              <w:right w:val="nil"/>
            </w:tcBorders>
            <w:shd w:val="clear" w:color="auto" w:fill="auto"/>
            <w:hideMark/>
          </w:tcPr>
          <w:p w14:paraId="3F49A272"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2378</w:t>
            </w:r>
          </w:p>
        </w:tc>
        <w:tc>
          <w:tcPr>
            <w:tcW w:w="640" w:type="dxa"/>
            <w:tcBorders>
              <w:top w:val="nil"/>
              <w:left w:val="nil"/>
              <w:bottom w:val="nil"/>
              <w:right w:val="nil"/>
            </w:tcBorders>
            <w:shd w:val="clear" w:color="auto" w:fill="auto"/>
            <w:noWrap/>
            <w:hideMark/>
          </w:tcPr>
          <w:p w14:paraId="06E9D28C"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11259</w:t>
            </w:r>
          </w:p>
        </w:tc>
      </w:tr>
      <w:tr w:rsidR="003B61A6" w:rsidRPr="00BC179F" w14:paraId="525EDCD8" w14:textId="77777777" w:rsidTr="003B61A6">
        <w:trPr>
          <w:trHeight w:val="300"/>
        </w:trPr>
        <w:tc>
          <w:tcPr>
            <w:tcW w:w="5200" w:type="dxa"/>
            <w:tcBorders>
              <w:top w:val="nil"/>
              <w:left w:val="nil"/>
              <w:bottom w:val="nil"/>
              <w:right w:val="nil"/>
            </w:tcBorders>
            <w:shd w:val="clear" w:color="auto" w:fill="auto"/>
            <w:hideMark/>
          </w:tcPr>
          <w:p w14:paraId="3392D85A"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t>Vício do Produto e Serviço</w:t>
            </w:r>
          </w:p>
        </w:tc>
        <w:tc>
          <w:tcPr>
            <w:tcW w:w="640" w:type="dxa"/>
            <w:tcBorders>
              <w:top w:val="nil"/>
              <w:left w:val="nil"/>
              <w:bottom w:val="nil"/>
              <w:right w:val="nil"/>
            </w:tcBorders>
            <w:shd w:val="clear" w:color="auto" w:fill="auto"/>
            <w:hideMark/>
          </w:tcPr>
          <w:p w14:paraId="2382CB04"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3409</w:t>
            </w:r>
          </w:p>
        </w:tc>
        <w:tc>
          <w:tcPr>
            <w:tcW w:w="640" w:type="dxa"/>
            <w:tcBorders>
              <w:top w:val="nil"/>
              <w:left w:val="nil"/>
              <w:bottom w:val="nil"/>
              <w:right w:val="nil"/>
            </w:tcBorders>
            <w:shd w:val="clear" w:color="auto" w:fill="auto"/>
            <w:noWrap/>
            <w:hideMark/>
          </w:tcPr>
          <w:p w14:paraId="6BB31584" w14:textId="77777777" w:rsidR="003B61A6" w:rsidRPr="00BC179F" w:rsidRDefault="003B61A6" w:rsidP="003B61A6">
            <w:pPr>
              <w:spacing w:after="0" w:line="240" w:lineRule="auto"/>
              <w:jc w:val="right"/>
              <w:rPr>
                <w:rFonts w:eastAsia="Times New Roman" w:cstheme="minorHAnsi"/>
                <w:color w:val="111111"/>
                <w:lang w:eastAsia="pt-BR"/>
              </w:rPr>
            </w:pPr>
          </w:p>
        </w:tc>
        <w:tc>
          <w:tcPr>
            <w:tcW w:w="640" w:type="dxa"/>
            <w:tcBorders>
              <w:top w:val="nil"/>
              <w:left w:val="nil"/>
              <w:bottom w:val="nil"/>
              <w:right w:val="nil"/>
            </w:tcBorders>
            <w:shd w:val="clear" w:color="auto" w:fill="auto"/>
            <w:noWrap/>
            <w:hideMark/>
          </w:tcPr>
          <w:p w14:paraId="504D6A94"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44FE92E5"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755640F1" w14:textId="77777777" w:rsidR="003B61A6" w:rsidRPr="00BC179F" w:rsidRDefault="003B61A6" w:rsidP="003B61A6">
            <w:pPr>
              <w:spacing w:after="0" w:line="240" w:lineRule="auto"/>
              <w:rPr>
                <w:rFonts w:eastAsia="Times New Roman" w:cstheme="minorHAnsi"/>
                <w:lang w:eastAsia="pt-BR"/>
              </w:rPr>
            </w:pPr>
          </w:p>
        </w:tc>
        <w:tc>
          <w:tcPr>
            <w:tcW w:w="640" w:type="dxa"/>
            <w:tcBorders>
              <w:top w:val="nil"/>
              <w:left w:val="nil"/>
              <w:bottom w:val="nil"/>
              <w:right w:val="nil"/>
            </w:tcBorders>
            <w:shd w:val="clear" w:color="auto" w:fill="auto"/>
            <w:noWrap/>
            <w:hideMark/>
          </w:tcPr>
          <w:p w14:paraId="09065105"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3409</w:t>
            </w:r>
          </w:p>
        </w:tc>
      </w:tr>
      <w:tr w:rsidR="003B61A6" w:rsidRPr="00BC179F" w14:paraId="7756D10A" w14:textId="77777777" w:rsidTr="003B61A6">
        <w:trPr>
          <w:trHeight w:val="300"/>
        </w:trPr>
        <w:tc>
          <w:tcPr>
            <w:tcW w:w="5200" w:type="dxa"/>
            <w:tcBorders>
              <w:top w:val="nil"/>
              <w:left w:val="nil"/>
              <w:bottom w:val="nil"/>
              <w:right w:val="nil"/>
            </w:tcBorders>
            <w:shd w:val="clear" w:color="auto" w:fill="auto"/>
            <w:hideMark/>
          </w:tcPr>
          <w:p w14:paraId="1C4B34DF" w14:textId="77777777" w:rsidR="003B61A6" w:rsidRPr="00BC179F" w:rsidRDefault="003B61A6" w:rsidP="003B61A6">
            <w:pPr>
              <w:spacing w:after="0" w:line="240" w:lineRule="auto"/>
              <w:rPr>
                <w:rFonts w:eastAsia="Times New Roman" w:cstheme="minorHAnsi"/>
                <w:color w:val="111111"/>
                <w:lang w:eastAsia="pt-BR"/>
              </w:rPr>
            </w:pPr>
            <w:r w:rsidRPr="00BC179F">
              <w:rPr>
                <w:rFonts w:eastAsia="Arial" w:cstheme="minorHAnsi"/>
                <w:color w:val="111111"/>
                <w:lang w:val="en-US" w:eastAsia="pt-BR"/>
              </w:rPr>
              <w:lastRenderedPageBreak/>
              <w:t>Vigilância Sanitária e Defesa do Consumidor</w:t>
            </w:r>
          </w:p>
        </w:tc>
        <w:tc>
          <w:tcPr>
            <w:tcW w:w="640" w:type="dxa"/>
            <w:tcBorders>
              <w:top w:val="nil"/>
              <w:left w:val="nil"/>
              <w:bottom w:val="nil"/>
              <w:right w:val="nil"/>
            </w:tcBorders>
            <w:shd w:val="clear" w:color="auto" w:fill="auto"/>
            <w:hideMark/>
          </w:tcPr>
          <w:p w14:paraId="0C37FFCB" w14:textId="77777777" w:rsidR="003B61A6" w:rsidRPr="00BC179F" w:rsidRDefault="003B61A6" w:rsidP="003B61A6">
            <w:pPr>
              <w:spacing w:after="0" w:line="240" w:lineRule="auto"/>
              <w:rPr>
                <w:rFonts w:eastAsia="Times New Roman" w:cstheme="minorHAnsi"/>
                <w:color w:val="111111"/>
                <w:lang w:eastAsia="pt-BR"/>
              </w:rPr>
            </w:pPr>
          </w:p>
        </w:tc>
        <w:tc>
          <w:tcPr>
            <w:tcW w:w="640" w:type="dxa"/>
            <w:tcBorders>
              <w:top w:val="nil"/>
              <w:left w:val="nil"/>
              <w:bottom w:val="nil"/>
              <w:right w:val="nil"/>
            </w:tcBorders>
            <w:shd w:val="clear" w:color="auto" w:fill="auto"/>
            <w:hideMark/>
          </w:tcPr>
          <w:p w14:paraId="5B5CCBBD"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2079</w:t>
            </w:r>
          </w:p>
        </w:tc>
        <w:tc>
          <w:tcPr>
            <w:tcW w:w="640" w:type="dxa"/>
            <w:tcBorders>
              <w:top w:val="nil"/>
              <w:left w:val="nil"/>
              <w:bottom w:val="nil"/>
              <w:right w:val="nil"/>
            </w:tcBorders>
            <w:shd w:val="clear" w:color="auto" w:fill="auto"/>
            <w:hideMark/>
          </w:tcPr>
          <w:p w14:paraId="1200E5F5"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2965</w:t>
            </w:r>
          </w:p>
        </w:tc>
        <w:tc>
          <w:tcPr>
            <w:tcW w:w="640" w:type="dxa"/>
            <w:tcBorders>
              <w:top w:val="nil"/>
              <w:left w:val="nil"/>
              <w:bottom w:val="nil"/>
              <w:right w:val="nil"/>
            </w:tcBorders>
            <w:shd w:val="clear" w:color="auto" w:fill="auto"/>
            <w:hideMark/>
          </w:tcPr>
          <w:p w14:paraId="4782A8BE"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2695</w:t>
            </w:r>
          </w:p>
        </w:tc>
        <w:tc>
          <w:tcPr>
            <w:tcW w:w="640" w:type="dxa"/>
            <w:tcBorders>
              <w:top w:val="nil"/>
              <w:left w:val="nil"/>
              <w:bottom w:val="nil"/>
              <w:right w:val="nil"/>
            </w:tcBorders>
            <w:shd w:val="clear" w:color="auto" w:fill="auto"/>
            <w:hideMark/>
          </w:tcPr>
          <w:p w14:paraId="7A905876" w14:textId="77777777" w:rsidR="003B61A6" w:rsidRPr="00BC179F" w:rsidRDefault="003B61A6" w:rsidP="003B61A6">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952</w:t>
            </w:r>
          </w:p>
        </w:tc>
        <w:tc>
          <w:tcPr>
            <w:tcW w:w="640" w:type="dxa"/>
            <w:tcBorders>
              <w:top w:val="nil"/>
              <w:left w:val="nil"/>
              <w:bottom w:val="nil"/>
              <w:right w:val="nil"/>
            </w:tcBorders>
            <w:shd w:val="clear" w:color="auto" w:fill="auto"/>
            <w:noWrap/>
            <w:hideMark/>
          </w:tcPr>
          <w:p w14:paraId="0E9EA619" w14:textId="77777777" w:rsidR="003B61A6" w:rsidRPr="00BC179F" w:rsidRDefault="003B61A6" w:rsidP="003B61A6">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8691</w:t>
            </w:r>
          </w:p>
        </w:tc>
      </w:tr>
      <w:tr w:rsidR="003B61A6" w:rsidRPr="00BC179F" w14:paraId="56CB620F" w14:textId="77777777" w:rsidTr="003B61A6">
        <w:trPr>
          <w:trHeight w:val="300"/>
        </w:trPr>
        <w:tc>
          <w:tcPr>
            <w:tcW w:w="5200" w:type="dxa"/>
            <w:tcBorders>
              <w:top w:val="nil"/>
              <w:left w:val="nil"/>
              <w:bottom w:val="single" w:sz="4" w:space="0" w:color="auto"/>
              <w:right w:val="nil"/>
            </w:tcBorders>
            <w:shd w:val="clear" w:color="auto" w:fill="auto"/>
            <w:noWrap/>
            <w:hideMark/>
          </w:tcPr>
          <w:p w14:paraId="589E632B"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Total</w:t>
            </w:r>
          </w:p>
        </w:tc>
        <w:tc>
          <w:tcPr>
            <w:tcW w:w="640" w:type="dxa"/>
            <w:tcBorders>
              <w:top w:val="nil"/>
              <w:left w:val="nil"/>
              <w:bottom w:val="single" w:sz="4" w:space="0" w:color="auto"/>
              <w:right w:val="nil"/>
            </w:tcBorders>
            <w:shd w:val="clear" w:color="auto" w:fill="auto"/>
            <w:noWrap/>
            <w:hideMark/>
          </w:tcPr>
          <w:p w14:paraId="4F4F503F"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12330</w:t>
            </w:r>
          </w:p>
        </w:tc>
        <w:tc>
          <w:tcPr>
            <w:tcW w:w="640" w:type="dxa"/>
            <w:tcBorders>
              <w:top w:val="nil"/>
              <w:left w:val="nil"/>
              <w:bottom w:val="single" w:sz="4" w:space="0" w:color="auto"/>
              <w:right w:val="nil"/>
            </w:tcBorders>
            <w:shd w:val="clear" w:color="auto" w:fill="auto"/>
            <w:noWrap/>
            <w:hideMark/>
          </w:tcPr>
          <w:p w14:paraId="30C662BF"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10073</w:t>
            </w:r>
          </w:p>
        </w:tc>
        <w:tc>
          <w:tcPr>
            <w:tcW w:w="640" w:type="dxa"/>
            <w:tcBorders>
              <w:top w:val="nil"/>
              <w:left w:val="nil"/>
              <w:bottom w:val="single" w:sz="4" w:space="0" w:color="auto"/>
              <w:right w:val="nil"/>
            </w:tcBorders>
            <w:shd w:val="clear" w:color="auto" w:fill="auto"/>
            <w:noWrap/>
            <w:hideMark/>
          </w:tcPr>
          <w:p w14:paraId="45C6F567"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21410</w:t>
            </w:r>
          </w:p>
        </w:tc>
        <w:tc>
          <w:tcPr>
            <w:tcW w:w="640" w:type="dxa"/>
            <w:tcBorders>
              <w:top w:val="nil"/>
              <w:left w:val="nil"/>
              <w:bottom w:val="single" w:sz="4" w:space="0" w:color="auto"/>
              <w:right w:val="nil"/>
            </w:tcBorders>
            <w:shd w:val="clear" w:color="auto" w:fill="auto"/>
            <w:noWrap/>
            <w:hideMark/>
          </w:tcPr>
          <w:p w14:paraId="7CC15D36"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27044</w:t>
            </w:r>
          </w:p>
        </w:tc>
        <w:tc>
          <w:tcPr>
            <w:tcW w:w="640" w:type="dxa"/>
            <w:tcBorders>
              <w:top w:val="nil"/>
              <w:left w:val="nil"/>
              <w:bottom w:val="single" w:sz="4" w:space="0" w:color="auto"/>
              <w:right w:val="nil"/>
            </w:tcBorders>
            <w:shd w:val="clear" w:color="auto" w:fill="auto"/>
            <w:noWrap/>
            <w:hideMark/>
          </w:tcPr>
          <w:p w14:paraId="2121D6EE"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19249</w:t>
            </w:r>
          </w:p>
        </w:tc>
        <w:tc>
          <w:tcPr>
            <w:tcW w:w="640" w:type="dxa"/>
            <w:tcBorders>
              <w:top w:val="nil"/>
              <w:left w:val="nil"/>
              <w:bottom w:val="single" w:sz="4" w:space="0" w:color="auto"/>
              <w:right w:val="nil"/>
            </w:tcBorders>
            <w:shd w:val="clear" w:color="auto" w:fill="auto"/>
            <w:noWrap/>
            <w:hideMark/>
          </w:tcPr>
          <w:p w14:paraId="2A3F3B1C" w14:textId="77777777" w:rsidR="003B61A6" w:rsidRPr="00BC179F" w:rsidRDefault="003B61A6" w:rsidP="003B61A6">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90106</w:t>
            </w:r>
          </w:p>
        </w:tc>
      </w:tr>
    </w:tbl>
    <w:p w14:paraId="2D9F040F" w14:textId="71898223" w:rsidR="008839AF" w:rsidRDefault="008839AF" w:rsidP="00BC1959">
      <w:pPr>
        <w:rPr>
          <w:rFonts w:cstheme="minorHAnsi"/>
          <w:b/>
          <w:bCs/>
        </w:rPr>
      </w:pPr>
    </w:p>
    <w:p w14:paraId="43527758" w14:textId="7047CAAC" w:rsidR="00F10016" w:rsidRDefault="00F07FEA" w:rsidP="00BC179F">
      <w:pPr>
        <w:tabs>
          <w:tab w:val="center" w:pos="4252"/>
        </w:tabs>
        <w:spacing w:after="0" w:line="240" w:lineRule="auto"/>
        <w:ind w:firstLine="709"/>
        <w:jc w:val="both"/>
        <w:rPr>
          <w:rFonts w:cstheme="minorHAnsi"/>
          <w:sz w:val="24"/>
          <w:szCs w:val="24"/>
        </w:rPr>
      </w:pPr>
      <w:r>
        <w:rPr>
          <w:rFonts w:cstheme="minorHAnsi"/>
          <w:sz w:val="24"/>
          <w:szCs w:val="24"/>
        </w:rPr>
        <w:tab/>
      </w:r>
      <w:r w:rsidRPr="00F07FEA">
        <w:rPr>
          <w:rFonts w:cstheme="minorHAnsi"/>
          <w:sz w:val="24"/>
          <w:szCs w:val="24"/>
        </w:rPr>
        <w:t xml:space="preserve">Em relação ao Projeto Capacitação, </w:t>
      </w:r>
      <w:r>
        <w:rPr>
          <w:rFonts w:cstheme="minorHAnsi"/>
          <w:sz w:val="24"/>
          <w:szCs w:val="24"/>
        </w:rPr>
        <w:t>foi observado aumento de matrículas entre 2018 e 2019, tendo o maior número de matrículas o curso de Introdução à Defesa do Consumidor</w:t>
      </w:r>
      <w:r w:rsidR="00C43D6B">
        <w:rPr>
          <w:rFonts w:cstheme="minorHAnsi"/>
          <w:sz w:val="24"/>
          <w:szCs w:val="24"/>
        </w:rPr>
        <w:t xml:space="preserve"> e o setor que mais matriculou o </w:t>
      </w:r>
      <w:r w:rsidR="00235413">
        <w:rPr>
          <w:rFonts w:cstheme="minorHAnsi"/>
          <w:sz w:val="24"/>
          <w:szCs w:val="24"/>
        </w:rPr>
        <w:t xml:space="preserve">de </w:t>
      </w:r>
      <w:r w:rsidR="00C43D6B">
        <w:rPr>
          <w:rFonts w:cstheme="minorHAnsi"/>
          <w:sz w:val="24"/>
          <w:szCs w:val="24"/>
        </w:rPr>
        <w:t>Telecomunicações.</w:t>
      </w:r>
      <w:r>
        <w:rPr>
          <w:rFonts w:cstheme="minorHAnsi"/>
          <w:sz w:val="24"/>
          <w:szCs w:val="24"/>
        </w:rPr>
        <w:tab/>
      </w:r>
    </w:p>
    <w:p w14:paraId="0D371DFA" w14:textId="77777777" w:rsidR="00BC179F" w:rsidRPr="00BC179F" w:rsidRDefault="00BC179F" w:rsidP="00F07FEA">
      <w:pPr>
        <w:tabs>
          <w:tab w:val="center" w:pos="4252"/>
        </w:tabs>
        <w:jc w:val="both"/>
        <w:rPr>
          <w:rFonts w:ascii="Calibri" w:hAnsi="Calibri" w:cs="Calibri"/>
        </w:rPr>
      </w:pPr>
    </w:p>
    <w:p w14:paraId="05660BFA" w14:textId="2BEA06EB" w:rsidR="00F10016" w:rsidRPr="00BC179F" w:rsidRDefault="00F10016" w:rsidP="00F10016">
      <w:pPr>
        <w:pStyle w:val="Corpodetexto"/>
        <w:rPr>
          <w:rFonts w:ascii="Calibri" w:hAnsi="Calibri" w:cs="Calibri"/>
          <w:sz w:val="22"/>
          <w:szCs w:val="22"/>
        </w:rPr>
      </w:pPr>
      <w:r w:rsidRPr="00BC179F">
        <w:rPr>
          <w:rFonts w:ascii="Calibri" w:hAnsi="Calibri" w:cs="Calibri"/>
          <w:sz w:val="22"/>
          <w:szCs w:val="22"/>
        </w:rPr>
        <w:t>Tabela 9 -Total de Matrículas Projeto Capacitação por ano</w:t>
      </w:r>
      <w:r w:rsidR="00874C57" w:rsidRPr="00BC179F">
        <w:rPr>
          <w:rFonts w:ascii="Calibri" w:hAnsi="Calibri" w:cs="Calibri"/>
          <w:sz w:val="22"/>
          <w:szCs w:val="22"/>
        </w:rPr>
        <w:t xml:space="preserve"> e curso</w:t>
      </w:r>
    </w:p>
    <w:tbl>
      <w:tblPr>
        <w:tblW w:w="6660" w:type="dxa"/>
        <w:tblCellMar>
          <w:left w:w="70" w:type="dxa"/>
          <w:right w:w="70" w:type="dxa"/>
        </w:tblCellMar>
        <w:tblLook w:val="04A0" w:firstRow="1" w:lastRow="0" w:firstColumn="1" w:lastColumn="0" w:noHBand="0" w:noVBand="1"/>
      </w:tblPr>
      <w:tblGrid>
        <w:gridCol w:w="3862"/>
        <w:gridCol w:w="587"/>
        <w:gridCol w:w="587"/>
        <w:gridCol w:w="926"/>
        <w:gridCol w:w="698"/>
      </w:tblGrid>
      <w:tr w:rsidR="006A3087" w:rsidRPr="00BC179F" w14:paraId="6DAFC9D7" w14:textId="77777777" w:rsidTr="00C43D6B">
        <w:trPr>
          <w:trHeight w:val="300"/>
        </w:trPr>
        <w:tc>
          <w:tcPr>
            <w:tcW w:w="4201" w:type="dxa"/>
            <w:tcBorders>
              <w:top w:val="single" w:sz="4" w:space="0" w:color="auto"/>
              <w:left w:val="nil"/>
              <w:bottom w:val="single" w:sz="4" w:space="0" w:color="auto"/>
              <w:right w:val="nil"/>
            </w:tcBorders>
            <w:shd w:val="clear" w:color="auto" w:fill="auto"/>
            <w:vAlign w:val="center"/>
            <w:hideMark/>
          </w:tcPr>
          <w:p w14:paraId="0C4F4CA0" w14:textId="77777777" w:rsidR="006A3087" w:rsidRPr="00BC179F" w:rsidRDefault="006A3087" w:rsidP="006A3087">
            <w:pPr>
              <w:spacing w:after="0" w:line="240" w:lineRule="auto"/>
              <w:jc w:val="center"/>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Curso</w:t>
            </w:r>
          </w:p>
        </w:tc>
        <w:tc>
          <w:tcPr>
            <w:tcW w:w="587" w:type="dxa"/>
            <w:tcBorders>
              <w:top w:val="single" w:sz="4" w:space="0" w:color="auto"/>
              <w:left w:val="nil"/>
              <w:bottom w:val="single" w:sz="4" w:space="0" w:color="auto"/>
              <w:right w:val="nil"/>
            </w:tcBorders>
            <w:shd w:val="clear" w:color="auto" w:fill="auto"/>
            <w:vAlign w:val="center"/>
            <w:hideMark/>
          </w:tcPr>
          <w:p w14:paraId="593B5716" w14:textId="77777777" w:rsidR="006A3087" w:rsidRPr="00BC179F" w:rsidRDefault="006A3087" w:rsidP="006A3087">
            <w:pPr>
              <w:spacing w:after="0" w:line="240" w:lineRule="auto"/>
              <w:jc w:val="center"/>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2018</w:t>
            </w:r>
          </w:p>
        </w:tc>
        <w:tc>
          <w:tcPr>
            <w:tcW w:w="587" w:type="dxa"/>
            <w:tcBorders>
              <w:top w:val="single" w:sz="4" w:space="0" w:color="auto"/>
              <w:left w:val="nil"/>
              <w:bottom w:val="single" w:sz="4" w:space="0" w:color="auto"/>
              <w:right w:val="nil"/>
            </w:tcBorders>
            <w:shd w:val="clear" w:color="auto" w:fill="auto"/>
            <w:vAlign w:val="center"/>
            <w:hideMark/>
          </w:tcPr>
          <w:p w14:paraId="5488D356" w14:textId="77777777" w:rsidR="006A3087" w:rsidRPr="00BC179F" w:rsidRDefault="006A3087" w:rsidP="006A3087">
            <w:pPr>
              <w:spacing w:after="0" w:line="240" w:lineRule="auto"/>
              <w:jc w:val="center"/>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2019</w:t>
            </w:r>
          </w:p>
        </w:tc>
        <w:tc>
          <w:tcPr>
            <w:tcW w:w="587" w:type="dxa"/>
            <w:tcBorders>
              <w:top w:val="single" w:sz="4" w:space="0" w:color="auto"/>
              <w:left w:val="nil"/>
              <w:bottom w:val="single" w:sz="4" w:space="0" w:color="auto"/>
              <w:right w:val="nil"/>
            </w:tcBorders>
            <w:shd w:val="clear" w:color="auto" w:fill="auto"/>
            <w:vAlign w:val="center"/>
            <w:hideMark/>
          </w:tcPr>
          <w:p w14:paraId="20207D1C" w14:textId="66A0E57C" w:rsidR="006A3087" w:rsidRPr="00BC179F" w:rsidRDefault="00C71BC6" w:rsidP="006A3087">
            <w:pPr>
              <w:spacing w:after="0" w:line="240" w:lineRule="auto"/>
              <w:jc w:val="center"/>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Jul/2020</w:t>
            </w:r>
          </w:p>
        </w:tc>
        <w:tc>
          <w:tcPr>
            <w:tcW w:w="698" w:type="dxa"/>
            <w:tcBorders>
              <w:top w:val="single" w:sz="4" w:space="0" w:color="auto"/>
              <w:left w:val="nil"/>
              <w:bottom w:val="single" w:sz="4" w:space="0" w:color="auto"/>
              <w:right w:val="nil"/>
            </w:tcBorders>
            <w:shd w:val="clear" w:color="auto" w:fill="auto"/>
            <w:vAlign w:val="center"/>
            <w:hideMark/>
          </w:tcPr>
          <w:p w14:paraId="196C601C" w14:textId="77777777" w:rsidR="006A3087" w:rsidRPr="00BC179F" w:rsidRDefault="006A3087" w:rsidP="006A3087">
            <w:pPr>
              <w:spacing w:after="0" w:line="240" w:lineRule="auto"/>
              <w:jc w:val="center"/>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Total</w:t>
            </w:r>
          </w:p>
        </w:tc>
      </w:tr>
      <w:tr w:rsidR="006A3087" w:rsidRPr="00BC179F" w14:paraId="239DECD9" w14:textId="77777777" w:rsidTr="00C43D6B">
        <w:trPr>
          <w:trHeight w:val="300"/>
        </w:trPr>
        <w:tc>
          <w:tcPr>
            <w:tcW w:w="4201" w:type="dxa"/>
            <w:tcBorders>
              <w:top w:val="nil"/>
              <w:left w:val="nil"/>
              <w:bottom w:val="nil"/>
              <w:right w:val="nil"/>
            </w:tcBorders>
            <w:shd w:val="clear" w:color="auto" w:fill="auto"/>
            <w:vAlign w:val="center"/>
            <w:hideMark/>
          </w:tcPr>
          <w:p w14:paraId="0BDF3BBD"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Consumo Seguro e Saúde</w:t>
            </w:r>
          </w:p>
        </w:tc>
        <w:tc>
          <w:tcPr>
            <w:tcW w:w="587" w:type="dxa"/>
            <w:tcBorders>
              <w:top w:val="nil"/>
              <w:left w:val="nil"/>
              <w:bottom w:val="nil"/>
              <w:right w:val="nil"/>
            </w:tcBorders>
            <w:shd w:val="clear" w:color="auto" w:fill="auto"/>
            <w:vAlign w:val="center"/>
            <w:hideMark/>
          </w:tcPr>
          <w:p w14:paraId="0E03743D"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46</w:t>
            </w:r>
          </w:p>
        </w:tc>
        <w:tc>
          <w:tcPr>
            <w:tcW w:w="587" w:type="dxa"/>
            <w:tcBorders>
              <w:top w:val="nil"/>
              <w:left w:val="nil"/>
              <w:bottom w:val="nil"/>
              <w:right w:val="nil"/>
            </w:tcBorders>
            <w:shd w:val="clear" w:color="auto" w:fill="auto"/>
            <w:vAlign w:val="center"/>
            <w:hideMark/>
          </w:tcPr>
          <w:p w14:paraId="358F12F1"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197</w:t>
            </w:r>
          </w:p>
        </w:tc>
        <w:tc>
          <w:tcPr>
            <w:tcW w:w="587" w:type="dxa"/>
            <w:tcBorders>
              <w:top w:val="nil"/>
              <w:left w:val="nil"/>
              <w:bottom w:val="nil"/>
              <w:right w:val="nil"/>
            </w:tcBorders>
            <w:shd w:val="clear" w:color="auto" w:fill="auto"/>
            <w:vAlign w:val="center"/>
            <w:hideMark/>
          </w:tcPr>
          <w:p w14:paraId="4CD665AA"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240</w:t>
            </w:r>
          </w:p>
        </w:tc>
        <w:tc>
          <w:tcPr>
            <w:tcW w:w="698" w:type="dxa"/>
            <w:tcBorders>
              <w:top w:val="nil"/>
              <w:left w:val="nil"/>
              <w:bottom w:val="nil"/>
              <w:right w:val="nil"/>
            </w:tcBorders>
            <w:shd w:val="clear" w:color="auto" w:fill="auto"/>
            <w:vAlign w:val="center"/>
            <w:hideMark/>
          </w:tcPr>
          <w:p w14:paraId="58071AD9"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483</w:t>
            </w:r>
          </w:p>
        </w:tc>
      </w:tr>
      <w:tr w:rsidR="006A3087" w:rsidRPr="00BC179F" w14:paraId="22EAB366" w14:textId="77777777" w:rsidTr="00C43D6B">
        <w:trPr>
          <w:trHeight w:val="300"/>
        </w:trPr>
        <w:tc>
          <w:tcPr>
            <w:tcW w:w="4201" w:type="dxa"/>
            <w:tcBorders>
              <w:top w:val="nil"/>
              <w:left w:val="nil"/>
              <w:bottom w:val="nil"/>
              <w:right w:val="nil"/>
            </w:tcBorders>
            <w:shd w:val="clear" w:color="auto" w:fill="auto"/>
            <w:vAlign w:val="center"/>
            <w:hideMark/>
          </w:tcPr>
          <w:p w14:paraId="7C93F787"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Curso Consumidor.gov.br para Empresas</w:t>
            </w:r>
          </w:p>
        </w:tc>
        <w:tc>
          <w:tcPr>
            <w:tcW w:w="587" w:type="dxa"/>
            <w:tcBorders>
              <w:top w:val="nil"/>
              <w:left w:val="nil"/>
              <w:bottom w:val="nil"/>
              <w:right w:val="nil"/>
            </w:tcBorders>
            <w:shd w:val="clear" w:color="auto" w:fill="auto"/>
            <w:noWrap/>
            <w:vAlign w:val="bottom"/>
            <w:hideMark/>
          </w:tcPr>
          <w:p w14:paraId="538BE6CF" w14:textId="77777777" w:rsidR="006A3087" w:rsidRPr="00BC179F" w:rsidRDefault="006A3087" w:rsidP="006A3087">
            <w:pPr>
              <w:spacing w:after="0" w:line="240" w:lineRule="auto"/>
              <w:rPr>
                <w:rFonts w:ascii="Calibri" w:eastAsia="Times New Roman" w:hAnsi="Calibri" w:cs="Calibri"/>
                <w:color w:val="111111"/>
                <w:lang w:eastAsia="pt-BR"/>
              </w:rPr>
            </w:pPr>
          </w:p>
        </w:tc>
        <w:tc>
          <w:tcPr>
            <w:tcW w:w="587" w:type="dxa"/>
            <w:tcBorders>
              <w:top w:val="nil"/>
              <w:left w:val="nil"/>
              <w:bottom w:val="nil"/>
              <w:right w:val="nil"/>
            </w:tcBorders>
            <w:shd w:val="clear" w:color="auto" w:fill="auto"/>
            <w:vAlign w:val="center"/>
            <w:hideMark/>
          </w:tcPr>
          <w:p w14:paraId="39227B46"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537</w:t>
            </w:r>
          </w:p>
        </w:tc>
        <w:tc>
          <w:tcPr>
            <w:tcW w:w="587" w:type="dxa"/>
            <w:tcBorders>
              <w:top w:val="nil"/>
              <w:left w:val="nil"/>
              <w:bottom w:val="nil"/>
              <w:right w:val="nil"/>
            </w:tcBorders>
            <w:shd w:val="clear" w:color="auto" w:fill="auto"/>
            <w:vAlign w:val="center"/>
            <w:hideMark/>
          </w:tcPr>
          <w:p w14:paraId="7AE011BB"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446</w:t>
            </w:r>
          </w:p>
        </w:tc>
        <w:tc>
          <w:tcPr>
            <w:tcW w:w="698" w:type="dxa"/>
            <w:tcBorders>
              <w:top w:val="nil"/>
              <w:left w:val="nil"/>
              <w:bottom w:val="nil"/>
              <w:right w:val="nil"/>
            </w:tcBorders>
            <w:shd w:val="clear" w:color="auto" w:fill="auto"/>
            <w:vAlign w:val="center"/>
            <w:hideMark/>
          </w:tcPr>
          <w:p w14:paraId="011522F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983</w:t>
            </w:r>
          </w:p>
        </w:tc>
      </w:tr>
      <w:tr w:rsidR="006A3087" w:rsidRPr="00BC179F" w14:paraId="101DF33D" w14:textId="77777777" w:rsidTr="00C43D6B">
        <w:trPr>
          <w:trHeight w:val="600"/>
        </w:trPr>
        <w:tc>
          <w:tcPr>
            <w:tcW w:w="4201" w:type="dxa"/>
            <w:tcBorders>
              <w:top w:val="nil"/>
              <w:left w:val="nil"/>
              <w:bottom w:val="nil"/>
              <w:right w:val="nil"/>
            </w:tcBorders>
            <w:shd w:val="clear" w:color="auto" w:fill="auto"/>
            <w:vAlign w:val="center"/>
            <w:hideMark/>
          </w:tcPr>
          <w:p w14:paraId="20F111D8"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Educação Financeira para Consumidores  Curso 1  Planejar para realizar sonhos</w:t>
            </w:r>
          </w:p>
        </w:tc>
        <w:tc>
          <w:tcPr>
            <w:tcW w:w="587" w:type="dxa"/>
            <w:tcBorders>
              <w:top w:val="nil"/>
              <w:left w:val="nil"/>
              <w:bottom w:val="nil"/>
              <w:right w:val="nil"/>
            </w:tcBorders>
            <w:shd w:val="clear" w:color="auto" w:fill="auto"/>
            <w:vAlign w:val="center"/>
            <w:hideMark/>
          </w:tcPr>
          <w:p w14:paraId="5B465CE1"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994</w:t>
            </w:r>
          </w:p>
        </w:tc>
        <w:tc>
          <w:tcPr>
            <w:tcW w:w="587" w:type="dxa"/>
            <w:tcBorders>
              <w:top w:val="nil"/>
              <w:left w:val="nil"/>
              <w:bottom w:val="nil"/>
              <w:right w:val="nil"/>
            </w:tcBorders>
            <w:shd w:val="clear" w:color="auto" w:fill="auto"/>
            <w:vAlign w:val="center"/>
            <w:hideMark/>
          </w:tcPr>
          <w:p w14:paraId="3565F7EC"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506</w:t>
            </w:r>
          </w:p>
        </w:tc>
        <w:tc>
          <w:tcPr>
            <w:tcW w:w="587" w:type="dxa"/>
            <w:tcBorders>
              <w:top w:val="nil"/>
              <w:left w:val="nil"/>
              <w:bottom w:val="nil"/>
              <w:right w:val="nil"/>
            </w:tcBorders>
            <w:shd w:val="clear" w:color="auto" w:fill="auto"/>
            <w:vAlign w:val="center"/>
            <w:hideMark/>
          </w:tcPr>
          <w:p w14:paraId="23E4E22B"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235</w:t>
            </w:r>
          </w:p>
        </w:tc>
        <w:tc>
          <w:tcPr>
            <w:tcW w:w="698" w:type="dxa"/>
            <w:tcBorders>
              <w:top w:val="nil"/>
              <w:left w:val="nil"/>
              <w:bottom w:val="nil"/>
              <w:right w:val="nil"/>
            </w:tcBorders>
            <w:shd w:val="clear" w:color="auto" w:fill="auto"/>
            <w:vAlign w:val="center"/>
            <w:hideMark/>
          </w:tcPr>
          <w:p w14:paraId="1EC53F66"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1735</w:t>
            </w:r>
          </w:p>
        </w:tc>
      </w:tr>
      <w:tr w:rsidR="006A3087" w:rsidRPr="00BC179F" w14:paraId="785B84E3" w14:textId="77777777" w:rsidTr="00C43D6B">
        <w:trPr>
          <w:trHeight w:val="900"/>
        </w:trPr>
        <w:tc>
          <w:tcPr>
            <w:tcW w:w="4201" w:type="dxa"/>
            <w:tcBorders>
              <w:top w:val="nil"/>
              <w:left w:val="nil"/>
              <w:bottom w:val="nil"/>
              <w:right w:val="nil"/>
            </w:tcBorders>
            <w:shd w:val="clear" w:color="auto" w:fill="auto"/>
            <w:vAlign w:val="center"/>
            <w:hideMark/>
          </w:tcPr>
          <w:p w14:paraId="68093410"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Educação Financeira para Consumidores  Curso 2  Dominando Emoções e Criando Novos Hábitos</w:t>
            </w:r>
          </w:p>
        </w:tc>
        <w:tc>
          <w:tcPr>
            <w:tcW w:w="587" w:type="dxa"/>
            <w:tcBorders>
              <w:top w:val="nil"/>
              <w:left w:val="nil"/>
              <w:bottom w:val="nil"/>
              <w:right w:val="nil"/>
            </w:tcBorders>
            <w:shd w:val="clear" w:color="auto" w:fill="auto"/>
            <w:vAlign w:val="center"/>
            <w:hideMark/>
          </w:tcPr>
          <w:p w14:paraId="441F3FE6"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412</w:t>
            </w:r>
          </w:p>
        </w:tc>
        <w:tc>
          <w:tcPr>
            <w:tcW w:w="587" w:type="dxa"/>
            <w:tcBorders>
              <w:top w:val="nil"/>
              <w:left w:val="nil"/>
              <w:bottom w:val="nil"/>
              <w:right w:val="nil"/>
            </w:tcBorders>
            <w:shd w:val="clear" w:color="auto" w:fill="auto"/>
            <w:vAlign w:val="center"/>
            <w:hideMark/>
          </w:tcPr>
          <w:p w14:paraId="7DE33E9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352</w:t>
            </w:r>
          </w:p>
        </w:tc>
        <w:tc>
          <w:tcPr>
            <w:tcW w:w="587" w:type="dxa"/>
            <w:tcBorders>
              <w:top w:val="nil"/>
              <w:left w:val="nil"/>
              <w:bottom w:val="nil"/>
              <w:right w:val="nil"/>
            </w:tcBorders>
            <w:shd w:val="clear" w:color="auto" w:fill="auto"/>
            <w:vAlign w:val="center"/>
            <w:hideMark/>
          </w:tcPr>
          <w:p w14:paraId="11E4C6C7"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245</w:t>
            </w:r>
          </w:p>
        </w:tc>
        <w:tc>
          <w:tcPr>
            <w:tcW w:w="698" w:type="dxa"/>
            <w:tcBorders>
              <w:top w:val="nil"/>
              <w:left w:val="nil"/>
              <w:bottom w:val="nil"/>
              <w:right w:val="nil"/>
            </w:tcBorders>
            <w:shd w:val="clear" w:color="auto" w:fill="auto"/>
            <w:vAlign w:val="center"/>
            <w:hideMark/>
          </w:tcPr>
          <w:p w14:paraId="10AA827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1009</w:t>
            </w:r>
          </w:p>
        </w:tc>
      </w:tr>
      <w:tr w:rsidR="006A3087" w:rsidRPr="00BC179F" w14:paraId="43392C29" w14:textId="77777777" w:rsidTr="00C43D6B">
        <w:trPr>
          <w:trHeight w:val="900"/>
        </w:trPr>
        <w:tc>
          <w:tcPr>
            <w:tcW w:w="4201" w:type="dxa"/>
            <w:tcBorders>
              <w:top w:val="nil"/>
              <w:left w:val="nil"/>
              <w:bottom w:val="nil"/>
              <w:right w:val="nil"/>
            </w:tcBorders>
            <w:shd w:val="clear" w:color="auto" w:fill="auto"/>
            <w:vAlign w:val="center"/>
            <w:hideMark/>
          </w:tcPr>
          <w:p w14:paraId="6A05F61E"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Educação Financeira para Consumidores  Curso 3  Inteligência Financeira: Saia do Sufoco</w:t>
            </w:r>
          </w:p>
        </w:tc>
        <w:tc>
          <w:tcPr>
            <w:tcW w:w="587" w:type="dxa"/>
            <w:tcBorders>
              <w:top w:val="nil"/>
              <w:left w:val="nil"/>
              <w:bottom w:val="nil"/>
              <w:right w:val="nil"/>
            </w:tcBorders>
            <w:shd w:val="clear" w:color="auto" w:fill="auto"/>
            <w:vAlign w:val="center"/>
            <w:hideMark/>
          </w:tcPr>
          <w:p w14:paraId="01BFCE4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260</w:t>
            </w:r>
          </w:p>
        </w:tc>
        <w:tc>
          <w:tcPr>
            <w:tcW w:w="587" w:type="dxa"/>
            <w:tcBorders>
              <w:top w:val="nil"/>
              <w:left w:val="nil"/>
              <w:bottom w:val="nil"/>
              <w:right w:val="nil"/>
            </w:tcBorders>
            <w:shd w:val="clear" w:color="auto" w:fill="auto"/>
            <w:vAlign w:val="center"/>
            <w:hideMark/>
          </w:tcPr>
          <w:p w14:paraId="3658D9B9"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681</w:t>
            </w:r>
          </w:p>
        </w:tc>
        <w:tc>
          <w:tcPr>
            <w:tcW w:w="587" w:type="dxa"/>
            <w:tcBorders>
              <w:top w:val="nil"/>
              <w:left w:val="nil"/>
              <w:bottom w:val="nil"/>
              <w:right w:val="nil"/>
            </w:tcBorders>
            <w:shd w:val="clear" w:color="auto" w:fill="auto"/>
            <w:vAlign w:val="center"/>
            <w:hideMark/>
          </w:tcPr>
          <w:p w14:paraId="09A571F1"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262</w:t>
            </w:r>
          </w:p>
        </w:tc>
        <w:tc>
          <w:tcPr>
            <w:tcW w:w="698" w:type="dxa"/>
            <w:tcBorders>
              <w:top w:val="nil"/>
              <w:left w:val="nil"/>
              <w:bottom w:val="nil"/>
              <w:right w:val="nil"/>
            </w:tcBorders>
            <w:shd w:val="clear" w:color="auto" w:fill="auto"/>
            <w:vAlign w:val="center"/>
            <w:hideMark/>
          </w:tcPr>
          <w:p w14:paraId="2B10EBF7"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1203</w:t>
            </w:r>
          </w:p>
        </w:tc>
      </w:tr>
      <w:tr w:rsidR="006A3087" w:rsidRPr="00BC179F" w14:paraId="42BA30AD" w14:textId="77777777" w:rsidTr="00C43D6B">
        <w:trPr>
          <w:trHeight w:val="300"/>
        </w:trPr>
        <w:tc>
          <w:tcPr>
            <w:tcW w:w="4201" w:type="dxa"/>
            <w:tcBorders>
              <w:top w:val="nil"/>
              <w:left w:val="nil"/>
              <w:bottom w:val="nil"/>
              <w:right w:val="nil"/>
            </w:tcBorders>
            <w:shd w:val="clear" w:color="auto" w:fill="auto"/>
            <w:vAlign w:val="center"/>
            <w:hideMark/>
          </w:tcPr>
          <w:p w14:paraId="035FFB0A"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Introdução à Defesa do Consumidor</w:t>
            </w:r>
          </w:p>
        </w:tc>
        <w:tc>
          <w:tcPr>
            <w:tcW w:w="587" w:type="dxa"/>
            <w:tcBorders>
              <w:top w:val="nil"/>
              <w:left w:val="nil"/>
              <w:bottom w:val="nil"/>
              <w:right w:val="nil"/>
            </w:tcBorders>
            <w:shd w:val="clear" w:color="auto" w:fill="auto"/>
            <w:vAlign w:val="center"/>
            <w:hideMark/>
          </w:tcPr>
          <w:p w14:paraId="142E4F74"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1089</w:t>
            </w:r>
          </w:p>
        </w:tc>
        <w:tc>
          <w:tcPr>
            <w:tcW w:w="587" w:type="dxa"/>
            <w:tcBorders>
              <w:top w:val="nil"/>
              <w:left w:val="nil"/>
              <w:bottom w:val="nil"/>
              <w:right w:val="nil"/>
            </w:tcBorders>
            <w:shd w:val="clear" w:color="auto" w:fill="auto"/>
            <w:vAlign w:val="center"/>
            <w:hideMark/>
          </w:tcPr>
          <w:p w14:paraId="4FAADE0C"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3299</w:t>
            </w:r>
          </w:p>
        </w:tc>
        <w:tc>
          <w:tcPr>
            <w:tcW w:w="587" w:type="dxa"/>
            <w:tcBorders>
              <w:top w:val="nil"/>
              <w:left w:val="nil"/>
              <w:bottom w:val="nil"/>
              <w:right w:val="nil"/>
            </w:tcBorders>
            <w:shd w:val="clear" w:color="auto" w:fill="auto"/>
            <w:vAlign w:val="center"/>
            <w:hideMark/>
          </w:tcPr>
          <w:p w14:paraId="6915421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958</w:t>
            </w:r>
          </w:p>
        </w:tc>
        <w:tc>
          <w:tcPr>
            <w:tcW w:w="698" w:type="dxa"/>
            <w:tcBorders>
              <w:top w:val="nil"/>
              <w:left w:val="nil"/>
              <w:bottom w:val="nil"/>
              <w:right w:val="nil"/>
            </w:tcBorders>
            <w:shd w:val="clear" w:color="auto" w:fill="auto"/>
            <w:vAlign w:val="center"/>
            <w:hideMark/>
          </w:tcPr>
          <w:p w14:paraId="6F9503A8"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5346</w:t>
            </w:r>
          </w:p>
        </w:tc>
      </w:tr>
      <w:tr w:rsidR="006A3087" w:rsidRPr="00BC179F" w14:paraId="65DDB002" w14:textId="77777777" w:rsidTr="00C43D6B">
        <w:trPr>
          <w:trHeight w:val="300"/>
        </w:trPr>
        <w:tc>
          <w:tcPr>
            <w:tcW w:w="4201" w:type="dxa"/>
            <w:tcBorders>
              <w:top w:val="nil"/>
              <w:left w:val="nil"/>
              <w:bottom w:val="nil"/>
              <w:right w:val="nil"/>
            </w:tcBorders>
            <w:shd w:val="clear" w:color="auto" w:fill="auto"/>
            <w:vAlign w:val="center"/>
            <w:hideMark/>
          </w:tcPr>
          <w:p w14:paraId="7BEA455F"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Oferta e Publicidade</w:t>
            </w:r>
          </w:p>
        </w:tc>
        <w:tc>
          <w:tcPr>
            <w:tcW w:w="587" w:type="dxa"/>
            <w:tcBorders>
              <w:top w:val="nil"/>
              <w:left w:val="nil"/>
              <w:bottom w:val="nil"/>
              <w:right w:val="nil"/>
            </w:tcBorders>
            <w:shd w:val="clear" w:color="auto" w:fill="auto"/>
            <w:vAlign w:val="center"/>
            <w:hideMark/>
          </w:tcPr>
          <w:p w14:paraId="65743642"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572</w:t>
            </w:r>
          </w:p>
        </w:tc>
        <w:tc>
          <w:tcPr>
            <w:tcW w:w="587" w:type="dxa"/>
            <w:tcBorders>
              <w:top w:val="nil"/>
              <w:left w:val="nil"/>
              <w:bottom w:val="nil"/>
              <w:right w:val="nil"/>
            </w:tcBorders>
            <w:shd w:val="clear" w:color="auto" w:fill="auto"/>
            <w:vAlign w:val="center"/>
            <w:hideMark/>
          </w:tcPr>
          <w:p w14:paraId="36527FC8"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1552</w:t>
            </w:r>
          </w:p>
        </w:tc>
        <w:tc>
          <w:tcPr>
            <w:tcW w:w="587" w:type="dxa"/>
            <w:tcBorders>
              <w:top w:val="nil"/>
              <w:left w:val="nil"/>
              <w:bottom w:val="nil"/>
              <w:right w:val="nil"/>
            </w:tcBorders>
            <w:shd w:val="clear" w:color="auto" w:fill="auto"/>
            <w:vAlign w:val="center"/>
            <w:hideMark/>
          </w:tcPr>
          <w:p w14:paraId="15FCF486"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308</w:t>
            </w:r>
          </w:p>
        </w:tc>
        <w:tc>
          <w:tcPr>
            <w:tcW w:w="698" w:type="dxa"/>
            <w:tcBorders>
              <w:top w:val="nil"/>
              <w:left w:val="nil"/>
              <w:bottom w:val="nil"/>
              <w:right w:val="nil"/>
            </w:tcBorders>
            <w:shd w:val="clear" w:color="auto" w:fill="auto"/>
            <w:vAlign w:val="center"/>
            <w:hideMark/>
          </w:tcPr>
          <w:p w14:paraId="243D7C7E"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2432</w:t>
            </w:r>
          </w:p>
        </w:tc>
      </w:tr>
      <w:tr w:rsidR="006A3087" w:rsidRPr="00BC179F" w14:paraId="2EB3A5ED" w14:textId="77777777" w:rsidTr="00C43D6B">
        <w:trPr>
          <w:trHeight w:val="300"/>
        </w:trPr>
        <w:tc>
          <w:tcPr>
            <w:tcW w:w="4201" w:type="dxa"/>
            <w:tcBorders>
              <w:top w:val="nil"/>
              <w:left w:val="nil"/>
              <w:bottom w:val="nil"/>
              <w:right w:val="nil"/>
            </w:tcBorders>
            <w:shd w:val="clear" w:color="auto" w:fill="auto"/>
            <w:vAlign w:val="center"/>
            <w:hideMark/>
          </w:tcPr>
          <w:p w14:paraId="04B62C73"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Princípios e Direitos Básicos do CDC</w:t>
            </w:r>
          </w:p>
        </w:tc>
        <w:tc>
          <w:tcPr>
            <w:tcW w:w="587" w:type="dxa"/>
            <w:tcBorders>
              <w:top w:val="nil"/>
              <w:left w:val="nil"/>
              <w:bottom w:val="nil"/>
              <w:right w:val="nil"/>
            </w:tcBorders>
            <w:shd w:val="clear" w:color="auto" w:fill="auto"/>
            <w:vAlign w:val="center"/>
            <w:hideMark/>
          </w:tcPr>
          <w:p w14:paraId="5BD3E495"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1000</w:t>
            </w:r>
          </w:p>
        </w:tc>
        <w:tc>
          <w:tcPr>
            <w:tcW w:w="587" w:type="dxa"/>
            <w:tcBorders>
              <w:top w:val="nil"/>
              <w:left w:val="nil"/>
              <w:bottom w:val="nil"/>
              <w:right w:val="nil"/>
            </w:tcBorders>
            <w:shd w:val="clear" w:color="auto" w:fill="auto"/>
            <w:vAlign w:val="center"/>
            <w:hideMark/>
          </w:tcPr>
          <w:p w14:paraId="6AF519CB"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2063</w:t>
            </w:r>
          </w:p>
        </w:tc>
        <w:tc>
          <w:tcPr>
            <w:tcW w:w="587" w:type="dxa"/>
            <w:tcBorders>
              <w:top w:val="nil"/>
              <w:left w:val="nil"/>
              <w:bottom w:val="nil"/>
              <w:right w:val="nil"/>
            </w:tcBorders>
            <w:shd w:val="clear" w:color="auto" w:fill="auto"/>
            <w:vAlign w:val="center"/>
            <w:hideMark/>
          </w:tcPr>
          <w:p w14:paraId="57EB6FA4"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418</w:t>
            </w:r>
          </w:p>
        </w:tc>
        <w:tc>
          <w:tcPr>
            <w:tcW w:w="698" w:type="dxa"/>
            <w:tcBorders>
              <w:top w:val="nil"/>
              <w:left w:val="nil"/>
              <w:bottom w:val="nil"/>
              <w:right w:val="nil"/>
            </w:tcBorders>
            <w:shd w:val="clear" w:color="auto" w:fill="auto"/>
            <w:vAlign w:val="center"/>
            <w:hideMark/>
          </w:tcPr>
          <w:p w14:paraId="7E26B9D2"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3481</w:t>
            </w:r>
          </w:p>
        </w:tc>
      </w:tr>
      <w:tr w:rsidR="006A3087" w:rsidRPr="00BC179F" w14:paraId="44680FC3" w14:textId="77777777" w:rsidTr="00C43D6B">
        <w:trPr>
          <w:trHeight w:val="300"/>
        </w:trPr>
        <w:tc>
          <w:tcPr>
            <w:tcW w:w="4201" w:type="dxa"/>
            <w:tcBorders>
              <w:top w:val="nil"/>
              <w:left w:val="nil"/>
              <w:bottom w:val="single" w:sz="4" w:space="0" w:color="auto"/>
              <w:right w:val="nil"/>
            </w:tcBorders>
            <w:shd w:val="clear" w:color="auto" w:fill="auto"/>
            <w:vAlign w:val="center"/>
            <w:hideMark/>
          </w:tcPr>
          <w:p w14:paraId="3CF139A8" w14:textId="77777777" w:rsidR="006A3087" w:rsidRPr="00BC179F" w:rsidRDefault="006A3087" w:rsidP="006A3087">
            <w:pPr>
              <w:spacing w:after="0" w:line="240" w:lineRule="auto"/>
              <w:rPr>
                <w:rFonts w:ascii="Calibri" w:eastAsia="Times New Roman" w:hAnsi="Calibri" w:cs="Calibri"/>
                <w:color w:val="111111"/>
                <w:lang w:eastAsia="pt-BR"/>
              </w:rPr>
            </w:pPr>
            <w:r w:rsidRPr="00BC179F">
              <w:rPr>
                <w:rFonts w:ascii="Calibri" w:eastAsia="Arial" w:hAnsi="Calibri" w:cs="Calibri"/>
                <w:color w:val="111111"/>
                <w:lang w:val="en-US" w:eastAsia="pt-BR"/>
              </w:rPr>
              <w:t>Total</w:t>
            </w:r>
          </w:p>
        </w:tc>
        <w:tc>
          <w:tcPr>
            <w:tcW w:w="587" w:type="dxa"/>
            <w:tcBorders>
              <w:top w:val="nil"/>
              <w:left w:val="nil"/>
              <w:bottom w:val="single" w:sz="4" w:space="0" w:color="auto"/>
              <w:right w:val="nil"/>
            </w:tcBorders>
            <w:shd w:val="clear" w:color="auto" w:fill="auto"/>
            <w:vAlign w:val="center"/>
            <w:hideMark/>
          </w:tcPr>
          <w:p w14:paraId="0D3DC397"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4373</w:t>
            </w:r>
          </w:p>
        </w:tc>
        <w:tc>
          <w:tcPr>
            <w:tcW w:w="587" w:type="dxa"/>
            <w:tcBorders>
              <w:top w:val="nil"/>
              <w:left w:val="nil"/>
              <w:bottom w:val="single" w:sz="4" w:space="0" w:color="auto"/>
              <w:right w:val="nil"/>
            </w:tcBorders>
            <w:shd w:val="clear" w:color="auto" w:fill="auto"/>
            <w:vAlign w:val="center"/>
            <w:hideMark/>
          </w:tcPr>
          <w:p w14:paraId="15853E5E"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9187</w:t>
            </w:r>
          </w:p>
        </w:tc>
        <w:tc>
          <w:tcPr>
            <w:tcW w:w="587" w:type="dxa"/>
            <w:tcBorders>
              <w:top w:val="nil"/>
              <w:left w:val="nil"/>
              <w:bottom w:val="single" w:sz="4" w:space="0" w:color="auto"/>
              <w:right w:val="nil"/>
            </w:tcBorders>
            <w:shd w:val="clear" w:color="auto" w:fill="auto"/>
            <w:vAlign w:val="center"/>
            <w:hideMark/>
          </w:tcPr>
          <w:p w14:paraId="33B64CB4"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3112</w:t>
            </w:r>
          </w:p>
        </w:tc>
        <w:tc>
          <w:tcPr>
            <w:tcW w:w="698" w:type="dxa"/>
            <w:tcBorders>
              <w:top w:val="nil"/>
              <w:left w:val="nil"/>
              <w:bottom w:val="single" w:sz="4" w:space="0" w:color="auto"/>
              <w:right w:val="nil"/>
            </w:tcBorders>
            <w:shd w:val="clear" w:color="auto" w:fill="auto"/>
            <w:vAlign w:val="center"/>
            <w:hideMark/>
          </w:tcPr>
          <w:p w14:paraId="73A963D6" w14:textId="77777777" w:rsidR="006A3087" w:rsidRPr="00BC179F" w:rsidRDefault="006A3087" w:rsidP="006A3087">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16672</w:t>
            </w:r>
          </w:p>
        </w:tc>
      </w:tr>
    </w:tbl>
    <w:p w14:paraId="0C3ED08C" w14:textId="77777777" w:rsidR="00B75C87" w:rsidRPr="00BC179F" w:rsidRDefault="00B75C87" w:rsidP="00C43D6B">
      <w:pPr>
        <w:pStyle w:val="Corpodetexto"/>
        <w:rPr>
          <w:rFonts w:cstheme="minorHAnsi"/>
          <w:sz w:val="22"/>
          <w:szCs w:val="22"/>
        </w:rPr>
      </w:pPr>
    </w:p>
    <w:p w14:paraId="329E6389" w14:textId="621CF70E" w:rsidR="00C43D6B" w:rsidRPr="00BC179F" w:rsidRDefault="00C43D6B" w:rsidP="00C43D6B">
      <w:pPr>
        <w:pStyle w:val="Corpodetexto"/>
        <w:rPr>
          <w:rFonts w:cstheme="minorHAnsi"/>
          <w:sz w:val="22"/>
          <w:szCs w:val="22"/>
        </w:rPr>
      </w:pPr>
      <w:r w:rsidRPr="00BC179F">
        <w:rPr>
          <w:rFonts w:cstheme="minorHAnsi"/>
          <w:sz w:val="22"/>
          <w:szCs w:val="22"/>
        </w:rPr>
        <w:t>Tabela 10 - Matriculados por setor</w:t>
      </w:r>
    </w:p>
    <w:tbl>
      <w:tblPr>
        <w:tblStyle w:val="Table"/>
        <w:tblW w:w="8415" w:type="dxa"/>
        <w:jc w:val="center"/>
        <w:tblLayout w:type="fixed"/>
        <w:tblLook w:val="0420" w:firstRow="1" w:lastRow="0" w:firstColumn="0" w:lastColumn="0" w:noHBand="0" w:noVBand="1"/>
      </w:tblPr>
      <w:tblGrid>
        <w:gridCol w:w="7002"/>
        <w:gridCol w:w="1413"/>
      </w:tblGrid>
      <w:tr w:rsidR="00C43D6B" w:rsidRPr="00BC179F" w14:paraId="127BAAC5" w14:textId="77777777" w:rsidTr="0027670A">
        <w:trPr>
          <w:cantSplit/>
          <w:tblHeader/>
          <w:jc w:val="center"/>
        </w:trPr>
        <w:tc>
          <w:tcPr>
            <w:tcW w:w="7002" w:type="dxa"/>
            <w:shd w:val="clear" w:color="auto" w:fill="FFFFFF"/>
            <w:tcMar>
              <w:top w:w="0" w:type="dxa"/>
              <w:left w:w="0" w:type="dxa"/>
              <w:bottom w:w="0" w:type="dxa"/>
              <w:right w:w="0" w:type="dxa"/>
            </w:tcMar>
            <w:vAlign w:val="center"/>
          </w:tcPr>
          <w:p w14:paraId="015D5BC2" w14:textId="77777777" w:rsidR="00C43D6B" w:rsidRPr="00BC179F" w:rsidRDefault="00C43D6B" w:rsidP="0027670A">
            <w:pPr>
              <w:spacing w:before="40" w:after="40"/>
              <w:ind w:left="100" w:right="100"/>
              <w:jc w:val="right"/>
              <w:rPr>
                <w:rFonts w:cstheme="minorHAnsi"/>
                <w:b/>
                <w:bCs/>
                <w:sz w:val="22"/>
                <w:szCs w:val="22"/>
              </w:rPr>
            </w:pPr>
            <w:r w:rsidRPr="00BC179F">
              <w:rPr>
                <w:rFonts w:eastAsia="Arial" w:cstheme="minorHAnsi"/>
                <w:b/>
                <w:bCs/>
                <w:color w:val="111111"/>
                <w:sz w:val="22"/>
                <w:szCs w:val="22"/>
              </w:rPr>
              <w:t>Setor</w:t>
            </w:r>
          </w:p>
        </w:tc>
        <w:tc>
          <w:tcPr>
            <w:tcW w:w="1413" w:type="dxa"/>
            <w:shd w:val="clear" w:color="auto" w:fill="FFFFFF"/>
            <w:tcMar>
              <w:top w:w="0" w:type="dxa"/>
              <w:left w:w="0" w:type="dxa"/>
              <w:bottom w:w="0" w:type="dxa"/>
              <w:right w:w="0" w:type="dxa"/>
            </w:tcMar>
            <w:vAlign w:val="center"/>
          </w:tcPr>
          <w:p w14:paraId="7595E4E9" w14:textId="4A30206C" w:rsidR="00C43D6B" w:rsidRPr="00BC179F" w:rsidRDefault="00C43D6B" w:rsidP="0027670A">
            <w:pPr>
              <w:spacing w:before="40" w:after="40"/>
              <w:ind w:left="100" w:right="100"/>
              <w:jc w:val="right"/>
              <w:rPr>
                <w:rFonts w:cstheme="minorHAnsi"/>
                <w:b/>
                <w:bCs/>
                <w:sz w:val="22"/>
                <w:szCs w:val="22"/>
              </w:rPr>
            </w:pPr>
            <w:r w:rsidRPr="00BC179F">
              <w:rPr>
                <w:rFonts w:eastAsia="Arial" w:cstheme="minorHAnsi"/>
                <w:b/>
                <w:bCs/>
                <w:color w:val="111111"/>
                <w:sz w:val="22"/>
                <w:szCs w:val="22"/>
              </w:rPr>
              <w:t>Matr</w:t>
            </w:r>
            <w:r w:rsidR="00BC179F" w:rsidRPr="00BC179F">
              <w:rPr>
                <w:rFonts w:eastAsia="Arial" w:cstheme="minorHAnsi"/>
                <w:b/>
                <w:bCs/>
                <w:color w:val="111111"/>
                <w:sz w:val="22"/>
                <w:szCs w:val="22"/>
              </w:rPr>
              <w:t>í</w:t>
            </w:r>
            <w:r w:rsidRPr="00BC179F">
              <w:rPr>
                <w:rFonts w:eastAsia="Arial" w:cstheme="minorHAnsi"/>
                <w:b/>
                <w:bCs/>
                <w:color w:val="111111"/>
                <w:sz w:val="22"/>
                <w:szCs w:val="22"/>
              </w:rPr>
              <w:t>culas</w:t>
            </w:r>
          </w:p>
        </w:tc>
      </w:tr>
      <w:tr w:rsidR="00C43D6B" w:rsidRPr="00BC179F" w14:paraId="294AA48D" w14:textId="77777777" w:rsidTr="0027670A">
        <w:trPr>
          <w:cantSplit/>
          <w:jc w:val="center"/>
        </w:trPr>
        <w:tc>
          <w:tcPr>
            <w:tcW w:w="7002" w:type="dxa"/>
            <w:shd w:val="clear" w:color="auto" w:fill="FFFFFF"/>
            <w:tcMar>
              <w:top w:w="0" w:type="dxa"/>
              <w:left w:w="0" w:type="dxa"/>
              <w:bottom w:w="0" w:type="dxa"/>
              <w:right w:w="0" w:type="dxa"/>
            </w:tcMar>
            <w:vAlign w:val="center"/>
          </w:tcPr>
          <w:p w14:paraId="2D530AC7"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Bancos, Financeiras e Administradoras de Cartão</w:t>
            </w:r>
          </w:p>
        </w:tc>
        <w:tc>
          <w:tcPr>
            <w:tcW w:w="1413" w:type="dxa"/>
            <w:shd w:val="clear" w:color="auto" w:fill="FFFFFF"/>
            <w:tcMar>
              <w:top w:w="0" w:type="dxa"/>
              <w:left w:w="0" w:type="dxa"/>
              <w:bottom w:w="0" w:type="dxa"/>
              <w:right w:w="0" w:type="dxa"/>
            </w:tcMar>
            <w:vAlign w:val="center"/>
          </w:tcPr>
          <w:p w14:paraId="65D14B82"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2119</w:t>
            </w:r>
          </w:p>
        </w:tc>
      </w:tr>
      <w:tr w:rsidR="00C43D6B" w:rsidRPr="00BC179F" w14:paraId="13E7548B" w14:textId="77777777" w:rsidTr="0027670A">
        <w:trPr>
          <w:cantSplit/>
          <w:jc w:val="center"/>
        </w:trPr>
        <w:tc>
          <w:tcPr>
            <w:tcW w:w="7002" w:type="dxa"/>
            <w:shd w:val="clear" w:color="auto" w:fill="FFFFFF"/>
            <w:tcMar>
              <w:top w:w="0" w:type="dxa"/>
              <w:left w:w="0" w:type="dxa"/>
              <w:bottom w:w="0" w:type="dxa"/>
              <w:right w:w="0" w:type="dxa"/>
            </w:tcMar>
            <w:vAlign w:val="center"/>
          </w:tcPr>
          <w:p w14:paraId="2F978566"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Comércio Eletrônico</w:t>
            </w:r>
          </w:p>
        </w:tc>
        <w:tc>
          <w:tcPr>
            <w:tcW w:w="1413" w:type="dxa"/>
            <w:shd w:val="clear" w:color="auto" w:fill="FFFFFF"/>
            <w:tcMar>
              <w:top w:w="0" w:type="dxa"/>
              <w:left w:w="0" w:type="dxa"/>
              <w:bottom w:w="0" w:type="dxa"/>
              <w:right w:w="0" w:type="dxa"/>
            </w:tcMar>
            <w:vAlign w:val="center"/>
          </w:tcPr>
          <w:p w14:paraId="62E55B2A"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359</w:t>
            </w:r>
          </w:p>
        </w:tc>
      </w:tr>
      <w:tr w:rsidR="00C43D6B" w:rsidRPr="00BC179F" w14:paraId="0B136FE4" w14:textId="77777777" w:rsidTr="0027670A">
        <w:trPr>
          <w:cantSplit/>
          <w:jc w:val="center"/>
        </w:trPr>
        <w:tc>
          <w:tcPr>
            <w:tcW w:w="7002" w:type="dxa"/>
            <w:shd w:val="clear" w:color="auto" w:fill="FFFFFF"/>
            <w:tcMar>
              <w:top w:w="0" w:type="dxa"/>
              <w:left w:w="0" w:type="dxa"/>
              <w:bottom w:w="0" w:type="dxa"/>
              <w:right w:w="0" w:type="dxa"/>
            </w:tcMar>
            <w:vAlign w:val="center"/>
          </w:tcPr>
          <w:p w14:paraId="2CA31CC2"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Construtoras, Incorporadoras e Imobiliárias</w:t>
            </w:r>
          </w:p>
        </w:tc>
        <w:tc>
          <w:tcPr>
            <w:tcW w:w="1413" w:type="dxa"/>
            <w:shd w:val="clear" w:color="auto" w:fill="FFFFFF"/>
            <w:tcMar>
              <w:top w:w="0" w:type="dxa"/>
              <w:left w:w="0" w:type="dxa"/>
              <w:bottom w:w="0" w:type="dxa"/>
              <w:right w:w="0" w:type="dxa"/>
            </w:tcMar>
            <w:vAlign w:val="center"/>
          </w:tcPr>
          <w:p w14:paraId="0893042A"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24</w:t>
            </w:r>
          </w:p>
        </w:tc>
      </w:tr>
      <w:tr w:rsidR="00C43D6B" w:rsidRPr="00BC179F" w14:paraId="22D17192" w14:textId="77777777" w:rsidTr="0027670A">
        <w:trPr>
          <w:cantSplit/>
          <w:jc w:val="center"/>
        </w:trPr>
        <w:tc>
          <w:tcPr>
            <w:tcW w:w="7002" w:type="dxa"/>
            <w:shd w:val="clear" w:color="auto" w:fill="FFFFFF"/>
            <w:tcMar>
              <w:top w:w="0" w:type="dxa"/>
              <w:left w:w="0" w:type="dxa"/>
              <w:bottom w:w="0" w:type="dxa"/>
              <w:right w:w="0" w:type="dxa"/>
            </w:tcMar>
            <w:vAlign w:val="center"/>
          </w:tcPr>
          <w:p w14:paraId="03B82CE3"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Fabricantes - Eletroeletrônicos, Produtos de Telefonia e Informática</w:t>
            </w:r>
          </w:p>
        </w:tc>
        <w:tc>
          <w:tcPr>
            <w:tcW w:w="1413" w:type="dxa"/>
            <w:shd w:val="clear" w:color="auto" w:fill="FFFFFF"/>
            <w:tcMar>
              <w:top w:w="0" w:type="dxa"/>
              <w:left w:w="0" w:type="dxa"/>
              <w:bottom w:w="0" w:type="dxa"/>
              <w:right w:w="0" w:type="dxa"/>
            </w:tcMar>
            <w:vAlign w:val="center"/>
          </w:tcPr>
          <w:p w14:paraId="4B9EB6A3"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4308</w:t>
            </w:r>
          </w:p>
        </w:tc>
      </w:tr>
      <w:tr w:rsidR="00C43D6B" w:rsidRPr="00BC179F" w14:paraId="348976BD" w14:textId="77777777" w:rsidTr="0027670A">
        <w:trPr>
          <w:cantSplit/>
          <w:jc w:val="center"/>
        </w:trPr>
        <w:tc>
          <w:tcPr>
            <w:tcW w:w="7002" w:type="dxa"/>
            <w:shd w:val="clear" w:color="auto" w:fill="FFFFFF"/>
            <w:tcMar>
              <w:top w:w="0" w:type="dxa"/>
              <w:left w:w="0" w:type="dxa"/>
              <w:bottom w:w="0" w:type="dxa"/>
              <w:right w:w="0" w:type="dxa"/>
            </w:tcMar>
            <w:vAlign w:val="center"/>
          </w:tcPr>
          <w:p w14:paraId="57FEA629"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Operadoras de Planos de Saúde e Administradora de Benefícios</w:t>
            </w:r>
          </w:p>
        </w:tc>
        <w:tc>
          <w:tcPr>
            <w:tcW w:w="1413" w:type="dxa"/>
            <w:shd w:val="clear" w:color="auto" w:fill="FFFFFF"/>
            <w:tcMar>
              <w:top w:w="0" w:type="dxa"/>
              <w:left w:w="0" w:type="dxa"/>
              <w:bottom w:w="0" w:type="dxa"/>
              <w:right w:w="0" w:type="dxa"/>
            </w:tcMar>
            <w:vAlign w:val="center"/>
          </w:tcPr>
          <w:p w14:paraId="5F394E9B"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2149</w:t>
            </w:r>
          </w:p>
        </w:tc>
      </w:tr>
      <w:tr w:rsidR="00C43D6B" w:rsidRPr="00BC179F" w14:paraId="2730A069" w14:textId="77777777" w:rsidTr="0027670A">
        <w:trPr>
          <w:cantSplit/>
          <w:jc w:val="center"/>
        </w:trPr>
        <w:tc>
          <w:tcPr>
            <w:tcW w:w="7002" w:type="dxa"/>
            <w:shd w:val="clear" w:color="auto" w:fill="FFFFFF"/>
            <w:tcMar>
              <w:top w:w="0" w:type="dxa"/>
              <w:left w:w="0" w:type="dxa"/>
              <w:bottom w:w="0" w:type="dxa"/>
              <w:right w:w="0" w:type="dxa"/>
            </w:tcMar>
            <w:vAlign w:val="center"/>
          </w:tcPr>
          <w:p w14:paraId="189CEFC1"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Operadoras de Telecomunicações</w:t>
            </w:r>
          </w:p>
        </w:tc>
        <w:tc>
          <w:tcPr>
            <w:tcW w:w="1413" w:type="dxa"/>
            <w:shd w:val="clear" w:color="auto" w:fill="FFFFFF"/>
            <w:tcMar>
              <w:top w:w="0" w:type="dxa"/>
              <w:left w:w="0" w:type="dxa"/>
              <w:bottom w:w="0" w:type="dxa"/>
              <w:right w:w="0" w:type="dxa"/>
            </w:tcMar>
            <w:vAlign w:val="center"/>
          </w:tcPr>
          <w:p w14:paraId="57A67057"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4521</w:t>
            </w:r>
          </w:p>
        </w:tc>
      </w:tr>
      <w:tr w:rsidR="00C43D6B" w:rsidRPr="00BC179F" w14:paraId="26D95FE8" w14:textId="77777777" w:rsidTr="0027670A">
        <w:trPr>
          <w:cantSplit/>
          <w:jc w:val="center"/>
        </w:trPr>
        <w:tc>
          <w:tcPr>
            <w:tcW w:w="7002" w:type="dxa"/>
            <w:shd w:val="clear" w:color="auto" w:fill="FFFFFF"/>
            <w:tcMar>
              <w:top w:w="0" w:type="dxa"/>
              <w:left w:w="0" w:type="dxa"/>
              <w:bottom w:w="0" w:type="dxa"/>
              <w:right w:w="0" w:type="dxa"/>
            </w:tcMar>
            <w:vAlign w:val="center"/>
          </w:tcPr>
          <w:p w14:paraId="0F8697B7"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Transporte Aéreo</w:t>
            </w:r>
          </w:p>
        </w:tc>
        <w:tc>
          <w:tcPr>
            <w:tcW w:w="1413" w:type="dxa"/>
            <w:shd w:val="clear" w:color="auto" w:fill="FFFFFF"/>
            <w:tcMar>
              <w:top w:w="0" w:type="dxa"/>
              <w:left w:w="0" w:type="dxa"/>
              <w:bottom w:w="0" w:type="dxa"/>
              <w:right w:w="0" w:type="dxa"/>
            </w:tcMar>
            <w:vAlign w:val="center"/>
          </w:tcPr>
          <w:p w14:paraId="39770A78"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120</w:t>
            </w:r>
          </w:p>
        </w:tc>
      </w:tr>
      <w:tr w:rsidR="00C43D6B" w:rsidRPr="00BC179F" w14:paraId="169DE92D" w14:textId="77777777" w:rsidTr="0027670A">
        <w:trPr>
          <w:cantSplit/>
          <w:jc w:val="center"/>
        </w:trPr>
        <w:tc>
          <w:tcPr>
            <w:tcW w:w="7002" w:type="dxa"/>
            <w:shd w:val="clear" w:color="auto" w:fill="FFFFFF"/>
            <w:tcMar>
              <w:top w:w="0" w:type="dxa"/>
              <w:left w:w="0" w:type="dxa"/>
              <w:bottom w:w="0" w:type="dxa"/>
              <w:right w:w="0" w:type="dxa"/>
            </w:tcMar>
            <w:vAlign w:val="center"/>
          </w:tcPr>
          <w:p w14:paraId="7C41179A"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Varejo</w:t>
            </w:r>
          </w:p>
        </w:tc>
        <w:tc>
          <w:tcPr>
            <w:tcW w:w="1413" w:type="dxa"/>
            <w:shd w:val="clear" w:color="auto" w:fill="FFFFFF"/>
            <w:tcMar>
              <w:top w:w="0" w:type="dxa"/>
              <w:left w:w="0" w:type="dxa"/>
              <w:bottom w:w="0" w:type="dxa"/>
              <w:right w:w="0" w:type="dxa"/>
            </w:tcMar>
            <w:vAlign w:val="center"/>
          </w:tcPr>
          <w:p w14:paraId="6833645B" w14:textId="77777777" w:rsidR="00C43D6B" w:rsidRPr="00BC179F" w:rsidRDefault="00C43D6B" w:rsidP="0027670A">
            <w:pPr>
              <w:spacing w:before="40" w:after="40"/>
              <w:ind w:left="100" w:right="100"/>
              <w:jc w:val="right"/>
              <w:rPr>
                <w:rFonts w:cstheme="minorHAnsi"/>
                <w:sz w:val="22"/>
                <w:szCs w:val="22"/>
              </w:rPr>
            </w:pPr>
            <w:r w:rsidRPr="00BC179F">
              <w:rPr>
                <w:rFonts w:eastAsia="Arial" w:cstheme="minorHAnsi"/>
                <w:color w:val="111111"/>
                <w:sz w:val="22"/>
                <w:szCs w:val="22"/>
              </w:rPr>
              <w:t>3072</w:t>
            </w:r>
          </w:p>
        </w:tc>
      </w:tr>
    </w:tbl>
    <w:p w14:paraId="576F0C6C" w14:textId="3C8402E2" w:rsidR="00F10016" w:rsidRDefault="00F10016" w:rsidP="00F10016">
      <w:pPr>
        <w:pStyle w:val="Corpodetexto"/>
      </w:pPr>
    </w:p>
    <w:p w14:paraId="3C99F384" w14:textId="355BB647" w:rsidR="00C43D6B" w:rsidRDefault="00874C57" w:rsidP="00BC179F">
      <w:pPr>
        <w:pStyle w:val="Corpodetexto"/>
        <w:ind w:firstLine="709"/>
        <w:jc w:val="both"/>
      </w:pPr>
      <w:r>
        <w:t xml:space="preserve">Quanto aos aprovados, observa-se o aumento dos números até 2019. </w:t>
      </w:r>
    </w:p>
    <w:p w14:paraId="13ADA747" w14:textId="77777777" w:rsidR="00BC179F" w:rsidRDefault="00BC179F" w:rsidP="00437694">
      <w:pPr>
        <w:pStyle w:val="Corpodetexto"/>
      </w:pPr>
      <w:bookmarkStart w:id="9" w:name="_Hlk49881106"/>
    </w:p>
    <w:p w14:paraId="2D214015" w14:textId="77777777" w:rsidR="00BC179F" w:rsidRDefault="00BC179F" w:rsidP="00437694">
      <w:pPr>
        <w:pStyle w:val="Corpodetexto"/>
      </w:pPr>
    </w:p>
    <w:p w14:paraId="429B6A0B" w14:textId="07F7165A" w:rsidR="00437694" w:rsidRPr="00BC179F" w:rsidRDefault="00437694" w:rsidP="00437694">
      <w:pPr>
        <w:pStyle w:val="Corpodetexto"/>
        <w:rPr>
          <w:rFonts w:cstheme="minorHAnsi"/>
          <w:sz w:val="22"/>
          <w:szCs w:val="22"/>
        </w:rPr>
      </w:pPr>
      <w:r w:rsidRPr="00BC179F">
        <w:rPr>
          <w:rFonts w:cstheme="minorHAnsi"/>
          <w:sz w:val="22"/>
          <w:szCs w:val="22"/>
        </w:rPr>
        <w:lastRenderedPageBreak/>
        <w:t>Tabela 1</w:t>
      </w:r>
      <w:r w:rsidR="00620844" w:rsidRPr="00BC179F">
        <w:rPr>
          <w:rFonts w:cstheme="minorHAnsi"/>
          <w:sz w:val="22"/>
          <w:szCs w:val="22"/>
        </w:rPr>
        <w:t>1</w:t>
      </w:r>
      <w:r w:rsidRPr="00BC179F">
        <w:rPr>
          <w:rFonts w:cstheme="minorHAnsi"/>
          <w:sz w:val="22"/>
          <w:szCs w:val="22"/>
        </w:rPr>
        <w:t xml:space="preserve"> - Aprovados gerais por ano</w:t>
      </w:r>
    </w:p>
    <w:tbl>
      <w:tblPr>
        <w:tblStyle w:val="Table"/>
        <w:tblW w:w="2739" w:type="dxa"/>
        <w:jc w:val="center"/>
        <w:tblLayout w:type="fixed"/>
        <w:tblLook w:val="0420" w:firstRow="1" w:lastRow="0" w:firstColumn="0" w:lastColumn="0" w:noHBand="0" w:noVBand="1"/>
      </w:tblPr>
      <w:tblGrid>
        <w:gridCol w:w="1276"/>
        <w:gridCol w:w="1463"/>
      </w:tblGrid>
      <w:tr w:rsidR="00437694" w:rsidRPr="00BC179F" w14:paraId="3DE11FFA" w14:textId="77777777" w:rsidTr="00511641">
        <w:trPr>
          <w:cantSplit/>
          <w:tblHeader/>
          <w:jc w:val="center"/>
        </w:trPr>
        <w:tc>
          <w:tcPr>
            <w:tcW w:w="1276" w:type="dxa"/>
            <w:shd w:val="clear" w:color="auto" w:fill="FFFFFF"/>
            <w:tcMar>
              <w:top w:w="0" w:type="dxa"/>
              <w:left w:w="0" w:type="dxa"/>
              <w:bottom w:w="0" w:type="dxa"/>
              <w:right w:w="0" w:type="dxa"/>
            </w:tcMar>
            <w:vAlign w:val="center"/>
          </w:tcPr>
          <w:p w14:paraId="5F400069" w14:textId="77777777" w:rsidR="00437694" w:rsidRPr="00BC179F" w:rsidRDefault="00437694" w:rsidP="00BD4D92">
            <w:pPr>
              <w:spacing w:before="40" w:after="40"/>
              <w:ind w:left="100" w:right="100"/>
              <w:jc w:val="right"/>
              <w:rPr>
                <w:rFonts w:cstheme="minorHAnsi"/>
                <w:b/>
                <w:bCs/>
                <w:sz w:val="22"/>
                <w:szCs w:val="22"/>
              </w:rPr>
            </w:pPr>
            <w:bookmarkStart w:id="10" w:name="_Hlk49881121"/>
            <w:bookmarkEnd w:id="9"/>
            <w:r w:rsidRPr="00BC179F">
              <w:rPr>
                <w:rFonts w:eastAsia="Arial" w:cstheme="minorHAnsi"/>
                <w:b/>
                <w:bCs/>
                <w:color w:val="111111"/>
                <w:sz w:val="22"/>
                <w:szCs w:val="22"/>
              </w:rPr>
              <w:t>Ano</w:t>
            </w:r>
          </w:p>
        </w:tc>
        <w:tc>
          <w:tcPr>
            <w:tcW w:w="1463" w:type="dxa"/>
            <w:shd w:val="clear" w:color="auto" w:fill="FFFFFF"/>
            <w:tcMar>
              <w:top w:w="0" w:type="dxa"/>
              <w:left w:w="0" w:type="dxa"/>
              <w:bottom w:w="0" w:type="dxa"/>
              <w:right w:w="0" w:type="dxa"/>
            </w:tcMar>
            <w:vAlign w:val="center"/>
          </w:tcPr>
          <w:p w14:paraId="355CA2DF" w14:textId="77777777" w:rsidR="00437694" w:rsidRPr="00BC179F" w:rsidRDefault="00437694" w:rsidP="00BD4D92">
            <w:pPr>
              <w:spacing w:before="40" w:after="40"/>
              <w:ind w:left="100" w:right="100"/>
              <w:jc w:val="right"/>
              <w:rPr>
                <w:rFonts w:cstheme="minorHAnsi"/>
                <w:b/>
                <w:bCs/>
                <w:sz w:val="22"/>
                <w:szCs w:val="22"/>
              </w:rPr>
            </w:pPr>
            <w:r w:rsidRPr="00BC179F">
              <w:rPr>
                <w:rFonts w:eastAsia="Arial" w:cstheme="minorHAnsi"/>
                <w:b/>
                <w:bCs/>
                <w:color w:val="111111"/>
                <w:sz w:val="22"/>
                <w:szCs w:val="22"/>
              </w:rPr>
              <w:t>Aprovados</w:t>
            </w:r>
          </w:p>
        </w:tc>
      </w:tr>
      <w:tr w:rsidR="00437694" w:rsidRPr="00BC179F" w14:paraId="42D3D8E7" w14:textId="77777777" w:rsidTr="00511641">
        <w:trPr>
          <w:cantSplit/>
          <w:jc w:val="center"/>
        </w:trPr>
        <w:tc>
          <w:tcPr>
            <w:tcW w:w="1276" w:type="dxa"/>
            <w:shd w:val="clear" w:color="auto" w:fill="FFFFFF"/>
            <w:tcMar>
              <w:top w:w="0" w:type="dxa"/>
              <w:left w:w="0" w:type="dxa"/>
              <w:bottom w:w="0" w:type="dxa"/>
              <w:right w:w="0" w:type="dxa"/>
            </w:tcMar>
            <w:vAlign w:val="center"/>
          </w:tcPr>
          <w:p w14:paraId="009480EE"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2016</w:t>
            </w:r>
          </w:p>
        </w:tc>
        <w:tc>
          <w:tcPr>
            <w:tcW w:w="1463" w:type="dxa"/>
            <w:shd w:val="clear" w:color="auto" w:fill="FFFFFF"/>
            <w:tcMar>
              <w:top w:w="0" w:type="dxa"/>
              <w:left w:w="0" w:type="dxa"/>
              <w:bottom w:w="0" w:type="dxa"/>
              <w:right w:w="0" w:type="dxa"/>
            </w:tcMar>
            <w:vAlign w:val="center"/>
          </w:tcPr>
          <w:p w14:paraId="5C22EC65"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2302</w:t>
            </w:r>
          </w:p>
        </w:tc>
      </w:tr>
      <w:tr w:rsidR="00437694" w:rsidRPr="00BC179F" w14:paraId="7D6EB71F" w14:textId="77777777" w:rsidTr="00511641">
        <w:trPr>
          <w:cantSplit/>
          <w:jc w:val="center"/>
        </w:trPr>
        <w:tc>
          <w:tcPr>
            <w:tcW w:w="1276" w:type="dxa"/>
            <w:shd w:val="clear" w:color="auto" w:fill="FFFFFF"/>
            <w:tcMar>
              <w:top w:w="0" w:type="dxa"/>
              <w:left w:w="0" w:type="dxa"/>
              <w:bottom w:w="0" w:type="dxa"/>
              <w:right w:w="0" w:type="dxa"/>
            </w:tcMar>
            <w:vAlign w:val="center"/>
          </w:tcPr>
          <w:p w14:paraId="5434DEAC"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2017</w:t>
            </w:r>
          </w:p>
        </w:tc>
        <w:tc>
          <w:tcPr>
            <w:tcW w:w="1463" w:type="dxa"/>
            <w:shd w:val="clear" w:color="auto" w:fill="FFFFFF"/>
            <w:tcMar>
              <w:top w:w="0" w:type="dxa"/>
              <w:left w:w="0" w:type="dxa"/>
              <w:bottom w:w="0" w:type="dxa"/>
              <w:right w:w="0" w:type="dxa"/>
            </w:tcMar>
            <w:vAlign w:val="center"/>
          </w:tcPr>
          <w:p w14:paraId="0B4F54A3"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5789</w:t>
            </w:r>
          </w:p>
        </w:tc>
      </w:tr>
      <w:tr w:rsidR="00437694" w:rsidRPr="00BC179F" w14:paraId="6F38CCEF" w14:textId="77777777" w:rsidTr="00511641">
        <w:trPr>
          <w:cantSplit/>
          <w:jc w:val="center"/>
        </w:trPr>
        <w:tc>
          <w:tcPr>
            <w:tcW w:w="1276" w:type="dxa"/>
            <w:shd w:val="clear" w:color="auto" w:fill="FFFFFF"/>
            <w:tcMar>
              <w:top w:w="0" w:type="dxa"/>
              <w:left w:w="0" w:type="dxa"/>
              <w:bottom w:w="0" w:type="dxa"/>
              <w:right w:w="0" w:type="dxa"/>
            </w:tcMar>
            <w:vAlign w:val="center"/>
          </w:tcPr>
          <w:p w14:paraId="1B740C29"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2018</w:t>
            </w:r>
          </w:p>
        </w:tc>
        <w:tc>
          <w:tcPr>
            <w:tcW w:w="1463" w:type="dxa"/>
            <w:shd w:val="clear" w:color="auto" w:fill="FFFFFF"/>
            <w:tcMar>
              <w:top w:w="0" w:type="dxa"/>
              <w:left w:w="0" w:type="dxa"/>
              <w:bottom w:w="0" w:type="dxa"/>
              <w:right w:w="0" w:type="dxa"/>
            </w:tcMar>
            <w:vAlign w:val="center"/>
          </w:tcPr>
          <w:p w14:paraId="4E0349F3"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9563</w:t>
            </w:r>
          </w:p>
        </w:tc>
      </w:tr>
      <w:tr w:rsidR="00437694" w:rsidRPr="00BC179F" w14:paraId="33597379" w14:textId="77777777" w:rsidTr="00511641">
        <w:trPr>
          <w:cantSplit/>
          <w:jc w:val="center"/>
        </w:trPr>
        <w:tc>
          <w:tcPr>
            <w:tcW w:w="1276" w:type="dxa"/>
            <w:shd w:val="clear" w:color="auto" w:fill="FFFFFF"/>
            <w:tcMar>
              <w:top w:w="0" w:type="dxa"/>
              <w:left w:w="0" w:type="dxa"/>
              <w:bottom w:w="0" w:type="dxa"/>
              <w:right w:w="0" w:type="dxa"/>
            </w:tcMar>
            <w:vAlign w:val="center"/>
          </w:tcPr>
          <w:p w14:paraId="711AEEF9"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2019</w:t>
            </w:r>
          </w:p>
        </w:tc>
        <w:tc>
          <w:tcPr>
            <w:tcW w:w="1463" w:type="dxa"/>
            <w:shd w:val="clear" w:color="auto" w:fill="FFFFFF"/>
            <w:tcMar>
              <w:top w:w="0" w:type="dxa"/>
              <w:left w:w="0" w:type="dxa"/>
              <w:bottom w:w="0" w:type="dxa"/>
              <w:right w:w="0" w:type="dxa"/>
            </w:tcMar>
            <w:vAlign w:val="center"/>
          </w:tcPr>
          <w:p w14:paraId="314EB3EE"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12172</w:t>
            </w:r>
          </w:p>
        </w:tc>
      </w:tr>
      <w:tr w:rsidR="00437694" w:rsidRPr="00BC179F" w14:paraId="1F6C7BA0" w14:textId="77777777" w:rsidTr="00511641">
        <w:trPr>
          <w:cantSplit/>
          <w:jc w:val="center"/>
        </w:trPr>
        <w:tc>
          <w:tcPr>
            <w:tcW w:w="1276" w:type="dxa"/>
            <w:shd w:val="clear" w:color="auto" w:fill="FFFFFF"/>
            <w:tcMar>
              <w:top w:w="0" w:type="dxa"/>
              <w:left w:w="0" w:type="dxa"/>
              <w:bottom w:w="0" w:type="dxa"/>
              <w:right w:w="0" w:type="dxa"/>
            </w:tcMar>
            <w:vAlign w:val="center"/>
          </w:tcPr>
          <w:p w14:paraId="09AFC3C6" w14:textId="58B5FDA7" w:rsidR="00437694" w:rsidRPr="00BC179F" w:rsidRDefault="00511641" w:rsidP="00BD4D92">
            <w:pPr>
              <w:spacing w:before="40" w:after="40"/>
              <w:ind w:left="100" w:right="100"/>
              <w:jc w:val="right"/>
              <w:rPr>
                <w:rFonts w:cstheme="minorHAnsi"/>
                <w:sz w:val="22"/>
                <w:szCs w:val="22"/>
              </w:rPr>
            </w:pPr>
            <w:r w:rsidRPr="00BC179F">
              <w:rPr>
                <w:rFonts w:eastAsia="Arial" w:cstheme="minorHAnsi"/>
                <w:color w:val="111111"/>
                <w:sz w:val="22"/>
                <w:szCs w:val="22"/>
              </w:rPr>
              <w:t>Jul/</w:t>
            </w:r>
            <w:r w:rsidR="00437694" w:rsidRPr="00BC179F">
              <w:rPr>
                <w:rFonts w:eastAsia="Arial" w:cstheme="minorHAnsi"/>
                <w:color w:val="111111"/>
                <w:sz w:val="22"/>
                <w:szCs w:val="22"/>
              </w:rPr>
              <w:t>2020</w:t>
            </w:r>
          </w:p>
        </w:tc>
        <w:tc>
          <w:tcPr>
            <w:tcW w:w="1463" w:type="dxa"/>
            <w:shd w:val="clear" w:color="auto" w:fill="FFFFFF"/>
            <w:tcMar>
              <w:top w:w="0" w:type="dxa"/>
              <w:left w:w="0" w:type="dxa"/>
              <w:bottom w:w="0" w:type="dxa"/>
              <w:right w:w="0" w:type="dxa"/>
            </w:tcMar>
            <w:vAlign w:val="center"/>
          </w:tcPr>
          <w:p w14:paraId="36F63C1A" w14:textId="77777777" w:rsidR="00437694" w:rsidRPr="00BC179F" w:rsidRDefault="00437694" w:rsidP="00BD4D92">
            <w:pPr>
              <w:spacing w:before="40" w:after="40"/>
              <w:ind w:left="100" w:right="100"/>
              <w:jc w:val="right"/>
              <w:rPr>
                <w:rFonts w:cstheme="minorHAnsi"/>
                <w:sz w:val="22"/>
                <w:szCs w:val="22"/>
              </w:rPr>
            </w:pPr>
            <w:r w:rsidRPr="00BC179F">
              <w:rPr>
                <w:rFonts w:eastAsia="Arial" w:cstheme="minorHAnsi"/>
                <w:color w:val="111111"/>
                <w:sz w:val="22"/>
                <w:szCs w:val="22"/>
              </w:rPr>
              <w:t>6142</w:t>
            </w:r>
          </w:p>
        </w:tc>
      </w:tr>
      <w:tr w:rsidR="00437694" w:rsidRPr="00BC179F" w14:paraId="6CAD45CE" w14:textId="77777777" w:rsidTr="00511641">
        <w:trPr>
          <w:cantSplit/>
          <w:jc w:val="center"/>
        </w:trPr>
        <w:tc>
          <w:tcPr>
            <w:tcW w:w="1276" w:type="dxa"/>
            <w:shd w:val="clear" w:color="auto" w:fill="FFFFFF"/>
            <w:tcMar>
              <w:top w:w="0" w:type="dxa"/>
              <w:left w:w="0" w:type="dxa"/>
              <w:bottom w:w="0" w:type="dxa"/>
              <w:right w:w="0" w:type="dxa"/>
            </w:tcMar>
            <w:vAlign w:val="center"/>
          </w:tcPr>
          <w:p w14:paraId="32245B42" w14:textId="39532172" w:rsidR="00437694" w:rsidRPr="00BC179F" w:rsidRDefault="00437694" w:rsidP="00BD4D92">
            <w:pPr>
              <w:spacing w:before="40" w:after="40"/>
              <w:ind w:left="100" w:right="100"/>
              <w:jc w:val="right"/>
              <w:rPr>
                <w:rFonts w:eastAsia="Arial" w:cstheme="minorHAnsi"/>
                <w:color w:val="111111"/>
                <w:sz w:val="22"/>
                <w:szCs w:val="22"/>
              </w:rPr>
            </w:pPr>
            <w:r w:rsidRPr="00BC179F">
              <w:rPr>
                <w:rFonts w:eastAsia="Arial" w:cstheme="minorHAnsi"/>
                <w:color w:val="111111"/>
                <w:sz w:val="22"/>
                <w:szCs w:val="22"/>
              </w:rPr>
              <w:t>Total</w:t>
            </w:r>
          </w:p>
        </w:tc>
        <w:tc>
          <w:tcPr>
            <w:tcW w:w="1463" w:type="dxa"/>
            <w:shd w:val="clear" w:color="auto" w:fill="FFFFFF"/>
            <w:tcMar>
              <w:top w:w="0" w:type="dxa"/>
              <w:left w:w="0" w:type="dxa"/>
              <w:bottom w:w="0" w:type="dxa"/>
              <w:right w:w="0" w:type="dxa"/>
            </w:tcMar>
            <w:vAlign w:val="center"/>
          </w:tcPr>
          <w:p w14:paraId="37CDC938" w14:textId="42EF0A84" w:rsidR="00437694" w:rsidRPr="00BC179F" w:rsidRDefault="00437694" w:rsidP="00BD4D92">
            <w:pPr>
              <w:spacing w:before="40" w:after="40"/>
              <w:ind w:left="100" w:right="100"/>
              <w:jc w:val="right"/>
              <w:rPr>
                <w:rFonts w:eastAsia="Arial" w:cstheme="minorHAnsi"/>
                <w:color w:val="111111"/>
                <w:sz w:val="22"/>
                <w:szCs w:val="22"/>
              </w:rPr>
            </w:pPr>
            <w:r w:rsidRPr="00BC179F">
              <w:rPr>
                <w:rFonts w:eastAsia="Arial" w:cstheme="minorHAnsi"/>
                <w:color w:val="111111"/>
                <w:sz w:val="22"/>
                <w:szCs w:val="22"/>
              </w:rPr>
              <w:t>35968</w:t>
            </w:r>
          </w:p>
        </w:tc>
      </w:tr>
      <w:bookmarkEnd w:id="10"/>
    </w:tbl>
    <w:p w14:paraId="5D2AE1AB" w14:textId="77777777" w:rsidR="00BC179F" w:rsidRDefault="00BC179F" w:rsidP="00F10016">
      <w:pPr>
        <w:pStyle w:val="Corpodetexto"/>
        <w:rPr>
          <w:rFonts w:cstheme="minorHAnsi"/>
          <w:sz w:val="22"/>
          <w:szCs w:val="22"/>
        </w:rPr>
      </w:pPr>
    </w:p>
    <w:p w14:paraId="5B968935" w14:textId="008DDB83" w:rsidR="00F10016" w:rsidRPr="00BC179F" w:rsidRDefault="00874C57" w:rsidP="00F10016">
      <w:pPr>
        <w:pStyle w:val="Corpodetexto"/>
        <w:rPr>
          <w:rFonts w:cstheme="minorHAnsi"/>
          <w:sz w:val="22"/>
          <w:szCs w:val="22"/>
        </w:rPr>
      </w:pPr>
      <w:r w:rsidRPr="00BC179F">
        <w:rPr>
          <w:rFonts w:cstheme="minorHAnsi"/>
          <w:sz w:val="22"/>
          <w:szCs w:val="22"/>
        </w:rPr>
        <w:t>Tabela 1</w:t>
      </w:r>
      <w:r w:rsidR="00620844" w:rsidRPr="00BC179F">
        <w:rPr>
          <w:rFonts w:cstheme="minorHAnsi"/>
          <w:sz w:val="22"/>
          <w:szCs w:val="22"/>
        </w:rPr>
        <w:t>2</w:t>
      </w:r>
      <w:r w:rsidRPr="00BC179F">
        <w:rPr>
          <w:rFonts w:cstheme="minorHAnsi"/>
          <w:sz w:val="22"/>
          <w:szCs w:val="22"/>
        </w:rPr>
        <w:t xml:space="preserve"> - Aprovados por ano e curso</w:t>
      </w:r>
    </w:p>
    <w:tbl>
      <w:tblPr>
        <w:tblW w:w="8838" w:type="dxa"/>
        <w:tblCellMar>
          <w:left w:w="70" w:type="dxa"/>
          <w:right w:w="70" w:type="dxa"/>
        </w:tblCellMar>
        <w:tblLook w:val="04A0" w:firstRow="1" w:lastRow="0" w:firstColumn="1" w:lastColumn="0" w:noHBand="0" w:noVBand="1"/>
      </w:tblPr>
      <w:tblGrid>
        <w:gridCol w:w="6896"/>
        <w:gridCol w:w="1088"/>
        <w:gridCol w:w="1087"/>
      </w:tblGrid>
      <w:tr w:rsidR="00874C57" w:rsidRPr="00BC179F" w14:paraId="6E37DF34" w14:textId="77777777" w:rsidTr="00874C57">
        <w:trPr>
          <w:trHeight w:val="300"/>
        </w:trPr>
        <w:tc>
          <w:tcPr>
            <w:tcW w:w="7158" w:type="dxa"/>
            <w:tcBorders>
              <w:top w:val="single" w:sz="4" w:space="0" w:color="auto"/>
              <w:left w:val="nil"/>
              <w:bottom w:val="single" w:sz="4" w:space="0" w:color="auto"/>
              <w:right w:val="nil"/>
            </w:tcBorders>
            <w:shd w:val="clear" w:color="auto" w:fill="auto"/>
            <w:noWrap/>
            <w:vAlign w:val="bottom"/>
            <w:hideMark/>
          </w:tcPr>
          <w:p w14:paraId="63A4A15E" w14:textId="77777777" w:rsidR="00874C57" w:rsidRPr="00BC179F" w:rsidRDefault="00874C57" w:rsidP="00874C57">
            <w:pPr>
              <w:spacing w:after="0" w:line="240" w:lineRule="auto"/>
              <w:rPr>
                <w:rFonts w:eastAsia="Times New Roman" w:cstheme="minorHAnsi"/>
                <w:b/>
                <w:bCs/>
                <w:color w:val="000000"/>
                <w:lang w:eastAsia="pt-BR"/>
              </w:rPr>
            </w:pPr>
            <w:r w:rsidRPr="00BC179F">
              <w:rPr>
                <w:rFonts w:eastAsia="Times New Roman" w:cstheme="minorHAnsi"/>
                <w:b/>
                <w:bCs/>
                <w:color w:val="000000"/>
                <w:lang w:eastAsia="pt-BR"/>
              </w:rPr>
              <w:t>Cursos</w:t>
            </w:r>
          </w:p>
        </w:tc>
        <w:tc>
          <w:tcPr>
            <w:tcW w:w="840" w:type="dxa"/>
            <w:tcBorders>
              <w:top w:val="single" w:sz="4" w:space="0" w:color="auto"/>
              <w:left w:val="nil"/>
              <w:bottom w:val="single" w:sz="4" w:space="0" w:color="auto"/>
              <w:right w:val="nil"/>
            </w:tcBorders>
            <w:shd w:val="clear" w:color="auto" w:fill="auto"/>
            <w:noWrap/>
            <w:vAlign w:val="bottom"/>
            <w:hideMark/>
          </w:tcPr>
          <w:p w14:paraId="3DCF6DE3" w14:textId="0E4AB06F" w:rsidR="00874C57" w:rsidRPr="00BC179F" w:rsidRDefault="00874C57" w:rsidP="00BC179F">
            <w:pPr>
              <w:spacing w:after="0" w:line="240" w:lineRule="auto"/>
              <w:ind w:right="-166"/>
              <w:rPr>
                <w:rFonts w:eastAsia="Times New Roman" w:cstheme="minorHAnsi"/>
                <w:b/>
                <w:bCs/>
                <w:color w:val="000000"/>
                <w:lang w:eastAsia="pt-BR"/>
              </w:rPr>
            </w:pPr>
            <w:r w:rsidRPr="00BC179F">
              <w:rPr>
                <w:rFonts w:eastAsia="Times New Roman" w:cstheme="minorHAnsi"/>
                <w:b/>
                <w:bCs/>
                <w:color w:val="000000"/>
                <w:lang w:eastAsia="pt-BR"/>
              </w:rPr>
              <w:t>Aprovados</w:t>
            </w:r>
          </w:p>
        </w:tc>
        <w:tc>
          <w:tcPr>
            <w:tcW w:w="840" w:type="dxa"/>
            <w:tcBorders>
              <w:top w:val="single" w:sz="4" w:space="0" w:color="auto"/>
              <w:left w:val="nil"/>
              <w:bottom w:val="single" w:sz="4" w:space="0" w:color="auto"/>
              <w:right w:val="nil"/>
            </w:tcBorders>
            <w:shd w:val="clear" w:color="auto" w:fill="auto"/>
            <w:noWrap/>
            <w:vAlign w:val="bottom"/>
            <w:hideMark/>
          </w:tcPr>
          <w:p w14:paraId="59B77607" w14:textId="77777777" w:rsidR="00874C57" w:rsidRPr="00BC179F" w:rsidRDefault="00874C57" w:rsidP="00BC179F">
            <w:pPr>
              <w:spacing w:after="0" w:line="240" w:lineRule="auto"/>
              <w:ind w:right="-75"/>
              <w:rPr>
                <w:rFonts w:eastAsia="Times New Roman" w:cstheme="minorHAnsi"/>
                <w:b/>
                <w:bCs/>
                <w:color w:val="000000"/>
                <w:lang w:eastAsia="pt-BR"/>
              </w:rPr>
            </w:pPr>
            <w:r w:rsidRPr="00BC179F">
              <w:rPr>
                <w:rFonts w:eastAsia="Times New Roman" w:cstheme="minorHAnsi"/>
                <w:b/>
                <w:bCs/>
                <w:color w:val="000000"/>
                <w:lang w:eastAsia="pt-BR"/>
              </w:rPr>
              <w:t>Percentual</w:t>
            </w:r>
          </w:p>
        </w:tc>
      </w:tr>
      <w:tr w:rsidR="00874C57" w:rsidRPr="00BC179F" w14:paraId="3E0F1EAD" w14:textId="77777777" w:rsidTr="00874C57">
        <w:trPr>
          <w:trHeight w:val="300"/>
        </w:trPr>
        <w:tc>
          <w:tcPr>
            <w:tcW w:w="7158" w:type="dxa"/>
            <w:tcBorders>
              <w:top w:val="nil"/>
              <w:left w:val="nil"/>
              <w:bottom w:val="nil"/>
              <w:right w:val="nil"/>
            </w:tcBorders>
            <w:shd w:val="clear" w:color="auto" w:fill="auto"/>
            <w:noWrap/>
            <w:vAlign w:val="bottom"/>
            <w:hideMark/>
          </w:tcPr>
          <w:p w14:paraId="707AC6F9"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Consumidor.gov para Órgãos de Monitoramento</w:t>
            </w:r>
          </w:p>
        </w:tc>
        <w:tc>
          <w:tcPr>
            <w:tcW w:w="840" w:type="dxa"/>
            <w:tcBorders>
              <w:top w:val="nil"/>
              <w:left w:val="nil"/>
              <w:bottom w:val="nil"/>
              <w:right w:val="nil"/>
            </w:tcBorders>
            <w:shd w:val="clear" w:color="auto" w:fill="auto"/>
            <w:noWrap/>
            <w:vAlign w:val="bottom"/>
            <w:hideMark/>
          </w:tcPr>
          <w:p w14:paraId="31302CAE"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386</w:t>
            </w:r>
          </w:p>
        </w:tc>
        <w:tc>
          <w:tcPr>
            <w:tcW w:w="840" w:type="dxa"/>
            <w:tcBorders>
              <w:top w:val="nil"/>
              <w:left w:val="nil"/>
              <w:bottom w:val="nil"/>
              <w:right w:val="nil"/>
            </w:tcBorders>
            <w:shd w:val="clear" w:color="auto" w:fill="auto"/>
            <w:noWrap/>
            <w:vAlign w:val="bottom"/>
            <w:hideMark/>
          </w:tcPr>
          <w:p w14:paraId="202ECA2F"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41,46%</w:t>
            </w:r>
          </w:p>
        </w:tc>
      </w:tr>
      <w:tr w:rsidR="00874C57" w:rsidRPr="00BC179F" w14:paraId="4B319496" w14:textId="77777777" w:rsidTr="00874C57">
        <w:trPr>
          <w:trHeight w:val="300"/>
        </w:trPr>
        <w:tc>
          <w:tcPr>
            <w:tcW w:w="7158" w:type="dxa"/>
            <w:tcBorders>
              <w:top w:val="nil"/>
              <w:left w:val="nil"/>
              <w:bottom w:val="nil"/>
              <w:right w:val="nil"/>
            </w:tcBorders>
            <w:shd w:val="clear" w:color="auto" w:fill="auto"/>
            <w:noWrap/>
            <w:vAlign w:val="bottom"/>
            <w:hideMark/>
          </w:tcPr>
          <w:p w14:paraId="6518B620"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Consumidor.gov para Órgãos Gestores</w:t>
            </w:r>
          </w:p>
        </w:tc>
        <w:tc>
          <w:tcPr>
            <w:tcW w:w="840" w:type="dxa"/>
            <w:tcBorders>
              <w:top w:val="nil"/>
              <w:left w:val="nil"/>
              <w:bottom w:val="nil"/>
              <w:right w:val="nil"/>
            </w:tcBorders>
            <w:shd w:val="clear" w:color="auto" w:fill="auto"/>
            <w:noWrap/>
            <w:vAlign w:val="bottom"/>
            <w:hideMark/>
          </w:tcPr>
          <w:p w14:paraId="000FDD52"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159</w:t>
            </w:r>
          </w:p>
        </w:tc>
        <w:tc>
          <w:tcPr>
            <w:tcW w:w="840" w:type="dxa"/>
            <w:tcBorders>
              <w:top w:val="nil"/>
              <w:left w:val="nil"/>
              <w:bottom w:val="nil"/>
              <w:right w:val="nil"/>
            </w:tcBorders>
            <w:shd w:val="clear" w:color="auto" w:fill="auto"/>
            <w:noWrap/>
            <w:vAlign w:val="bottom"/>
            <w:hideMark/>
          </w:tcPr>
          <w:p w14:paraId="7BAA3148"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33,97%</w:t>
            </w:r>
          </w:p>
        </w:tc>
      </w:tr>
      <w:tr w:rsidR="00874C57" w:rsidRPr="00BC179F" w14:paraId="1AD16977" w14:textId="77777777" w:rsidTr="00874C57">
        <w:trPr>
          <w:trHeight w:val="300"/>
        </w:trPr>
        <w:tc>
          <w:tcPr>
            <w:tcW w:w="7158" w:type="dxa"/>
            <w:tcBorders>
              <w:top w:val="nil"/>
              <w:left w:val="nil"/>
              <w:bottom w:val="nil"/>
              <w:right w:val="nil"/>
            </w:tcBorders>
            <w:shd w:val="clear" w:color="auto" w:fill="auto"/>
            <w:noWrap/>
            <w:vAlign w:val="bottom"/>
            <w:hideMark/>
          </w:tcPr>
          <w:p w14:paraId="481E28AA"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Elaboração de Projetos e Execução de Convênios</w:t>
            </w:r>
          </w:p>
        </w:tc>
        <w:tc>
          <w:tcPr>
            <w:tcW w:w="840" w:type="dxa"/>
            <w:tcBorders>
              <w:top w:val="nil"/>
              <w:left w:val="nil"/>
              <w:bottom w:val="nil"/>
              <w:right w:val="nil"/>
            </w:tcBorders>
            <w:shd w:val="clear" w:color="auto" w:fill="auto"/>
            <w:noWrap/>
            <w:vAlign w:val="bottom"/>
            <w:hideMark/>
          </w:tcPr>
          <w:p w14:paraId="480AEA5C"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1760</w:t>
            </w:r>
          </w:p>
        </w:tc>
        <w:tc>
          <w:tcPr>
            <w:tcW w:w="840" w:type="dxa"/>
            <w:tcBorders>
              <w:top w:val="nil"/>
              <w:left w:val="nil"/>
              <w:bottom w:val="nil"/>
              <w:right w:val="nil"/>
            </w:tcBorders>
            <w:shd w:val="clear" w:color="auto" w:fill="auto"/>
            <w:noWrap/>
            <w:vAlign w:val="bottom"/>
            <w:hideMark/>
          </w:tcPr>
          <w:p w14:paraId="65CD94C6"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30,19%</w:t>
            </w:r>
          </w:p>
        </w:tc>
      </w:tr>
      <w:tr w:rsidR="00874C57" w:rsidRPr="00BC179F" w14:paraId="40C3A89E" w14:textId="77777777" w:rsidTr="00874C57">
        <w:trPr>
          <w:trHeight w:val="300"/>
        </w:trPr>
        <w:tc>
          <w:tcPr>
            <w:tcW w:w="7158" w:type="dxa"/>
            <w:tcBorders>
              <w:top w:val="nil"/>
              <w:left w:val="nil"/>
              <w:bottom w:val="nil"/>
              <w:right w:val="nil"/>
            </w:tcBorders>
            <w:shd w:val="clear" w:color="auto" w:fill="auto"/>
            <w:noWrap/>
            <w:vAlign w:val="bottom"/>
            <w:hideMark/>
          </w:tcPr>
          <w:p w14:paraId="6EC7C588"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Formação de Tutores</w:t>
            </w:r>
          </w:p>
        </w:tc>
        <w:tc>
          <w:tcPr>
            <w:tcW w:w="840" w:type="dxa"/>
            <w:tcBorders>
              <w:top w:val="nil"/>
              <w:left w:val="nil"/>
              <w:bottom w:val="nil"/>
              <w:right w:val="nil"/>
            </w:tcBorders>
            <w:shd w:val="clear" w:color="auto" w:fill="auto"/>
            <w:noWrap/>
            <w:vAlign w:val="bottom"/>
            <w:hideMark/>
          </w:tcPr>
          <w:p w14:paraId="00F1E14E"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197</w:t>
            </w:r>
          </w:p>
        </w:tc>
        <w:tc>
          <w:tcPr>
            <w:tcW w:w="840" w:type="dxa"/>
            <w:tcBorders>
              <w:top w:val="nil"/>
              <w:left w:val="nil"/>
              <w:bottom w:val="nil"/>
              <w:right w:val="nil"/>
            </w:tcBorders>
            <w:shd w:val="clear" w:color="auto" w:fill="auto"/>
            <w:noWrap/>
            <w:vAlign w:val="bottom"/>
            <w:hideMark/>
          </w:tcPr>
          <w:p w14:paraId="5A5D1A37"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34,14%</w:t>
            </w:r>
          </w:p>
        </w:tc>
      </w:tr>
      <w:tr w:rsidR="00874C57" w:rsidRPr="00BC179F" w14:paraId="1C8104D3" w14:textId="77777777" w:rsidTr="00874C57">
        <w:trPr>
          <w:trHeight w:val="300"/>
        </w:trPr>
        <w:tc>
          <w:tcPr>
            <w:tcW w:w="7158" w:type="dxa"/>
            <w:tcBorders>
              <w:top w:val="nil"/>
              <w:left w:val="nil"/>
              <w:bottom w:val="nil"/>
              <w:right w:val="nil"/>
            </w:tcBorders>
            <w:shd w:val="clear" w:color="auto" w:fill="auto"/>
            <w:noWrap/>
            <w:vAlign w:val="bottom"/>
            <w:hideMark/>
          </w:tcPr>
          <w:p w14:paraId="2D288546"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Planos de Saúde e Relações de Consumo</w:t>
            </w:r>
          </w:p>
        </w:tc>
        <w:tc>
          <w:tcPr>
            <w:tcW w:w="840" w:type="dxa"/>
            <w:tcBorders>
              <w:top w:val="nil"/>
              <w:left w:val="nil"/>
              <w:bottom w:val="nil"/>
              <w:right w:val="nil"/>
            </w:tcBorders>
            <w:shd w:val="clear" w:color="auto" w:fill="auto"/>
            <w:noWrap/>
            <w:vAlign w:val="bottom"/>
            <w:hideMark/>
          </w:tcPr>
          <w:p w14:paraId="068D9A09"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415</w:t>
            </w:r>
          </w:p>
        </w:tc>
        <w:tc>
          <w:tcPr>
            <w:tcW w:w="840" w:type="dxa"/>
            <w:tcBorders>
              <w:top w:val="nil"/>
              <w:left w:val="nil"/>
              <w:bottom w:val="nil"/>
              <w:right w:val="nil"/>
            </w:tcBorders>
            <w:shd w:val="clear" w:color="auto" w:fill="auto"/>
            <w:noWrap/>
            <w:vAlign w:val="bottom"/>
            <w:hideMark/>
          </w:tcPr>
          <w:p w14:paraId="015B0950"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15,86%</w:t>
            </w:r>
          </w:p>
        </w:tc>
      </w:tr>
      <w:tr w:rsidR="00874C57" w:rsidRPr="00BC179F" w14:paraId="160B67DB" w14:textId="77777777" w:rsidTr="00874C57">
        <w:trPr>
          <w:trHeight w:val="300"/>
        </w:trPr>
        <w:tc>
          <w:tcPr>
            <w:tcW w:w="7158" w:type="dxa"/>
            <w:tcBorders>
              <w:top w:val="nil"/>
              <w:left w:val="nil"/>
              <w:bottom w:val="nil"/>
              <w:right w:val="nil"/>
            </w:tcBorders>
            <w:shd w:val="clear" w:color="auto" w:fill="auto"/>
            <w:noWrap/>
            <w:vAlign w:val="center"/>
            <w:hideMark/>
          </w:tcPr>
          <w:p w14:paraId="1CA2E66D"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Vigilância Sanitária e Defesa do Consumidor</w:t>
            </w:r>
          </w:p>
        </w:tc>
        <w:tc>
          <w:tcPr>
            <w:tcW w:w="840" w:type="dxa"/>
            <w:tcBorders>
              <w:top w:val="nil"/>
              <w:left w:val="nil"/>
              <w:bottom w:val="nil"/>
              <w:right w:val="nil"/>
            </w:tcBorders>
            <w:shd w:val="clear" w:color="auto" w:fill="auto"/>
            <w:noWrap/>
            <w:vAlign w:val="bottom"/>
            <w:hideMark/>
          </w:tcPr>
          <w:p w14:paraId="306EA56C"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3187</w:t>
            </w:r>
          </w:p>
        </w:tc>
        <w:tc>
          <w:tcPr>
            <w:tcW w:w="840" w:type="dxa"/>
            <w:tcBorders>
              <w:top w:val="nil"/>
              <w:left w:val="nil"/>
              <w:bottom w:val="nil"/>
              <w:right w:val="nil"/>
            </w:tcBorders>
            <w:shd w:val="clear" w:color="auto" w:fill="auto"/>
            <w:noWrap/>
            <w:vAlign w:val="bottom"/>
            <w:hideMark/>
          </w:tcPr>
          <w:p w14:paraId="1FCCFCD0"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36,67%</w:t>
            </w:r>
          </w:p>
        </w:tc>
      </w:tr>
      <w:tr w:rsidR="00874C57" w:rsidRPr="00BC179F" w14:paraId="7445669D" w14:textId="77777777" w:rsidTr="00874C57">
        <w:trPr>
          <w:trHeight w:val="300"/>
        </w:trPr>
        <w:tc>
          <w:tcPr>
            <w:tcW w:w="7158" w:type="dxa"/>
            <w:tcBorders>
              <w:top w:val="nil"/>
              <w:left w:val="nil"/>
              <w:bottom w:val="nil"/>
              <w:right w:val="nil"/>
            </w:tcBorders>
            <w:shd w:val="clear" w:color="auto" w:fill="auto"/>
            <w:noWrap/>
            <w:vAlign w:val="bottom"/>
            <w:hideMark/>
          </w:tcPr>
          <w:p w14:paraId="4E9C05CD"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Consumo Seguro e Saúde</w:t>
            </w:r>
          </w:p>
        </w:tc>
        <w:tc>
          <w:tcPr>
            <w:tcW w:w="840" w:type="dxa"/>
            <w:tcBorders>
              <w:top w:val="nil"/>
              <w:left w:val="nil"/>
              <w:bottom w:val="nil"/>
              <w:right w:val="nil"/>
            </w:tcBorders>
            <w:shd w:val="clear" w:color="auto" w:fill="auto"/>
            <w:noWrap/>
            <w:vAlign w:val="bottom"/>
            <w:hideMark/>
          </w:tcPr>
          <w:p w14:paraId="5297655F"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1801</w:t>
            </w:r>
          </w:p>
        </w:tc>
        <w:tc>
          <w:tcPr>
            <w:tcW w:w="840" w:type="dxa"/>
            <w:tcBorders>
              <w:top w:val="nil"/>
              <w:left w:val="nil"/>
              <w:bottom w:val="nil"/>
              <w:right w:val="nil"/>
            </w:tcBorders>
            <w:shd w:val="clear" w:color="auto" w:fill="auto"/>
            <w:noWrap/>
            <w:vAlign w:val="bottom"/>
            <w:hideMark/>
          </w:tcPr>
          <w:p w14:paraId="1518D238"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32,47%</w:t>
            </w:r>
          </w:p>
        </w:tc>
      </w:tr>
      <w:tr w:rsidR="00874C57" w:rsidRPr="00BC179F" w14:paraId="4F57548A" w14:textId="77777777" w:rsidTr="00874C57">
        <w:trPr>
          <w:trHeight w:val="300"/>
        </w:trPr>
        <w:tc>
          <w:tcPr>
            <w:tcW w:w="7158" w:type="dxa"/>
            <w:tcBorders>
              <w:top w:val="nil"/>
              <w:left w:val="nil"/>
              <w:bottom w:val="nil"/>
              <w:right w:val="nil"/>
            </w:tcBorders>
            <w:shd w:val="clear" w:color="auto" w:fill="auto"/>
            <w:noWrap/>
            <w:vAlign w:val="bottom"/>
            <w:hideMark/>
          </w:tcPr>
          <w:p w14:paraId="257E7EB0"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Introdução à Defesa do Consumidor</w:t>
            </w:r>
          </w:p>
        </w:tc>
        <w:tc>
          <w:tcPr>
            <w:tcW w:w="840" w:type="dxa"/>
            <w:tcBorders>
              <w:top w:val="nil"/>
              <w:left w:val="nil"/>
              <w:bottom w:val="nil"/>
              <w:right w:val="nil"/>
            </w:tcBorders>
            <w:shd w:val="clear" w:color="auto" w:fill="auto"/>
            <w:noWrap/>
            <w:vAlign w:val="bottom"/>
            <w:hideMark/>
          </w:tcPr>
          <w:p w14:paraId="00CEDDEA"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7436</w:t>
            </w:r>
          </w:p>
        </w:tc>
        <w:tc>
          <w:tcPr>
            <w:tcW w:w="840" w:type="dxa"/>
            <w:tcBorders>
              <w:top w:val="nil"/>
              <w:left w:val="nil"/>
              <w:bottom w:val="nil"/>
              <w:right w:val="nil"/>
            </w:tcBorders>
            <w:shd w:val="clear" w:color="auto" w:fill="auto"/>
            <w:noWrap/>
            <w:vAlign w:val="bottom"/>
            <w:hideMark/>
          </w:tcPr>
          <w:p w14:paraId="1B24016C"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43,49%</w:t>
            </w:r>
          </w:p>
        </w:tc>
      </w:tr>
      <w:tr w:rsidR="00874C57" w:rsidRPr="00BC179F" w14:paraId="18BA4F0C" w14:textId="77777777" w:rsidTr="00874C57">
        <w:trPr>
          <w:trHeight w:val="300"/>
        </w:trPr>
        <w:tc>
          <w:tcPr>
            <w:tcW w:w="7158" w:type="dxa"/>
            <w:tcBorders>
              <w:top w:val="nil"/>
              <w:left w:val="nil"/>
              <w:bottom w:val="nil"/>
              <w:right w:val="nil"/>
            </w:tcBorders>
            <w:shd w:val="clear" w:color="auto" w:fill="auto"/>
            <w:noWrap/>
            <w:vAlign w:val="center"/>
            <w:hideMark/>
          </w:tcPr>
          <w:p w14:paraId="64532256" w14:textId="301A3380"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val="en-US" w:eastAsia="pt-BR"/>
              </w:rPr>
              <w:t>Educação Financeira para Consumidores</w:t>
            </w:r>
            <w:r w:rsidR="00BC179F">
              <w:rPr>
                <w:rFonts w:eastAsia="Times New Roman" w:cstheme="minorHAnsi"/>
                <w:lang w:val="en-US" w:eastAsia="pt-BR"/>
              </w:rPr>
              <w:t xml:space="preserve"> - </w:t>
            </w:r>
            <w:r w:rsidRPr="00BC179F">
              <w:rPr>
                <w:rFonts w:eastAsia="Times New Roman" w:cstheme="minorHAnsi"/>
                <w:lang w:val="en-US" w:eastAsia="pt-BR"/>
              </w:rPr>
              <w:t>Curso 1</w:t>
            </w:r>
            <w:r w:rsidR="00BC179F">
              <w:rPr>
                <w:rFonts w:eastAsia="Times New Roman" w:cstheme="minorHAnsi"/>
                <w:lang w:val="en-US" w:eastAsia="pt-BR"/>
              </w:rPr>
              <w:t xml:space="preserve"> -</w:t>
            </w:r>
            <w:r w:rsidRPr="00BC179F">
              <w:rPr>
                <w:rFonts w:eastAsia="Times New Roman" w:cstheme="minorHAnsi"/>
                <w:lang w:val="en-US" w:eastAsia="pt-BR"/>
              </w:rPr>
              <w:t xml:space="preserve"> Planejar para realizar sonhos</w:t>
            </w:r>
          </w:p>
        </w:tc>
        <w:tc>
          <w:tcPr>
            <w:tcW w:w="840" w:type="dxa"/>
            <w:tcBorders>
              <w:top w:val="nil"/>
              <w:left w:val="nil"/>
              <w:bottom w:val="nil"/>
              <w:right w:val="nil"/>
            </w:tcBorders>
            <w:shd w:val="clear" w:color="auto" w:fill="auto"/>
            <w:noWrap/>
            <w:vAlign w:val="bottom"/>
            <w:hideMark/>
          </w:tcPr>
          <w:p w14:paraId="64592A7C"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5371</w:t>
            </w:r>
          </w:p>
        </w:tc>
        <w:tc>
          <w:tcPr>
            <w:tcW w:w="840" w:type="dxa"/>
            <w:tcBorders>
              <w:top w:val="nil"/>
              <w:left w:val="nil"/>
              <w:bottom w:val="nil"/>
              <w:right w:val="nil"/>
            </w:tcBorders>
            <w:shd w:val="clear" w:color="auto" w:fill="auto"/>
            <w:noWrap/>
            <w:vAlign w:val="bottom"/>
            <w:hideMark/>
          </w:tcPr>
          <w:p w14:paraId="4BBFD0CE"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44,34%</w:t>
            </w:r>
          </w:p>
        </w:tc>
      </w:tr>
      <w:tr w:rsidR="00874C57" w:rsidRPr="00BC179F" w14:paraId="1B2EC161" w14:textId="77777777" w:rsidTr="00874C57">
        <w:trPr>
          <w:trHeight w:val="300"/>
        </w:trPr>
        <w:tc>
          <w:tcPr>
            <w:tcW w:w="7158" w:type="dxa"/>
            <w:tcBorders>
              <w:top w:val="nil"/>
              <w:left w:val="nil"/>
              <w:bottom w:val="nil"/>
              <w:right w:val="nil"/>
            </w:tcBorders>
            <w:shd w:val="clear" w:color="auto" w:fill="auto"/>
            <w:noWrap/>
            <w:vAlign w:val="bottom"/>
            <w:hideMark/>
          </w:tcPr>
          <w:p w14:paraId="3E773B87" w14:textId="78367111"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Educação Financeira para Consumidores</w:t>
            </w:r>
            <w:r w:rsidR="00BC179F">
              <w:rPr>
                <w:rFonts w:eastAsia="Times New Roman" w:cstheme="minorHAnsi"/>
                <w:lang w:eastAsia="pt-BR"/>
              </w:rPr>
              <w:t xml:space="preserve"> </w:t>
            </w:r>
            <w:r w:rsidRPr="00BC179F">
              <w:rPr>
                <w:rFonts w:eastAsia="Times New Roman" w:cstheme="minorHAnsi"/>
                <w:lang w:eastAsia="pt-BR"/>
              </w:rPr>
              <w:t>- Curso 2- Dominando Emoções e Criando Novos Hábitos</w:t>
            </w:r>
          </w:p>
        </w:tc>
        <w:tc>
          <w:tcPr>
            <w:tcW w:w="840" w:type="dxa"/>
            <w:tcBorders>
              <w:top w:val="nil"/>
              <w:left w:val="nil"/>
              <w:bottom w:val="nil"/>
              <w:right w:val="nil"/>
            </w:tcBorders>
            <w:shd w:val="clear" w:color="auto" w:fill="auto"/>
            <w:noWrap/>
            <w:vAlign w:val="bottom"/>
            <w:hideMark/>
          </w:tcPr>
          <w:p w14:paraId="7F337E69"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2022</w:t>
            </w:r>
          </w:p>
        </w:tc>
        <w:tc>
          <w:tcPr>
            <w:tcW w:w="840" w:type="dxa"/>
            <w:tcBorders>
              <w:top w:val="nil"/>
              <w:left w:val="nil"/>
              <w:bottom w:val="nil"/>
              <w:right w:val="nil"/>
            </w:tcBorders>
            <w:shd w:val="clear" w:color="auto" w:fill="auto"/>
            <w:noWrap/>
            <w:vAlign w:val="bottom"/>
            <w:hideMark/>
          </w:tcPr>
          <w:p w14:paraId="75857036"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40,10%</w:t>
            </w:r>
          </w:p>
        </w:tc>
      </w:tr>
      <w:tr w:rsidR="00874C57" w:rsidRPr="00BC179F" w14:paraId="006EE59E" w14:textId="77777777" w:rsidTr="00874C57">
        <w:trPr>
          <w:trHeight w:val="300"/>
        </w:trPr>
        <w:tc>
          <w:tcPr>
            <w:tcW w:w="7158" w:type="dxa"/>
            <w:tcBorders>
              <w:top w:val="nil"/>
              <w:left w:val="nil"/>
              <w:bottom w:val="nil"/>
              <w:right w:val="nil"/>
            </w:tcBorders>
            <w:shd w:val="clear" w:color="auto" w:fill="auto"/>
            <w:noWrap/>
            <w:vAlign w:val="bottom"/>
            <w:hideMark/>
          </w:tcPr>
          <w:p w14:paraId="6BBD6028" w14:textId="5B9C8286"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Educação Financeira para Consumidores</w:t>
            </w:r>
            <w:r w:rsidR="00BC179F">
              <w:rPr>
                <w:rFonts w:eastAsia="Times New Roman" w:cstheme="minorHAnsi"/>
                <w:lang w:eastAsia="pt-BR"/>
              </w:rPr>
              <w:t xml:space="preserve"> </w:t>
            </w:r>
            <w:r w:rsidRPr="00BC179F">
              <w:rPr>
                <w:rFonts w:eastAsia="Times New Roman" w:cstheme="minorHAnsi"/>
                <w:lang w:eastAsia="pt-BR"/>
              </w:rPr>
              <w:t>- Curso 3- Inteligência Financeira: Saia do Sufoco</w:t>
            </w:r>
          </w:p>
        </w:tc>
        <w:tc>
          <w:tcPr>
            <w:tcW w:w="840" w:type="dxa"/>
            <w:tcBorders>
              <w:top w:val="nil"/>
              <w:left w:val="nil"/>
              <w:bottom w:val="nil"/>
              <w:right w:val="nil"/>
            </w:tcBorders>
            <w:shd w:val="clear" w:color="auto" w:fill="auto"/>
            <w:noWrap/>
            <w:vAlign w:val="bottom"/>
            <w:hideMark/>
          </w:tcPr>
          <w:p w14:paraId="5B1EC807"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1707</w:t>
            </w:r>
          </w:p>
        </w:tc>
        <w:tc>
          <w:tcPr>
            <w:tcW w:w="840" w:type="dxa"/>
            <w:tcBorders>
              <w:top w:val="nil"/>
              <w:left w:val="nil"/>
              <w:bottom w:val="nil"/>
              <w:right w:val="nil"/>
            </w:tcBorders>
            <w:shd w:val="clear" w:color="auto" w:fill="auto"/>
            <w:noWrap/>
            <w:vAlign w:val="bottom"/>
            <w:hideMark/>
          </w:tcPr>
          <w:p w14:paraId="46ECAB28"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33,61%</w:t>
            </w:r>
          </w:p>
        </w:tc>
      </w:tr>
      <w:tr w:rsidR="00874C57" w:rsidRPr="00BC179F" w14:paraId="02A3E606" w14:textId="77777777" w:rsidTr="00874C57">
        <w:trPr>
          <w:trHeight w:val="300"/>
        </w:trPr>
        <w:tc>
          <w:tcPr>
            <w:tcW w:w="7158" w:type="dxa"/>
            <w:tcBorders>
              <w:top w:val="nil"/>
              <w:left w:val="nil"/>
              <w:bottom w:val="nil"/>
              <w:right w:val="nil"/>
            </w:tcBorders>
            <w:shd w:val="clear" w:color="auto" w:fill="auto"/>
            <w:noWrap/>
            <w:vAlign w:val="bottom"/>
            <w:hideMark/>
          </w:tcPr>
          <w:p w14:paraId="396B87D6"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val="en-US" w:eastAsia="pt-BR"/>
              </w:rPr>
              <w:t>Consumidor.gov.br para Empresas</w:t>
            </w:r>
          </w:p>
        </w:tc>
        <w:tc>
          <w:tcPr>
            <w:tcW w:w="840" w:type="dxa"/>
            <w:tcBorders>
              <w:top w:val="nil"/>
              <w:left w:val="nil"/>
              <w:bottom w:val="nil"/>
              <w:right w:val="nil"/>
            </w:tcBorders>
            <w:shd w:val="clear" w:color="auto" w:fill="auto"/>
            <w:noWrap/>
            <w:vAlign w:val="bottom"/>
            <w:hideMark/>
          </w:tcPr>
          <w:p w14:paraId="6D46E160"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1150</w:t>
            </w:r>
          </w:p>
        </w:tc>
        <w:tc>
          <w:tcPr>
            <w:tcW w:w="840" w:type="dxa"/>
            <w:tcBorders>
              <w:top w:val="nil"/>
              <w:left w:val="nil"/>
              <w:bottom w:val="nil"/>
              <w:right w:val="nil"/>
            </w:tcBorders>
            <w:shd w:val="clear" w:color="auto" w:fill="auto"/>
            <w:noWrap/>
            <w:vAlign w:val="bottom"/>
            <w:hideMark/>
          </w:tcPr>
          <w:p w14:paraId="534113DD"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41,61%</w:t>
            </w:r>
          </w:p>
        </w:tc>
      </w:tr>
      <w:tr w:rsidR="00874C57" w:rsidRPr="00BC179F" w14:paraId="10233612" w14:textId="77777777" w:rsidTr="00874C57">
        <w:trPr>
          <w:trHeight w:val="300"/>
        </w:trPr>
        <w:tc>
          <w:tcPr>
            <w:tcW w:w="7158" w:type="dxa"/>
            <w:tcBorders>
              <w:top w:val="nil"/>
              <w:left w:val="nil"/>
              <w:bottom w:val="nil"/>
              <w:right w:val="nil"/>
            </w:tcBorders>
            <w:shd w:val="clear" w:color="auto" w:fill="auto"/>
            <w:noWrap/>
            <w:vAlign w:val="bottom"/>
            <w:hideMark/>
          </w:tcPr>
          <w:p w14:paraId="64BC1466"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val="en-US" w:eastAsia="pt-BR"/>
              </w:rPr>
              <w:t>Princípios e Direitos Básicos do CDC</w:t>
            </w:r>
          </w:p>
        </w:tc>
        <w:tc>
          <w:tcPr>
            <w:tcW w:w="840" w:type="dxa"/>
            <w:tcBorders>
              <w:top w:val="nil"/>
              <w:left w:val="nil"/>
              <w:bottom w:val="nil"/>
              <w:right w:val="nil"/>
            </w:tcBorders>
            <w:shd w:val="clear" w:color="auto" w:fill="auto"/>
            <w:noWrap/>
            <w:vAlign w:val="bottom"/>
            <w:hideMark/>
          </w:tcPr>
          <w:p w14:paraId="1E676AF2"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4853</w:t>
            </w:r>
          </w:p>
        </w:tc>
        <w:tc>
          <w:tcPr>
            <w:tcW w:w="840" w:type="dxa"/>
            <w:tcBorders>
              <w:top w:val="nil"/>
              <w:left w:val="nil"/>
              <w:bottom w:val="nil"/>
              <w:right w:val="nil"/>
            </w:tcBorders>
            <w:shd w:val="clear" w:color="auto" w:fill="auto"/>
            <w:noWrap/>
            <w:vAlign w:val="bottom"/>
            <w:hideMark/>
          </w:tcPr>
          <w:p w14:paraId="007E80E3"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43,10%</w:t>
            </w:r>
          </w:p>
        </w:tc>
      </w:tr>
      <w:tr w:rsidR="00874C57" w:rsidRPr="00BC179F" w14:paraId="00BA6773" w14:textId="77777777" w:rsidTr="00874C57">
        <w:trPr>
          <w:trHeight w:val="300"/>
        </w:trPr>
        <w:tc>
          <w:tcPr>
            <w:tcW w:w="7158" w:type="dxa"/>
            <w:tcBorders>
              <w:top w:val="nil"/>
              <w:left w:val="nil"/>
              <w:bottom w:val="nil"/>
              <w:right w:val="nil"/>
            </w:tcBorders>
            <w:shd w:val="clear" w:color="auto" w:fill="auto"/>
            <w:noWrap/>
            <w:vAlign w:val="bottom"/>
            <w:hideMark/>
          </w:tcPr>
          <w:p w14:paraId="31DE0D75"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Oferta e Publicidade</w:t>
            </w:r>
          </w:p>
        </w:tc>
        <w:tc>
          <w:tcPr>
            <w:tcW w:w="840" w:type="dxa"/>
            <w:tcBorders>
              <w:top w:val="nil"/>
              <w:left w:val="nil"/>
              <w:bottom w:val="nil"/>
              <w:right w:val="nil"/>
            </w:tcBorders>
            <w:shd w:val="clear" w:color="auto" w:fill="auto"/>
            <w:noWrap/>
            <w:vAlign w:val="bottom"/>
            <w:hideMark/>
          </w:tcPr>
          <w:p w14:paraId="2EB71A55"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3948</w:t>
            </w:r>
          </w:p>
        </w:tc>
        <w:tc>
          <w:tcPr>
            <w:tcW w:w="840" w:type="dxa"/>
            <w:tcBorders>
              <w:top w:val="nil"/>
              <w:left w:val="nil"/>
              <w:bottom w:val="nil"/>
              <w:right w:val="nil"/>
            </w:tcBorders>
            <w:shd w:val="clear" w:color="auto" w:fill="auto"/>
            <w:noWrap/>
            <w:vAlign w:val="bottom"/>
            <w:hideMark/>
          </w:tcPr>
          <w:p w14:paraId="417A0263"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49,55%</w:t>
            </w:r>
          </w:p>
        </w:tc>
      </w:tr>
      <w:tr w:rsidR="00874C57" w:rsidRPr="00BC179F" w14:paraId="191F25D7" w14:textId="77777777" w:rsidTr="00874C57">
        <w:trPr>
          <w:trHeight w:val="300"/>
        </w:trPr>
        <w:tc>
          <w:tcPr>
            <w:tcW w:w="7158" w:type="dxa"/>
            <w:tcBorders>
              <w:top w:val="nil"/>
              <w:left w:val="nil"/>
              <w:bottom w:val="nil"/>
              <w:right w:val="nil"/>
            </w:tcBorders>
            <w:shd w:val="clear" w:color="auto" w:fill="auto"/>
            <w:noWrap/>
            <w:vAlign w:val="bottom"/>
            <w:hideMark/>
          </w:tcPr>
          <w:p w14:paraId="0A1F498C"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Vício do Produto e Serviço</w:t>
            </w:r>
          </w:p>
        </w:tc>
        <w:tc>
          <w:tcPr>
            <w:tcW w:w="840" w:type="dxa"/>
            <w:tcBorders>
              <w:top w:val="nil"/>
              <w:left w:val="nil"/>
              <w:bottom w:val="nil"/>
              <w:right w:val="nil"/>
            </w:tcBorders>
            <w:shd w:val="clear" w:color="auto" w:fill="auto"/>
            <w:noWrap/>
            <w:vAlign w:val="bottom"/>
            <w:hideMark/>
          </w:tcPr>
          <w:p w14:paraId="6D553E20"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753</w:t>
            </w:r>
          </w:p>
        </w:tc>
        <w:tc>
          <w:tcPr>
            <w:tcW w:w="840" w:type="dxa"/>
            <w:tcBorders>
              <w:top w:val="nil"/>
              <w:left w:val="nil"/>
              <w:bottom w:val="nil"/>
              <w:right w:val="nil"/>
            </w:tcBorders>
            <w:shd w:val="clear" w:color="auto" w:fill="auto"/>
            <w:noWrap/>
            <w:vAlign w:val="bottom"/>
            <w:hideMark/>
          </w:tcPr>
          <w:p w14:paraId="7A3D34CA"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22,09%</w:t>
            </w:r>
          </w:p>
        </w:tc>
      </w:tr>
      <w:tr w:rsidR="00874C57" w:rsidRPr="00BC179F" w14:paraId="7222DBFC" w14:textId="77777777" w:rsidTr="00874C57">
        <w:trPr>
          <w:trHeight w:val="300"/>
        </w:trPr>
        <w:tc>
          <w:tcPr>
            <w:tcW w:w="7158" w:type="dxa"/>
            <w:tcBorders>
              <w:top w:val="nil"/>
              <w:left w:val="nil"/>
              <w:bottom w:val="nil"/>
              <w:right w:val="nil"/>
            </w:tcBorders>
            <w:shd w:val="clear" w:color="auto" w:fill="auto"/>
            <w:noWrap/>
            <w:vAlign w:val="bottom"/>
            <w:hideMark/>
          </w:tcPr>
          <w:p w14:paraId="5AFB77B4" w14:textId="77777777" w:rsidR="00874C57" w:rsidRPr="00BC179F" w:rsidRDefault="00874C57" w:rsidP="00874C57">
            <w:pPr>
              <w:spacing w:after="0" w:line="240" w:lineRule="auto"/>
              <w:rPr>
                <w:rFonts w:eastAsia="Times New Roman" w:cstheme="minorHAnsi"/>
                <w:lang w:eastAsia="pt-BR"/>
              </w:rPr>
            </w:pPr>
            <w:r w:rsidRPr="00BC179F">
              <w:rPr>
                <w:rFonts w:eastAsia="Times New Roman" w:cstheme="minorHAnsi"/>
                <w:lang w:eastAsia="pt-BR"/>
              </w:rPr>
              <w:t>Práticas abusivas</w:t>
            </w:r>
          </w:p>
        </w:tc>
        <w:tc>
          <w:tcPr>
            <w:tcW w:w="840" w:type="dxa"/>
            <w:tcBorders>
              <w:top w:val="nil"/>
              <w:left w:val="nil"/>
              <w:bottom w:val="nil"/>
              <w:right w:val="nil"/>
            </w:tcBorders>
            <w:shd w:val="clear" w:color="auto" w:fill="auto"/>
            <w:noWrap/>
            <w:vAlign w:val="bottom"/>
            <w:hideMark/>
          </w:tcPr>
          <w:p w14:paraId="7C2C22FB"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823</w:t>
            </w:r>
          </w:p>
        </w:tc>
        <w:tc>
          <w:tcPr>
            <w:tcW w:w="840" w:type="dxa"/>
            <w:tcBorders>
              <w:top w:val="nil"/>
              <w:left w:val="nil"/>
              <w:bottom w:val="nil"/>
              <w:right w:val="nil"/>
            </w:tcBorders>
            <w:shd w:val="clear" w:color="auto" w:fill="auto"/>
            <w:noWrap/>
            <w:vAlign w:val="bottom"/>
            <w:hideMark/>
          </w:tcPr>
          <w:p w14:paraId="4446FB48" w14:textId="77777777" w:rsidR="00874C57" w:rsidRPr="00BC179F" w:rsidRDefault="00874C57" w:rsidP="00874C57">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22,39%</w:t>
            </w:r>
          </w:p>
        </w:tc>
      </w:tr>
      <w:tr w:rsidR="00874C57" w:rsidRPr="00BC179F" w14:paraId="10F8F1F2" w14:textId="77777777" w:rsidTr="00874C57">
        <w:trPr>
          <w:trHeight w:val="300"/>
        </w:trPr>
        <w:tc>
          <w:tcPr>
            <w:tcW w:w="7158" w:type="dxa"/>
            <w:tcBorders>
              <w:top w:val="nil"/>
              <w:left w:val="nil"/>
              <w:bottom w:val="single" w:sz="4" w:space="0" w:color="auto"/>
              <w:right w:val="nil"/>
            </w:tcBorders>
            <w:shd w:val="clear" w:color="auto" w:fill="auto"/>
            <w:noWrap/>
            <w:vAlign w:val="bottom"/>
            <w:hideMark/>
          </w:tcPr>
          <w:p w14:paraId="3E5E42CA" w14:textId="77777777" w:rsidR="00874C57" w:rsidRPr="00BC179F" w:rsidRDefault="00874C57" w:rsidP="00874C57">
            <w:pPr>
              <w:spacing w:after="0" w:line="240" w:lineRule="auto"/>
              <w:rPr>
                <w:rFonts w:eastAsia="Times New Roman" w:cstheme="minorHAnsi"/>
                <w:b/>
                <w:bCs/>
                <w:lang w:eastAsia="pt-BR"/>
              </w:rPr>
            </w:pPr>
            <w:r w:rsidRPr="00BC179F">
              <w:rPr>
                <w:rFonts w:eastAsia="Times New Roman" w:cstheme="minorHAnsi"/>
                <w:b/>
                <w:bCs/>
                <w:lang w:eastAsia="pt-BR"/>
              </w:rPr>
              <w:t>Total</w:t>
            </w:r>
          </w:p>
        </w:tc>
        <w:tc>
          <w:tcPr>
            <w:tcW w:w="840" w:type="dxa"/>
            <w:tcBorders>
              <w:top w:val="nil"/>
              <w:left w:val="nil"/>
              <w:bottom w:val="single" w:sz="4" w:space="0" w:color="auto"/>
              <w:right w:val="nil"/>
            </w:tcBorders>
            <w:shd w:val="clear" w:color="auto" w:fill="auto"/>
            <w:noWrap/>
            <w:vAlign w:val="bottom"/>
            <w:hideMark/>
          </w:tcPr>
          <w:p w14:paraId="41351D1E" w14:textId="77777777" w:rsidR="00874C57" w:rsidRPr="00BC179F" w:rsidRDefault="00874C57" w:rsidP="00874C57">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35968</w:t>
            </w:r>
          </w:p>
        </w:tc>
        <w:tc>
          <w:tcPr>
            <w:tcW w:w="840" w:type="dxa"/>
            <w:tcBorders>
              <w:top w:val="nil"/>
              <w:left w:val="nil"/>
              <w:bottom w:val="single" w:sz="4" w:space="0" w:color="auto"/>
              <w:right w:val="nil"/>
            </w:tcBorders>
            <w:shd w:val="clear" w:color="auto" w:fill="auto"/>
            <w:noWrap/>
            <w:vAlign w:val="bottom"/>
            <w:hideMark/>
          </w:tcPr>
          <w:p w14:paraId="2DAAEAA8" w14:textId="77777777" w:rsidR="00874C57" w:rsidRPr="00BC179F" w:rsidRDefault="00874C57" w:rsidP="00874C57">
            <w:pPr>
              <w:spacing w:after="0" w:line="240" w:lineRule="auto"/>
              <w:jc w:val="right"/>
              <w:rPr>
                <w:rFonts w:eastAsia="Times New Roman" w:cstheme="minorHAnsi"/>
                <w:b/>
                <w:bCs/>
                <w:color w:val="000000"/>
                <w:lang w:eastAsia="pt-BR"/>
              </w:rPr>
            </w:pPr>
            <w:r w:rsidRPr="00BC179F">
              <w:rPr>
                <w:rFonts w:eastAsia="Times New Roman" w:cstheme="minorHAnsi"/>
                <w:b/>
                <w:bCs/>
                <w:color w:val="000000"/>
                <w:lang w:eastAsia="pt-BR"/>
              </w:rPr>
              <w:t>38,65%</w:t>
            </w:r>
          </w:p>
        </w:tc>
      </w:tr>
    </w:tbl>
    <w:p w14:paraId="186F032E" w14:textId="75D9AB83" w:rsidR="00874C57" w:rsidRPr="00BC179F" w:rsidRDefault="00874C57" w:rsidP="00874C57">
      <w:pPr>
        <w:rPr>
          <w:rFonts w:cstheme="minorHAnsi"/>
          <w:b/>
          <w:bCs/>
        </w:rPr>
      </w:pPr>
    </w:p>
    <w:p w14:paraId="3157692D" w14:textId="727115DB" w:rsidR="00DE4AF4" w:rsidRDefault="00DE4AF4" w:rsidP="00BC179F">
      <w:pPr>
        <w:pStyle w:val="Corpodetexto"/>
        <w:ind w:firstLine="708"/>
        <w:jc w:val="both"/>
      </w:pPr>
      <w:r>
        <w:t xml:space="preserve">No Projeto Capacitação, também observa-se o aumento dos números até 2019. O curso que mais aprovou </w:t>
      </w:r>
      <w:r w:rsidR="00497364">
        <w:t xml:space="preserve">também </w:t>
      </w:r>
      <w:r>
        <w:t>foi o de Oferta e Publicidade</w:t>
      </w:r>
      <w:r w:rsidR="00511641">
        <w:t xml:space="preserve">. Além disso, o curso obteve índice de aprovação </w:t>
      </w:r>
      <w:r>
        <w:t xml:space="preserve">59,85%, </w:t>
      </w:r>
      <w:r w:rsidR="00511641">
        <w:t xml:space="preserve">sendo </w:t>
      </w:r>
      <w:r>
        <w:t>maior do que a média geral.</w:t>
      </w:r>
    </w:p>
    <w:p w14:paraId="77607A53" w14:textId="77777777" w:rsidR="00640891" w:rsidRDefault="00640891" w:rsidP="00BC179F">
      <w:pPr>
        <w:pStyle w:val="Corpodetexto"/>
        <w:ind w:firstLine="708"/>
        <w:jc w:val="both"/>
      </w:pPr>
    </w:p>
    <w:p w14:paraId="6A25F4CB" w14:textId="5EADB133" w:rsidR="009A534D" w:rsidRPr="00BC179F" w:rsidRDefault="009A534D" w:rsidP="009A534D">
      <w:pPr>
        <w:pStyle w:val="Corpodetexto"/>
        <w:rPr>
          <w:rFonts w:ascii="Calibri" w:hAnsi="Calibri" w:cs="Calibri"/>
          <w:sz w:val="22"/>
          <w:szCs w:val="22"/>
        </w:rPr>
      </w:pPr>
      <w:r w:rsidRPr="00BC179F">
        <w:rPr>
          <w:rFonts w:ascii="Calibri" w:hAnsi="Calibri" w:cs="Calibri"/>
          <w:sz w:val="22"/>
          <w:szCs w:val="22"/>
        </w:rPr>
        <w:t>Tabela 1</w:t>
      </w:r>
      <w:r w:rsidR="00620844" w:rsidRPr="00BC179F">
        <w:rPr>
          <w:rFonts w:ascii="Calibri" w:hAnsi="Calibri" w:cs="Calibri"/>
          <w:sz w:val="22"/>
          <w:szCs w:val="22"/>
        </w:rPr>
        <w:t>3</w:t>
      </w:r>
      <w:r w:rsidRPr="00BC179F">
        <w:rPr>
          <w:rFonts w:ascii="Calibri" w:hAnsi="Calibri" w:cs="Calibri"/>
          <w:sz w:val="22"/>
          <w:szCs w:val="22"/>
        </w:rPr>
        <w:t xml:space="preserve"> – Aprovados Projeto Capacitação por ano</w:t>
      </w:r>
    </w:p>
    <w:tbl>
      <w:tblPr>
        <w:tblStyle w:val="Table"/>
        <w:tblW w:w="2597" w:type="dxa"/>
        <w:jc w:val="center"/>
        <w:tblLayout w:type="fixed"/>
        <w:tblLook w:val="0420" w:firstRow="1" w:lastRow="0" w:firstColumn="0" w:lastColumn="0" w:noHBand="0" w:noVBand="1"/>
      </w:tblPr>
      <w:tblGrid>
        <w:gridCol w:w="1134"/>
        <w:gridCol w:w="1463"/>
      </w:tblGrid>
      <w:tr w:rsidR="009A534D" w:rsidRPr="00BC179F" w14:paraId="2557B1A1" w14:textId="77777777" w:rsidTr="00511641">
        <w:trPr>
          <w:cantSplit/>
          <w:tblHeader/>
          <w:jc w:val="center"/>
        </w:trPr>
        <w:tc>
          <w:tcPr>
            <w:tcW w:w="1134" w:type="dxa"/>
            <w:shd w:val="clear" w:color="auto" w:fill="FFFFFF"/>
            <w:tcMar>
              <w:top w:w="0" w:type="dxa"/>
              <w:left w:w="0" w:type="dxa"/>
              <w:bottom w:w="0" w:type="dxa"/>
              <w:right w:w="0" w:type="dxa"/>
            </w:tcMar>
            <w:vAlign w:val="center"/>
          </w:tcPr>
          <w:p w14:paraId="71CE9259" w14:textId="77777777" w:rsidR="009A534D" w:rsidRPr="00BC179F" w:rsidRDefault="009A534D" w:rsidP="00BD4D92">
            <w:pPr>
              <w:spacing w:before="40" w:after="40"/>
              <w:ind w:left="100" w:right="100"/>
              <w:jc w:val="right"/>
              <w:rPr>
                <w:rFonts w:ascii="Calibri" w:hAnsi="Calibri" w:cs="Calibri"/>
                <w:b/>
                <w:bCs/>
                <w:sz w:val="22"/>
                <w:szCs w:val="22"/>
              </w:rPr>
            </w:pPr>
            <w:r w:rsidRPr="00BC179F">
              <w:rPr>
                <w:rFonts w:ascii="Calibri" w:eastAsia="Arial" w:hAnsi="Calibri" w:cs="Calibri"/>
                <w:b/>
                <w:bCs/>
                <w:color w:val="111111"/>
                <w:sz w:val="22"/>
                <w:szCs w:val="22"/>
              </w:rPr>
              <w:t>Ano</w:t>
            </w:r>
          </w:p>
        </w:tc>
        <w:tc>
          <w:tcPr>
            <w:tcW w:w="1463" w:type="dxa"/>
            <w:shd w:val="clear" w:color="auto" w:fill="FFFFFF"/>
            <w:tcMar>
              <w:top w:w="0" w:type="dxa"/>
              <w:left w:w="0" w:type="dxa"/>
              <w:bottom w:w="0" w:type="dxa"/>
              <w:right w:w="0" w:type="dxa"/>
            </w:tcMar>
            <w:vAlign w:val="center"/>
          </w:tcPr>
          <w:p w14:paraId="1CD15286" w14:textId="77777777" w:rsidR="009A534D" w:rsidRPr="00BC179F" w:rsidRDefault="009A534D" w:rsidP="00BD4D92">
            <w:pPr>
              <w:spacing w:before="40" w:after="40"/>
              <w:ind w:left="100" w:right="100"/>
              <w:jc w:val="right"/>
              <w:rPr>
                <w:rFonts w:ascii="Calibri" w:hAnsi="Calibri" w:cs="Calibri"/>
                <w:b/>
                <w:bCs/>
                <w:sz w:val="22"/>
                <w:szCs w:val="22"/>
              </w:rPr>
            </w:pPr>
            <w:r w:rsidRPr="00BC179F">
              <w:rPr>
                <w:rFonts w:ascii="Calibri" w:eastAsia="Arial" w:hAnsi="Calibri" w:cs="Calibri"/>
                <w:b/>
                <w:bCs/>
                <w:color w:val="111111"/>
                <w:sz w:val="22"/>
                <w:szCs w:val="22"/>
              </w:rPr>
              <w:t>Aprovados</w:t>
            </w:r>
          </w:p>
        </w:tc>
      </w:tr>
      <w:tr w:rsidR="009A534D" w:rsidRPr="00BC179F" w14:paraId="3B3DEB8B" w14:textId="77777777" w:rsidTr="00511641">
        <w:trPr>
          <w:cantSplit/>
          <w:jc w:val="center"/>
        </w:trPr>
        <w:tc>
          <w:tcPr>
            <w:tcW w:w="1134" w:type="dxa"/>
            <w:shd w:val="clear" w:color="auto" w:fill="FFFFFF"/>
            <w:tcMar>
              <w:top w:w="0" w:type="dxa"/>
              <w:left w:w="0" w:type="dxa"/>
              <w:bottom w:w="0" w:type="dxa"/>
              <w:right w:w="0" w:type="dxa"/>
            </w:tcMar>
            <w:vAlign w:val="center"/>
          </w:tcPr>
          <w:p w14:paraId="304623E3" w14:textId="77777777" w:rsidR="009A534D" w:rsidRPr="00BC179F" w:rsidRDefault="009A534D"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2018</w:t>
            </w:r>
          </w:p>
        </w:tc>
        <w:tc>
          <w:tcPr>
            <w:tcW w:w="1463" w:type="dxa"/>
            <w:shd w:val="clear" w:color="auto" w:fill="FFFFFF"/>
            <w:tcMar>
              <w:top w:w="0" w:type="dxa"/>
              <w:left w:w="0" w:type="dxa"/>
              <w:bottom w:w="0" w:type="dxa"/>
              <w:right w:w="0" w:type="dxa"/>
            </w:tcMar>
            <w:vAlign w:val="center"/>
          </w:tcPr>
          <w:p w14:paraId="0DDB905D" w14:textId="77777777" w:rsidR="009A534D" w:rsidRPr="00BC179F" w:rsidRDefault="009A534D"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3185</w:t>
            </w:r>
          </w:p>
        </w:tc>
      </w:tr>
      <w:tr w:rsidR="009A534D" w:rsidRPr="00BC179F" w14:paraId="34F40F06" w14:textId="77777777" w:rsidTr="00511641">
        <w:trPr>
          <w:cantSplit/>
          <w:jc w:val="center"/>
        </w:trPr>
        <w:tc>
          <w:tcPr>
            <w:tcW w:w="1134" w:type="dxa"/>
            <w:shd w:val="clear" w:color="auto" w:fill="FFFFFF"/>
            <w:tcMar>
              <w:top w:w="0" w:type="dxa"/>
              <w:left w:w="0" w:type="dxa"/>
              <w:bottom w:w="0" w:type="dxa"/>
              <w:right w:w="0" w:type="dxa"/>
            </w:tcMar>
            <w:vAlign w:val="center"/>
          </w:tcPr>
          <w:p w14:paraId="51821055" w14:textId="77777777" w:rsidR="009A534D" w:rsidRPr="00BC179F" w:rsidRDefault="009A534D"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2019</w:t>
            </w:r>
          </w:p>
        </w:tc>
        <w:tc>
          <w:tcPr>
            <w:tcW w:w="1463" w:type="dxa"/>
            <w:shd w:val="clear" w:color="auto" w:fill="FFFFFF"/>
            <w:tcMar>
              <w:top w:w="0" w:type="dxa"/>
              <w:left w:w="0" w:type="dxa"/>
              <w:bottom w:w="0" w:type="dxa"/>
              <w:right w:w="0" w:type="dxa"/>
            </w:tcMar>
            <w:vAlign w:val="center"/>
          </w:tcPr>
          <w:p w14:paraId="05B968BF" w14:textId="77777777" w:rsidR="009A534D" w:rsidRPr="00BC179F" w:rsidRDefault="009A534D"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6168</w:t>
            </w:r>
          </w:p>
        </w:tc>
      </w:tr>
      <w:tr w:rsidR="009A534D" w:rsidRPr="00BC179F" w14:paraId="0AFBE9E2" w14:textId="77777777" w:rsidTr="00511641">
        <w:trPr>
          <w:cantSplit/>
          <w:jc w:val="center"/>
        </w:trPr>
        <w:tc>
          <w:tcPr>
            <w:tcW w:w="1134" w:type="dxa"/>
            <w:shd w:val="clear" w:color="auto" w:fill="FFFFFF"/>
            <w:tcMar>
              <w:top w:w="0" w:type="dxa"/>
              <w:left w:w="0" w:type="dxa"/>
              <w:bottom w:w="0" w:type="dxa"/>
              <w:right w:w="0" w:type="dxa"/>
            </w:tcMar>
            <w:vAlign w:val="center"/>
          </w:tcPr>
          <w:p w14:paraId="11F13665" w14:textId="6524726B" w:rsidR="009A534D" w:rsidRPr="00BC179F" w:rsidRDefault="00C71BC6"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Jul/2020</w:t>
            </w:r>
          </w:p>
        </w:tc>
        <w:tc>
          <w:tcPr>
            <w:tcW w:w="1463" w:type="dxa"/>
            <w:shd w:val="clear" w:color="auto" w:fill="FFFFFF"/>
            <w:tcMar>
              <w:top w:w="0" w:type="dxa"/>
              <w:left w:w="0" w:type="dxa"/>
              <w:bottom w:w="0" w:type="dxa"/>
              <w:right w:w="0" w:type="dxa"/>
            </w:tcMar>
            <w:vAlign w:val="center"/>
          </w:tcPr>
          <w:p w14:paraId="6DC072AB" w14:textId="77777777" w:rsidR="009A534D" w:rsidRPr="00BC179F" w:rsidRDefault="009A534D" w:rsidP="00BD4D92">
            <w:pPr>
              <w:spacing w:before="40" w:after="40"/>
              <w:ind w:left="100" w:right="100"/>
              <w:jc w:val="right"/>
              <w:rPr>
                <w:rFonts w:ascii="Calibri" w:hAnsi="Calibri" w:cs="Calibri"/>
                <w:sz w:val="22"/>
                <w:szCs w:val="22"/>
              </w:rPr>
            </w:pPr>
            <w:r w:rsidRPr="00BC179F">
              <w:rPr>
                <w:rFonts w:ascii="Calibri" w:eastAsia="Arial" w:hAnsi="Calibri" w:cs="Calibri"/>
                <w:color w:val="111111"/>
                <w:sz w:val="22"/>
                <w:szCs w:val="22"/>
              </w:rPr>
              <w:t>625</w:t>
            </w:r>
          </w:p>
        </w:tc>
      </w:tr>
      <w:tr w:rsidR="009A534D" w:rsidRPr="00BC179F" w14:paraId="0A345690" w14:textId="77777777" w:rsidTr="00511641">
        <w:trPr>
          <w:cantSplit/>
          <w:jc w:val="center"/>
        </w:trPr>
        <w:tc>
          <w:tcPr>
            <w:tcW w:w="1134" w:type="dxa"/>
            <w:shd w:val="clear" w:color="auto" w:fill="FFFFFF"/>
            <w:tcMar>
              <w:top w:w="0" w:type="dxa"/>
              <w:left w:w="0" w:type="dxa"/>
              <w:bottom w:w="0" w:type="dxa"/>
              <w:right w:w="0" w:type="dxa"/>
            </w:tcMar>
            <w:vAlign w:val="center"/>
          </w:tcPr>
          <w:p w14:paraId="2C87CFE0" w14:textId="4B1FC1E7" w:rsidR="009A534D" w:rsidRPr="00BC179F" w:rsidRDefault="009A534D" w:rsidP="00BD4D92">
            <w:pPr>
              <w:spacing w:before="40" w:after="40"/>
              <w:ind w:left="100" w:right="100"/>
              <w:jc w:val="right"/>
              <w:rPr>
                <w:rFonts w:ascii="Calibri" w:eastAsia="Arial" w:hAnsi="Calibri" w:cs="Calibri"/>
                <w:color w:val="111111"/>
                <w:sz w:val="22"/>
                <w:szCs w:val="22"/>
              </w:rPr>
            </w:pPr>
            <w:r w:rsidRPr="00BC179F">
              <w:rPr>
                <w:rFonts w:ascii="Calibri" w:eastAsia="Arial" w:hAnsi="Calibri" w:cs="Calibri"/>
                <w:color w:val="111111"/>
                <w:sz w:val="22"/>
                <w:szCs w:val="22"/>
              </w:rPr>
              <w:lastRenderedPageBreak/>
              <w:t>Total</w:t>
            </w:r>
          </w:p>
        </w:tc>
        <w:tc>
          <w:tcPr>
            <w:tcW w:w="1463" w:type="dxa"/>
            <w:shd w:val="clear" w:color="auto" w:fill="FFFFFF"/>
            <w:tcMar>
              <w:top w:w="0" w:type="dxa"/>
              <w:left w:w="0" w:type="dxa"/>
              <w:bottom w:w="0" w:type="dxa"/>
              <w:right w:w="0" w:type="dxa"/>
            </w:tcMar>
            <w:vAlign w:val="center"/>
          </w:tcPr>
          <w:p w14:paraId="713E9DB0" w14:textId="071DDB27" w:rsidR="009A534D" w:rsidRPr="00BC179F" w:rsidRDefault="009A534D" w:rsidP="00BD4D92">
            <w:pPr>
              <w:spacing w:before="40" w:after="40"/>
              <w:ind w:left="100" w:right="100"/>
              <w:jc w:val="right"/>
              <w:rPr>
                <w:rFonts w:ascii="Calibri" w:eastAsia="Arial" w:hAnsi="Calibri" w:cs="Calibri"/>
                <w:color w:val="111111"/>
                <w:sz w:val="22"/>
                <w:szCs w:val="22"/>
              </w:rPr>
            </w:pPr>
            <w:r w:rsidRPr="00BC179F">
              <w:rPr>
                <w:rFonts w:ascii="Calibri" w:eastAsia="Arial" w:hAnsi="Calibri" w:cs="Calibri"/>
                <w:color w:val="111111"/>
                <w:sz w:val="22"/>
                <w:szCs w:val="22"/>
              </w:rPr>
              <w:t>9978</w:t>
            </w:r>
          </w:p>
        </w:tc>
      </w:tr>
    </w:tbl>
    <w:p w14:paraId="310A438F" w14:textId="77777777" w:rsidR="009A534D" w:rsidRDefault="009A534D" w:rsidP="009A534D">
      <w:pPr>
        <w:pStyle w:val="Corpodetexto"/>
      </w:pPr>
    </w:p>
    <w:p w14:paraId="3742AD79" w14:textId="21CE52F6" w:rsidR="00874C57" w:rsidRPr="00BC179F" w:rsidRDefault="00DE4AF4" w:rsidP="00BC179F">
      <w:pPr>
        <w:pStyle w:val="Corpodetexto"/>
        <w:ind w:right="-143"/>
        <w:rPr>
          <w:rFonts w:cstheme="minorHAnsi"/>
          <w:b/>
          <w:bCs/>
          <w:sz w:val="22"/>
          <w:szCs w:val="22"/>
        </w:rPr>
      </w:pPr>
      <w:r w:rsidRPr="00BC179F">
        <w:rPr>
          <w:sz w:val="22"/>
          <w:szCs w:val="22"/>
        </w:rPr>
        <w:t>Tabela 1</w:t>
      </w:r>
      <w:r w:rsidR="00620844" w:rsidRPr="00BC179F">
        <w:rPr>
          <w:sz w:val="22"/>
          <w:szCs w:val="22"/>
        </w:rPr>
        <w:t>4</w:t>
      </w:r>
      <w:r w:rsidRPr="00BC179F">
        <w:rPr>
          <w:sz w:val="22"/>
          <w:szCs w:val="22"/>
        </w:rPr>
        <w:t xml:space="preserve"> – Aprovados Projeto Capacitação por curso</w:t>
      </w:r>
    </w:p>
    <w:tbl>
      <w:tblPr>
        <w:tblW w:w="9214" w:type="dxa"/>
        <w:tblCellMar>
          <w:left w:w="70" w:type="dxa"/>
          <w:right w:w="70" w:type="dxa"/>
        </w:tblCellMar>
        <w:tblLook w:val="04A0" w:firstRow="1" w:lastRow="0" w:firstColumn="1" w:lastColumn="0" w:noHBand="0" w:noVBand="1"/>
      </w:tblPr>
      <w:tblGrid>
        <w:gridCol w:w="6896"/>
        <w:gridCol w:w="1125"/>
        <w:gridCol w:w="1087"/>
        <w:gridCol w:w="143"/>
      </w:tblGrid>
      <w:tr w:rsidR="00DE4AF4" w:rsidRPr="00BC179F" w14:paraId="34D7DB97" w14:textId="77777777" w:rsidTr="00BC179F">
        <w:trPr>
          <w:trHeight w:val="300"/>
        </w:trPr>
        <w:tc>
          <w:tcPr>
            <w:tcW w:w="6896" w:type="dxa"/>
            <w:tcBorders>
              <w:top w:val="single" w:sz="4" w:space="0" w:color="auto"/>
              <w:left w:val="nil"/>
              <w:bottom w:val="single" w:sz="4" w:space="0" w:color="auto"/>
              <w:right w:val="nil"/>
            </w:tcBorders>
            <w:shd w:val="clear" w:color="auto" w:fill="auto"/>
            <w:noWrap/>
            <w:vAlign w:val="bottom"/>
            <w:hideMark/>
          </w:tcPr>
          <w:p w14:paraId="0B2DF494" w14:textId="77777777" w:rsidR="00DE4AF4" w:rsidRPr="00BC179F" w:rsidRDefault="00DE4AF4" w:rsidP="00DE4AF4">
            <w:pPr>
              <w:spacing w:after="0" w:line="240" w:lineRule="auto"/>
              <w:rPr>
                <w:rFonts w:ascii="Calibri" w:eastAsia="Times New Roman" w:hAnsi="Calibri" w:cs="Calibri"/>
                <w:b/>
                <w:bCs/>
                <w:color w:val="000000"/>
                <w:lang w:eastAsia="pt-BR"/>
              </w:rPr>
            </w:pPr>
            <w:r w:rsidRPr="00BC179F">
              <w:rPr>
                <w:rFonts w:ascii="Calibri" w:eastAsia="Times New Roman" w:hAnsi="Calibri" w:cs="Calibri"/>
                <w:b/>
                <w:bCs/>
                <w:color w:val="000000"/>
                <w:lang w:eastAsia="pt-BR"/>
              </w:rPr>
              <w:t>Cursos</w:t>
            </w:r>
          </w:p>
        </w:tc>
        <w:tc>
          <w:tcPr>
            <w:tcW w:w="1088" w:type="dxa"/>
            <w:tcBorders>
              <w:top w:val="single" w:sz="4" w:space="0" w:color="auto"/>
              <w:left w:val="nil"/>
              <w:bottom w:val="single" w:sz="4" w:space="0" w:color="auto"/>
              <w:right w:val="nil"/>
            </w:tcBorders>
            <w:shd w:val="clear" w:color="auto" w:fill="auto"/>
            <w:noWrap/>
            <w:vAlign w:val="bottom"/>
            <w:hideMark/>
          </w:tcPr>
          <w:p w14:paraId="7D0C8B62" w14:textId="77777777" w:rsidR="00DE4AF4" w:rsidRPr="00BC179F" w:rsidRDefault="00DE4AF4" w:rsidP="00DE4AF4">
            <w:pPr>
              <w:spacing w:after="0" w:line="240" w:lineRule="auto"/>
              <w:rPr>
                <w:rFonts w:ascii="Calibri" w:eastAsia="Times New Roman" w:hAnsi="Calibri" w:cs="Calibri"/>
                <w:b/>
                <w:bCs/>
                <w:color w:val="000000"/>
                <w:lang w:eastAsia="pt-BR"/>
              </w:rPr>
            </w:pPr>
            <w:r w:rsidRPr="00BC179F">
              <w:rPr>
                <w:rFonts w:ascii="Calibri" w:eastAsia="Times New Roman" w:hAnsi="Calibri" w:cs="Calibri"/>
                <w:b/>
                <w:bCs/>
                <w:color w:val="000000"/>
                <w:lang w:eastAsia="pt-BR"/>
              </w:rPr>
              <w:t>Aprovados</w:t>
            </w:r>
          </w:p>
        </w:tc>
        <w:tc>
          <w:tcPr>
            <w:tcW w:w="1230" w:type="dxa"/>
            <w:gridSpan w:val="2"/>
            <w:tcBorders>
              <w:top w:val="single" w:sz="4" w:space="0" w:color="auto"/>
              <w:left w:val="nil"/>
              <w:bottom w:val="single" w:sz="4" w:space="0" w:color="auto"/>
              <w:right w:val="nil"/>
            </w:tcBorders>
            <w:shd w:val="clear" w:color="auto" w:fill="auto"/>
            <w:noWrap/>
            <w:vAlign w:val="bottom"/>
            <w:hideMark/>
          </w:tcPr>
          <w:p w14:paraId="654C2297" w14:textId="77777777" w:rsidR="00DE4AF4" w:rsidRPr="00BC179F" w:rsidRDefault="00DE4AF4" w:rsidP="00DE4AF4">
            <w:pPr>
              <w:spacing w:after="0" w:line="240" w:lineRule="auto"/>
              <w:rPr>
                <w:rFonts w:ascii="Calibri" w:eastAsia="Times New Roman" w:hAnsi="Calibri" w:cs="Calibri"/>
                <w:b/>
                <w:bCs/>
                <w:color w:val="000000"/>
                <w:lang w:eastAsia="pt-BR"/>
              </w:rPr>
            </w:pPr>
            <w:r w:rsidRPr="00BC179F">
              <w:rPr>
                <w:rFonts w:ascii="Calibri" w:eastAsia="Times New Roman" w:hAnsi="Calibri" w:cs="Calibri"/>
                <w:b/>
                <w:bCs/>
                <w:color w:val="000000"/>
                <w:lang w:eastAsia="pt-BR"/>
              </w:rPr>
              <w:t>Percentual</w:t>
            </w:r>
          </w:p>
        </w:tc>
      </w:tr>
      <w:tr w:rsidR="00DE4AF4" w:rsidRPr="00BC179F" w14:paraId="1C29F7F8"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580FF670" w14:textId="77777777"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eastAsia="pt-BR"/>
              </w:rPr>
              <w:t xml:space="preserve">Consumo Seguro e Saúde </w:t>
            </w:r>
          </w:p>
        </w:tc>
        <w:tc>
          <w:tcPr>
            <w:tcW w:w="1088" w:type="dxa"/>
            <w:tcBorders>
              <w:top w:val="nil"/>
              <w:left w:val="nil"/>
              <w:bottom w:val="nil"/>
              <w:right w:val="nil"/>
            </w:tcBorders>
            <w:shd w:val="clear" w:color="auto" w:fill="auto"/>
            <w:noWrap/>
            <w:vAlign w:val="bottom"/>
            <w:hideMark/>
          </w:tcPr>
          <w:p w14:paraId="776E0492"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97</w:t>
            </w:r>
          </w:p>
        </w:tc>
        <w:tc>
          <w:tcPr>
            <w:tcW w:w="1087" w:type="dxa"/>
            <w:tcBorders>
              <w:top w:val="nil"/>
              <w:left w:val="nil"/>
              <w:bottom w:val="nil"/>
              <w:right w:val="nil"/>
            </w:tcBorders>
            <w:shd w:val="clear" w:color="auto" w:fill="auto"/>
            <w:noWrap/>
            <w:vAlign w:val="bottom"/>
            <w:hideMark/>
          </w:tcPr>
          <w:p w14:paraId="52B245BB"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20,08%</w:t>
            </w:r>
          </w:p>
        </w:tc>
      </w:tr>
      <w:tr w:rsidR="00DE4AF4" w:rsidRPr="00BC179F" w14:paraId="06824DC6"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111AA130" w14:textId="77777777"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eastAsia="pt-BR"/>
              </w:rPr>
              <w:t>Introdução à Defesa do Consumidor</w:t>
            </w:r>
          </w:p>
        </w:tc>
        <w:tc>
          <w:tcPr>
            <w:tcW w:w="1088" w:type="dxa"/>
            <w:tcBorders>
              <w:top w:val="nil"/>
              <w:left w:val="nil"/>
              <w:bottom w:val="nil"/>
              <w:right w:val="nil"/>
            </w:tcBorders>
            <w:shd w:val="clear" w:color="auto" w:fill="auto"/>
            <w:noWrap/>
            <w:vAlign w:val="bottom"/>
            <w:hideMark/>
          </w:tcPr>
          <w:p w14:paraId="45A67BD7"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3365</w:t>
            </w:r>
          </w:p>
        </w:tc>
        <w:tc>
          <w:tcPr>
            <w:tcW w:w="1087" w:type="dxa"/>
            <w:tcBorders>
              <w:top w:val="nil"/>
              <w:left w:val="nil"/>
              <w:bottom w:val="nil"/>
              <w:right w:val="nil"/>
            </w:tcBorders>
            <w:shd w:val="clear" w:color="auto" w:fill="auto"/>
            <w:noWrap/>
            <w:vAlign w:val="bottom"/>
            <w:hideMark/>
          </w:tcPr>
          <w:p w14:paraId="1EE9B2EF"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62,94%</w:t>
            </w:r>
          </w:p>
        </w:tc>
      </w:tr>
      <w:tr w:rsidR="00DE4AF4" w:rsidRPr="00BC179F" w14:paraId="593E6D8A"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4FEE5B54" w14:textId="6B6B3EEC"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val="en-US" w:eastAsia="pt-BR"/>
              </w:rPr>
              <w:t xml:space="preserve">Educação Financeira para Consumidores </w:t>
            </w:r>
            <w:r w:rsidR="00BC179F">
              <w:rPr>
                <w:rFonts w:ascii="Calibri" w:eastAsia="Times New Roman" w:hAnsi="Calibri" w:cs="Calibri"/>
                <w:lang w:val="en-US" w:eastAsia="pt-BR"/>
              </w:rPr>
              <w:t xml:space="preserve">- </w:t>
            </w:r>
            <w:r w:rsidRPr="00BC179F">
              <w:rPr>
                <w:rFonts w:ascii="Calibri" w:eastAsia="Times New Roman" w:hAnsi="Calibri" w:cs="Calibri"/>
                <w:lang w:val="en-US" w:eastAsia="pt-BR"/>
              </w:rPr>
              <w:t>Curso 1</w:t>
            </w:r>
            <w:r w:rsidR="00BC179F">
              <w:rPr>
                <w:rFonts w:ascii="Calibri" w:eastAsia="Times New Roman" w:hAnsi="Calibri" w:cs="Calibri"/>
                <w:lang w:val="en-US" w:eastAsia="pt-BR"/>
              </w:rPr>
              <w:t xml:space="preserve"> -</w:t>
            </w:r>
            <w:r w:rsidRPr="00BC179F">
              <w:rPr>
                <w:rFonts w:ascii="Calibri" w:eastAsia="Times New Roman" w:hAnsi="Calibri" w:cs="Calibri"/>
                <w:lang w:val="en-US" w:eastAsia="pt-BR"/>
              </w:rPr>
              <w:t xml:space="preserve"> Planejar para realizar sonhos</w:t>
            </w:r>
          </w:p>
        </w:tc>
        <w:tc>
          <w:tcPr>
            <w:tcW w:w="1088" w:type="dxa"/>
            <w:tcBorders>
              <w:top w:val="nil"/>
              <w:left w:val="nil"/>
              <w:bottom w:val="nil"/>
              <w:right w:val="nil"/>
            </w:tcBorders>
            <w:shd w:val="clear" w:color="auto" w:fill="auto"/>
            <w:noWrap/>
            <w:vAlign w:val="bottom"/>
            <w:hideMark/>
          </w:tcPr>
          <w:p w14:paraId="06327A6A"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1002</w:t>
            </w:r>
          </w:p>
        </w:tc>
        <w:tc>
          <w:tcPr>
            <w:tcW w:w="1087" w:type="dxa"/>
            <w:tcBorders>
              <w:top w:val="nil"/>
              <w:left w:val="nil"/>
              <w:bottom w:val="nil"/>
              <w:right w:val="nil"/>
            </w:tcBorders>
            <w:shd w:val="clear" w:color="auto" w:fill="auto"/>
            <w:noWrap/>
            <w:vAlign w:val="bottom"/>
            <w:hideMark/>
          </w:tcPr>
          <w:p w14:paraId="598EE044"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57,75%</w:t>
            </w:r>
          </w:p>
        </w:tc>
      </w:tr>
      <w:tr w:rsidR="00DE4AF4" w:rsidRPr="00BC179F" w14:paraId="4128DDF0"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4AFD22FF" w14:textId="3D79D2F4"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eastAsia="pt-BR"/>
              </w:rPr>
              <w:t>Educação Financeira para Consumidores</w:t>
            </w:r>
            <w:r w:rsidR="00BC179F">
              <w:rPr>
                <w:rFonts w:ascii="Calibri" w:eastAsia="Times New Roman" w:hAnsi="Calibri" w:cs="Calibri"/>
                <w:lang w:eastAsia="pt-BR"/>
              </w:rPr>
              <w:t xml:space="preserve"> </w:t>
            </w:r>
            <w:r w:rsidRPr="00BC179F">
              <w:rPr>
                <w:rFonts w:ascii="Calibri" w:eastAsia="Times New Roman" w:hAnsi="Calibri" w:cs="Calibri"/>
                <w:lang w:eastAsia="pt-BR"/>
              </w:rPr>
              <w:t>- Curso 2- Dominando Emoções e Criando Novos Hábitos</w:t>
            </w:r>
          </w:p>
        </w:tc>
        <w:tc>
          <w:tcPr>
            <w:tcW w:w="1088" w:type="dxa"/>
            <w:tcBorders>
              <w:top w:val="nil"/>
              <w:left w:val="nil"/>
              <w:bottom w:val="nil"/>
              <w:right w:val="nil"/>
            </w:tcBorders>
            <w:shd w:val="clear" w:color="auto" w:fill="auto"/>
            <w:noWrap/>
            <w:vAlign w:val="bottom"/>
            <w:hideMark/>
          </w:tcPr>
          <w:p w14:paraId="6C345EA2"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637</w:t>
            </w:r>
          </w:p>
        </w:tc>
        <w:tc>
          <w:tcPr>
            <w:tcW w:w="1087" w:type="dxa"/>
            <w:tcBorders>
              <w:top w:val="nil"/>
              <w:left w:val="nil"/>
              <w:bottom w:val="nil"/>
              <w:right w:val="nil"/>
            </w:tcBorders>
            <w:shd w:val="clear" w:color="auto" w:fill="auto"/>
            <w:noWrap/>
            <w:vAlign w:val="bottom"/>
            <w:hideMark/>
          </w:tcPr>
          <w:p w14:paraId="301F706D"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63,13%</w:t>
            </w:r>
          </w:p>
        </w:tc>
      </w:tr>
      <w:tr w:rsidR="00DE4AF4" w:rsidRPr="00BC179F" w14:paraId="6607F5C1"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57D71FF2" w14:textId="059EB53C"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eastAsia="pt-BR"/>
              </w:rPr>
              <w:t>Educação Financeira para Consumidores</w:t>
            </w:r>
            <w:r w:rsidR="00BC179F">
              <w:rPr>
                <w:rFonts w:ascii="Calibri" w:eastAsia="Times New Roman" w:hAnsi="Calibri" w:cs="Calibri"/>
                <w:lang w:eastAsia="pt-BR"/>
              </w:rPr>
              <w:t xml:space="preserve"> </w:t>
            </w:r>
            <w:r w:rsidRPr="00BC179F">
              <w:rPr>
                <w:rFonts w:ascii="Calibri" w:eastAsia="Times New Roman" w:hAnsi="Calibri" w:cs="Calibri"/>
                <w:lang w:eastAsia="pt-BR"/>
              </w:rPr>
              <w:t>- Curso 3- Inteligência Financeira: Saia do Sufoco</w:t>
            </w:r>
          </w:p>
        </w:tc>
        <w:tc>
          <w:tcPr>
            <w:tcW w:w="1088" w:type="dxa"/>
            <w:tcBorders>
              <w:top w:val="nil"/>
              <w:left w:val="nil"/>
              <w:bottom w:val="nil"/>
              <w:right w:val="nil"/>
            </w:tcBorders>
            <w:shd w:val="clear" w:color="auto" w:fill="auto"/>
            <w:noWrap/>
            <w:vAlign w:val="bottom"/>
            <w:hideMark/>
          </w:tcPr>
          <w:p w14:paraId="72F165FF"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611</w:t>
            </w:r>
          </w:p>
        </w:tc>
        <w:tc>
          <w:tcPr>
            <w:tcW w:w="1087" w:type="dxa"/>
            <w:tcBorders>
              <w:top w:val="nil"/>
              <w:left w:val="nil"/>
              <w:bottom w:val="nil"/>
              <w:right w:val="nil"/>
            </w:tcBorders>
            <w:shd w:val="clear" w:color="auto" w:fill="auto"/>
            <w:noWrap/>
            <w:vAlign w:val="bottom"/>
            <w:hideMark/>
          </w:tcPr>
          <w:p w14:paraId="31E2D4BC"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50,79%</w:t>
            </w:r>
          </w:p>
        </w:tc>
      </w:tr>
      <w:tr w:rsidR="00DE4AF4" w:rsidRPr="00BC179F" w14:paraId="3BF3D5E8" w14:textId="77777777" w:rsidTr="00BC179F">
        <w:trPr>
          <w:gridAfter w:val="1"/>
          <w:wAfter w:w="143" w:type="dxa"/>
          <w:trHeight w:val="300"/>
        </w:trPr>
        <w:tc>
          <w:tcPr>
            <w:tcW w:w="6896" w:type="dxa"/>
            <w:tcBorders>
              <w:top w:val="nil"/>
              <w:left w:val="nil"/>
              <w:bottom w:val="nil"/>
              <w:right w:val="nil"/>
            </w:tcBorders>
            <w:shd w:val="clear" w:color="auto" w:fill="auto"/>
            <w:noWrap/>
            <w:vAlign w:val="center"/>
            <w:hideMark/>
          </w:tcPr>
          <w:p w14:paraId="5A6BD590" w14:textId="77777777"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val="en-US" w:eastAsia="pt-BR"/>
              </w:rPr>
              <w:t>Curso Consumidor.gov.br para Empresas</w:t>
            </w:r>
          </w:p>
        </w:tc>
        <w:tc>
          <w:tcPr>
            <w:tcW w:w="1088" w:type="dxa"/>
            <w:tcBorders>
              <w:top w:val="nil"/>
              <w:left w:val="nil"/>
              <w:bottom w:val="nil"/>
              <w:right w:val="nil"/>
            </w:tcBorders>
            <w:shd w:val="clear" w:color="auto" w:fill="auto"/>
            <w:noWrap/>
            <w:vAlign w:val="bottom"/>
            <w:hideMark/>
          </w:tcPr>
          <w:p w14:paraId="75ECD717"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523</w:t>
            </w:r>
          </w:p>
        </w:tc>
        <w:tc>
          <w:tcPr>
            <w:tcW w:w="1087" w:type="dxa"/>
            <w:tcBorders>
              <w:top w:val="nil"/>
              <w:left w:val="nil"/>
              <w:bottom w:val="nil"/>
              <w:right w:val="nil"/>
            </w:tcBorders>
            <w:shd w:val="clear" w:color="auto" w:fill="auto"/>
            <w:noWrap/>
            <w:vAlign w:val="bottom"/>
            <w:hideMark/>
          </w:tcPr>
          <w:p w14:paraId="1A048F22"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53,20%</w:t>
            </w:r>
          </w:p>
        </w:tc>
      </w:tr>
      <w:tr w:rsidR="00DE4AF4" w:rsidRPr="00BC179F" w14:paraId="421D836D"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1461F4DC" w14:textId="77777777"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val="en-US" w:eastAsia="pt-BR"/>
              </w:rPr>
              <w:t>Princípios e Direitos Básicos do CDC</w:t>
            </w:r>
          </w:p>
        </w:tc>
        <w:tc>
          <w:tcPr>
            <w:tcW w:w="1088" w:type="dxa"/>
            <w:tcBorders>
              <w:top w:val="nil"/>
              <w:left w:val="nil"/>
              <w:bottom w:val="nil"/>
              <w:right w:val="nil"/>
            </w:tcBorders>
            <w:shd w:val="clear" w:color="auto" w:fill="auto"/>
            <w:noWrap/>
            <w:vAlign w:val="bottom"/>
            <w:hideMark/>
          </w:tcPr>
          <w:p w14:paraId="0CFB4BA8"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1937</w:t>
            </w:r>
          </w:p>
        </w:tc>
        <w:tc>
          <w:tcPr>
            <w:tcW w:w="1087" w:type="dxa"/>
            <w:tcBorders>
              <w:top w:val="nil"/>
              <w:left w:val="nil"/>
              <w:bottom w:val="nil"/>
              <w:right w:val="nil"/>
            </w:tcBorders>
            <w:shd w:val="clear" w:color="auto" w:fill="auto"/>
            <w:noWrap/>
            <w:vAlign w:val="bottom"/>
            <w:hideMark/>
          </w:tcPr>
          <w:p w14:paraId="1F921432"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55,64%</w:t>
            </w:r>
          </w:p>
        </w:tc>
      </w:tr>
      <w:tr w:rsidR="00DE4AF4" w:rsidRPr="00BC179F" w14:paraId="1ED12CF3" w14:textId="77777777" w:rsidTr="00BC179F">
        <w:trPr>
          <w:gridAfter w:val="1"/>
          <w:wAfter w:w="143" w:type="dxa"/>
          <w:trHeight w:val="300"/>
        </w:trPr>
        <w:tc>
          <w:tcPr>
            <w:tcW w:w="6896" w:type="dxa"/>
            <w:tcBorders>
              <w:top w:val="nil"/>
              <w:left w:val="nil"/>
              <w:bottom w:val="nil"/>
              <w:right w:val="nil"/>
            </w:tcBorders>
            <w:shd w:val="clear" w:color="auto" w:fill="auto"/>
            <w:noWrap/>
            <w:vAlign w:val="bottom"/>
            <w:hideMark/>
          </w:tcPr>
          <w:p w14:paraId="0147CE75" w14:textId="77777777" w:rsidR="00DE4AF4" w:rsidRPr="00BC179F" w:rsidRDefault="00DE4AF4" w:rsidP="00DE4AF4">
            <w:pPr>
              <w:spacing w:after="0" w:line="240" w:lineRule="auto"/>
              <w:rPr>
                <w:rFonts w:ascii="Calibri" w:eastAsia="Times New Roman" w:hAnsi="Calibri" w:cs="Calibri"/>
                <w:lang w:eastAsia="pt-BR"/>
              </w:rPr>
            </w:pPr>
            <w:r w:rsidRPr="00BC179F">
              <w:rPr>
                <w:rFonts w:ascii="Calibri" w:eastAsia="Times New Roman" w:hAnsi="Calibri" w:cs="Calibri"/>
                <w:lang w:eastAsia="pt-BR"/>
              </w:rPr>
              <w:t>Oferta e Publicidade</w:t>
            </w:r>
          </w:p>
        </w:tc>
        <w:tc>
          <w:tcPr>
            <w:tcW w:w="1088" w:type="dxa"/>
            <w:tcBorders>
              <w:top w:val="nil"/>
              <w:left w:val="nil"/>
              <w:bottom w:val="nil"/>
              <w:right w:val="nil"/>
            </w:tcBorders>
            <w:shd w:val="clear" w:color="auto" w:fill="auto"/>
            <w:noWrap/>
            <w:vAlign w:val="bottom"/>
            <w:hideMark/>
          </w:tcPr>
          <w:p w14:paraId="3AC81A86"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1806</w:t>
            </w:r>
          </w:p>
        </w:tc>
        <w:tc>
          <w:tcPr>
            <w:tcW w:w="1087" w:type="dxa"/>
            <w:tcBorders>
              <w:top w:val="nil"/>
              <w:left w:val="nil"/>
              <w:bottom w:val="nil"/>
              <w:right w:val="nil"/>
            </w:tcBorders>
            <w:shd w:val="clear" w:color="auto" w:fill="auto"/>
            <w:noWrap/>
            <w:vAlign w:val="bottom"/>
            <w:hideMark/>
          </w:tcPr>
          <w:p w14:paraId="29AE4D1D" w14:textId="77777777" w:rsidR="00DE4AF4" w:rsidRPr="00BC179F" w:rsidRDefault="00DE4AF4" w:rsidP="00DE4AF4">
            <w:pPr>
              <w:spacing w:after="0" w:line="240" w:lineRule="auto"/>
              <w:jc w:val="right"/>
              <w:rPr>
                <w:rFonts w:ascii="Calibri" w:eastAsia="Times New Roman" w:hAnsi="Calibri" w:cs="Calibri"/>
                <w:color w:val="000000"/>
                <w:lang w:eastAsia="pt-BR"/>
              </w:rPr>
            </w:pPr>
            <w:r w:rsidRPr="00BC179F">
              <w:rPr>
                <w:rFonts w:ascii="Calibri" w:eastAsia="Times New Roman" w:hAnsi="Calibri" w:cs="Calibri"/>
                <w:color w:val="000000"/>
                <w:lang w:eastAsia="pt-BR"/>
              </w:rPr>
              <w:t>74,26%</w:t>
            </w:r>
          </w:p>
        </w:tc>
      </w:tr>
      <w:tr w:rsidR="00DE4AF4" w:rsidRPr="00BC179F" w14:paraId="18BE02D3" w14:textId="77777777" w:rsidTr="00BC179F">
        <w:trPr>
          <w:gridAfter w:val="1"/>
          <w:wAfter w:w="143" w:type="dxa"/>
          <w:trHeight w:val="300"/>
        </w:trPr>
        <w:tc>
          <w:tcPr>
            <w:tcW w:w="6896" w:type="dxa"/>
            <w:tcBorders>
              <w:top w:val="nil"/>
              <w:left w:val="nil"/>
              <w:bottom w:val="single" w:sz="4" w:space="0" w:color="auto"/>
              <w:right w:val="nil"/>
            </w:tcBorders>
            <w:shd w:val="clear" w:color="auto" w:fill="auto"/>
            <w:noWrap/>
            <w:vAlign w:val="bottom"/>
            <w:hideMark/>
          </w:tcPr>
          <w:p w14:paraId="59B630D4" w14:textId="77777777" w:rsidR="00DE4AF4" w:rsidRPr="00BC179F" w:rsidRDefault="00DE4AF4" w:rsidP="00DE4AF4">
            <w:pPr>
              <w:spacing w:after="0" w:line="240" w:lineRule="auto"/>
              <w:rPr>
                <w:rFonts w:ascii="Calibri" w:eastAsia="Times New Roman" w:hAnsi="Calibri" w:cs="Calibri"/>
                <w:b/>
                <w:bCs/>
                <w:lang w:eastAsia="pt-BR"/>
              </w:rPr>
            </w:pPr>
            <w:r w:rsidRPr="00BC179F">
              <w:rPr>
                <w:rFonts w:ascii="Calibri" w:eastAsia="Times New Roman" w:hAnsi="Calibri" w:cs="Calibri"/>
                <w:b/>
                <w:bCs/>
                <w:lang w:eastAsia="pt-BR"/>
              </w:rPr>
              <w:t>Total</w:t>
            </w:r>
          </w:p>
        </w:tc>
        <w:tc>
          <w:tcPr>
            <w:tcW w:w="1088" w:type="dxa"/>
            <w:tcBorders>
              <w:top w:val="nil"/>
              <w:left w:val="nil"/>
              <w:bottom w:val="single" w:sz="4" w:space="0" w:color="auto"/>
              <w:right w:val="nil"/>
            </w:tcBorders>
            <w:shd w:val="clear" w:color="auto" w:fill="auto"/>
            <w:noWrap/>
            <w:vAlign w:val="bottom"/>
            <w:hideMark/>
          </w:tcPr>
          <w:p w14:paraId="3D7C2AF4" w14:textId="77777777" w:rsidR="00DE4AF4" w:rsidRPr="00BC179F" w:rsidRDefault="00DE4AF4" w:rsidP="00DE4AF4">
            <w:pPr>
              <w:spacing w:after="0" w:line="240" w:lineRule="auto"/>
              <w:jc w:val="right"/>
              <w:rPr>
                <w:rFonts w:ascii="Calibri" w:eastAsia="Times New Roman" w:hAnsi="Calibri" w:cs="Calibri"/>
                <w:b/>
                <w:bCs/>
                <w:color w:val="000000"/>
                <w:lang w:eastAsia="pt-BR"/>
              </w:rPr>
            </w:pPr>
            <w:r w:rsidRPr="00BC179F">
              <w:rPr>
                <w:rFonts w:ascii="Calibri" w:eastAsia="Times New Roman" w:hAnsi="Calibri" w:cs="Calibri"/>
                <w:b/>
                <w:bCs/>
                <w:color w:val="000000"/>
                <w:lang w:eastAsia="pt-BR"/>
              </w:rPr>
              <w:t>9978</w:t>
            </w:r>
          </w:p>
        </w:tc>
        <w:tc>
          <w:tcPr>
            <w:tcW w:w="1087" w:type="dxa"/>
            <w:tcBorders>
              <w:top w:val="nil"/>
              <w:left w:val="nil"/>
              <w:bottom w:val="single" w:sz="4" w:space="0" w:color="auto"/>
              <w:right w:val="nil"/>
            </w:tcBorders>
            <w:shd w:val="clear" w:color="auto" w:fill="auto"/>
            <w:noWrap/>
            <w:vAlign w:val="bottom"/>
            <w:hideMark/>
          </w:tcPr>
          <w:p w14:paraId="5F88A8BB" w14:textId="77777777" w:rsidR="00DE4AF4" w:rsidRPr="00BC179F" w:rsidRDefault="00DE4AF4" w:rsidP="00DE4AF4">
            <w:pPr>
              <w:spacing w:after="0" w:line="240" w:lineRule="auto"/>
              <w:jc w:val="right"/>
              <w:rPr>
                <w:rFonts w:ascii="Calibri" w:eastAsia="Times New Roman" w:hAnsi="Calibri" w:cs="Calibri"/>
                <w:b/>
                <w:bCs/>
                <w:color w:val="000000"/>
                <w:lang w:eastAsia="pt-BR"/>
              </w:rPr>
            </w:pPr>
            <w:r w:rsidRPr="00BC179F">
              <w:rPr>
                <w:rFonts w:ascii="Calibri" w:eastAsia="Times New Roman" w:hAnsi="Calibri" w:cs="Calibri"/>
                <w:b/>
                <w:bCs/>
                <w:color w:val="000000"/>
                <w:lang w:eastAsia="pt-BR"/>
              </w:rPr>
              <w:t>59,85%</w:t>
            </w:r>
          </w:p>
        </w:tc>
      </w:tr>
    </w:tbl>
    <w:p w14:paraId="70D81E0D" w14:textId="398D79A0" w:rsidR="006A2C1D" w:rsidRPr="00620844" w:rsidRDefault="006A2C1D" w:rsidP="00620844">
      <w:pPr>
        <w:jc w:val="both"/>
        <w:rPr>
          <w:rFonts w:cstheme="minorHAnsi"/>
          <w:b/>
          <w:bCs/>
          <w:sz w:val="24"/>
          <w:szCs w:val="24"/>
        </w:rPr>
      </w:pPr>
    </w:p>
    <w:p w14:paraId="037FC8BE" w14:textId="62A5626A" w:rsidR="00620844" w:rsidRDefault="00620844" w:rsidP="00BC179F">
      <w:pPr>
        <w:ind w:firstLine="708"/>
        <w:jc w:val="both"/>
        <w:rPr>
          <w:rFonts w:ascii="Calibri" w:eastAsia="Arial" w:hAnsi="Calibri" w:cs="Calibri"/>
          <w:color w:val="111111"/>
          <w:lang w:val="en-US" w:eastAsia="pt-BR"/>
        </w:rPr>
      </w:pPr>
      <w:r w:rsidRPr="00620844">
        <w:rPr>
          <w:rFonts w:cstheme="minorHAnsi"/>
          <w:sz w:val="24"/>
          <w:szCs w:val="24"/>
        </w:rPr>
        <w:t>Referente aos setores do Projeto Capacitação, o que mais aprovou, e</w:t>
      </w:r>
      <w:r w:rsidR="00235413">
        <w:rPr>
          <w:rFonts w:cstheme="minorHAnsi"/>
          <w:sz w:val="24"/>
          <w:szCs w:val="24"/>
        </w:rPr>
        <w:t>m</w:t>
      </w:r>
      <w:r w:rsidRPr="00620844">
        <w:rPr>
          <w:rFonts w:cstheme="minorHAnsi"/>
          <w:sz w:val="24"/>
          <w:szCs w:val="24"/>
        </w:rPr>
        <w:t xml:space="preserve"> números absolutos, foi o de </w:t>
      </w:r>
      <w:r w:rsidRPr="00620844">
        <w:rPr>
          <w:rFonts w:ascii="Calibri" w:eastAsia="Arial" w:hAnsi="Calibri" w:cs="Calibri"/>
          <w:color w:val="111111"/>
          <w:sz w:val="24"/>
          <w:szCs w:val="24"/>
          <w:lang w:val="en-US" w:eastAsia="pt-BR"/>
        </w:rPr>
        <w:t>Fabricantes - Eletroeletrônicos, Produtos de Telefonia e Informática. No entanto, em percentuais sobre o número de matriculados, foi o de Construtoras, Incorporadoras e Imobiliárias</w:t>
      </w:r>
      <w:r>
        <w:rPr>
          <w:rFonts w:ascii="Calibri" w:eastAsia="Arial" w:hAnsi="Calibri" w:cs="Calibri"/>
          <w:color w:val="111111"/>
          <w:lang w:val="en-US" w:eastAsia="pt-BR"/>
        </w:rPr>
        <w:t>.</w:t>
      </w:r>
    </w:p>
    <w:p w14:paraId="115ABDF6" w14:textId="77777777" w:rsidR="00620844" w:rsidRDefault="00620844" w:rsidP="00620844">
      <w:pPr>
        <w:jc w:val="both"/>
        <w:rPr>
          <w:rFonts w:ascii="Calibri" w:eastAsia="Arial" w:hAnsi="Calibri" w:cs="Calibri"/>
          <w:color w:val="111111"/>
          <w:lang w:val="en-US" w:eastAsia="pt-BR"/>
        </w:rPr>
      </w:pPr>
    </w:p>
    <w:p w14:paraId="57222CC3" w14:textId="349B6310" w:rsidR="00620844" w:rsidRPr="00BC179F" w:rsidRDefault="00620844" w:rsidP="00BC179F">
      <w:pPr>
        <w:pStyle w:val="Corpodetexto"/>
        <w:rPr>
          <w:sz w:val="22"/>
          <w:szCs w:val="22"/>
        </w:rPr>
      </w:pPr>
      <w:r w:rsidRPr="00BC179F">
        <w:rPr>
          <w:sz w:val="22"/>
          <w:szCs w:val="22"/>
        </w:rPr>
        <w:t>Tabela 15 - Aprovados Projeto Capacitação por setor</w:t>
      </w:r>
    </w:p>
    <w:tbl>
      <w:tblPr>
        <w:tblW w:w="6320" w:type="dxa"/>
        <w:tblCellMar>
          <w:left w:w="70" w:type="dxa"/>
          <w:right w:w="70" w:type="dxa"/>
        </w:tblCellMar>
        <w:tblLook w:val="04A0" w:firstRow="1" w:lastRow="0" w:firstColumn="1" w:lastColumn="0" w:noHBand="0" w:noVBand="1"/>
      </w:tblPr>
      <w:tblGrid>
        <w:gridCol w:w="3520"/>
        <w:gridCol w:w="1280"/>
        <w:gridCol w:w="1520"/>
      </w:tblGrid>
      <w:tr w:rsidR="00620844" w:rsidRPr="00BC179F" w14:paraId="64E2AE26" w14:textId="77777777" w:rsidTr="00620844">
        <w:trPr>
          <w:cantSplit/>
          <w:trHeight w:val="330"/>
        </w:trPr>
        <w:tc>
          <w:tcPr>
            <w:tcW w:w="3520" w:type="dxa"/>
            <w:tcBorders>
              <w:top w:val="single" w:sz="4" w:space="0" w:color="auto"/>
              <w:left w:val="nil"/>
              <w:bottom w:val="single" w:sz="4" w:space="0" w:color="auto"/>
              <w:right w:val="nil"/>
            </w:tcBorders>
            <w:shd w:val="clear" w:color="000000" w:fill="FFFFFF"/>
            <w:vAlign w:val="center"/>
            <w:hideMark/>
          </w:tcPr>
          <w:p w14:paraId="7EB95936" w14:textId="77777777" w:rsidR="00620844" w:rsidRPr="00BC179F" w:rsidRDefault="00620844" w:rsidP="00620844">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Setor</w:t>
            </w:r>
          </w:p>
        </w:tc>
        <w:tc>
          <w:tcPr>
            <w:tcW w:w="1280" w:type="dxa"/>
            <w:tcBorders>
              <w:top w:val="single" w:sz="4" w:space="0" w:color="auto"/>
              <w:left w:val="nil"/>
              <w:bottom w:val="single" w:sz="4" w:space="0" w:color="auto"/>
              <w:right w:val="nil"/>
            </w:tcBorders>
            <w:shd w:val="clear" w:color="000000" w:fill="FFFFFF"/>
            <w:vAlign w:val="center"/>
            <w:hideMark/>
          </w:tcPr>
          <w:p w14:paraId="27A06F4B" w14:textId="77777777" w:rsidR="00620844" w:rsidRPr="00BC179F" w:rsidRDefault="00620844" w:rsidP="00620844">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Aprovados</w:t>
            </w:r>
          </w:p>
        </w:tc>
        <w:tc>
          <w:tcPr>
            <w:tcW w:w="1520" w:type="dxa"/>
            <w:tcBorders>
              <w:top w:val="single" w:sz="4" w:space="0" w:color="auto"/>
              <w:left w:val="nil"/>
              <w:bottom w:val="single" w:sz="4" w:space="0" w:color="auto"/>
              <w:right w:val="nil"/>
            </w:tcBorders>
            <w:shd w:val="clear" w:color="000000" w:fill="FFFFFF"/>
            <w:vAlign w:val="center"/>
            <w:hideMark/>
          </w:tcPr>
          <w:p w14:paraId="50DA61B1" w14:textId="77777777" w:rsidR="00620844" w:rsidRPr="00BC179F" w:rsidRDefault="00620844" w:rsidP="00620844">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Porcentagem</w:t>
            </w:r>
          </w:p>
        </w:tc>
      </w:tr>
      <w:tr w:rsidR="00620844" w:rsidRPr="00BC179F" w14:paraId="21AF0DDA" w14:textId="77777777" w:rsidTr="00620844">
        <w:trPr>
          <w:cantSplit/>
          <w:trHeight w:val="600"/>
        </w:trPr>
        <w:tc>
          <w:tcPr>
            <w:tcW w:w="3520" w:type="dxa"/>
            <w:tcBorders>
              <w:top w:val="nil"/>
              <w:left w:val="nil"/>
              <w:bottom w:val="nil"/>
              <w:right w:val="nil"/>
            </w:tcBorders>
            <w:shd w:val="clear" w:color="000000" w:fill="FFFFFF"/>
            <w:vAlign w:val="center"/>
            <w:hideMark/>
          </w:tcPr>
          <w:p w14:paraId="673FC264"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Bancos, Financeiras e Administradoras de Cartão</w:t>
            </w:r>
          </w:p>
        </w:tc>
        <w:tc>
          <w:tcPr>
            <w:tcW w:w="1280" w:type="dxa"/>
            <w:tcBorders>
              <w:top w:val="nil"/>
              <w:left w:val="nil"/>
              <w:bottom w:val="nil"/>
              <w:right w:val="nil"/>
            </w:tcBorders>
            <w:shd w:val="clear" w:color="000000" w:fill="FFFFFF"/>
            <w:vAlign w:val="center"/>
            <w:hideMark/>
          </w:tcPr>
          <w:p w14:paraId="14116753"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1371</w:t>
            </w:r>
          </w:p>
        </w:tc>
        <w:tc>
          <w:tcPr>
            <w:tcW w:w="1520" w:type="dxa"/>
            <w:tcBorders>
              <w:top w:val="nil"/>
              <w:left w:val="nil"/>
              <w:bottom w:val="nil"/>
              <w:right w:val="nil"/>
            </w:tcBorders>
            <w:shd w:val="clear" w:color="000000" w:fill="FFFFFF"/>
            <w:vAlign w:val="center"/>
            <w:hideMark/>
          </w:tcPr>
          <w:p w14:paraId="7AB58B54"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64,70</w:t>
            </w:r>
          </w:p>
        </w:tc>
      </w:tr>
      <w:tr w:rsidR="00620844" w:rsidRPr="00BC179F" w14:paraId="33A25C94" w14:textId="77777777" w:rsidTr="00620844">
        <w:trPr>
          <w:cantSplit/>
          <w:trHeight w:val="300"/>
        </w:trPr>
        <w:tc>
          <w:tcPr>
            <w:tcW w:w="3520" w:type="dxa"/>
            <w:tcBorders>
              <w:top w:val="nil"/>
              <w:left w:val="nil"/>
              <w:bottom w:val="nil"/>
              <w:right w:val="nil"/>
            </w:tcBorders>
            <w:shd w:val="clear" w:color="000000" w:fill="FFFFFF"/>
            <w:vAlign w:val="center"/>
            <w:hideMark/>
          </w:tcPr>
          <w:p w14:paraId="53B3333E"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Comércio Eletrônico</w:t>
            </w:r>
          </w:p>
        </w:tc>
        <w:tc>
          <w:tcPr>
            <w:tcW w:w="1280" w:type="dxa"/>
            <w:tcBorders>
              <w:top w:val="nil"/>
              <w:left w:val="nil"/>
              <w:bottom w:val="nil"/>
              <w:right w:val="nil"/>
            </w:tcBorders>
            <w:shd w:val="clear" w:color="000000" w:fill="FFFFFF"/>
            <w:vAlign w:val="center"/>
            <w:hideMark/>
          </w:tcPr>
          <w:p w14:paraId="1CC1C391"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134</w:t>
            </w:r>
          </w:p>
        </w:tc>
        <w:tc>
          <w:tcPr>
            <w:tcW w:w="1520" w:type="dxa"/>
            <w:tcBorders>
              <w:top w:val="nil"/>
              <w:left w:val="nil"/>
              <w:bottom w:val="nil"/>
              <w:right w:val="nil"/>
            </w:tcBorders>
            <w:shd w:val="clear" w:color="000000" w:fill="FFFFFF"/>
            <w:vAlign w:val="center"/>
            <w:hideMark/>
          </w:tcPr>
          <w:p w14:paraId="507856AF"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37,33</w:t>
            </w:r>
          </w:p>
        </w:tc>
      </w:tr>
      <w:tr w:rsidR="00620844" w:rsidRPr="00BC179F" w14:paraId="447D85F5" w14:textId="77777777" w:rsidTr="00620844">
        <w:trPr>
          <w:cantSplit/>
          <w:trHeight w:val="600"/>
        </w:trPr>
        <w:tc>
          <w:tcPr>
            <w:tcW w:w="3520" w:type="dxa"/>
            <w:tcBorders>
              <w:top w:val="nil"/>
              <w:left w:val="nil"/>
              <w:bottom w:val="nil"/>
              <w:right w:val="nil"/>
            </w:tcBorders>
            <w:shd w:val="clear" w:color="000000" w:fill="FFFFFF"/>
            <w:vAlign w:val="center"/>
            <w:hideMark/>
          </w:tcPr>
          <w:p w14:paraId="76C66DE8" w14:textId="77777777" w:rsidR="00620844" w:rsidRPr="00BC179F" w:rsidRDefault="00620844" w:rsidP="00620844">
            <w:pPr>
              <w:spacing w:after="0" w:line="240" w:lineRule="auto"/>
              <w:jc w:val="right"/>
              <w:rPr>
                <w:rFonts w:ascii="Calibri" w:eastAsia="Times New Roman" w:hAnsi="Calibri" w:cs="Calibri"/>
                <w:color w:val="111111"/>
                <w:lang w:eastAsia="pt-BR"/>
              </w:rPr>
            </w:pPr>
            <w:bookmarkStart w:id="11" w:name="_Hlk49892227"/>
            <w:r w:rsidRPr="00BC179F">
              <w:rPr>
                <w:rFonts w:ascii="Calibri" w:eastAsia="Arial" w:hAnsi="Calibri" w:cs="Calibri"/>
                <w:color w:val="111111"/>
                <w:lang w:val="en-US" w:eastAsia="pt-BR"/>
              </w:rPr>
              <w:t>Construtoras, Incorporadoras e Imobiliárias</w:t>
            </w:r>
            <w:bookmarkEnd w:id="11"/>
          </w:p>
        </w:tc>
        <w:tc>
          <w:tcPr>
            <w:tcW w:w="1280" w:type="dxa"/>
            <w:tcBorders>
              <w:top w:val="nil"/>
              <w:left w:val="nil"/>
              <w:bottom w:val="nil"/>
              <w:right w:val="nil"/>
            </w:tcBorders>
            <w:shd w:val="clear" w:color="000000" w:fill="FFFFFF"/>
            <w:vAlign w:val="center"/>
            <w:hideMark/>
          </w:tcPr>
          <w:p w14:paraId="35735CCF"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19</w:t>
            </w:r>
          </w:p>
        </w:tc>
        <w:tc>
          <w:tcPr>
            <w:tcW w:w="1520" w:type="dxa"/>
            <w:tcBorders>
              <w:top w:val="nil"/>
              <w:left w:val="nil"/>
              <w:bottom w:val="nil"/>
              <w:right w:val="nil"/>
            </w:tcBorders>
            <w:shd w:val="clear" w:color="000000" w:fill="FFFFFF"/>
            <w:vAlign w:val="center"/>
            <w:hideMark/>
          </w:tcPr>
          <w:p w14:paraId="25BC5109"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79,17</w:t>
            </w:r>
          </w:p>
        </w:tc>
      </w:tr>
      <w:tr w:rsidR="00620844" w:rsidRPr="00BC179F" w14:paraId="3E89ADC7" w14:textId="77777777" w:rsidTr="00620844">
        <w:trPr>
          <w:cantSplit/>
          <w:trHeight w:val="600"/>
        </w:trPr>
        <w:tc>
          <w:tcPr>
            <w:tcW w:w="3520" w:type="dxa"/>
            <w:tcBorders>
              <w:top w:val="nil"/>
              <w:left w:val="nil"/>
              <w:bottom w:val="nil"/>
              <w:right w:val="nil"/>
            </w:tcBorders>
            <w:shd w:val="clear" w:color="000000" w:fill="FFFFFF"/>
            <w:vAlign w:val="center"/>
            <w:hideMark/>
          </w:tcPr>
          <w:p w14:paraId="1E88F0FB"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Fabricantes - Eletroeletrônicos, Produtos de Telefonia e Informática</w:t>
            </w:r>
          </w:p>
        </w:tc>
        <w:tc>
          <w:tcPr>
            <w:tcW w:w="1280" w:type="dxa"/>
            <w:tcBorders>
              <w:top w:val="nil"/>
              <w:left w:val="nil"/>
              <w:bottom w:val="nil"/>
              <w:right w:val="nil"/>
            </w:tcBorders>
            <w:shd w:val="clear" w:color="000000" w:fill="FFFFFF"/>
            <w:vAlign w:val="center"/>
            <w:hideMark/>
          </w:tcPr>
          <w:p w14:paraId="06919305"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3056</w:t>
            </w:r>
          </w:p>
        </w:tc>
        <w:tc>
          <w:tcPr>
            <w:tcW w:w="1520" w:type="dxa"/>
            <w:tcBorders>
              <w:top w:val="nil"/>
              <w:left w:val="nil"/>
              <w:bottom w:val="nil"/>
              <w:right w:val="nil"/>
            </w:tcBorders>
            <w:shd w:val="clear" w:color="000000" w:fill="FFFFFF"/>
            <w:vAlign w:val="center"/>
            <w:hideMark/>
          </w:tcPr>
          <w:p w14:paraId="19C1E562"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70,94</w:t>
            </w:r>
          </w:p>
        </w:tc>
      </w:tr>
      <w:tr w:rsidR="00620844" w:rsidRPr="00BC179F" w14:paraId="573ACE97" w14:textId="77777777" w:rsidTr="00620844">
        <w:trPr>
          <w:cantSplit/>
          <w:trHeight w:val="600"/>
        </w:trPr>
        <w:tc>
          <w:tcPr>
            <w:tcW w:w="3520" w:type="dxa"/>
            <w:tcBorders>
              <w:top w:val="nil"/>
              <w:left w:val="nil"/>
              <w:bottom w:val="nil"/>
              <w:right w:val="nil"/>
            </w:tcBorders>
            <w:shd w:val="clear" w:color="000000" w:fill="FFFFFF"/>
            <w:vAlign w:val="center"/>
            <w:hideMark/>
          </w:tcPr>
          <w:p w14:paraId="42DC8894"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Operadoras de Planos de Saúde e Administradora de Benefícios</w:t>
            </w:r>
          </w:p>
        </w:tc>
        <w:tc>
          <w:tcPr>
            <w:tcW w:w="1280" w:type="dxa"/>
            <w:tcBorders>
              <w:top w:val="nil"/>
              <w:left w:val="nil"/>
              <w:bottom w:val="nil"/>
              <w:right w:val="nil"/>
            </w:tcBorders>
            <w:shd w:val="clear" w:color="000000" w:fill="FFFFFF"/>
            <w:vAlign w:val="center"/>
            <w:hideMark/>
          </w:tcPr>
          <w:p w14:paraId="21707514"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776</w:t>
            </w:r>
          </w:p>
        </w:tc>
        <w:tc>
          <w:tcPr>
            <w:tcW w:w="1520" w:type="dxa"/>
            <w:tcBorders>
              <w:top w:val="nil"/>
              <w:left w:val="nil"/>
              <w:bottom w:val="nil"/>
              <w:right w:val="nil"/>
            </w:tcBorders>
            <w:shd w:val="clear" w:color="000000" w:fill="FFFFFF"/>
            <w:vAlign w:val="center"/>
            <w:hideMark/>
          </w:tcPr>
          <w:p w14:paraId="72483589"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36,11</w:t>
            </w:r>
          </w:p>
        </w:tc>
      </w:tr>
      <w:tr w:rsidR="00620844" w:rsidRPr="00BC179F" w14:paraId="69864A10" w14:textId="77777777" w:rsidTr="00620844">
        <w:trPr>
          <w:cantSplit/>
          <w:trHeight w:val="300"/>
        </w:trPr>
        <w:tc>
          <w:tcPr>
            <w:tcW w:w="3520" w:type="dxa"/>
            <w:tcBorders>
              <w:top w:val="nil"/>
              <w:left w:val="nil"/>
              <w:bottom w:val="nil"/>
              <w:right w:val="nil"/>
            </w:tcBorders>
            <w:shd w:val="clear" w:color="000000" w:fill="FFFFFF"/>
            <w:vAlign w:val="center"/>
            <w:hideMark/>
          </w:tcPr>
          <w:p w14:paraId="06146095"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Operadoras de Telecomunicações</w:t>
            </w:r>
          </w:p>
        </w:tc>
        <w:tc>
          <w:tcPr>
            <w:tcW w:w="1280" w:type="dxa"/>
            <w:tcBorders>
              <w:top w:val="nil"/>
              <w:left w:val="nil"/>
              <w:bottom w:val="nil"/>
              <w:right w:val="nil"/>
            </w:tcBorders>
            <w:shd w:val="clear" w:color="000000" w:fill="FFFFFF"/>
            <w:vAlign w:val="center"/>
            <w:hideMark/>
          </w:tcPr>
          <w:p w14:paraId="56C9F2EB"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3009</w:t>
            </w:r>
          </w:p>
        </w:tc>
        <w:tc>
          <w:tcPr>
            <w:tcW w:w="1520" w:type="dxa"/>
            <w:tcBorders>
              <w:top w:val="nil"/>
              <w:left w:val="nil"/>
              <w:bottom w:val="nil"/>
              <w:right w:val="nil"/>
            </w:tcBorders>
            <w:shd w:val="clear" w:color="000000" w:fill="FFFFFF"/>
            <w:vAlign w:val="center"/>
            <w:hideMark/>
          </w:tcPr>
          <w:p w14:paraId="1C790374"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66,56</w:t>
            </w:r>
          </w:p>
        </w:tc>
      </w:tr>
      <w:tr w:rsidR="00620844" w:rsidRPr="00BC179F" w14:paraId="227CEDB5" w14:textId="77777777" w:rsidTr="00620844">
        <w:trPr>
          <w:cantSplit/>
          <w:trHeight w:val="300"/>
        </w:trPr>
        <w:tc>
          <w:tcPr>
            <w:tcW w:w="3520" w:type="dxa"/>
            <w:tcBorders>
              <w:top w:val="nil"/>
              <w:left w:val="nil"/>
              <w:bottom w:val="nil"/>
              <w:right w:val="nil"/>
            </w:tcBorders>
            <w:shd w:val="clear" w:color="000000" w:fill="FFFFFF"/>
            <w:vAlign w:val="center"/>
            <w:hideMark/>
          </w:tcPr>
          <w:p w14:paraId="5FD4283E"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Transporte Aéreo</w:t>
            </w:r>
          </w:p>
        </w:tc>
        <w:tc>
          <w:tcPr>
            <w:tcW w:w="1280" w:type="dxa"/>
            <w:tcBorders>
              <w:top w:val="nil"/>
              <w:left w:val="nil"/>
              <w:bottom w:val="nil"/>
              <w:right w:val="nil"/>
            </w:tcBorders>
            <w:shd w:val="clear" w:color="000000" w:fill="FFFFFF"/>
            <w:vAlign w:val="center"/>
            <w:hideMark/>
          </w:tcPr>
          <w:p w14:paraId="6918C9F5"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71</w:t>
            </w:r>
          </w:p>
        </w:tc>
        <w:tc>
          <w:tcPr>
            <w:tcW w:w="1520" w:type="dxa"/>
            <w:tcBorders>
              <w:top w:val="nil"/>
              <w:left w:val="nil"/>
              <w:bottom w:val="nil"/>
              <w:right w:val="nil"/>
            </w:tcBorders>
            <w:shd w:val="clear" w:color="000000" w:fill="FFFFFF"/>
            <w:vAlign w:val="center"/>
            <w:hideMark/>
          </w:tcPr>
          <w:p w14:paraId="7708AA5F"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59,17</w:t>
            </w:r>
          </w:p>
        </w:tc>
      </w:tr>
      <w:tr w:rsidR="00620844" w:rsidRPr="00BC179F" w14:paraId="0C9CEA57" w14:textId="77777777" w:rsidTr="00620844">
        <w:trPr>
          <w:cantSplit/>
          <w:trHeight w:val="300"/>
        </w:trPr>
        <w:tc>
          <w:tcPr>
            <w:tcW w:w="3520" w:type="dxa"/>
            <w:tcBorders>
              <w:top w:val="nil"/>
              <w:left w:val="nil"/>
              <w:bottom w:val="nil"/>
              <w:right w:val="nil"/>
            </w:tcBorders>
            <w:shd w:val="clear" w:color="000000" w:fill="FFFFFF"/>
            <w:vAlign w:val="center"/>
            <w:hideMark/>
          </w:tcPr>
          <w:p w14:paraId="2DB80183"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Varejo</w:t>
            </w:r>
          </w:p>
        </w:tc>
        <w:tc>
          <w:tcPr>
            <w:tcW w:w="1280" w:type="dxa"/>
            <w:tcBorders>
              <w:top w:val="nil"/>
              <w:left w:val="nil"/>
              <w:bottom w:val="nil"/>
              <w:right w:val="nil"/>
            </w:tcBorders>
            <w:shd w:val="clear" w:color="000000" w:fill="FFFFFF"/>
            <w:vAlign w:val="center"/>
            <w:hideMark/>
          </w:tcPr>
          <w:p w14:paraId="071EC061"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1542</w:t>
            </w:r>
          </w:p>
        </w:tc>
        <w:tc>
          <w:tcPr>
            <w:tcW w:w="1520" w:type="dxa"/>
            <w:tcBorders>
              <w:top w:val="nil"/>
              <w:left w:val="nil"/>
              <w:bottom w:val="nil"/>
              <w:right w:val="nil"/>
            </w:tcBorders>
            <w:shd w:val="clear" w:color="000000" w:fill="FFFFFF"/>
            <w:vAlign w:val="center"/>
            <w:hideMark/>
          </w:tcPr>
          <w:p w14:paraId="41C70F26" w14:textId="77777777" w:rsidR="00620844" w:rsidRPr="00BC179F" w:rsidRDefault="00620844" w:rsidP="00620844">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50,20</w:t>
            </w:r>
          </w:p>
        </w:tc>
      </w:tr>
    </w:tbl>
    <w:p w14:paraId="6C585757" w14:textId="77777777" w:rsidR="00620844" w:rsidRPr="00BC179F" w:rsidRDefault="00620844" w:rsidP="00620844">
      <w:pPr>
        <w:rPr>
          <w:rFonts w:cstheme="minorHAnsi"/>
          <w:b/>
          <w:bCs/>
        </w:rPr>
      </w:pPr>
    </w:p>
    <w:p w14:paraId="64FD7422" w14:textId="77777777" w:rsidR="00620844" w:rsidRDefault="00620844" w:rsidP="00620844">
      <w:pPr>
        <w:rPr>
          <w:rFonts w:cstheme="minorHAnsi"/>
          <w:b/>
          <w:bCs/>
        </w:rPr>
      </w:pPr>
    </w:p>
    <w:p w14:paraId="22D93B9F" w14:textId="4B41C773" w:rsidR="00B75C87" w:rsidRDefault="006A2C1D" w:rsidP="00BC179F">
      <w:pPr>
        <w:ind w:firstLine="708"/>
        <w:jc w:val="both"/>
        <w:rPr>
          <w:sz w:val="24"/>
          <w:szCs w:val="24"/>
        </w:rPr>
      </w:pPr>
      <w:r w:rsidRPr="006A2C1D">
        <w:rPr>
          <w:sz w:val="24"/>
          <w:szCs w:val="24"/>
        </w:rPr>
        <w:t>De acordo com a tabela 1</w:t>
      </w:r>
      <w:r w:rsidR="00620844">
        <w:rPr>
          <w:sz w:val="24"/>
          <w:szCs w:val="24"/>
        </w:rPr>
        <w:t>6</w:t>
      </w:r>
      <w:r w:rsidRPr="006A2C1D">
        <w:rPr>
          <w:sz w:val="24"/>
          <w:szCs w:val="24"/>
        </w:rPr>
        <w:t>, os cursos evidenciaram avaliação muito satisfatória pelos participantes, com médias superiores a 8,</w:t>
      </w:r>
      <w:r>
        <w:rPr>
          <w:sz w:val="24"/>
          <w:szCs w:val="24"/>
        </w:rPr>
        <w:t>4</w:t>
      </w:r>
      <w:r w:rsidRPr="006A2C1D">
        <w:rPr>
          <w:sz w:val="24"/>
          <w:szCs w:val="24"/>
        </w:rPr>
        <w:t xml:space="preserve">. Dessas médias, destacam-se as relativas à </w:t>
      </w:r>
      <w:r w:rsidRPr="006A2C1D">
        <w:rPr>
          <w:sz w:val="24"/>
          <w:szCs w:val="24"/>
        </w:rPr>
        <w:lastRenderedPageBreak/>
        <w:t>Assimilação do conteúdo do curso e Capacidade de aplicar o conhecimento ensinado no curso em diferentes situações. A avaliação indica que os participantes conseguiram se apropriar do conteúdo dos cursos e que estão aptos a fazer aplicação desses conteúdos</w:t>
      </w:r>
      <w:r w:rsidR="00BC179F">
        <w:rPr>
          <w:sz w:val="24"/>
          <w:szCs w:val="24"/>
        </w:rPr>
        <w:t>.</w:t>
      </w:r>
    </w:p>
    <w:p w14:paraId="358D6603" w14:textId="77777777" w:rsidR="00640891" w:rsidRPr="00BC179F" w:rsidRDefault="00640891" w:rsidP="00BC179F">
      <w:pPr>
        <w:ind w:firstLine="708"/>
        <w:jc w:val="both"/>
        <w:rPr>
          <w:sz w:val="24"/>
          <w:szCs w:val="24"/>
        </w:rPr>
      </w:pPr>
    </w:p>
    <w:p w14:paraId="275A0F5C" w14:textId="47BFC444" w:rsidR="006A2C1D" w:rsidRPr="00BC179F" w:rsidRDefault="006A2C1D" w:rsidP="006A2C1D">
      <w:pPr>
        <w:jc w:val="both"/>
        <w:rPr>
          <w:rFonts w:cstheme="minorHAnsi"/>
        </w:rPr>
      </w:pPr>
      <w:r w:rsidRPr="00BC179F">
        <w:rPr>
          <w:rFonts w:cstheme="minorHAnsi"/>
        </w:rPr>
        <w:t>Tabela 1</w:t>
      </w:r>
      <w:r w:rsidR="00620844" w:rsidRPr="00BC179F">
        <w:rPr>
          <w:rFonts w:cstheme="minorHAnsi"/>
        </w:rPr>
        <w:t>6</w:t>
      </w:r>
      <w:r w:rsidRPr="00BC179F">
        <w:rPr>
          <w:rFonts w:cstheme="minorHAnsi"/>
        </w:rPr>
        <w:t xml:space="preserve"> – Avaliação de Reação</w:t>
      </w:r>
    </w:p>
    <w:tbl>
      <w:tblPr>
        <w:tblW w:w="5740" w:type="dxa"/>
        <w:tblCellMar>
          <w:left w:w="70" w:type="dxa"/>
          <w:right w:w="70" w:type="dxa"/>
        </w:tblCellMar>
        <w:tblLook w:val="04A0" w:firstRow="1" w:lastRow="0" w:firstColumn="1" w:lastColumn="0" w:noHBand="0" w:noVBand="1"/>
      </w:tblPr>
      <w:tblGrid>
        <w:gridCol w:w="4780"/>
        <w:gridCol w:w="960"/>
      </w:tblGrid>
      <w:tr w:rsidR="006A2C1D" w:rsidRPr="00BC179F" w14:paraId="66FADB48" w14:textId="77777777" w:rsidTr="006A2C1D">
        <w:trPr>
          <w:trHeight w:val="300"/>
        </w:trPr>
        <w:tc>
          <w:tcPr>
            <w:tcW w:w="4780" w:type="dxa"/>
            <w:tcBorders>
              <w:top w:val="single" w:sz="4" w:space="0" w:color="auto"/>
              <w:left w:val="nil"/>
              <w:bottom w:val="single" w:sz="4" w:space="0" w:color="auto"/>
              <w:right w:val="nil"/>
            </w:tcBorders>
            <w:shd w:val="clear" w:color="000000" w:fill="FFFFFF"/>
            <w:vAlign w:val="center"/>
            <w:hideMark/>
          </w:tcPr>
          <w:p w14:paraId="1EFFD5B0" w14:textId="77777777" w:rsidR="006A2C1D" w:rsidRPr="00BC179F" w:rsidRDefault="006A2C1D" w:rsidP="006A2C1D">
            <w:pPr>
              <w:spacing w:after="0" w:line="240" w:lineRule="auto"/>
              <w:jc w:val="right"/>
              <w:rPr>
                <w:rFonts w:eastAsia="Times New Roman" w:cstheme="minorHAnsi"/>
                <w:b/>
                <w:bCs/>
                <w:color w:val="111111"/>
                <w:lang w:eastAsia="pt-BR"/>
              </w:rPr>
            </w:pPr>
            <w:r w:rsidRPr="00BC179F">
              <w:rPr>
                <w:rFonts w:eastAsia="Times New Roman" w:cstheme="minorHAnsi"/>
                <w:b/>
                <w:bCs/>
                <w:color w:val="111111"/>
                <w:lang w:eastAsia="pt-BR"/>
              </w:rPr>
              <w:t>Pergunta</w:t>
            </w:r>
          </w:p>
        </w:tc>
        <w:tc>
          <w:tcPr>
            <w:tcW w:w="960" w:type="dxa"/>
            <w:tcBorders>
              <w:top w:val="single" w:sz="4" w:space="0" w:color="auto"/>
              <w:left w:val="nil"/>
              <w:bottom w:val="single" w:sz="4" w:space="0" w:color="auto"/>
              <w:right w:val="nil"/>
            </w:tcBorders>
            <w:shd w:val="clear" w:color="000000" w:fill="FFFFFF"/>
            <w:vAlign w:val="center"/>
            <w:hideMark/>
          </w:tcPr>
          <w:p w14:paraId="57B5729D" w14:textId="77777777" w:rsidR="006A2C1D" w:rsidRPr="00BC179F" w:rsidRDefault="006A2C1D" w:rsidP="006A2C1D">
            <w:pPr>
              <w:spacing w:after="0" w:line="240" w:lineRule="auto"/>
              <w:jc w:val="right"/>
              <w:rPr>
                <w:rFonts w:eastAsia="Times New Roman" w:cstheme="minorHAnsi"/>
                <w:b/>
                <w:bCs/>
                <w:color w:val="111111"/>
                <w:lang w:eastAsia="pt-BR"/>
              </w:rPr>
            </w:pPr>
            <w:r w:rsidRPr="00BC179F">
              <w:rPr>
                <w:rFonts w:eastAsia="Times New Roman" w:cstheme="minorHAnsi"/>
                <w:b/>
                <w:bCs/>
                <w:color w:val="111111"/>
                <w:lang w:eastAsia="pt-BR"/>
              </w:rPr>
              <w:t>Média</w:t>
            </w:r>
          </w:p>
        </w:tc>
      </w:tr>
      <w:tr w:rsidR="006A2C1D" w:rsidRPr="00BC179F" w14:paraId="507ACE61" w14:textId="77777777" w:rsidTr="006A2C1D">
        <w:trPr>
          <w:trHeight w:val="300"/>
        </w:trPr>
        <w:tc>
          <w:tcPr>
            <w:tcW w:w="4780" w:type="dxa"/>
            <w:tcBorders>
              <w:top w:val="nil"/>
              <w:left w:val="nil"/>
              <w:bottom w:val="nil"/>
              <w:right w:val="nil"/>
            </w:tcBorders>
            <w:shd w:val="clear" w:color="000000" w:fill="FFFFFF"/>
            <w:vAlign w:val="center"/>
            <w:hideMark/>
          </w:tcPr>
          <w:p w14:paraId="40BB48BA"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Assimilação do conteúdo do curso</w:t>
            </w:r>
          </w:p>
        </w:tc>
        <w:tc>
          <w:tcPr>
            <w:tcW w:w="960" w:type="dxa"/>
            <w:tcBorders>
              <w:top w:val="nil"/>
              <w:left w:val="nil"/>
              <w:bottom w:val="nil"/>
              <w:right w:val="nil"/>
            </w:tcBorders>
            <w:shd w:val="clear" w:color="000000" w:fill="FFFFFF"/>
            <w:vAlign w:val="center"/>
            <w:hideMark/>
          </w:tcPr>
          <w:p w14:paraId="6BE1CCCD"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9,0</w:t>
            </w:r>
          </w:p>
        </w:tc>
      </w:tr>
      <w:tr w:rsidR="006A2C1D" w:rsidRPr="00BC179F" w14:paraId="1E8DA3D7" w14:textId="77777777" w:rsidTr="006A2C1D">
        <w:trPr>
          <w:trHeight w:val="480"/>
        </w:trPr>
        <w:tc>
          <w:tcPr>
            <w:tcW w:w="4780" w:type="dxa"/>
            <w:tcBorders>
              <w:top w:val="nil"/>
              <w:left w:val="nil"/>
              <w:bottom w:val="nil"/>
              <w:right w:val="nil"/>
            </w:tcBorders>
            <w:shd w:val="clear" w:color="000000" w:fill="FFFFFF"/>
            <w:vAlign w:val="center"/>
            <w:hideMark/>
          </w:tcPr>
          <w:p w14:paraId="124C4D76"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Capacidade de aplicar o conhecimento ensinado no curso em diferentes situações</w:t>
            </w:r>
          </w:p>
        </w:tc>
        <w:tc>
          <w:tcPr>
            <w:tcW w:w="960" w:type="dxa"/>
            <w:tcBorders>
              <w:top w:val="nil"/>
              <w:left w:val="nil"/>
              <w:bottom w:val="nil"/>
              <w:right w:val="nil"/>
            </w:tcBorders>
            <w:shd w:val="clear" w:color="000000" w:fill="FFFFFF"/>
            <w:vAlign w:val="center"/>
            <w:hideMark/>
          </w:tcPr>
          <w:p w14:paraId="144462C4"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val="en-US" w:eastAsia="pt-BR"/>
              </w:rPr>
              <w:t>9,0</w:t>
            </w:r>
          </w:p>
        </w:tc>
      </w:tr>
      <w:tr w:rsidR="006A2C1D" w:rsidRPr="00BC179F" w14:paraId="14169313" w14:textId="77777777" w:rsidTr="006A2C1D">
        <w:trPr>
          <w:trHeight w:val="480"/>
        </w:trPr>
        <w:tc>
          <w:tcPr>
            <w:tcW w:w="4780" w:type="dxa"/>
            <w:tcBorders>
              <w:top w:val="nil"/>
              <w:left w:val="nil"/>
              <w:bottom w:val="nil"/>
              <w:right w:val="nil"/>
            </w:tcBorders>
            <w:shd w:val="clear" w:color="000000" w:fill="FFFFFF"/>
            <w:vAlign w:val="center"/>
            <w:hideMark/>
          </w:tcPr>
          <w:p w14:paraId="3AD33025"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Capacidade de transmitir os conhecimentos adquiridos no curso a outras pessoas</w:t>
            </w:r>
          </w:p>
        </w:tc>
        <w:tc>
          <w:tcPr>
            <w:tcW w:w="960" w:type="dxa"/>
            <w:tcBorders>
              <w:top w:val="nil"/>
              <w:left w:val="nil"/>
              <w:bottom w:val="nil"/>
              <w:right w:val="nil"/>
            </w:tcBorders>
            <w:shd w:val="clear" w:color="000000" w:fill="FFFFFF"/>
            <w:vAlign w:val="center"/>
            <w:hideMark/>
          </w:tcPr>
          <w:p w14:paraId="52EAC864"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Arial" w:cstheme="minorHAnsi"/>
                <w:color w:val="111111"/>
                <w:lang w:val="en-US" w:eastAsia="pt-BR"/>
              </w:rPr>
              <w:t>9,0</w:t>
            </w:r>
          </w:p>
        </w:tc>
      </w:tr>
      <w:tr w:rsidR="006A2C1D" w:rsidRPr="00BC179F" w14:paraId="66CBB303" w14:textId="77777777" w:rsidTr="006A2C1D">
        <w:trPr>
          <w:trHeight w:val="480"/>
        </w:trPr>
        <w:tc>
          <w:tcPr>
            <w:tcW w:w="4780" w:type="dxa"/>
            <w:tcBorders>
              <w:top w:val="nil"/>
              <w:left w:val="nil"/>
              <w:bottom w:val="nil"/>
              <w:right w:val="nil"/>
            </w:tcBorders>
            <w:shd w:val="clear" w:color="000000" w:fill="FFFFFF"/>
            <w:vAlign w:val="center"/>
            <w:hideMark/>
          </w:tcPr>
          <w:p w14:paraId="41150536"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Conciliação do curso com minhas atividades profissionais</w:t>
            </w:r>
          </w:p>
        </w:tc>
        <w:tc>
          <w:tcPr>
            <w:tcW w:w="960" w:type="dxa"/>
            <w:tcBorders>
              <w:top w:val="nil"/>
              <w:left w:val="nil"/>
              <w:bottom w:val="nil"/>
              <w:right w:val="nil"/>
            </w:tcBorders>
            <w:shd w:val="clear" w:color="000000" w:fill="FFFFFF"/>
            <w:vAlign w:val="center"/>
            <w:hideMark/>
          </w:tcPr>
          <w:p w14:paraId="5E75C321"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val="en-US" w:eastAsia="pt-BR"/>
              </w:rPr>
              <w:t>8,4</w:t>
            </w:r>
          </w:p>
        </w:tc>
      </w:tr>
      <w:tr w:rsidR="006A2C1D" w:rsidRPr="00BC179F" w14:paraId="5C7CB589" w14:textId="77777777" w:rsidTr="006A2C1D">
        <w:trPr>
          <w:trHeight w:val="480"/>
        </w:trPr>
        <w:tc>
          <w:tcPr>
            <w:tcW w:w="4780" w:type="dxa"/>
            <w:tcBorders>
              <w:top w:val="nil"/>
              <w:left w:val="nil"/>
              <w:bottom w:val="nil"/>
              <w:right w:val="nil"/>
            </w:tcBorders>
            <w:shd w:val="clear" w:color="000000" w:fill="FFFFFF"/>
            <w:vAlign w:val="center"/>
            <w:hideMark/>
          </w:tcPr>
          <w:p w14:paraId="2F9F54C1"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Disponibilidade de computador nos horários que tenho para estudar</w:t>
            </w:r>
          </w:p>
        </w:tc>
        <w:tc>
          <w:tcPr>
            <w:tcW w:w="960" w:type="dxa"/>
            <w:tcBorders>
              <w:top w:val="nil"/>
              <w:left w:val="nil"/>
              <w:bottom w:val="nil"/>
              <w:right w:val="nil"/>
            </w:tcBorders>
            <w:shd w:val="clear" w:color="000000" w:fill="FFFFFF"/>
            <w:vAlign w:val="center"/>
            <w:hideMark/>
          </w:tcPr>
          <w:p w14:paraId="0E8341B7"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val="en-US" w:eastAsia="pt-BR"/>
              </w:rPr>
              <w:t>8,6</w:t>
            </w:r>
          </w:p>
        </w:tc>
      </w:tr>
      <w:tr w:rsidR="006A2C1D" w:rsidRPr="00BC179F" w14:paraId="0BA85051" w14:textId="77777777" w:rsidTr="006A2C1D">
        <w:trPr>
          <w:trHeight w:val="300"/>
        </w:trPr>
        <w:tc>
          <w:tcPr>
            <w:tcW w:w="4780" w:type="dxa"/>
            <w:tcBorders>
              <w:top w:val="nil"/>
              <w:left w:val="nil"/>
              <w:bottom w:val="nil"/>
              <w:right w:val="nil"/>
            </w:tcBorders>
            <w:shd w:val="clear" w:color="000000" w:fill="FFFFFF"/>
            <w:vAlign w:val="center"/>
            <w:hideMark/>
          </w:tcPr>
          <w:p w14:paraId="374D417B" w14:textId="77777777" w:rsidR="006A2C1D" w:rsidRPr="00BC179F" w:rsidRDefault="006A2C1D" w:rsidP="006A2C1D">
            <w:pPr>
              <w:spacing w:after="0" w:line="240" w:lineRule="auto"/>
              <w:jc w:val="right"/>
              <w:rPr>
                <w:rFonts w:eastAsia="Times New Roman" w:cstheme="minorHAnsi"/>
                <w:color w:val="111111"/>
                <w:lang w:eastAsia="pt-BR"/>
              </w:rPr>
            </w:pPr>
            <w:r w:rsidRPr="00BC179F">
              <w:rPr>
                <w:rFonts w:eastAsia="Times New Roman" w:cstheme="minorHAnsi"/>
                <w:color w:val="111111"/>
                <w:lang w:eastAsia="pt-BR"/>
              </w:rPr>
              <w:t>Média</w:t>
            </w:r>
          </w:p>
        </w:tc>
        <w:tc>
          <w:tcPr>
            <w:tcW w:w="960" w:type="dxa"/>
            <w:tcBorders>
              <w:top w:val="nil"/>
              <w:left w:val="nil"/>
              <w:bottom w:val="single" w:sz="4" w:space="0" w:color="auto"/>
              <w:right w:val="nil"/>
            </w:tcBorders>
            <w:shd w:val="clear" w:color="auto" w:fill="auto"/>
            <w:noWrap/>
            <w:vAlign w:val="bottom"/>
            <w:hideMark/>
          </w:tcPr>
          <w:p w14:paraId="29D5D710" w14:textId="77777777" w:rsidR="006A2C1D" w:rsidRPr="00BC179F" w:rsidRDefault="006A2C1D" w:rsidP="006A2C1D">
            <w:pPr>
              <w:spacing w:after="0" w:line="240" w:lineRule="auto"/>
              <w:jc w:val="right"/>
              <w:rPr>
                <w:rFonts w:eastAsia="Times New Roman" w:cstheme="minorHAnsi"/>
                <w:color w:val="000000"/>
                <w:lang w:eastAsia="pt-BR"/>
              </w:rPr>
            </w:pPr>
            <w:r w:rsidRPr="00BC179F">
              <w:rPr>
                <w:rFonts w:eastAsia="Times New Roman" w:cstheme="minorHAnsi"/>
                <w:color w:val="000000"/>
                <w:lang w:eastAsia="pt-BR"/>
              </w:rPr>
              <w:t>8,8</w:t>
            </w:r>
          </w:p>
        </w:tc>
      </w:tr>
    </w:tbl>
    <w:p w14:paraId="58196AFB" w14:textId="77777777" w:rsidR="006A2C1D" w:rsidRPr="00BC179F" w:rsidRDefault="006A2C1D" w:rsidP="006A2C1D">
      <w:pPr>
        <w:rPr>
          <w:rFonts w:cstheme="minorHAnsi"/>
          <w:b/>
          <w:bCs/>
        </w:rPr>
      </w:pPr>
    </w:p>
    <w:p w14:paraId="76649E38" w14:textId="515423E5" w:rsidR="00604CA3" w:rsidRDefault="00604CA3" w:rsidP="00640891">
      <w:pPr>
        <w:spacing w:after="0" w:line="240" w:lineRule="auto"/>
        <w:ind w:firstLine="708"/>
        <w:jc w:val="both"/>
        <w:rPr>
          <w:rFonts w:ascii="Calibri" w:eastAsia="Times New Roman" w:hAnsi="Calibri" w:cs="Calibri"/>
          <w:color w:val="000000"/>
          <w:lang w:eastAsia="pt-BR"/>
        </w:rPr>
      </w:pPr>
      <w:r w:rsidRPr="00604CA3">
        <w:rPr>
          <w:sz w:val="24"/>
          <w:szCs w:val="24"/>
        </w:rPr>
        <w:t xml:space="preserve">Quanto à </w:t>
      </w:r>
      <w:r w:rsidR="007A166C">
        <w:rPr>
          <w:sz w:val="24"/>
          <w:szCs w:val="24"/>
        </w:rPr>
        <w:t>A</w:t>
      </w:r>
      <w:r w:rsidRPr="00604CA3">
        <w:rPr>
          <w:sz w:val="24"/>
          <w:szCs w:val="24"/>
        </w:rPr>
        <w:t xml:space="preserve">ssimilação do conteúdo do curso, as médias entre os cursos variaram de 8,7 a 9,4. O melhor desempenho ficou o curso de </w:t>
      </w:r>
      <w:r w:rsidRPr="00604CA3">
        <w:rPr>
          <w:rFonts w:ascii="Calibri" w:eastAsia="Arial" w:hAnsi="Calibri" w:cs="Calibri"/>
          <w:color w:val="111111"/>
          <w:sz w:val="24"/>
          <w:szCs w:val="24"/>
          <w:lang w:val="en-US" w:eastAsia="pt-BR"/>
        </w:rPr>
        <w:t>Educação Financeira para Consumidores</w:t>
      </w:r>
      <w:r w:rsidR="00BC179F">
        <w:rPr>
          <w:rFonts w:ascii="Calibri" w:eastAsia="Arial" w:hAnsi="Calibri" w:cs="Calibri"/>
          <w:color w:val="111111"/>
          <w:sz w:val="24"/>
          <w:szCs w:val="24"/>
          <w:lang w:val="en-US" w:eastAsia="pt-BR"/>
        </w:rPr>
        <w:t xml:space="preserve"> -</w:t>
      </w:r>
      <w:r w:rsidRPr="00604CA3">
        <w:rPr>
          <w:rFonts w:ascii="Calibri" w:eastAsia="Arial" w:hAnsi="Calibri" w:cs="Calibri"/>
          <w:color w:val="111111"/>
          <w:sz w:val="24"/>
          <w:szCs w:val="24"/>
          <w:lang w:val="en-US" w:eastAsia="pt-BR"/>
        </w:rPr>
        <w:t xml:space="preserve"> Curso 2</w:t>
      </w:r>
      <w:r w:rsidR="00BC179F">
        <w:rPr>
          <w:rFonts w:ascii="Calibri" w:eastAsia="Arial" w:hAnsi="Calibri" w:cs="Calibri"/>
          <w:color w:val="111111"/>
          <w:sz w:val="24"/>
          <w:szCs w:val="24"/>
          <w:lang w:val="en-US" w:eastAsia="pt-BR"/>
        </w:rPr>
        <w:t xml:space="preserve"> -</w:t>
      </w:r>
      <w:r w:rsidR="00BC179F" w:rsidRPr="00604CA3">
        <w:rPr>
          <w:rFonts w:ascii="Calibri" w:eastAsia="Arial" w:hAnsi="Calibri" w:cs="Calibri"/>
          <w:color w:val="111111"/>
          <w:sz w:val="24"/>
          <w:szCs w:val="24"/>
          <w:lang w:val="en-US" w:eastAsia="pt-BR"/>
        </w:rPr>
        <w:t xml:space="preserve"> Dominando</w:t>
      </w:r>
      <w:r w:rsidRPr="00604CA3">
        <w:rPr>
          <w:rFonts w:ascii="Calibri" w:eastAsia="Arial" w:hAnsi="Calibri" w:cs="Calibri"/>
          <w:color w:val="111111"/>
          <w:sz w:val="24"/>
          <w:szCs w:val="24"/>
          <w:lang w:val="en-US" w:eastAsia="pt-BR"/>
        </w:rPr>
        <w:t xml:space="preserve"> Emoções e Criando Novos Hábitos</w:t>
      </w:r>
      <w:r w:rsidR="00C953B0">
        <w:rPr>
          <w:rFonts w:ascii="Calibri" w:eastAsia="Arial" w:hAnsi="Calibri" w:cs="Calibri"/>
          <w:color w:val="111111"/>
          <w:sz w:val="24"/>
          <w:szCs w:val="24"/>
          <w:lang w:val="en-US" w:eastAsia="pt-BR"/>
        </w:rPr>
        <w:t>.</w:t>
      </w:r>
    </w:p>
    <w:p w14:paraId="4A655664" w14:textId="77777777" w:rsidR="00B6468D" w:rsidRPr="0095565A" w:rsidRDefault="00B6468D" w:rsidP="00640891">
      <w:pPr>
        <w:spacing w:after="0" w:line="240" w:lineRule="auto"/>
        <w:ind w:firstLine="709"/>
        <w:jc w:val="both"/>
        <w:rPr>
          <w:rFonts w:ascii="Calibri" w:eastAsia="Times New Roman" w:hAnsi="Calibri" w:cs="Calibri"/>
          <w:color w:val="000000"/>
          <w:lang w:eastAsia="pt-BR"/>
        </w:rPr>
      </w:pPr>
    </w:p>
    <w:p w14:paraId="0D16B51F" w14:textId="77777777" w:rsidR="00604CA3" w:rsidRDefault="00604CA3" w:rsidP="00604CA3">
      <w:pPr>
        <w:jc w:val="both"/>
        <w:rPr>
          <w:b/>
          <w:bCs/>
        </w:rPr>
      </w:pPr>
    </w:p>
    <w:p w14:paraId="3B2F1398" w14:textId="0D666C64" w:rsidR="00604CA3" w:rsidRPr="00BC179F" w:rsidRDefault="00604CA3" w:rsidP="00604CA3">
      <w:pPr>
        <w:jc w:val="both"/>
        <w:rPr>
          <w:rFonts w:ascii="Calibri" w:hAnsi="Calibri"/>
          <w:b/>
          <w:bCs/>
        </w:rPr>
      </w:pPr>
      <w:r w:rsidRPr="00BC179F">
        <w:rPr>
          <w:rFonts w:ascii="Calibri" w:hAnsi="Calibri"/>
        </w:rPr>
        <w:t xml:space="preserve">Tabela </w:t>
      </w:r>
      <w:r w:rsidR="00BD4D92" w:rsidRPr="00BC179F">
        <w:rPr>
          <w:rFonts w:ascii="Calibri" w:hAnsi="Calibri"/>
        </w:rPr>
        <w:t>1</w:t>
      </w:r>
      <w:r w:rsidR="00620844" w:rsidRPr="00BC179F">
        <w:rPr>
          <w:rFonts w:ascii="Calibri" w:hAnsi="Calibri"/>
        </w:rPr>
        <w:t>7</w:t>
      </w:r>
      <w:r w:rsidRPr="00BC179F">
        <w:rPr>
          <w:rFonts w:ascii="Calibri" w:hAnsi="Calibri"/>
        </w:rPr>
        <w:t xml:space="preserve"> – Assimilação do conteúdo do curso</w:t>
      </w:r>
    </w:p>
    <w:tbl>
      <w:tblPr>
        <w:tblpPr w:leftFromText="141" w:rightFromText="141" w:vertAnchor="text" w:horzAnchor="margin" w:tblpY="39"/>
        <w:tblW w:w="8680" w:type="dxa"/>
        <w:tblCellMar>
          <w:left w:w="70" w:type="dxa"/>
          <w:right w:w="70" w:type="dxa"/>
        </w:tblCellMar>
        <w:tblLook w:val="04A0" w:firstRow="1" w:lastRow="0" w:firstColumn="1" w:lastColumn="0" w:noHBand="0" w:noVBand="1"/>
      </w:tblPr>
      <w:tblGrid>
        <w:gridCol w:w="7620"/>
        <w:gridCol w:w="1060"/>
      </w:tblGrid>
      <w:tr w:rsidR="00BC179F" w:rsidRPr="00BC179F" w14:paraId="610F40EE" w14:textId="77777777" w:rsidTr="00BC179F">
        <w:trPr>
          <w:cantSplit/>
          <w:trHeight w:val="300"/>
        </w:trPr>
        <w:tc>
          <w:tcPr>
            <w:tcW w:w="7620" w:type="dxa"/>
            <w:tcBorders>
              <w:top w:val="nil"/>
              <w:left w:val="nil"/>
              <w:bottom w:val="nil"/>
              <w:right w:val="nil"/>
            </w:tcBorders>
            <w:shd w:val="clear" w:color="000000" w:fill="FFFFFF"/>
            <w:vAlign w:val="center"/>
            <w:hideMark/>
          </w:tcPr>
          <w:p w14:paraId="407BEF8A" w14:textId="77777777" w:rsidR="00BC179F" w:rsidRPr="00BC179F" w:rsidRDefault="00BC179F" w:rsidP="00BC179F">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Curso</w:t>
            </w:r>
          </w:p>
        </w:tc>
        <w:tc>
          <w:tcPr>
            <w:tcW w:w="1060" w:type="dxa"/>
            <w:tcBorders>
              <w:top w:val="nil"/>
              <w:left w:val="nil"/>
              <w:bottom w:val="nil"/>
              <w:right w:val="nil"/>
            </w:tcBorders>
            <w:shd w:val="clear" w:color="000000" w:fill="FFFFFF"/>
            <w:vAlign w:val="center"/>
            <w:hideMark/>
          </w:tcPr>
          <w:p w14:paraId="6DA1538D" w14:textId="77777777" w:rsidR="00BC179F" w:rsidRPr="00BC179F" w:rsidRDefault="00BC179F" w:rsidP="00BC179F">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Média</w:t>
            </w:r>
          </w:p>
        </w:tc>
      </w:tr>
      <w:tr w:rsidR="00BC179F" w:rsidRPr="00BC179F" w14:paraId="1E5CE358" w14:textId="77777777" w:rsidTr="00BC179F">
        <w:trPr>
          <w:cantSplit/>
          <w:trHeight w:val="300"/>
        </w:trPr>
        <w:tc>
          <w:tcPr>
            <w:tcW w:w="7620" w:type="dxa"/>
            <w:tcBorders>
              <w:top w:val="nil"/>
              <w:left w:val="nil"/>
              <w:bottom w:val="nil"/>
              <w:right w:val="nil"/>
            </w:tcBorders>
            <w:shd w:val="clear" w:color="000000" w:fill="FFFFFF"/>
            <w:vAlign w:val="center"/>
            <w:hideMark/>
          </w:tcPr>
          <w:p w14:paraId="213ADC47"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Consumo Seguro e Saúde</w:t>
            </w:r>
          </w:p>
        </w:tc>
        <w:tc>
          <w:tcPr>
            <w:tcW w:w="1060" w:type="dxa"/>
            <w:tcBorders>
              <w:top w:val="nil"/>
              <w:left w:val="nil"/>
              <w:bottom w:val="nil"/>
              <w:right w:val="nil"/>
            </w:tcBorders>
            <w:shd w:val="clear" w:color="000000" w:fill="FFFFFF"/>
            <w:vAlign w:val="center"/>
            <w:hideMark/>
          </w:tcPr>
          <w:p w14:paraId="6A216642"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9,0</w:t>
            </w:r>
          </w:p>
        </w:tc>
      </w:tr>
      <w:tr w:rsidR="00BC179F" w:rsidRPr="00BC179F" w14:paraId="4215DE6D" w14:textId="77777777" w:rsidTr="00BC179F">
        <w:trPr>
          <w:cantSplit/>
          <w:trHeight w:val="300"/>
        </w:trPr>
        <w:tc>
          <w:tcPr>
            <w:tcW w:w="7620" w:type="dxa"/>
            <w:tcBorders>
              <w:top w:val="nil"/>
              <w:left w:val="nil"/>
              <w:bottom w:val="nil"/>
              <w:right w:val="nil"/>
            </w:tcBorders>
            <w:shd w:val="clear" w:color="000000" w:fill="FFFFFF"/>
            <w:vAlign w:val="center"/>
            <w:hideMark/>
          </w:tcPr>
          <w:p w14:paraId="6C8A79FD"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Órgãos de Monitoramento</w:t>
            </w:r>
          </w:p>
        </w:tc>
        <w:tc>
          <w:tcPr>
            <w:tcW w:w="1060" w:type="dxa"/>
            <w:tcBorders>
              <w:top w:val="nil"/>
              <w:left w:val="nil"/>
              <w:bottom w:val="nil"/>
              <w:right w:val="nil"/>
            </w:tcBorders>
            <w:shd w:val="clear" w:color="000000" w:fill="FFFFFF"/>
            <w:vAlign w:val="center"/>
            <w:hideMark/>
          </w:tcPr>
          <w:p w14:paraId="1776C2A4"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9,3</w:t>
            </w:r>
          </w:p>
        </w:tc>
      </w:tr>
      <w:tr w:rsidR="00BC179F" w:rsidRPr="00BC179F" w14:paraId="72D1C05B" w14:textId="77777777" w:rsidTr="00BC179F">
        <w:trPr>
          <w:cantSplit/>
          <w:trHeight w:val="300"/>
        </w:trPr>
        <w:tc>
          <w:tcPr>
            <w:tcW w:w="7620" w:type="dxa"/>
            <w:tcBorders>
              <w:top w:val="nil"/>
              <w:left w:val="nil"/>
              <w:bottom w:val="nil"/>
              <w:right w:val="nil"/>
            </w:tcBorders>
            <w:shd w:val="clear" w:color="000000" w:fill="FFFFFF"/>
            <w:vAlign w:val="center"/>
            <w:hideMark/>
          </w:tcPr>
          <w:p w14:paraId="5C02D510"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Órgãos Gestores</w:t>
            </w:r>
          </w:p>
        </w:tc>
        <w:tc>
          <w:tcPr>
            <w:tcW w:w="1060" w:type="dxa"/>
            <w:tcBorders>
              <w:top w:val="nil"/>
              <w:left w:val="nil"/>
              <w:bottom w:val="nil"/>
              <w:right w:val="nil"/>
            </w:tcBorders>
            <w:shd w:val="clear" w:color="000000" w:fill="FFFFFF"/>
            <w:vAlign w:val="center"/>
            <w:hideMark/>
          </w:tcPr>
          <w:p w14:paraId="73B49C01"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9,2</w:t>
            </w:r>
          </w:p>
        </w:tc>
      </w:tr>
      <w:tr w:rsidR="00BC179F" w:rsidRPr="00BC179F" w14:paraId="38DD5F1B" w14:textId="77777777" w:rsidTr="00BC179F">
        <w:trPr>
          <w:cantSplit/>
          <w:trHeight w:val="300"/>
        </w:trPr>
        <w:tc>
          <w:tcPr>
            <w:tcW w:w="7620" w:type="dxa"/>
            <w:tcBorders>
              <w:top w:val="nil"/>
              <w:left w:val="nil"/>
              <w:bottom w:val="nil"/>
              <w:right w:val="nil"/>
            </w:tcBorders>
            <w:shd w:val="clear" w:color="000000" w:fill="FFFFFF"/>
            <w:vAlign w:val="center"/>
            <w:hideMark/>
          </w:tcPr>
          <w:p w14:paraId="73CD55C5"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Empresas</w:t>
            </w:r>
          </w:p>
        </w:tc>
        <w:tc>
          <w:tcPr>
            <w:tcW w:w="1060" w:type="dxa"/>
            <w:tcBorders>
              <w:top w:val="nil"/>
              <w:left w:val="nil"/>
              <w:bottom w:val="nil"/>
              <w:right w:val="nil"/>
            </w:tcBorders>
            <w:shd w:val="clear" w:color="000000" w:fill="FFFFFF"/>
            <w:vAlign w:val="center"/>
            <w:hideMark/>
          </w:tcPr>
          <w:p w14:paraId="27606A5E"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9,1</w:t>
            </w:r>
          </w:p>
        </w:tc>
      </w:tr>
      <w:tr w:rsidR="00BC179F" w:rsidRPr="00BC179F" w14:paraId="03F62A73" w14:textId="77777777" w:rsidTr="00BC179F">
        <w:trPr>
          <w:cantSplit/>
          <w:trHeight w:val="300"/>
        </w:trPr>
        <w:tc>
          <w:tcPr>
            <w:tcW w:w="7620" w:type="dxa"/>
            <w:tcBorders>
              <w:top w:val="nil"/>
              <w:left w:val="nil"/>
              <w:bottom w:val="nil"/>
              <w:right w:val="nil"/>
            </w:tcBorders>
            <w:shd w:val="clear" w:color="000000" w:fill="FFFFFF"/>
            <w:vAlign w:val="center"/>
            <w:hideMark/>
          </w:tcPr>
          <w:p w14:paraId="1F96692D" w14:textId="7E03A4F2"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 xml:space="preserve">Educação Financeira para Consumidores </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Curso 1 </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Planejar para realizar sonhos</w:t>
            </w:r>
          </w:p>
        </w:tc>
        <w:tc>
          <w:tcPr>
            <w:tcW w:w="1060" w:type="dxa"/>
            <w:tcBorders>
              <w:top w:val="nil"/>
              <w:left w:val="nil"/>
              <w:bottom w:val="nil"/>
              <w:right w:val="nil"/>
            </w:tcBorders>
            <w:shd w:val="clear" w:color="000000" w:fill="FFFFFF"/>
            <w:vAlign w:val="center"/>
            <w:hideMark/>
          </w:tcPr>
          <w:p w14:paraId="684D9912"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9,2</w:t>
            </w:r>
          </w:p>
        </w:tc>
      </w:tr>
      <w:tr w:rsidR="00BC179F" w:rsidRPr="00BC179F" w14:paraId="52149307" w14:textId="77777777" w:rsidTr="00BC179F">
        <w:trPr>
          <w:cantSplit/>
          <w:trHeight w:val="600"/>
        </w:trPr>
        <w:tc>
          <w:tcPr>
            <w:tcW w:w="7620" w:type="dxa"/>
            <w:tcBorders>
              <w:top w:val="nil"/>
              <w:left w:val="nil"/>
              <w:bottom w:val="nil"/>
              <w:right w:val="nil"/>
            </w:tcBorders>
            <w:shd w:val="clear" w:color="000000" w:fill="FFFFFF"/>
            <w:vAlign w:val="center"/>
            <w:hideMark/>
          </w:tcPr>
          <w:p w14:paraId="15C72844" w14:textId="6748AD8A"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 xml:space="preserve">Educação Financeira para Consumidores </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Curso 2 </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Dominando Emoções e Criando Novos Hábitos</w:t>
            </w:r>
          </w:p>
        </w:tc>
        <w:tc>
          <w:tcPr>
            <w:tcW w:w="1060" w:type="dxa"/>
            <w:tcBorders>
              <w:top w:val="nil"/>
              <w:left w:val="nil"/>
              <w:bottom w:val="nil"/>
              <w:right w:val="nil"/>
            </w:tcBorders>
            <w:shd w:val="clear" w:color="000000" w:fill="FFFFFF"/>
            <w:vAlign w:val="center"/>
            <w:hideMark/>
          </w:tcPr>
          <w:p w14:paraId="14606BCF"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9,4</w:t>
            </w:r>
          </w:p>
        </w:tc>
      </w:tr>
      <w:tr w:rsidR="00BC179F" w:rsidRPr="00BC179F" w14:paraId="5A2EED7B" w14:textId="77777777" w:rsidTr="00BC179F">
        <w:trPr>
          <w:cantSplit/>
          <w:trHeight w:val="600"/>
        </w:trPr>
        <w:tc>
          <w:tcPr>
            <w:tcW w:w="7620" w:type="dxa"/>
            <w:tcBorders>
              <w:top w:val="nil"/>
              <w:left w:val="nil"/>
              <w:bottom w:val="nil"/>
              <w:right w:val="nil"/>
            </w:tcBorders>
            <w:shd w:val="clear" w:color="000000" w:fill="FFFFFF"/>
            <w:vAlign w:val="center"/>
            <w:hideMark/>
          </w:tcPr>
          <w:p w14:paraId="7A596189" w14:textId="24AB742F"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Educação Financeira para Consumidores</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 Curso 3 </w:t>
            </w:r>
            <w:r>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Inteligência Financeira: Saia do Sufoco</w:t>
            </w:r>
          </w:p>
        </w:tc>
        <w:tc>
          <w:tcPr>
            <w:tcW w:w="1060" w:type="dxa"/>
            <w:tcBorders>
              <w:top w:val="nil"/>
              <w:left w:val="nil"/>
              <w:bottom w:val="nil"/>
              <w:right w:val="nil"/>
            </w:tcBorders>
            <w:shd w:val="clear" w:color="000000" w:fill="FFFFFF"/>
            <w:vAlign w:val="center"/>
            <w:hideMark/>
          </w:tcPr>
          <w:p w14:paraId="51FFB77C"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9,0</w:t>
            </w:r>
          </w:p>
        </w:tc>
      </w:tr>
      <w:tr w:rsidR="00BC179F" w:rsidRPr="00BC179F" w14:paraId="48392EC4" w14:textId="77777777" w:rsidTr="00BC179F">
        <w:trPr>
          <w:cantSplit/>
          <w:trHeight w:val="300"/>
        </w:trPr>
        <w:tc>
          <w:tcPr>
            <w:tcW w:w="7620" w:type="dxa"/>
            <w:tcBorders>
              <w:top w:val="nil"/>
              <w:left w:val="nil"/>
              <w:bottom w:val="nil"/>
              <w:right w:val="nil"/>
            </w:tcBorders>
            <w:shd w:val="clear" w:color="000000" w:fill="FFFFFF"/>
            <w:vAlign w:val="center"/>
            <w:hideMark/>
          </w:tcPr>
          <w:p w14:paraId="555974EE"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Elaboração de Projetos e Execução de Convênios</w:t>
            </w:r>
          </w:p>
        </w:tc>
        <w:tc>
          <w:tcPr>
            <w:tcW w:w="1060" w:type="dxa"/>
            <w:tcBorders>
              <w:top w:val="nil"/>
              <w:left w:val="nil"/>
              <w:bottom w:val="nil"/>
              <w:right w:val="nil"/>
            </w:tcBorders>
            <w:shd w:val="clear" w:color="000000" w:fill="FFFFFF"/>
            <w:vAlign w:val="center"/>
            <w:hideMark/>
          </w:tcPr>
          <w:p w14:paraId="63E7A1DB"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8,8</w:t>
            </w:r>
          </w:p>
        </w:tc>
      </w:tr>
      <w:tr w:rsidR="00BC179F" w:rsidRPr="00BC179F" w14:paraId="134356D5" w14:textId="77777777" w:rsidTr="00BC179F">
        <w:trPr>
          <w:cantSplit/>
          <w:trHeight w:val="300"/>
        </w:trPr>
        <w:tc>
          <w:tcPr>
            <w:tcW w:w="7620" w:type="dxa"/>
            <w:tcBorders>
              <w:top w:val="nil"/>
              <w:left w:val="nil"/>
              <w:bottom w:val="nil"/>
              <w:right w:val="nil"/>
            </w:tcBorders>
            <w:shd w:val="clear" w:color="000000" w:fill="FFFFFF"/>
            <w:vAlign w:val="center"/>
            <w:hideMark/>
          </w:tcPr>
          <w:p w14:paraId="54C3F7BC"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Formação de Tutores</w:t>
            </w:r>
          </w:p>
        </w:tc>
        <w:tc>
          <w:tcPr>
            <w:tcW w:w="1060" w:type="dxa"/>
            <w:tcBorders>
              <w:top w:val="nil"/>
              <w:left w:val="nil"/>
              <w:bottom w:val="nil"/>
              <w:right w:val="nil"/>
            </w:tcBorders>
            <w:shd w:val="clear" w:color="000000" w:fill="FFFFFF"/>
            <w:vAlign w:val="center"/>
            <w:hideMark/>
          </w:tcPr>
          <w:p w14:paraId="7D03BBAA"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9,1</w:t>
            </w:r>
          </w:p>
        </w:tc>
      </w:tr>
      <w:tr w:rsidR="00BC179F" w:rsidRPr="00BC179F" w14:paraId="3B63113A" w14:textId="77777777" w:rsidTr="00BC179F">
        <w:trPr>
          <w:cantSplit/>
          <w:trHeight w:val="300"/>
        </w:trPr>
        <w:tc>
          <w:tcPr>
            <w:tcW w:w="7620" w:type="dxa"/>
            <w:tcBorders>
              <w:top w:val="nil"/>
              <w:left w:val="nil"/>
              <w:bottom w:val="nil"/>
              <w:right w:val="nil"/>
            </w:tcBorders>
            <w:shd w:val="clear" w:color="000000" w:fill="FFFFFF"/>
            <w:vAlign w:val="center"/>
            <w:hideMark/>
          </w:tcPr>
          <w:p w14:paraId="1966D66A"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Introdução à Defesa do Consumidor</w:t>
            </w:r>
          </w:p>
        </w:tc>
        <w:tc>
          <w:tcPr>
            <w:tcW w:w="1060" w:type="dxa"/>
            <w:tcBorders>
              <w:top w:val="nil"/>
              <w:left w:val="nil"/>
              <w:bottom w:val="nil"/>
              <w:right w:val="nil"/>
            </w:tcBorders>
            <w:shd w:val="clear" w:color="000000" w:fill="FFFFFF"/>
            <w:vAlign w:val="center"/>
            <w:hideMark/>
          </w:tcPr>
          <w:p w14:paraId="193C5A5B"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8,7</w:t>
            </w:r>
          </w:p>
        </w:tc>
      </w:tr>
      <w:tr w:rsidR="00BC179F" w:rsidRPr="00BC179F" w14:paraId="5146C5CC" w14:textId="77777777" w:rsidTr="00BC179F">
        <w:trPr>
          <w:cantSplit/>
          <w:trHeight w:val="300"/>
        </w:trPr>
        <w:tc>
          <w:tcPr>
            <w:tcW w:w="7620" w:type="dxa"/>
            <w:tcBorders>
              <w:top w:val="nil"/>
              <w:left w:val="nil"/>
              <w:bottom w:val="nil"/>
              <w:right w:val="nil"/>
            </w:tcBorders>
            <w:shd w:val="clear" w:color="000000" w:fill="FFFFFF"/>
            <w:vAlign w:val="center"/>
            <w:hideMark/>
          </w:tcPr>
          <w:p w14:paraId="6298B270"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Oferta e Publicidade</w:t>
            </w:r>
          </w:p>
        </w:tc>
        <w:tc>
          <w:tcPr>
            <w:tcW w:w="1060" w:type="dxa"/>
            <w:tcBorders>
              <w:top w:val="nil"/>
              <w:left w:val="nil"/>
              <w:bottom w:val="nil"/>
              <w:right w:val="nil"/>
            </w:tcBorders>
            <w:shd w:val="clear" w:color="000000" w:fill="FFFFFF"/>
            <w:vAlign w:val="center"/>
            <w:hideMark/>
          </w:tcPr>
          <w:p w14:paraId="170260C3"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9,0</w:t>
            </w:r>
          </w:p>
        </w:tc>
      </w:tr>
      <w:tr w:rsidR="00BC179F" w:rsidRPr="00BC179F" w14:paraId="50023F8A" w14:textId="77777777" w:rsidTr="00BC179F">
        <w:trPr>
          <w:cantSplit/>
          <w:trHeight w:val="300"/>
        </w:trPr>
        <w:tc>
          <w:tcPr>
            <w:tcW w:w="7620" w:type="dxa"/>
            <w:tcBorders>
              <w:top w:val="nil"/>
              <w:left w:val="nil"/>
              <w:bottom w:val="nil"/>
              <w:right w:val="nil"/>
            </w:tcBorders>
            <w:shd w:val="clear" w:color="000000" w:fill="FFFFFF"/>
            <w:vAlign w:val="center"/>
            <w:hideMark/>
          </w:tcPr>
          <w:p w14:paraId="231EFC5A"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Planos de Saúde e Relações de Consumo</w:t>
            </w:r>
          </w:p>
        </w:tc>
        <w:tc>
          <w:tcPr>
            <w:tcW w:w="1060" w:type="dxa"/>
            <w:tcBorders>
              <w:top w:val="nil"/>
              <w:left w:val="nil"/>
              <w:bottom w:val="nil"/>
              <w:right w:val="nil"/>
            </w:tcBorders>
            <w:shd w:val="clear" w:color="000000" w:fill="FFFFFF"/>
            <w:vAlign w:val="center"/>
            <w:hideMark/>
          </w:tcPr>
          <w:p w14:paraId="76C3C8FB"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8,9</w:t>
            </w:r>
          </w:p>
        </w:tc>
      </w:tr>
      <w:tr w:rsidR="00BC179F" w:rsidRPr="00BC179F" w14:paraId="6E0CE89B" w14:textId="77777777" w:rsidTr="00BC179F">
        <w:trPr>
          <w:cantSplit/>
          <w:trHeight w:val="300"/>
        </w:trPr>
        <w:tc>
          <w:tcPr>
            <w:tcW w:w="7620" w:type="dxa"/>
            <w:tcBorders>
              <w:top w:val="nil"/>
              <w:left w:val="nil"/>
              <w:bottom w:val="nil"/>
              <w:right w:val="nil"/>
            </w:tcBorders>
            <w:shd w:val="clear" w:color="000000" w:fill="FFFFFF"/>
            <w:vAlign w:val="center"/>
            <w:hideMark/>
          </w:tcPr>
          <w:p w14:paraId="014C82CE"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Práticas Abusivas</w:t>
            </w:r>
          </w:p>
        </w:tc>
        <w:tc>
          <w:tcPr>
            <w:tcW w:w="1060" w:type="dxa"/>
            <w:tcBorders>
              <w:top w:val="nil"/>
              <w:left w:val="nil"/>
              <w:bottom w:val="nil"/>
              <w:right w:val="nil"/>
            </w:tcBorders>
            <w:shd w:val="clear" w:color="000000" w:fill="FFFFFF"/>
            <w:vAlign w:val="center"/>
            <w:hideMark/>
          </w:tcPr>
          <w:p w14:paraId="6F42BB00"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9,3</w:t>
            </w:r>
          </w:p>
        </w:tc>
      </w:tr>
      <w:tr w:rsidR="00BC179F" w:rsidRPr="00BC179F" w14:paraId="5193F2B2" w14:textId="77777777" w:rsidTr="00BC179F">
        <w:trPr>
          <w:cantSplit/>
          <w:trHeight w:val="300"/>
        </w:trPr>
        <w:tc>
          <w:tcPr>
            <w:tcW w:w="7620" w:type="dxa"/>
            <w:tcBorders>
              <w:top w:val="nil"/>
              <w:left w:val="nil"/>
              <w:bottom w:val="nil"/>
              <w:right w:val="nil"/>
            </w:tcBorders>
            <w:shd w:val="clear" w:color="000000" w:fill="FFFFFF"/>
            <w:vAlign w:val="center"/>
            <w:hideMark/>
          </w:tcPr>
          <w:p w14:paraId="00448690"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Princípios e Direitos Básicos do CDC</w:t>
            </w:r>
          </w:p>
        </w:tc>
        <w:tc>
          <w:tcPr>
            <w:tcW w:w="1060" w:type="dxa"/>
            <w:tcBorders>
              <w:top w:val="nil"/>
              <w:left w:val="nil"/>
              <w:bottom w:val="nil"/>
              <w:right w:val="nil"/>
            </w:tcBorders>
            <w:shd w:val="clear" w:color="000000" w:fill="FFFFFF"/>
            <w:vAlign w:val="center"/>
            <w:hideMark/>
          </w:tcPr>
          <w:p w14:paraId="5FEAE65A"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9,0</w:t>
            </w:r>
          </w:p>
        </w:tc>
      </w:tr>
      <w:tr w:rsidR="00BC179F" w:rsidRPr="00BC179F" w14:paraId="65AD5B9B" w14:textId="77777777" w:rsidTr="00BC179F">
        <w:trPr>
          <w:cantSplit/>
          <w:trHeight w:val="300"/>
        </w:trPr>
        <w:tc>
          <w:tcPr>
            <w:tcW w:w="7620" w:type="dxa"/>
            <w:tcBorders>
              <w:top w:val="nil"/>
              <w:left w:val="nil"/>
              <w:bottom w:val="nil"/>
              <w:right w:val="nil"/>
            </w:tcBorders>
            <w:shd w:val="clear" w:color="000000" w:fill="FFFFFF"/>
            <w:vAlign w:val="center"/>
            <w:hideMark/>
          </w:tcPr>
          <w:p w14:paraId="33D28363"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Vício do Produto e Serviço</w:t>
            </w:r>
          </w:p>
        </w:tc>
        <w:tc>
          <w:tcPr>
            <w:tcW w:w="1060" w:type="dxa"/>
            <w:tcBorders>
              <w:top w:val="nil"/>
              <w:left w:val="nil"/>
              <w:bottom w:val="nil"/>
              <w:right w:val="nil"/>
            </w:tcBorders>
            <w:shd w:val="clear" w:color="000000" w:fill="FFFFFF"/>
            <w:vAlign w:val="center"/>
            <w:hideMark/>
          </w:tcPr>
          <w:p w14:paraId="2E0735F2"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9,1</w:t>
            </w:r>
          </w:p>
        </w:tc>
      </w:tr>
      <w:tr w:rsidR="00BC179F" w:rsidRPr="00BC179F" w14:paraId="5F24B4DA" w14:textId="77777777" w:rsidTr="00BC179F">
        <w:trPr>
          <w:cantSplit/>
          <w:trHeight w:val="300"/>
        </w:trPr>
        <w:tc>
          <w:tcPr>
            <w:tcW w:w="7620" w:type="dxa"/>
            <w:tcBorders>
              <w:top w:val="nil"/>
              <w:left w:val="nil"/>
              <w:bottom w:val="nil"/>
              <w:right w:val="nil"/>
            </w:tcBorders>
            <w:shd w:val="clear" w:color="000000" w:fill="FFFFFF"/>
            <w:vAlign w:val="center"/>
            <w:hideMark/>
          </w:tcPr>
          <w:p w14:paraId="46A02937"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Vigilância Sanitária e Defesa do Consumidor</w:t>
            </w:r>
          </w:p>
        </w:tc>
        <w:tc>
          <w:tcPr>
            <w:tcW w:w="1060" w:type="dxa"/>
            <w:tcBorders>
              <w:top w:val="nil"/>
              <w:left w:val="nil"/>
              <w:bottom w:val="nil"/>
              <w:right w:val="nil"/>
            </w:tcBorders>
            <w:shd w:val="clear" w:color="000000" w:fill="FFFFFF"/>
            <w:vAlign w:val="center"/>
            <w:hideMark/>
          </w:tcPr>
          <w:p w14:paraId="095A1001" w14:textId="77777777" w:rsidR="00BC179F" w:rsidRPr="00BC179F" w:rsidRDefault="00BC179F" w:rsidP="00BC179F">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9,0</w:t>
            </w:r>
          </w:p>
        </w:tc>
      </w:tr>
    </w:tbl>
    <w:p w14:paraId="151A9229" w14:textId="77777777" w:rsidR="006A2C1D" w:rsidRPr="00BC179F" w:rsidRDefault="006A2C1D" w:rsidP="006A2C1D">
      <w:pPr>
        <w:rPr>
          <w:rFonts w:ascii="Calibri" w:hAnsi="Calibri" w:cstheme="minorHAnsi"/>
          <w:b/>
          <w:bCs/>
        </w:rPr>
      </w:pPr>
    </w:p>
    <w:p w14:paraId="2E38961C" w14:textId="77777777" w:rsidR="00BD4D92" w:rsidRDefault="00BD4D92" w:rsidP="006A2C1D">
      <w:pPr>
        <w:rPr>
          <w:rFonts w:cstheme="minorHAnsi"/>
          <w:b/>
          <w:bCs/>
        </w:rPr>
      </w:pPr>
    </w:p>
    <w:p w14:paraId="5D02A9A9" w14:textId="2381843A" w:rsidR="00BD4D92" w:rsidRDefault="00BD4D92" w:rsidP="00BD4D92">
      <w:pPr>
        <w:jc w:val="both"/>
        <w:rPr>
          <w:b/>
          <w:bCs/>
        </w:rPr>
      </w:pPr>
    </w:p>
    <w:p w14:paraId="3ABA70F9" w14:textId="77777777" w:rsidR="00BC179F" w:rsidRDefault="00BC179F" w:rsidP="00BD4D92">
      <w:pPr>
        <w:jc w:val="both"/>
        <w:rPr>
          <w:b/>
          <w:bCs/>
        </w:rPr>
      </w:pPr>
    </w:p>
    <w:p w14:paraId="4A339887" w14:textId="7FA4FA3F" w:rsidR="00BD4D92" w:rsidRPr="00BD4D92" w:rsidRDefault="00BD4D92" w:rsidP="00BC179F">
      <w:pPr>
        <w:spacing w:after="0" w:line="240" w:lineRule="auto"/>
        <w:ind w:firstLine="709"/>
        <w:jc w:val="both"/>
        <w:rPr>
          <w:rFonts w:ascii="Calibri" w:eastAsia="Times New Roman" w:hAnsi="Calibri" w:cs="Calibri"/>
          <w:color w:val="000000"/>
          <w:sz w:val="24"/>
          <w:szCs w:val="24"/>
          <w:lang w:eastAsia="pt-BR"/>
        </w:rPr>
      </w:pPr>
      <w:r w:rsidRPr="00BD4D92">
        <w:rPr>
          <w:sz w:val="24"/>
          <w:szCs w:val="24"/>
        </w:rPr>
        <w:t xml:space="preserve">Referente à </w:t>
      </w:r>
      <w:r w:rsidR="007A166C">
        <w:rPr>
          <w:sz w:val="24"/>
          <w:szCs w:val="24"/>
        </w:rPr>
        <w:t>C</w:t>
      </w:r>
      <w:r w:rsidRPr="00BD4D92">
        <w:rPr>
          <w:sz w:val="24"/>
          <w:szCs w:val="24"/>
        </w:rPr>
        <w:t>apacidade de aplicar o conhecimento ensinado no curso em diferentes situações, as médias entre os cursos variaram de 8,6 a 9,3. O melhor desempenho</w:t>
      </w:r>
      <w:r>
        <w:rPr>
          <w:sz w:val="24"/>
          <w:szCs w:val="24"/>
        </w:rPr>
        <w:t xml:space="preserve"> </w:t>
      </w:r>
      <w:r w:rsidRPr="00BD4D92">
        <w:rPr>
          <w:sz w:val="24"/>
          <w:szCs w:val="24"/>
        </w:rPr>
        <w:t xml:space="preserve">foi do curso de </w:t>
      </w:r>
      <w:r w:rsidRPr="00BD4D92">
        <w:rPr>
          <w:rFonts w:ascii="Calibri" w:eastAsia="Times New Roman" w:hAnsi="Calibri" w:cs="Calibri"/>
          <w:color w:val="000000"/>
          <w:sz w:val="24"/>
          <w:szCs w:val="24"/>
          <w:lang w:eastAsia="pt-BR"/>
        </w:rPr>
        <w:t xml:space="preserve">Educação Financeira para Consumidores </w:t>
      </w:r>
      <w:r w:rsidR="00BC179F">
        <w:rPr>
          <w:rFonts w:ascii="Calibri" w:eastAsia="Times New Roman" w:hAnsi="Calibri" w:cs="Calibri"/>
          <w:color w:val="000000"/>
          <w:sz w:val="24"/>
          <w:szCs w:val="24"/>
          <w:lang w:eastAsia="pt-BR"/>
        </w:rPr>
        <w:t xml:space="preserve">- </w:t>
      </w:r>
      <w:r w:rsidRPr="00BD4D92">
        <w:rPr>
          <w:rFonts w:ascii="Calibri" w:eastAsia="Times New Roman" w:hAnsi="Calibri" w:cs="Calibri"/>
          <w:color w:val="000000"/>
          <w:sz w:val="24"/>
          <w:szCs w:val="24"/>
          <w:lang w:eastAsia="pt-BR"/>
        </w:rPr>
        <w:t xml:space="preserve">Curso </w:t>
      </w:r>
      <w:r w:rsidR="00BC179F" w:rsidRPr="00BD4D92">
        <w:rPr>
          <w:rFonts w:ascii="Calibri" w:eastAsia="Times New Roman" w:hAnsi="Calibri" w:cs="Calibri"/>
          <w:color w:val="000000"/>
          <w:sz w:val="24"/>
          <w:szCs w:val="24"/>
          <w:lang w:eastAsia="pt-BR"/>
        </w:rPr>
        <w:t>2</w:t>
      </w:r>
      <w:r w:rsidR="00BC179F">
        <w:rPr>
          <w:rFonts w:ascii="Calibri" w:eastAsia="Times New Roman" w:hAnsi="Calibri" w:cs="Calibri"/>
          <w:color w:val="000000"/>
          <w:sz w:val="24"/>
          <w:szCs w:val="24"/>
          <w:lang w:eastAsia="pt-BR"/>
        </w:rPr>
        <w:t xml:space="preserve"> -</w:t>
      </w:r>
      <w:r w:rsidR="00BC179F" w:rsidRPr="00BD4D92">
        <w:rPr>
          <w:rFonts w:ascii="Calibri" w:eastAsia="Times New Roman" w:hAnsi="Calibri" w:cs="Calibri"/>
          <w:color w:val="000000"/>
          <w:sz w:val="24"/>
          <w:szCs w:val="24"/>
          <w:lang w:eastAsia="pt-BR"/>
        </w:rPr>
        <w:t xml:space="preserve"> Dominando</w:t>
      </w:r>
      <w:r w:rsidRPr="00BD4D92">
        <w:rPr>
          <w:rFonts w:ascii="Calibri" w:eastAsia="Times New Roman" w:hAnsi="Calibri" w:cs="Calibri"/>
          <w:color w:val="000000"/>
          <w:sz w:val="24"/>
          <w:szCs w:val="24"/>
          <w:lang w:eastAsia="pt-BR"/>
        </w:rPr>
        <w:t xml:space="preserve"> Emoções e Criando Novos Hábitos.</w:t>
      </w:r>
    </w:p>
    <w:p w14:paraId="386F4E9B" w14:textId="77777777" w:rsidR="00BD4D92" w:rsidRDefault="00BD4D92" w:rsidP="00BD4D92">
      <w:pPr>
        <w:jc w:val="both"/>
        <w:rPr>
          <w:b/>
          <w:bCs/>
        </w:rPr>
      </w:pPr>
    </w:p>
    <w:p w14:paraId="212768CD" w14:textId="468938F3" w:rsidR="00BD4D92" w:rsidRPr="00BC179F" w:rsidRDefault="00BD4D92" w:rsidP="00BD4D92">
      <w:pPr>
        <w:jc w:val="both"/>
        <w:rPr>
          <w:rFonts w:ascii="Calibri" w:hAnsi="Calibri"/>
        </w:rPr>
      </w:pPr>
      <w:r w:rsidRPr="00BC179F">
        <w:rPr>
          <w:rFonts w:ascii="Calibri" w:hAnsi="Calibri"/>
        </w:rPr>
        <w:t>Tabela 1</w:t>
      </w:r>
      <w:r w:rsidR="00620844" w:rsidRPr="00BC179F">
        <w:rPr>
          <w:rFonts w:ascii="Calibri" w:hAnsi="Calibri"/>
        </w:rPr>
        <w:t>8</w:t>
      </w:r>
      <w:r w:rsidRPr="00BC179F">
        <w:rPr>
          <w:rFonts w:ascii="Calibri" w:hAnsi="Calibri"/>
        </w:rPr>
        <w:t xml:space="preserve"> – </w:t>
      </w:r>
      <w:bookmarkStart w:id="12" w:name="_Hlk38136497"/>
      <w:r w:rsidRPr="00BC179F">
        <w:rPr>
          <w:rFonts w:ascii="Calibri" w:hAnsi="Calibri"/>
        </w:rPr>
        <w:t>Capacidade de aplicar o conhecimento ensinado no curso em diferentes situações</w:t>
      </w:r>
      <w:bookmarkEnd w:id="12"/>
    </w:p>
    <w:tbl>
      <w:tblPr>
        <w:tblW w:w="8680" w:type="dxa"/>
        <w:tblCellMar>
          <w:left w:w="70" w:type="dxa"/>
          <w:right w:w="70" w:type="dxa"/>
        </w:tblCellMar>
        <w:tblLook w:val="04A0" w:firstRow="1" w:lastRow="0" w:firstColumn="1" w:lastColumn="0" w:noHBand="0" w:noVBand="1"/>
      </w:tblPr>
      <w:tblGrid>
        <w:gridCol w:w="7620"/>
        <w:gridCol w:w="1060"/>
      </w:tblGrid>
      <w:tr w:rsidR="00BD4D92" w:rsidRPr="00BC179F" w14:paraId="7EBB6505" w14:textId="77777777" w:rsidTr="00BD4D92">
        <w:trPr>
          <w:cantSplit/>
          <w:trHeight w:val="300"/>
        </w:trPr>
        <w:tc>
          <w:tcPr>
            <w:tcW w:w="7620" w:type="dxa"/>
            <w:tcBorders>
              <w:top w:val="nil"/>
              <w:left w:val="nil"/>
              <w:bottom w:val="nil"/>
              <w:right w:val="nil"/>
            </w:tcBorders>
            <w:shd w:val="clear" w:color="000000" w:fill="FFFFFF"/>
            <w:vAlign w:val="center"/>
            <w:hideMark/>
          </w:tcPr>
          <w:p w14:paraId="4082616A" w14:textId="77777777" w:rsidR="00BD4D92" w:rsidRPr="00BC179F" w:rsidRDefault="00BD4D92" w:rsidP="00BD4D92">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Curso</w:t>
            </w:r>
          </w:p>
        </w:tc>
        <w:tc>
          <w:tcPr>
            <w:tcW w:w="1060" w:type="dxa"/>
            <w:tcBorders>
              <w:top w:val="nil"/>
              <w:left w:val="nil"/>
              <w:bottom w:val="nil"/>
              <w:right w:val="nil"/>
            </w:tcBorders>
            <w:shd w:val="clear" w:color="000000" w:fill="FFFFFF"/>
            <w:vAlign w:val="center"/>
            <w:hideMark/>
          </w:tcPr>
          <w:p w14:paraId="64DFF4B3" w14:textId="77777777" w:rsidR="00BD4D92" w:rsidRPr="00BC179F" w:rsidRDefault="00BD4D92" w:rsidP="00BD4D92">
            <w:pPr>
              <w:spacing w:after="0" w:line="240" w:lineRule="auto"/>
              <w:jc w:val="right"/>
              <w:rPr>
                <w:rFonts w:ascii="Calibri" w:eastAsia="Times New Roman" w:hAnsi="Calibri" w:cs="Calibri"/>
                <w:b/>
                <w:bCs/>
                <w:color w:val="111111"/>
                <w:lang w:eastAsia="pt-BR"/>
              </w:rPr>
            </w:pPr>
            <w:r w:rsidRPr="00BC179F">
              <w:rPr>
                <w:rFonts w:ascii="Calibri" w:eastAsia="Arial" w:hAnsi="Calibri" w:cs="Calibri"/>
                <w:b/>
                <w:bCs/>
                <w:color w:val="111111"/>
                <w:lang w:val="en-US" w:eastAsia="pt-BR"/>
              </w:rPr>
              <w:t>Média</w:t>
            </w:r>
          </w:p>
        </w:tc>
      </w:tr>
      <w:tr w:rsidR="00BD4D92" w:rsidRPr="00BC179F" w14:paraId="2D30666D" w14:textId="77777777" w:rsidTr="00BD4D92">
        <w:trPr>
          <w:cantSplit/>
          <w:trHeight w:val="300"/>
        </w:trPr>
        <w:tc>
          <w:tcPr>
            <w:tcW w:w="7620" w:type="dxa"/>
            <w:tcBorders>
              <w:top w:val="nil"/>
              <w:left w:val="nil"/>
              <w:bottom w:val="nil"/>
              <w:right w:val="nil"/>
            </w:tcBorders>
            <w:shd w:val="clear" w:color="000000" w:fill="FFFFFF"/>
            <w:vAlign w:val="center"/>
            <w:hideMark/>
          </w:tcPr>
          <w:p w14:paraId="761F6387"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Consumo Seguro e Saúde</w:t>
            </w:r>
          </w:p>
        </w:tc>
        <w:tc>
          <w:tcPr>
            <w:tcW w:w="1060" w:type="dxa"/>
            <w:tcBorders>
              <w:top w:val="nil"/>
              <w:left w:val="nil"/>
              <w:bottom w:val="nil"/>
              <w:right w:val="nil"/>
            </w:tcBorders>
            <w:shd w:val="clear" w:color="000000" w:fill="FFFFFF"/>
            <w:vAlign w:val="center"/>
            <w:hideMark/>
          </w:tcPr>
          <w:p w14:paraId="2D3A35D8" w14:textId="143C8DFA"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07E35F0D" w14:textId="77777777" w:rsidTr="00BD4D92">
        <w:trPr>
          <w:cantSplit/>
          <w:trHeight w:val="300"/>
        </w:trPr>
        <w:tc>
          <w:tcPr>
            <w:tcW w:w="7620" w:type="dxa"/>
            <w:tcBorders>
              <w:top w:val="nil"/>
              <w:left w:val="nil"/>
              <w:bottom w:val="nil"/>
              <w:right w:val="nil"/>
            </w:tcBorders>
            <w:shd w:val="clear" w:color="000000" w:fill="FFFFFF"/>
            <w:vAlign w:val="center"/>
            <w:hideMark/>
          </w:tcPr>
          <w:p w14:paraId="34D63DF6"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Órgãos de Monitoramento</w:t>
            </w:r>
          </w:p>
        </w:tc>
        <w:tc>
          <w:tcPr>
            <w:tcW w:w="1060" w:type="dxa"/>
            <w:tcBorders>
              <w:top w:val="nil"/>
              <w:left w:val="nil"/>
              <w:bottom w:val="nil"/>
              <w:right w:val="nil"/>
            </w:tcBorders>
            <w:shd w:val="clear" w:color="000000" w:fill="FFFFFF"/>
            <w:vAlign w:val="center"/>
            <w:hideMark/>
          </w:tcPr>
          <w:p w14:paraId="1A13E275" w14:textId="3CDD21FE"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9,2</w:t>
            </w:r>
          </w:p>
        </w:tc>
      </w:tr>
      <w:tr w:rsidR="00BD4D92" w:rsidRPr="00BC179F" w14:paraId="49BCEA09" w14:textId="77777777" w:rsidTr="00BD4D92">
        <w:trPr>
          <w:cantSplit/>
          <w:trHeight w:val="300"/>
        </w:trPr>
        <w:tc>
          <w:tcPr>
            <w:tcW w:w="7620" w:type="dxa"/>
            <w:tcBorders>
              <w:top w:val="nil"/>
              <w:left w:val="nil"/>
              <w:bottom w:val="nil"/>
              <w:right w:val="nil"/>
            </w:tcBorders>
            <w:shd w:val="clear" w:color="000000" w:fill="FFFFFF"/>
            <w:vAlign w:val="center"/>
            <w:hideMark/>
          </w:tcPr>
          <w:p w14:paraId="38C22035"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Órgãos Gestores</w:t>
            </w:r>
          </w:p>
        </w:tc>
        <w:tc>
          <w:tcPr>
            <w:tcW w:w="1060" w:type="dxa"/>
            <w:tcBorders>
              <w:top w:val="nil"/>
              <w:left w:val="nil"/>
              <w:bottom w:val="nil"/>
              <w:right w:val="nil"/>
            </w:tcBorders>
            <w:shd w:val="clear" w:color="000000" w:fill="FFFFFF"/>
            <w:vAlign w:val="center"/>
            <w:hideMark/>
          </w:tcPr>
          <w:p w14:paraId="0A5A6AB9" w14:textId="347EDE43"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03183087" w14:textId="77777777" w:rsidTr="00BD4D92">
        <w:trPr>
          <w:cantSplit/>
          <w:trHeight w:val="300"/>
        </w:trPr>
        <w:tc>
          <w:tcPr>
            <w:tcW w:w="7620" w:type="dxa"/>
            <w:tcBorders>
              <w:top w:val="nil"/>
              <w:left w:val="nil"/>
              <w:bottom w:val="nil"/>
              <w:right w:val="nil"/>
            </w:tcBorders>
            <w:shd w:val="clear" w:color="000000" w:fill="FFFFFF"/>
            <w:vAlign w:val="center"/>
            <w:hideMark/>
          </w:tcPr>
          <w:p w14:paraId="6F6B4943"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Consumidor.gov para Empresas</w:t>
            </w:r>
          </w:p>
        </w:tc>
        <w:tc>
          <w:tcPr>
            <w:tcW w:w="1060" w:type="dxa"/>
            <w:tcBorders>
              <w:top w:val="nil"/>
              <w:left w:val="nil"/>
              <w:bottom w:val="nil"/>
              <w:right w:val="nil"/>
            </w:tcBorders>
            <w:shd w:val="clear" w:color="000000" w:fill="FFFFFF"/>
            <w:vAlign w:val="center"/>
            <w:hideMark/>
          </w:tcPr>
          <w:p w14:paraId="01E6820F" w14:textId="58EA78F9"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9,2</w:t>
            </w:r>
          </w:p>
        </w:tc>
      </w:tr>
      <w:tr w:rsidR="00BD4D92" w:rsidRPr="00BC179F" w14:paraId="0DD79842" w14:textId="77777777" w:rsidTr="00BD4D92">
        <w:trPr>
          <w:cantSplit/>
          <w:trHeight w:val="300"/>
        </w:trPr>
        <w:tc>
          <w:tcPr>
            <w:tcW w:w="7620" w:type="dxa"/>
            <w:tcBorders>
              <w:top w:val="nil"/>
              <w:left w:val="nil"/>
              <w:bottom w:val="nil"/>
              <w:right w:val="nil"/>
            </w:tcBorders>
            <w:shd w:val="clear" w:color="000000" w:fill="FFFFFF"/>
            <w:vAlign w:val="center"/>
            <w:hideMark/>
          </w:tcPr>
          <w:p w14:paraId="520A4B90" w14:textId="50A20628"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 xml:space="preserve">Educação Financeira para Consumidores </w:t>
            </w:r>
            <w:r w:rsidR="007A166C">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Curso 1 </w:t>
            </w:r>
            <w:r w:rsidR="007A166C">
              <w:rPr>
                <w:rFonts w:ascii="Calibri" w:eastAsia="Arial" w:hAnsi="Calibri" w:cs="Calibri"/>
                <w:color w:val="111111"/>
                <w:lang w:val="en-US" w:eastAsia="pt-BR"/>
              </w:rPr>
              <w:t>-</w:t>
            </w:r>
            <w:r w:rsidRPr="00BC179F">
              <w:rPr>
                <w:rFonts w:ascii="Calibri" w:eastAsia="Arial" w:hAnsi="Calibri" w:cs="Calibri"/>
                <w:color w:val="111111"/>
                <w:lang w:val="en-US" w:eastAsia="pt-BR"/>
              </w:rPr>
              <w:t>Planejar para realizar sonhos</w:t>
            </w:r>
          </w:p>
        </w:tc>
        <w:tc>
          <w:tcPr>
            <w:tcW w:w="1060" w:type="dxa"/>
            <w:tcBorders>
              <w:top w:val="nil"/>
              <w:left w:val="nil"/>
              <w:bottom w:val="nil"/>
              <w:right w:val="nil"/>
            </w:tcBorders>
            <w:shd w:val="clear" w:color="000000" w:fill="FFFFFF"/>
            <w:vAlign w:val="center"/>
            <w:hideMark/>
          </w:tcPr>
          <w:p w14:paraId="7001BDB4" w14:textId="6194026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9,2</w:t>
            </w:r>
          </w:p>
        </w:tc>
      </w:tr>
      <w:tr w:rsidR="00BD4D92" w:rsidRPr="00BC179F" w14:paraId="5CD5567A" w14:textId="77777777" w:rsidTr="00BD4D92">
        <w:trPr>
          <w:cantSplit/>
          <w:trHeight w:val="600"/>
        </w:trPr>
        <w:tc>
          <w:tcPr>
            <w:tcW w:w="7620" w:type="dxa"/>
            <w:tcBorders>
              <w:top w:val="nil"/>
              <w:left w:val="nil"/>
              <w:bottom w:val="nil"/>
              <w:right w:val="nil"/>
            </w:tcBorders>
            <w:shd w:val="clear" w:color="000000" w:fill="FFFFFF"/>
            <w:vAlign w:val="center"/>
            <w:hideMark/>
          </w:tcPr>
          <w:p w14:paraId="22F8C4D1" w14:textId="201A3C3E"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 xml:space="preserve">Educação Financeira para Consumidores </w:t>
            </w:r>
            <w:r w:rsidR="007A166C">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Curso 2 </w:t>
            </w:r>
            <w:r w:rsidR="007A166C">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Dominando Emoções e Criando Novos Hábitos</w:t>
            </w:r>
          </w:p>
        </w:tc>
        <w:tc>
          <w:tcPr>
            <w:tcW w:w="1060" w:type="dxa"/>
            <w:tcBorders>
              <w:top w:val="nil"/>
              <w:left w:val="nil"/>
              <w:bottom w:val="nil"/>
              <w:right w:val="nil"/>
            </w:tcBorders>
            <w:shd w:val="clear" w:color="000000" w:fill="FFFFFF"/>
            <w:vAlign w:val="center"/>
            <w:hideMark/>
          </w:tcPr>
          <w:p w14:paraId="3CA3392D" w14:textId="0AEDC99B"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9,3</w:t>
            </w:r>
          </w:p>
        </w:tc>
      </w:tr>
      <w:tr w:rsidR="00BD4D92" w:rsidRPr="00BC179F" w14:paraId="422C16C1" w14:textId="77777777" w:rsidTr="00BD4D92">
        <w:trPr>
          <w:cantSplit/>
          <w:trHeight w:val="600"/>
        </w:trPr>
        <w:tc>
          <w:tcPr>
            <w:tcW w:w="7620" w:type="dxa"/>
            <w:tcBorders>
              <w:top w:val="nil"/>
              <w:left w:val="nil"/>
              <w:bottom w:val="nil"/>
              <w:right w:val="nil"/>
            </w:tcBorders>
            <w:shd w:val="clear" w:color="000000" w:fill="FFFFFF"/>
            <w:vAlign w:val="center"/>
            <w:hideMark/>
          </w:tcPr>
          <w:p w14:paraId="7F636C12" w14:textId="2ED93644"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 xml:space="preserve">Educação Financeira para Consumidores </w:t>
            </w:r>
            <w:r w:rsidR="007A166C">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 xml:space="preserve">Curso 3 </w:t>
            </w:r>
            <w:r w:rsidR="007A166C">
              <w:rPr>
                <w:rFonts w:ascii="Calibri" w:eastAsia="Arial" w:hAnsi="Calibri" w:cs="Calibri"/>
                <w:color w:val="111111"/>
                <w:lang w:val="en-US" w:eastAsia="pt-BR"/>
              </w:rPr>
              <w:t xml:space="preserve">- </w:t>
            </w:r>
            <w:r w:rsidRPr="00BC179F">
              <w:rPr>
                <w:rFonts w:ascii="Calibri" w:eastAsia="Arial" w:hAnsi="Calibri" w:cs="Calibri"/>
                <w:color w:val="111111"/>
                <w:lang w:val="en-US" w:eastAsia="pt-BR"/>
              </w:rPr>
              <w:t>Inteligência Financeira: Saia do Sufoco</w:t>
            </w:r>
          </w:p>
        </w:tc>
        <w:tc>
          <w:tcPr>
            <w:tcW w:w="1060" w:type="dxa"/>
            <w:tcBorders>
              <w:top w:val="nil"/>
              <w:left w:val="nil"/>
              <w:bottom w:val="nil"/>
              <w:right w:val="nil"/>
            </w:tcBorders>
            <w:shd w:val="clear" w:color="000000" w:fill="FFFFFF"/>
            <w:vAlign w:val="center"/>
            <w:hideMark/>
          </w:tcPr>
          <w:p w14:paraId="2435E201" w14:textId="64C8C2D6"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06A7F54B" w14:textId="77777777" w:rsidTr="00BD4D92">
        <w:trPr>
          <w:cantSplit/>
          <w:trHeight w:val="300"/>
        </w:trPr>
        <w:tc>
          <w:tcPr>
            <w:tcW w:w="7620" w:type="dxa"/>
            <w:tcBorders>
              <w:top w:val="nil"/>
              <w:left w:val="nil"/>
              <w:bottom w:val="nil"/>
              <w:right w:val="nil"/>
            </w:tcBorders>
            <w:shd w:val="clear" w:color="000000" w:fill="FFFFFF"/>
            <w:vAlign w:val="center"/>
            <w:hideMark/>
          </w:tcPr>
          <w:p w14:paraId="3071D483"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Elaboração de Projetos e Execução de Convênios</w:t>
            </w:r>
          </w:p>
        </w:tc>
        <w:tc>
          <w:tcPr>
            <w:tcW w:w="1060" w:type="dxa"/>
            <w:tcBorders>
              <w:top w:val="nil"/>
              <w:left w:val="nil"/>
              <w:bottom w:val="nil"/>
              <w:right w:val="nil"/>
            </w:tcBorders>
            <w:shd w:val="clear" w:color="000000" w:fill="FFFFFF"/>
            <w:vAlign w:val="center"/>
            <w:hideMark/>
          </w:tcPr>
          <w:p w14:paraId="19F27CBC" w14:textId="408944C0"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8,8</w:t>
            </w:r>
          </w:p>
        </w:tc>
      </w:tr>
      <w:tr w:rsidR="00BD4D92" w:rsidRPr="00BC179F" w14:paraId="66B55037" w14:textId="77777777" w:rsidTr="00BD4D92">
        <w:trPr>
          <w:cantSplit/>
          <w:trHeight w:val="300"/>
        </w:trPr>
        <w:tc>
          <w:tcPr>
            <w:tcW w:w="7620" w:type="dxa"/>
            <w:tcBorders>
              <w:top w:val="nil"/>
              <w:left w:val="nil"/>
              <w:bottom w:val="nil"/>
              <w:right w:val="nil"/>
            </w:tcBorders>
            <w:shd w:val="clear" w:color="000000" w:fill="FFFFFF"/>
            <w:vAlign w:val="center"/>
            <w:hideMark/>
          </w:tcPr>
          <w:p w14:paraId="7479EC2D"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Formação de Tutores</w:t>
            </w:r>
          </w:p>
        </w:tc>
        <w:tc>
          <w:tcPr>
            <w:tcW w:w="1060" w:type="dxa"/>
            <w:tcBorders>
              <w:top w:val="nil"/>
              <w:left w:val="nil"/>
              <w:bottom w:val="nil"/>
              <w:right w:val="nil"/>
            </w:tcBorders>
            <w:shd w:val="clear" w:color="000000" w:fill="FFFFFF"/>
            <w:vAlign w:val="center"/>
            <w:hideMark/>
          </w:tcPr>
          <w:p w14:paraId="04666174" w14:textId="683ADDFB"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9,1</w:t>
            </w:r>
          </w:p>
        </w:tc>
      </w:tr>
      <w:tr w:rsidR="00BD4D92" w:rsidRPr="00BC179F" w14:paraId="16F34233" w14:textId="77777777" w:rsidTr="00BD4D92">
        <w:trPr>
          <w:cantSplit/>
          <w:trHeight w:val="300"/>
        </w:trPr>
        <w:tc>
          <w:tcPr>
            <w:tcW w:w="7620" w:type="dxa"/>
            <w:tcBorders>
              <w:top w:val="nil"/>
              <w:left w:val="nil"/>
              <w:bottom w:val="nil"/>
              <w:right w:val="nil"/>
            </w:tcBorders>
            <w:shd w:val="clear" w:color="000000" w:fill="FFFFFF"/>
            <w:vAlign w:val="center"/>
            <w:hideMark/>
          </w:tcPr>
          <w:p w14:paraId="54D34D35"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Introdução à Defesa do Consumidor</w:t>
            </w:r>
          </w:p>
        </w:tc>
        <w:tc>
          <w:tcPr>
            <w:tcW w:w="1060" w:type="dxa"/>
            <w:tcBorders>
              <w:top w:val="nil"/>
              <w:left w:val="nil"/>
              <w:bottom w:val="nil"/>
              <w:right w:val="nil"/>
            </w:tcBorders>
            <w:shd w:val="clear" w:color="000000" w:fill="FFFFFF"/>
            <w:vAlign w:val="center"/>
            <w:hideMark/>
          </w:tcPr>
          <w:p w14:paraId="4945D46D" w14:textId="290E709C"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8,7</w:t>
            </w:r>
          </w:p>
        </w:tc>
      </w:tr>
      <w:tr w:rsidR="00BD4D92" w:rsidRPr="00BC179F" w14:paraId="782674BB" w14:textId="77777777" w:rsidTr="00BD4D92">
        <w:trPr>
          <w:cantSplit/>
          <w:trHeight w:val="300"/>
        </w:trPr>
        <w:tc>
          <w:tcPr>
            <w:tcW w:w="7620" w:type="dxa"/>
            <w:tcBorders>
              <w:top w:val="nil"/>
              <w:left w:val="nil"/>
              <w:bottom w:val="nil"/>
              <w:right w:val="nil"/>
            </w:tcBorders>
            <w:shd w:val="clear" w:color="000000" w:fill="FFFFFF"/>
            <w:vAlign w:val="center"/>
            <w:hideMark/>
          </w:tcPr>
          <w:p w14:paraId="0D3F67E3"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Oferta e Publicidade</w:t>
            </w:r>
          </w:p>
        </w:tc>
        <w:tc>
          <w:tcPr>
            <w:tcW w:w="1060" w:type="dxa"/>
            <w:tcBorders>
              <w:top w:val="nil"/>
              <w:left w:val="nil"/>
              <w:bottom w:val="nil"/>
              <w:right w:val="nil"/>
            </w:tcBorders>
            <w:shd w:val="clear" w:color="000000" w:fill="FFFFFF"/>
            <w:vAlign w:val="center"/>
            <w:hideMark/>
          </w:tcPr>
          <w:p w14:paraId="54811C45" w14:textId="4CC33712"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3385ECB0" w14:textId="77777777" w:rsidTr="00BD4D92">
        <w:trPr>
          <w:cantSplit/>
          <w:trHeight w:val="300"/>
        </w:trPr>
        <w:tc>
          <w:tcPr>
            <w:tcW w:w="7620" w:type="dxa"/>
            <w:tcBorders>
              <w:top w:val="nil"/>
              <w:left w:val="nil"/>
              <w:bottom w:val="nil"/>
              <w:right w:val="nil"/>
            </w:tcBorders>
            <w:shd w:val="clear" w:color="000000" w:fill="FFFFFF"/>
            <w:vAlign w:val="center"/>
            <w:hideMark/>
          </w:tcPr>
          <w:p w14:paraId="765918D3"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Planos de Saúde e Relações de Consumo</w:t>
            </w:r>
          </w:p>
        </w:tc>
        <w:tc>
          <w:tcPr>
            <w:tcW w:w="1060" w:type="dxa"/>
            <w:tcBorders>
              <w:top w:val="nil"/>
              <w:left w:val="nil"/>
              <w:bottom w:val="nil"/>
              <w:right w:val="nil"/>
            </w:tcBorders>
            <w:shd w:val="clear" w:color="000000" w:fill="FFFFFF"/>
            <w:vAlign w:val="center"/>
            <w:hideMark/>
          </w:tcPr>
          <w:p w14:paraId="531A5043" w14:textId="2F3EC552"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1EA99C39" w14:textId="77777777" w:rsidTr="00BD4D92">
        <w:trPr>
          <w:cantSplit/>
          <w:trHeight w:val="300"/>
        </w:trPr>
        <w:tc>
          <w:tcPr>
            <w:tcW w:w="7620" w:type="dxa"/>
            <w:tcBorders>
              <w:top w:val="nil"/>
              <w:left w:val="nil"/>
              <w:bottom w:val="nil"/>
              <w:right w:val="nil"/>
            </w:tcBorders>
            <w:shd w:val="clear" w:color="000000" w:fill="FFFFFF"/>
            <w:vAlign w:val="center"/>
            <w:hideMark/>
          </w:tcPr>
          <w:p w14:paraId="33D5E751"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Práticas Abusivas</w:t>
            </w:r>
          </w:p>
        </w:tc>
        <w:tc>
          <w:tcPr>
            <w:tcW w:w="1060" w:type="dxa"/>
            <w:tcBorders>
              <w:top w:val="nil"/>
              <w:left w:val="nil"/>
              <w:bottom w:val="nil"/>
              <w:right w:val="nil"/>
            </w:tcBorders>
            <w:shd w:val="clear" w:color="000000" w:fill="FFFFFF"/>
            <w:vAlign w:val="center"/>
            <w:hideMark/>
          </w:tcPr>
          <w:p w14:paraId="3017DDED" w14:textId="18BF5B56"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8,6</w:t>
            </w:r>
          </w:p>
        </w:tc>
      </w:tr>
      <w:tr w:rsidR="00BD4D92" w:rsidRPr="00BC179F" w14:paraId="7A183170" w14:textId="77777777" w:rsidTr="00BD4D92">
        <w:trPr>
          <w:cantSplit/>
          <w:trHeight w:val="300"/>
        </w:trPr>
        <w:tc>
          <w:tcPr>
            <w:tcW w:w="7620" w:type="dxa"/>
            <w:tcBorders>
              <w:top w:val="nil"/>
              <w:left w:val="nil"/>
              <w:bottom w:val="nil"/>
              <w:right w:val="nil"/>
            </w:tcBorders>
            <w:shd w:val="clear" w:color="000000" w:fill="FFFFFF"/>
            <w:vAlign w:val="center"/>
            <w:hideMark/>
          </w:tcPr>
          <w:p w14:paraId="6BDB095A"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Princípios e Direitos Básicos do CDC</w:t>
            </w:r>
          </w:p>
        </w:tc>
        <w:tc>
          <w:tcPr>
            <w:tcW w:w="1060" w:type="dxa"/>
            <w:tcBorders>
              <w:top w:val="nil"/>
              <w:left w:val="nil"/>
              <w:bottom w:val="nil"/>
              <w:right w:val="nil"/>
            </w:tcBorders>
            <w:shd w:val="clear" w:color="000000" w:fill="FFFFFF"/>
            <w:vAlign w:val="center"/>
            <w:hideMark/>
          </w:tcPr>
          <w:p w14:paraId="4D02A8F2" w14:textId="5AC902A2"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9,2</w:t>
            </w:r>
          </w:p>
        </w:tc>
      </w:tr>
      <w:tr w:rsidR="00BD4D92" w:rsidRPr="00BC179F" w14:paraId="42BE5FBE" w14:textId="77777777" w:rsidTr="00BD4D92">
        <w:trPr>
          <w:cantSplit/>
          <w:trHeight w:val="300"/>
        </w:trPr>
        <w:tc>
          <w:tcPr>
            <w:tcW w:w="7620" w:type="dxa"/>
            <w:tcBorders>
              <w:top w:val="nil"/>
              <w:left w:val="nil"/>
              <w:bottom w:val="nil"/>
              <w:right w:val="nil"/>
            </w:tcBorders>
            <w:shd w:val="clear" w:color="000000" w:fill="FFFFFF"/>
            <w:vAlign w:val="center"/>
            <w:hideMark/>
          </w:tcPr>
          <w:p w14:paraId="0D2D9A9D"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Vício do Produto e Serviço</w:t>
            </w:r>
          </w:p>
        </w:tc>
        <w:tc>
          <w:tcPr>
            <w:tcW w:w="1060" w:type="dxa"/>
            <w:tcBorders>
              <w:top w:val="nil"/>
              <w:left w:val="nil"/>
              <w:bottom w:val="nil"/>
              <w:right w:val="nil"/>
            </w:tcBorders>
            <w:shd w:val="clear" w:color="000000" w:fill="FFFFFF"/>
            <w:vAlign w:val="center"/>
            <w:hideMark/>
          </w:tcPr>
          <w:p w14:paraId="29913581" w14:textId="28710430"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9,0</w:t>
            </w:r>
          </w:p>
        </w:tc>
      </w:tr>
      <w:tr w:rsidR="00BD4D92" w:rsidRPr="00BC179F" w14:paraId="2E074EEE" w14:textId="77777777" w:rsidTr="00BD4D92">
        <w:trPr>
          <w:cantSplit/>
          <w:trHeight w:val="300"/>
        </w:trPr>
        <w:tc>
          <w:tcPr>
            <w:tcW w:w="7620" w:type="dxa"/>
            <w:tcBorders>
              <w:top w:val="nil"/>
              <w:left w:val="nil"/>
              <w:bottom w:val="nil"/>
              <w:right w:val="nil"/>
            </w:tcBorders>
            <w:shd w:val="clear" w:color="000000" w:fill="FFFFFF"/>
            <w:vAlign w:val="center"/>
            <w:hideMark/>
          </w:tcPr>
          <w:p w14:paraId="1C6BD99D" w14:textId="77777777"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eastAsia="pt-BR"/>
              </w:rPr>
              <w:t>Vigilância Sanitária e Defesa do Consumidor</w:t>
            </w:r>
          </w:p>
        </w:tc>
        <w:tc>
          <w:tcPr>
            <w:tcW w:w="1060" w:type="dxa"/>
            <w:tcBorders>
              <w:top w:val="nil"/>
              <w:left w:val="nil"/>
              <w:bottom w:val="nil"/>
              <w:right w:val="nil"/>
            </w:tcBorders>
            <w:shd w:val="clear" w:color="000000" w:fill="FFFFFF"/>
            <w:vAlign w:val="center"/>
            <w:hideMark/>
          </w:tcPr>
          <w:p w14:paraId="70880A7D" w14:textId="1292D371" w:rsidR="00BD4D92" w:rsidRPr="00BC179F" w:rsidRDefault="00BD4D92" w:rsidP="00BD4D92">
            <w:pPr>
              <w:spacing w:after="0" w:line="240" w:lineRule="auto"/>
              <w:jc w:val="right"/>
              <w:rPr>
                <w:rFonts w:ascii="Calibri" w:eastAsia="Times New Roman" w:hAnsi="Calibri" w:cs="Calibri"/>
                <w:color w:val="111111"/>
                <w:lang w:eastAsia="pt-BR"/>
              </w:rPr>
            </w:pPr>
            <w:r w:rsidRPr="00BC179F">
              <w:rPr>
                <w:rFonts w:ascii="Calibri" w:eastAsia="Arial" w:hAnsi="Calibri" w:cs="Calibri"/>
                <w:color w:val="111111"/>
                <w:lang w:val="en-US"/>
              </w:rPr>
              <w:t>9,1</w:t>
            </w:r>
          </w:p>
        </w:tc>
      </w:tr>
    </w:tbl>
    <w:p w14:paraId="649E8FB1" w14:textId="77777777" w:rsidR="00BD4D92" w:rsidRPr="00BC179F" w:rsidRDefault="00BD4D92" w:rsidP="00BD4D92">
      <w:pPr>
        <w:jc w:val="both"/>
        <w:rPr>
          <w:rFonts w:ascii="Calibri" w:hAnsi="Calibri"/>
        </w:rPr>
      </w:pPr>
    </w:p>
    <w:p w14:paraId="0551A5F3" w14:textId="018B9108" w:rsidR="00BD4D92" w:rsidRPr="00BD4D92" w:rsidRDefault="00BD4D92" w:rsidP="007A166C">
      <w:pPr>
        <w:spacing w:after="0" w:line="240" w:lineRule="auto"/>
        <w:ind w:firstLine="708"/>
        <w:jc w:val="both"/>
        <w:rPr>
          <w:rFonts w:ascii="Calibri" w:eastAsia="Times New Roman" w:hAnsi="Calibri" w:cs="Calibri"/>
          <w:color w:val="000000"/>
          <w:sz w:val="24"/>
          <w:szCs w:val="24"/>
          <w:lang w:eastAsia="pt-BR"/>
        </w:rPr>
      </w:pPr>
      <w:r w:rsidRPr="00BD4D92">
        <w:rPr>
          <w:sz w:val="24"/>
          <w:szCs w:val="24"/>
        </w:rPr>
        <w:t xml:space="preserve">Sobre a </w:t>
      </w:r>
      <w:r w:rsidR="007A166C">
        <w:rPr>
          <w:sz w:val="24"/>
          <w:szCs w:val="24"/>
        </w:rPr>
        <w:t>C</w:t>
      </w:r>
      <w:r w:rsidRPr="00BD4D92">
        <w:rPr>
          <w:sz w:val="24"/>
          <w:szCs w:val="24"/>
        </w:rPr>
        <w:t xml:space="preserve">apacidade de transmitir os conhecimentos adquiridos no curso a outras pessoas, as médias entre os cursos variaram de 8,6 a 9,3. O melhor desempenho foi do curso de </w:t>
      </w:r>
      <w:r w:rsidRPr="00BD4D92">
        <w:rPr>
          <w:rFonts w:ascii="Calibri" w:eastAsia="Times New Roman" w:hAnsi="Calibri" w:cs="Calibri"/>
          <w:color w:val="000000"/>
          <w:sz w:val="24"/>
          <w:szCs w:val="24"/>
          <w:lang w:eastAsia="pt-BR"/>
        </w:rPr>
        <w:t xml:space="preserve">Educação Financeira para </w:t>
      </w:r>
      <w:r w:rsidR="007A166C" w:rsidRPr="00BD4D92">
        <w:rPr>
          <w:rFonts w:ascii="Calibri" w:eastAsia="Times New Roman" w:hAnsi="Calibri" w:cs="Calibri"/>
          <w:color w:val="000000"/>
          <w:sz w:val="24"/>
          <w:szCs w:val="24"/>
          <w:lang w:eastAsia="pt-BR"/>
        </w:rPr>
        <w:t>Consumidores</w:t>
      </w:r>
      <w:r w:rsidR="007A166C">
        <w:rPr>
          <w:rFonts w:ascii="Calibri" w:eastAsia="Times New Roman" w:hAnsi="Calibri" w:cs="Calibri"/>
          <w:color w:val="000000"/>
          <w:sz w:val="24"/>
          <w:szCs w:val="24"/>
          <w:lang w:eastAsia="pt-BR"/>
        </w:rPr>
        <w:t xml:space="preserve">- </w:t>
      </w:r>
      <w:r w:rsidR="007A166C" w:rsidRPr="00BD4D92">
        <w:rPr>
          <w:rFonts w:ascii="Calibri" w:eastAsia="Times New Roman" w:hAnsi="Calibri" w:cs="Calibri"/>
          <w:color w:val="000000"/>
          <w:sz w:val="24"/>
          <w:szCs w:val="24"/>
          <w:lang w:eastAsia="pt-BR"/>
        </w:rPr>
        <w:t>Curso</w:t>
      </w:r>
      <w:r w:rsidRPr="00BD4D92">
        <w:rPr>
          <w:rFonts w:ascii="Calibri" w:eastAsia="Times New Roman" w:hAnsi="Calibri" w:cs="Calibri"/>
          <w:color w:val="000000"/>
          <w:sz w:val="24"/>
          <w:szCs w:val="24"/>
          <w:lang w:eastAsia="pt-BR"/>
        </w:rPr>
        <w:t xml:space="preserve"> 2 </w:t>
      </w:r>
      <w:r w:rsidR="007A166C">
        <w:rPr>
          <w:rFonts w:ascii="Calibri" w:eastAsia="Times New Roman" w:hAnsi="Calibri" w:cs="Calibri"/>
          <w:color w:val="000000"/>
          <w:sz w:val="24"/>
          <w:szCs w:val="24"/>
          <w:lang w:eastAsia="pt-BR"/>
        </w:rPr>
        <w:t xml:space="preserve">- </w:t>
      </w:r>
      <w:r w:rsidRPr="00BD4D92">
        <w:rPr>
          <w:rFonts w:ascii="Calibri" w:eastAsia="Times New Roman" w:hAnsi="Calibri" w:cs="Calibri"/>
          <w:color w:val="000000"/>
          <w:sz w:val="24"/>
          <w:szCs w:val="24"/>
          <w:lang w:eastAsia="pt-BR"/>
        </w:rPr>
        <w:t>Dominando Emoções e Criando Novos Hábitos.</w:t>
      </w:r>
    </w:p>
    <w:p w14:paraId="07804559" w14:textId="77777777" w:rsidR="00BD4D92" w:rsidRPr="007A166C" w:rsidRDefault="00BD4D92" w:rsidP="00BD4D92">
      <w:pPr>
        <w:jc w:val="both"/>
      </w:pPr>
    </w:p>
    <w:p w14:paraId="6D96D09E" w14:textId="4329E7D2" w:rsidR="00BD4D92" w:rsidRPr="007A166C" w:rsidRDefault="00BD4D92" w:rsidP="00BD4D92">
      <w:pPr>
        <w:jc w:val="both"/>
      </w:pPr>
      <w:r w:rsidRPr="007A166C">
        <w:t>Tabela 1</w:t>
      </w:r>
      <w:r w:rsidR="00620844" w:rsidRPr="007A166C">
        <w:t>9</w:t>
      </w:r>
      <w:r w:rsidRPr="007A166C">
        <w:t xml:space="preserve"> – Capacidade de transmitir os conhecimentos adquiridos no curso a outras pessoas</w:t>
      </w:r>
    </w:p>
    <w:tbl>
      <w:tblPr>
        <w:tblW w:w="8680" w:type="dxa"/>
        <w:tblCellMar>
          <w:left w:w="70" w:type="dxa"/>
          <w:right w:w="70" w:type="dxa"/>
        </w:tblCellMar>
        <w:tblLook w:val="04A0" w:firstRow="1" w:lastRow="0" w:firstColumn="1" w:lastColumn="0" w:noHBand="0" w:noVBand="1"/>
      </w:tblPr>
      <w:tblGrid>
        <w:gridCol w:w="7620"/>
        <w:gridCol w:w="1060"/>
      </w:tblGrid>
      <w:tr w:rsidR="00BD4D92" w:rsidRPr="007A166C" w14:paraId="6780D413" w14:textId="77777777" w:rsidTr="00BD4D92">
        <w:trPr>
          <w:cantSplit/>
          <w:trHeight w:val="300"/>
        </w:trPr>
        <w:tc>
          <w:tcPr>
            <w:tcW w:w="7620" w:type="dxa"/>
            <w:tcBorders>
              <w:top w:val="nil"/>
              <w:left w:val="nil"/>
              <w:bottom w:val="nil"/>
              <w:right w:val="nil"/>
            </w:tcBorders>
            <w:shd w:val="clear" w:color="000000" w:fill="FFFFFF"/>
            <w:vAlign w:val="center"/>
            <w:hideMark/>
          </w:tcPr>
          <w:p w14:paraId="632FD7DC" w14:textId="77777777" w:rsidR="00BD4D92" w:rsidRPr="007A166C" w:rsidRDefault="00BD4D92" w:rsidP="00BD4D92">
            <w:pPr>
              <w:spacing w:after="0" w:line="240" w:lineRule="auto"/>
              <w:jc w:val="right"/>
              <w:rPr>
                <w:rFonts w:eastAsia="Times New Roman" w:cs="Calibri"/>
                <w:b/>
                <w:bCs/>
                <w:color w:val="111111"/>
                <w:lang w:eastAsia="pt-BR"/>
              </w:rPr>
            </w:pPr>
            <w:r w:rsidRPr="007A166C">
              <w:rPr>
                <w:rFonts w:eastAsia="Arial" w:cs="Calibri"/>
                <w:b/>
                <w:bCs/>
                <w:color w:val="111111"/>
                <w:lang w:val="en-US" w:eastAsia="pt-BR"/>
              </w:rPr>
              <w:t>Curso</w:t>
            </w:r>
          </w:p>
        </w:tc>
        <w:tc>
          <w:tcPr>
            <w:tcW w:w="1060" w:type="dxa"/>
            <w:tcBorders>
              <w:top w:val="nil"/>
              <w:left w:val="nil"/>
              <w:bottom w:val="nil"/>
              <w:right w:val="nil"/>
            </w:tcBorders>
            <w:shd w:val="clear" w:color="000000" w:fill="FFFFFF"/>
            <w:vAlign w:val="center"/>
            <w:hideMark/>
          </w:tcPr>
          <w:p w14:paraId="3D7909FC" w14:textId="77777777" w:rsidR="00BD4D92" w:rsidRPr="007A166C" w:rsidRDefault="00BD4D92" w:rsidP="00BD4D92">
            <w:pPr>
              <w:spacing w:after="0" w:line="240" w:lineRule="auto"/>
              <w:jc w:val="right"/>
              <w:rPr>
                <w:rFonts w:eastAsia="Times New Roman" w:cs="Calibri"/>
                <w:b/>
                <w:bCs/>
                <w:color w:val="111111"/>
                <w:lang w:eastAsia="pt-BR"/>
              </w:rPr>
            </w:pPr>
            <w:r w:rsidRPr="007A166C">
              <w:rPr>
                <w:rFonts w:eastAsia="Arial" w:cs="Calibri"/>
                <w:b/>
                <w:bCs/>
                <w:color w:val="111111"/>
                <w:lang w:val="en-US" w:eastAsia="pt-BR"/>
              </w:rPr>
              <w:t>Média</w:t>
            </w:r>
          </w:p>
        </w:tc>
      </w:tr>
      <w:tr w:rsidR="00BD4D92" w:rsidRPr="007A166C" w14:paraId="523828CE" w14:textId="77777777" w:rsidTr="00BD4D92">
        <w:trPr>
          <w:cantSplit/>
          <w:trHeight w:val="300"/>
        </w:trPr>
        <w:tc>
          <w:tcPr>
            <w:tcW w:w="7620" w:type="dxa"/>
            <w:tcBorders>
              <w:top w:val="nil"/>
              <w:left w:val="nil"/>
              <w:bottom w:val="nil"/>
              <w:right w:val="nil"/>
            </w:tcBorders>
            <w:shd w:val="clear" w:color="000000" w:fill="FFFFFF"/>
            <w:vAlign w:val="center"/>
            <w:hideMark/>
          </w:tcPr>
          <w:p w14:paraId="5454BA56"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Consumo Seguro e Saúde</w:t>
            </w:r>
          </w:p>
        </w:tc>
        <w:tc>
          <w:tcPr>
            <w:tcW w:w="1060" w:type="dxa"/>
            <w:tcBorders>
              <w:top w:val="nil"/>
              <w:left w:val="nil"/>
              <w:bottom w:val="nil"/>
              <w:right w:val="nil"/>
            </w:tcBorders>
            <w:shd w:val="clear" w:color="000000" w:fill="FFFFFF"/>
            <w:vAlign w:val="center"/>
            <w:hideMark/>
          </w:tcPr>
          <w:p w14:paraId="517D627D" w14:textId="149D3B43"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8,9</w:t>
            </w:r>
          </w:p>
        </w:tc>
      </w:tr>
      <w:tr w:rsidR="00BD4D92" w:rsidRPr="007A166C" w14:paraId="2C4D366A" w14:textId="77777777" w:rsidTr="00BD4D92">
        <w:trPr>
          <w:cantSplit/>
          <w:trHeight w:val="300"/>
        </w:trPr>
        <w:tc>
          <w:tcPr>
            <w:tcW w:w="7620" w:type="dxa"/>
            <w:tcBorders>
              <w:top w:val="nil"/>
              <w:left w:val="nil"/>
              <w:bottom w:val="nil"/>
              <w:right w:val="nil"/>
            </w:tcBorders>
            <w:shd w:val="clear" w:color="000000" w:fill="FFFFFF"/>
            <w:vAlign w:val="center"/>
            <w:hideMark/>
          </w:tcPr>
          <w:p w14:paraId="4F82470B"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Órgãos de Monitoramento</w:t>
            </w:r>
          </w:p>
        </w:tc>
        <w:tc>
          <w:tcPr>
            <w:tcW w:w="1060" w:type="dxa"/>
            <w:tcBorders>
              <w:top w:val="nil"/>
              <w:left w:val="nil"/>
              <w:bottom w:val="nil"/>
              <w:right w:val="nil"/>
            </w:tcBorders>
            <w:shd w:val="clear" w:color="000000" w:fill="FFFFFF"/>
            <w:vAlign w:val="center"/>
            <w:hideMark/>
          </w:tcPr>
          <w:p w14:paraId="53EC5387" w14:textId="1D7BE8B6"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9,1</w:t>
            </w:r>
          </w:p>
        </w:tc>
      </w:tr>
      <w:tr w:rsidR="00BD4D92" w:rsidRPr="007A166C" w14:paraId="0CFB1837" w14:textId="77777777" w:rsidTr="00BD4D92">
        <w:trPr>
          <w:cantSplit/>
          <w:trHeight w:val="300"/>
        </w:trPr>
        <w:tc>
          <w:tcPr>
            <w:tcW w:w="7620" w:type="dxa"/>
            <w:tcBorders>
              <w:top w:val="nil"/>
              <w:left w:val="nil"/>
              <w:bottom w:val="nil"/>
              <w:right w:val="nil"/>
            </w:tcBorders>
            <w:shd w:val="clear" w:color="000000" w:fill="FFFFFF"/>
            <w:vAlign w:val="center"/>
            <w:hideMark/>
          </w:tcPr>
          <w:p w14:paraId="292D4837"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Órgãos Gestores</w:t>
            </w:r>
          </w:p>
        </w:tc>
        <w:tc>
          <w:tcPr>
            <w:tcW w:w="1060" w:type="dxa"/>
            <w:tcBorders>
              <w:top w:val="nil"/>
              <w:left w:val="nil"/>
              <w:bottom w:val="nil"/>
              <w:right w:val="nil"/>
            </w:tcBorders>
            <w:shd w:val="clear" w:color="000000" w:fill="FFFFFF"/>
            <w:vAlign w:val="center"/>
            <w:hideMark/>
          </w:tcPr>
          <w:p w14:paraId="4938394D" w14:textId="200DB772"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9,1</w:t>
            </w:r>
          </w:p>
        </w:tc>
      </w:tr>
      <w:tr w:rsidR="00BD4D92" w:rsidRPr="007A166C" w14:paraId="5B84B60A" w14:textId="77777777" w:rsidTr="00BD4D92">
        <w:trPr>
          <w:cantSplit/>
          <w:trHeight w:val="300"/>
        </w:trPr>
        <w:tc>
          <w:tcPr>
            <w:tcW w:w="7620" w:type="dxa"/>
            <w:tcBorders>
              <w:top w:val="nil"/>
              <w:left w:val="nil"/>
              <w:bottom w:val="nil"/>
              <w:right w:val="nil"/>
            </w:tcBorders>
            <w:shd w:val="clear" w:color="000000" w:fill="FFFFFF"/>
            <w:vAlign w:val="center"/>
            <w:hideMark/>
          </w:tcPr>
          <w:p w14:paraId="17DCB646"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Empresas</w:t>
            </w:r>
          </w:p>
        </w:tc>
        <w:tc>
          <w:tcPr>
            <w:tcW w:w="1060" w:type="dxa"/>
            <w:tcBorders>
              <w:top w:val="nil"/>
              <w:left w:val="nil"/>
              <w:bottom w:val="nil"/>
              <w:right w:val="nil"/>
            </w:tcBorders>
            <w:shd w:val="clear" w:color="000000" w:fill="FFFFFF"/>
            <w:vAlign w:val="center"/>
            <w:hideMark/>
          </w:tcPr>
          <w:p w14:paraId="09494911" w14:textId="36288123"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9,1</w:t>
            </w:r>
          </w:p>
        </w:tc>
      </w:tr>
      <w:tr w:rsidR="00BD4D92" w:rsidRPr="007A166C" w14:paraId="3FEB7353" w14:textId="77777777" w:rsidTr="00BD4D92">
        <w:trPr>
          <w:cantSplit/>
          <w:trHeight w:val="300"/>
        </w:trPr>
        <w:tc>
          <w:tcPr>
            <w:tcW w:w="7620" w:type="dxa"/>
            <w:tcBorders>
              <w:top w:val="nil"/>
              <w:left w:val="nil"/>
              <w:bottom w:val="nil"/>
              <w:right w:val="nil"/>
            </w:tcBorders>
            <w:shd w:val="clear" w:color="000000" w:fill="FFFFFF"/>
            <w:vAlign w:val="center"/>
            <w:hideMark/>
          </w:tcPr>
          <w:p w14:paraId="0D488590" w14:textId="3CC9017C"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 xml:space="preserve">Educação Financeira para Consumidores </w:t>
            </w:r>
            <w:r w:rsidR="007A166C">
              <w:rPr>
                <w:rFonts w:eastAsia="Arial" w:cs="Calibri"/>
                <w:color w:val="111111"/>
                <w:lang w:val="en-US" w:eastAsia="pt-BR"/>
              </w:rPr>
              <w:t xml:space="preserve">- </w:t>
            </w:r>
            <w:r w:rsidRPr="007A166C">
              <w:rPr>
                <w:rFonts w:eastAsia="Arial" w:cs="Calibri"/>
                <w:color w:val="111111"/>
                <w:lang w:val="en-US" w:eastAsia="pt-BR"/>
              </w:rPr>
              <w:t xml:space="preserve">Curso 1 </w:t>
            </w:r>
            <w:r w:rsidR="007A166C">
              <w:rPr>
                <w:rFonts w:eastAsia="Arial" w:cs="Calibri"/>
                <w:color w:val="111111"/>
                <w:lang w:val="en-US" w:eastAsia="pt-BR"/>
              </w:rPr>
              <w:t xml:space="preserve">- </w:t>
            </w:r>
            <w:r w:rsidRPr="007A166C">
              <w:rPr>
                <w:rFonts w:eastAsia="Arial" w:cs="Calibri"/>
                <w:color w:val="111111"/>
                <w:lang w:val="en-US" w:eastAsia="pt-BR"/>
              </w:rPr>
              <w:t>Planejar para realizar sonhos</w:t>
            </w:r>
          </w:p>
        </w:tc>
        <w:tc>
          <w:tcPr>
            <w:tcW w:w="1060" w:type="dxa"/>
            <w:tcBorders>
              <w:top w:val="nil"/>
              <w:left w:val="nil"/>
              <w:bottom w:val="nil"/>
              <w:right w:val="nil"/>
            </w:tcBorders>
            <w:shd w:val="clear" w:color="000000" w:fill="FFFFFF"/>
            <w:vAlign w:val="center"/>
            <w:hideMark/>
          </w:tcPr>
          <w:p w14:paraId="32389651" w14:textId="4AC82BD9"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9,1</w:t>
            </w:r>
          </w:p>
        </w:tc>
      </w:tr>
      <w:tr w:rsidR="00BD4D92" w:rsidRPr="007A166C" w14:paraId="79868E6F" w14:textId="77777777" w:rsidTr="00BD4D92">
        <w:trPr>
          <w:cantSplit/>
          <w:trHeight w:val="600"/>
        </w:trPr>
        <w:tc>
          <w:tcPr>
            <w:tcW w:w="7620" w:type="dxa"/>
            <w:tcBorders>
              <w:top w:val="nil"/>
              <w:left w:val="nil"/>
              <w:bottom w:val="nil"/>
              <w:right w:val="nil"/>
            </w:tcBorders>
            <w:shd w:val="clear" w:color="000000" w:fill="FFFFFF"/>
            <w:vAlign w:val="center"/>
            <w:hideMark/>
          </w:tcPr>
          <w:p w14:paraId="46B3FF15" w14:textId="0DEB6A4C"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lastRenderedPageBreak/>
              <w:t xml:space="preserve">Educação Financeira para Consumidores </w:t>
            </w:r>
            <w:r w:rsidR="007A166C">
              <w:rPr>
                <w:rFonts w:eastAsia="Arial" w:cs="Calibri"/>
                <w:color w:val="111111"/>
                <w:lang w:val="en-US" w:eastAsia="pt-BR"/>
              </w:rPr>
              <w:t xml:space="preserve">- </w:t>
            </w:r>
            <w:r w:rsidRPr="007A166C">
              <w:rPr>
                <w:rFonts w:eastAsia="Arial" w:cs="Calibri"/>
                <w:color w:val="111111"/>
                <w:lang w:val="en-US" w:eastAsia="pt-BR"/>
              </w:rPr>
              <w:t xml:space="preserve">Curso 2 </w:t>
            </w:r>
            <w:r w:rsidR="007A166C">
              <w:rPr>
                <w:rFonts w:eastAsia="Arial" w:cs="Calibri"/>
                <w:color w:val="111111"/>
                <w:lang w:val="en-US" w:eastAsia="pt-BR"/>
              </w:rPr>
              <w:t xml:space="preserve">- </w:t>
            </w:r>
            <w:r w:rsidRPr="007A166C">
              <w:rPr>
                <w:rFonts w:eastAsia="Arial" w:cs="Calibri"/>
                <w:color w:val="111111"/>
                <w:lang w:val="en-US" w:eastAsia="pt-BR"/>
              </w:rPr>
              <w:t>Dominando Emoções e Criando Novos Hábitos</w:t>
            </w:r>
          </w:p>
        </w:tc>
        <w:tc>
          <w:tcPr>
            <w:tcW w:w="1060" w:type="dxa"/>
            <w:tcBorders>
              <w:top w:val="nil"/>
              <w:left w:val="nil"/>
              <w:bottom w:val="nil"/>
              <w:right w:val="nil"/>
            </w:tcBorders>
            <w:shd w:val="clear" w:color="000000" w:fill="FFFFFF"/>
            <w:vAlign w:val="center"/>
            <w:hideMark/>
          </w:tcPr>
          <w:p w14:paraId="024DB0DC" w14:textId="482E5BCC"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9,3</w:t>
            </w:r>
          </w:p>
        </w:tc>
      </w:tr>
      <w:tr w:rsidR="00BD4D92" w:rsidRPr="007A166C" w14:paraId="052839D1" w14:textId="77777777" w:rsidTr="00BD4D92">
        <w:trPr>
          <w:cantSplit/>
          <w:trHeight w:val="600"/>
        </w:trPr>
        <w:tc>
          <w:tcPr>
            <w:tcW w:w="7620" w:type="dxa"/>
            <w:tcBorders>
              <w:top w:val="nil"/>
              <w:left w:val="nil"/>
              <w:bottom w:val="nil"/>
              <w:right w:val="nil"/>
            </w:tcBorders>
            <w:shd w:val="clear" w:color="000000" w:fill="FFFFFF"/>
            <w:vAlign w:val="center"/>
            <w:hideMark/>
          </w:tcPr>
          <w:p w14:paraId="3A13201A" w14:textId="60B0EAC6"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 xml:space="preserve">Educação Financeira para Consumidores </w:t>
            </w:r>
            <w:r w:rsidR="007A166C">
              <w:rPr>
                <w:rFonts w:eastAsia="Arial" w:cs="Calibri"/>
                <w:color w:val="111111"/>
                <w:lang w:val="en-US" w:eastAsia="pt-BR"/>
              </w:rPr>
              <w:t xml:space="preserve">- </w:t>
            </w:r>
            <w:r w:rsidRPr="007A166C">
              <w:rPr>
                <w:rFonts w:eastAsia="Arial" w:cs="Calibri"/>
                <w:color w:val="111111"/>
                <w:lang w:val="en-US" w:eastAsia="pt-BR"/>
              </w:rPr>
              <w:t xml:space="preserve">Curso 3 </w:t>
            </w:r>
            <w:r w:rsidR="007A166C">
              <w:rPr>
                <w:rFonts w:eastAsia="Arial" w:cs="Calibri"/>
                <w:color w:val="111111"/>
                <w:lang w:val="en-US" w:eastAsia="pt-BR"/>
              </w:rPr>
              <w:t xml:space="preserve">- </w:t>
            </w:r>
            <w:r w:rsidRPr="007A166C">
              <w:rPr>
                <w:rFonts w:eastAsia="Arial" w:cs="Calibri"/>
                <w:color w:val="111111"/>
                <w:lang w:val="en-US" w:eastAsia="pt-BR"/>
              </w:rPr>
              <w:t>Inteligência Financeira: Saia do Sufoco</w:t>
            </w:r>
          </w:p>
        </w:tc>
        <w:tc>
          <w:tcPr>
            <w:tcW w:w="1060" w:type="dxa"/>
            <w:tcBorders>
              <w:top w:val="nil"/>
              <w:left w:val="nil"/>
              <w:bottom w:val="nil"/>
              <w:right w:val="nil"/>
            </w:tcBorders>
            <w:shd w:val="clear" w:color="000000" w:fill="FFFFFF"/>
            <w:vAlign w:val="center"/>
            <w:hideMark/>
          </w:tcPr>
          <w:p w14:paraId="0AC365E2" w14:textId="371A0631"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8,9</w:t>
            </w:r>
          </w:p>
        </w:tc>
      </w:tr>
      <w:tr w:rsidR="00BD4D92" w:rsidRPr="007A166C" w14:paraId="321580C5" w14:textId="77777777" w:rsidTr="00BD4D92">
        <w:trPr>
          <w:cantSplit/>
          <w:trHeight w:val="300"/>
        </w:trPr>
        <w:tc>
          <w:tcPr>
            <w:tcW w:w="7620" w:type="dxa"/>
            <w:tcBorders>
              <w:top w:val="nil"/>
              <w:left w:val="nil"/>
              <w:bottom w:val="nil"/>
              <w:right w:val="nil"/>
            </w:tcBorders>
            <w:shd w:val="clear" w:color="000000" w:fill="FFFFFF"/>
            <w:vAlign w:val="center"/>
            <w:hideMark/>
          </w:tcPr>
          <w:p w14:paraId="733EA891"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Elaboração de Projetos e Execução de Convênios</w:t>
            </w:r>
          </w:p>
        </w:tc>
        <w:tc>
          <w:tcPr>
            <w:tcW w:w="1060" w:type="dxa"/>
            <w:tcBorders>
              <w:top w:val="nil"/>
              <w:left w:val="nil"/>
              <w:bottom w:val="nil"/>
              <w:right w:val="nil"/>
            </w:tcBorders>
            <w:shd w:val="clear" w:color="000000" w:fill="FFFFFF"/>
            <w:vAlign w:val="center"/>
            <w:hideMark/>
          </w:tcPr>
          <w:p w14:paraId="45D5B1DF" w14:textId="61FD4683"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8,7</w:t>
            </w:r>
          </w:p>
        </w:tc>
      </w:tr>
      <w:tr w:rsidR="00BD4D92" w:rsidRPr="007A166C" w14:paraId="2941F6B4" w14:textId="77777777" w:rsidTr="00BD4D92">
        <w:trPr>
          <w:cantSplit/>
          <w:trHeight w:val="300"/>
        </w:trPr>
        <w:tc>
          <w:tcPr>
            <w:tcW w:w="7620" w:type="dxa"/>
            <w:tcBorders>
              <w:top w:val="nil"/>
              <w:left w:val="nil"/>
              <w:bottom w:val="nil"/>
              <w:right w:val="nil"/>
            </w:tcBorders>
            <w:shd w:val="clear" w:color="000000" w:fill="FFFFFF"/>
            <w:vAlign w:val="center"/>
            <w:hideMark/>
          </w:tcPr>
          <w:p w14:paraId="7DF9C75A"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Formação de Tutores</w:t>
            </w:r>
          </w:p>
        </w:tc>
        <w:tc>
          <w:tcPr>
            <w:tcW w:w="1060" w:type="dxa"/>
            <w:tcBorders>
              <w:top w:val="nil"/>
              <w:left w:val="nil"/>
              <w:bottom w:val="nil"/>
              <w:right w:val="nil"/>
            </w:tcBorders>
            <w:shd w:val="clear" w:color="000000" w:fill="FFFFFF"/>
            <w:vAlign w:val="center"/>
            <w:hideMark/>
          </w:tcPr>
          <w:p w14:paraId="7261B3F7" w14:textId="6F6DEA5A"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9,1</w:t>
            </w:r>
          </w:p>
        </w:tc>
      </w:tr>
      <w:tr w:rsidR="00BD4D92" w:rsidRPr="007A166C" w14:paraId="67C8FD69" w14:textId="77777777" w:rsidTr="00BD4D92">
        <w:trPr>
          <w:cantSplit/>
          <w:trHeight w:val="300"/>
        </w:trPr>
        <w:tc>
          <w:tcPr>
            <w:tcW w:w="7620" w:type="dxa"/>
            <w:tcBorders>
              <w:top w:val="nil"/>
              <w:left w:val="nil"/>
              <w:bottom w:val="nil"/>
              <w:right w:val="nil"/>
            </w:tcBorders>
            <w:shd w:val="clear" w:color="000000" w:fill="FFFFFF"/>
            <w:vAlign w:val="center"/>
            <w:hideMark/>
          </w:tcPr>
          <w:p w14:paraId="62A2277D"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Introdução à Defesa do Consumidor</w:t>
            </w:r>
          </w:p>
        </w:tc>
        <w:tc>
          <w:tcPr>
            <w:tcW w:w="1060" w:type="dxa"/>
            <w:tcBorders>
              <w:top w:val="nil"/>
              <w:left w:val="nil"/>
              <w:bottom w:val="nil"/>
              <w:right w:val="nil"/>
            </w:tcBorders>
            <w:shd w:val="clear" w:color="000000" w:fill="FFFFFF"/>
            <w:vAlign w:val="center"/>
            <w:hideMark/>
          </w:tcPr>
          <w:p w14:paraId="01D1C6EC" w14:textId="1BEBC7CE"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8,6</w:t>
            </w:r>
          </w:p>
        </w:tc>
      </w:tr>
      <w:tr w:rsidR="00BD4D92" w:rsidRPr="007A166C" w14:paraId="7A495B15" w14:textId="77777777" w:rsidTr="00BD4D92">
        <w:trPr>
          <w:cantSplit/>
          <w:trHeight w:val="300"/>
        </w:trPr>
        <w:tc>
          <w:tcPr>
            <w:tcW w:w="7620" w:type="dxa"/>
            <w:tcBorders>
              <w:top w:val="nil"/>
              <w:left w:val="nil"/>
              <w:bottom w:val="nil"/>
              <w:right w:val="nil"/>
            </w:tcBorders>
            <w:shd w:val="clear" w:color="000000" w:fill="FFFFFF"/>
            <w:vAlign w:val="center"/>
            <w:hideMark/>
          </w:tcPr>
          <w:p w14:paraId="24AE8F66"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Oferta e Publicidade</w:t>
            </w:r>
          </w:p>
        </w:tc>
        <w:tc>
          <w:tcPr>
            <w:tcW w:w="1060" w:type="dxa"/>
            <w:tcBorders>
              <w:top w:val="nil"/>
              <w:left w:val="nil"/>
              <w:bottom w:val="nil"/>
              <w:right w:val="nil"/>
            </w:tcBorders>
            <w:shd w:val="clear" w:color="000000" w:fill="FFFFFF"/>
            <w:vAlign w:val="center"/>
            <w:hideMark/>
          </w:tcPr>
          <w:p w14:paraId="57BFF5E6" w14:textId="6849FBBE"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9,0</w:t>
            </w:r>
          </w:p>
        </w:tc>
      </w:tr>
      <w:tr w:rsidR="00BD4D92" w:rsidRPr="007A166C" w14:paraId="25D3D6E9" w14:textId="77777777" w:rsidTr="00BD4D92">
        <w:trPr>
          <w:cantSplit/>
          <w:trHeight w:val="300"/>
        </w:trPr>
        <w:tc>
          <w:tcPr>
            <w:tcW w:w="7620" w:type="dxa"/>
            <w:tcBorders>
              <w:top w:val="nil"/>
              <w:left w:val="nil"/>
              <w:bottom w:val="nil"/>
              <w:right w:val="nil"/>
            </w:tcBorders>
            <w:shd w:val="clear" w:color="000000" w:fill="FFFFFF"/>
            <w:vAlign w:val="center"/>
            <w:hideMark/>
          </w:tcPr>
          <w:p w14:paraId="6B382F5C"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Planos de Saúde e Relações de Consumo</w:t>
            </w:r>
          </w:p>
        </w:tc>
        <w:tc>
          <w:tcPr>
            <w:tcW w:w="1060" w:type="dxa"/>
            <w:tcBorders>
              <w:top w:val="nil"/>
              <w:left w:val="nil"/>
              <w:bottom w:val="nil"/>
              <w:right w:val="nil"/>
            </w:tcBorders>
            <w:shd w:val="clear" w:color="000000" w:fill="FFFFFF"/>
            <w:vAlign w:val="center"/>
            <w:hideMark/>
          </w:tcPr>
          <w:p w14:paraId="657DCAA4" w14:textId="629657E0"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8,9</w:t>
            </w:r>
          </w:p>
        </w:tc>
      </w:tr>
      <w:tr w:rsidR="00BD4D92" w:rsidRPr="007A166C" w14:paraId="505C34F7" w14:textId="77777777" w:rsidTr="00BD4D92">
        <w:trPr>
          <w:cantSplit/>
          <w:trHeight w:val="300"/>
        </w:trPr>
        <w:tc>
          <w:tcPr>
            <w:tcW w:w="7620" w:type="dxa"/>
            <w:tcBorders>
              <w:top w:val="nil"/>
              <w:left w:val="nil"/>
              <w:bottom w:val="nil"/>
              <w:right w:val="nil"/>
            </w:tcBorders>
            <w:shd w:val="clear" w:color="000000" w:fill="FFFFFF"/>
            <w:vAlign w:val="center"/>
            <w:hideMark/>
          </w:tcPr>
          <w:p w14:paraId="4AE8809C"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Práticas Abusivas</w:t>
            </w:r>
          </w:p>
        </w:tc>
        <w:tc>
          <w:tcPr>
            <w:tcW w:w="1060" w:type="dxa"/>
            <w:tcBorders>
              <w:top w:val="nil"/>
              <w:left w:val="nil"/>
              <w:bottom w:val="nil"/>
              <w:right w:val="nil"/>
            </w:tcBorders>
            <w:shd w:val="clear" w:color="000000" w:fill="FFFFFF"/>
            <w:vAlign w:val="center"/>
            <w:hideMark/>
          </w:tcPr>
          <w:p w14:paraId="549AC3F3" w14:textId="30DC5DD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9,2</w:t>
            </w:r>
          </w:p>
        </w:tc>
      </w:tr>
      <w:tr w:rsidR="00BD4D92" w:rsidRPr="007A166C" w14:paraId="10BB494B" w14:textId="77777777" w:rsidTr="00BD4D92">
        <w:trPr>
          <w:cantSplit/>
          <w:trHeight w:val="300"/>
        </w:trPr>
        <w:tc>
          <w:tcPr>
            <w:tcW w:w="7620" w:type="dxa"/>
            <w:tcBorders>
              <w:top w:val="nil"/>
              <w:left w:val="nil"/>
              <w:bottom w:val="nil"/>
              <w:right w:val="nil"/>
            </w:tcBorders>
            <w:shd w:val="clear" w:color="000000" w:fill="FFFFFF"/>
            <w:vAlign w:val="center"/>
            <w:hideMark/>
          </w:tcPr>
          <w:p w14:paraId="7C68D2F3"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Princípios e Direitos Básicos do CDC</w:t>
            </w:r>
          </w:p>
        </w:tc>
        <w:tc>
          <w:tcPr>
            <w:tcW w:w="1060" w:type="dxa"/>
            <w:tcBorders>
              <w:top w:val="nil"/>
              <w:left w:val="nil"/>
              <w:bottom w:val="nil"/>
              <w:right w:val="nil"/>
            </w:tcBorders>
            <w:shd w:val="clear" w:color="000000" w:fill="FFFFFF"/>
            <w:vAlign w:val="center"/>
            <w:hideMark/>
          </w:tcPr>
          <w:p w14:paraId="5C71B1B5" w14:textId="1940648F"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9,0</w:t>
            </w:r>
          </w:p>
        </w:tc>
      </w:tr>
      <w:tr w:rsidR="00BD4D92" w:rsidRPr="007A166C" w14:paraId="3EFFA3F2" w14:textId="77777777" w:rsidTr="00BD4D92">
        <w:trPr>
          <w:cantSplit/>
          <w:trHeight w:val="300"/>
        </w:trPr>
        <w:tc>
          <w:tcPr>
            <w:tcW w:w="7620" w:type="dxa"/>
            <w:tcBorders>
              <w:top w:val="nil"/>
              <w:left w:val="nil"/>
              <w:bottom w:val="nil"/>
              <w:right w:val="nil"/>
            </w:tcBorders>
            <w:shd w:val="clear" w:color="000000" w:fill="FFFFFF"/>
            <w:vAlign w:val="center"/>
            <w:hideMark/>
          </w:tcPr>
          <w:p w14:paraId="7BF7823B"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Vício do Produto e Serviço</w:t>
            </w:r>
          </w:p>
        </w:tc>
        <w:tc>
          <w:tcPr>
            <w:tcW w:w="1060" w:type="dxa"/>
            <w:tcBorders>
              <w:top w:val="nil"/>
              <w:left w:val="nil"/>
              <w:bottom w:val="nil"/>
              <w:right w:val="nil"/>
            </w:tcBorders>
            <w:shd w:val="clear" w:color="000000" w:fill="FFFFFF"/>
            <w:vAlign w:val="center"/>
            <w:hideMark/>
          </w:tcPr>
          <w:p w14:paraId="614C1648" w14:textId="011664E9"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9,0</w:t>
            </w:r>
          </w:p>
        </w:tc>
      </w:tr>
      <w:tr w:rsidR="00BD4D92" w:rsidRPr="007A166C" w14:paraId="16A7C2EE" w14:textId="77777777" w:rsidTr="00BD4D92">
        <w:trPr>
          <w:cantSplit/>
          <w:trHeight w:val="300"/>
        </w:trPr>
        <w:tc>
          <w:tcPr>
            <w:tcW w:w="7620" w:type="dxa"/>
            <w:tcBorders>
              <w:top w:val="nil"/>
              <w:left w:val="nil"/>
              <w:bottom w:val="nil"/>
              <w:right w:val="nil"/>
            </w:tcBorders>
            <w:shd w:val="clear" w:color="000000" w:fill="FFFFFF"/>
            <w:vAlign w:val="center"/>
            <w:hideMark/>
          </w:tcPr>
          <w:p w14:paraId="704141F2"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Vigilância Sanitária e Defesa do Consumidor</w:t>
            </w:r>
          </w:p>
        </w:tc>
        <w:tc>
          <w:tcPr>
            <w:tcW w:w="1060" w:type="dxa"/>
            <w:tcBorders>
              <w:top w:val="nil"/>
              <w:left w:val="nil"/>
              <w:bottom w:val="nil"/>
              <w:right w:val="nil"/>
            </w:tcBorders>
            <w:shd w:val="clear" w:color="000000" w:fill="FFFFFF"/>
            <w:vAlign w:val="center"/>
            <w:hideMark/>
          </w:tcPr>
          <w:p w14:paraId="128BC240" w14:textId="0C59D401"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8,9</w:t>
            </w:r>
          </w:p>
        </w:tc>
      </w:tr>
    </w:tbl>
    <w:p w14:paraId="7E67E1DE" w14:textId="77777777" w:rsidR="00BD4D92" w:rsidRDefault="00BD4D92" w:rsidP="006A2C1D">
      <w:pPr>
        <w:rPr>
          <w:rFonts w:cstheme="minorHAnsi"/>
          <w:b/>
          <w:bCs/>
        </w:rPr>
      </w:pPr>
    </w:p>
    <w:p w14:paraId="7BCAE2DC" w14:textId="1203D65B" w:rsidR="00BD4D92" w:rsidRPr="00BD4D92" w:rsidRDefault="00BD4D92" w:rsidP="007A166C">
      <w:pPr>
        <w:spacing w:after="0" w:line="240" w:lineRule="auto"/>
        <w:ind w:firstLine="708"/>
        <w:jc w:val="both"/>
        <w:rPr>
          <w:rFonts w:ascii="Calibri" w:eastAsia="Times New Roman" w:hAnsi="Calibri" w:cs="Calibri"/>
          <w:color w:val="000000"/>
          <w:sz w:val="24"/>
          <w:szCs w:val="24"/>
          <w:lang w:eastAsia="pt-BR"/>
        </w:rPr>
      </w:pPr>
      <w:r w:rsidRPr="00BD4D92">
        <w:rPr>
          <w:sz w:val="24"/>
          <w:szCs w:val="24"/>
        </w:rPr>
        <w:t xml:space="preserve">Relativo à </w:t>
      </w:r>
      <w:r w:rsidR="007A166C">
        <w:rPr>
          <w:sz w:val="24"/>
          <w:szCs w:val="24"/>
        </w:rPr>
        <w:t>C</w:t>
      </w:r>
      <w:r w:rsidRPr="00BD4D92">
        <w:rPr>
          <w:sz w:val="24"/>
          <w:szCs w:val="24"/>
        </w:rPr>
        <w:t xml:space="preserve">onciliação do curso com minhas atividades profissionais, as médias entre os cursos variaram de </w:t>
      </w:r>
      <w:r>
        <w:rPr>
          <w:sz w:val="24"/>
          <w:szCs w:val="24"/>
        </w:rPr>
        <w:t>8,0</w:t>
      </w:r>
      <w:r w:rsidRPr="00BD4D92">
        <w:rPr>
          <w:sz w:val="24"/>
          <w:szCs w:val="24"/>
        </w:rPr>
        <w:t xml:space="preserve"> a </w:t>
      </w:r>
      <w:r>
        <w:rPr>
          <w:sz w:val="24"/>
          <w:szCs w:val="24"/>
        </w:rPr>
        <w:t>8,9</w:t>
      </w:r>
      <w:r w:rsidRPr="00BD4D92">
        <w:rPr>
          <w:sz w:val="24"/>
          <w:szCs w:val="24"/>
        </w:rPr>
        <w:t xml:space="preserve">. O melhor desempenho foi do curso de </w:t>
      </w:r>
      <w:r w:rsidRPr="00BD4D92">
        <w:rPr>
          <w:rFonts w:ascii="Calibri" w:eastAsia="Times New Roman" w:hAnsi="Calibri" w:cs="Calibri"/>
          <w:color w:val="000000"/>
          <w:sz w:val="24"/>
          <w:szCs w:val="24"/>
          <w:lang w:eastAsia="pt-BR"/>
        </w:rPr>
        <w:t>Introdução à Defesa do Consumidor.</w:t>
      </w:r>
    </w:p>
    <w:p w14:paraId="316DFDF8" w14:textId="77777777" w:rsidR="00BD4D92" w:rsidRPr="00BD4D92" w:rsidRDefault="00BD4D92" w:rsidP="00BD4D92">
      <w:pPr>
        <w:jc w:val="both"/>
        <w:rPr>
          <w:b/>
          <w:bCs/>
          <w:sz w:val="24"/>
          <w:szCs w:val="24"/>
        </w:rPr>
      </w:pPr>
    </w:p>
    <w:p w14:paraId="63B4EA3C" w14:textId="0087C7EC" w:rsidR="00BD4D92" w:rsidRPr="007A166C" w:rsidRDefault="00BD4D92" w:rsidP="00BD4D92">
      <w:pPr>
        <w:jc w:val="both"/>
      </w:pPr>
      <w:r w:rsidRPr="007A166C">
        <w:t xml:space="preserve">Tabela </w:t>
      </w:r>
      <w:r w:rsidR="00620844" w:rsidRPr="007A166C">
        <w:t>20</w:t>
      </w:r>
      <w:r w:rsidRPr="007A166C">
        <w:t xml:space="preserve"> – Conciliação do curso com minhas atividades profissionais</w:t>
      </w:r>
    </w:p>
    <w:tbl>
      <w:tblPr>
        <w:tblW w:w="8680" w:type="dxa"/>
        <w:tblCellMar>
          <w:left w:w="70" w:type="dxa"/>
          <w:right w:w="70" w:type="dxa"/>
        </w:tblCellMar>
        <w:tblLook w:val="04A0" w:firstRow="1" w:lastRow="0" w:firstColumn="1" w:lastColumn="0" w:noHBand="0" w:noVBand="1"/>
      </w:tblPr>
      <w:tblGrid>
        <w:gridCol w:w="7620"/>
        <w:gridCol w:w="1060"/>
      </w:tblGrid>
      <w:tr w:rsidR="00BD4D92" w:rsidRPr="007A166C" w14:paraId="5FAF249C" w14:textId="77777777" w:rsidTr="00BD4D92">
        <w:trPr>
          <w:cantSplit/>
          <w:trHeight w:val="300"/>
        </w:trPr>
        <w:tc>
          <w:tcPr>
            <w:tcW w:w="7620" w:type="dxa"/>
            <w:tcBorders>
              <w:top w:val="nil"/>
              <w:left w:val="nil"/>
              <w:bottom w:val="nil"/>
              <w:right w:val="nil"/>
            </w:tcBorders>
            <w:shd w:val="clear" w:color="000000" w:fill="FFFFFF"/>
            <w:vAlign w:val="center"/>
            <w:hideMark/>
          </w:tcPr>
          <w:p w14:paraId="23668AE3" w14:textId="77777777" w:rsidR="00BD4D92" w:rsidRPr="007A166C" w:rsidRDefault="00BD4D92" w:rsidP="00BD4D92">
            <w:pPr>
              <w:spacing w:after="0" w:line="240" w:lineRule="auto"/>
              <w:jc w:val="right"/>
              <w:rPr>
                <w:rFonts w:eastAsia="Times New Roman" w:cs="Calibri"/>
                <w:b/>
                <w:bCs/>
                <w:color w:val="111111"/>
                <w:lang w:eastAsia="pt-BR"/>
              </w:rPr>
            </w:pPr>
            <w:r w:rsidRPr="007A166C">
              <w:rPr>
                <w:rFonts w:eastAsia="Arial" w:cs="Calibri"/>
                <w:b/>
                <w:bCs/>
                <w:color w:val="111111"/>
                <w:lang w:val="en-US" w:eastAsia="pt-BR"/>
              </w:rPr>
              <w:t>Curso</w:t>
            </w:r>
          </w:p>
        </w:tc>
        <w:tc>
          <w:tcPr>
            <w:tcW w:w="1060" w:type="dxa"/>
            <w:tcBorders>
              <w:top w:val="nil"/>
              <w:left w:val="nil"/>
              <w:bottom w:val="nil"/>
              <w:right w:val="nil"/>
            </w:tcBorders>
            <w:shd w:val="clear" w:color="000000" w:fill="FFFFFF"/>
            <w:vAlign w:val="center"/>
            <w:hideMark/>
          </w:tcPr>
          <w:p w14:paraId="2FEAD9B8" w14:textId="77777777" w:rsidR="00BD4D92" w:rsidRPr="007A166C" w:rsidRDefault="00BD4D92" w:rsidP="00BD4D92">
            <w:pPr>
              <w:spacing w:after="0" w:line="240" w:lineRule="auto"/>
              <w:jc w:val="right"/>
              <w:rPr>
                <w:rFonts w:eastAsia="Times New Roman" w:cs="Calibri"/>
                <w:b/>
                <w:bCs/>
                <w:color w:val="111111"/>
                <w:lang w:eastAsia="pt-BR"/>
              </w:rPr>
            </w:pPr>
            <w:r w:rsidRPr="007A166C">
              <w:rPr>
                <w:rFonts w:eastAsia="Arial" w:cs="Calibri"/>
                <w:b/>
                <w:bCs/>
                <w:color w:val="111111"/>
                <w:lang w:val="en-US" w:eastAsia="pt-BR"/>
              </w:rPr>
              <w:t>Média</w:t>
            </w:r>
          </w:p>
        </w:tc>
      </w:tr>
      <w:tr w:rsidR="00BD4D92" w:rsidRPr="007A166C" w14:paraId="777DAD57" w14:textId="77777777" w:rsidTr="00BD4D92">
        <w:trPr>
          <w:cantSplit/>
          <w:trHeight w:val="300"/>
        </w:trPr>
        <w:tc>
          <w:tcPr>
            <w:tcW w:w="7620" w:type="dxa"/>
            <w:tcBorders>
              <w:top w:val="nil"/>
              <w:left w:val="nil"/>
              <w:bottom w:val="nil"/>
              <w:right w:val="nil"/>
            </w:tcBorders>
            <w:shd w:val="clear" w:color="000000" w:fill="FFFFFF"/>
            <w:vAlign w:val="center"/>
            <w:hideMark/>
          </w:tcPr>
          <w:p w14:paraId="5D1C5A6C"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Consumo Seguro e Saúde</w:t>
            </w:r>
          </w:p>
        </w:tc>
        <w:tc>
          <w:tcPr>
            <w:tcW w:w="1060" w:type="dxa"/>
            <w:tcBorders>
              <w:top w:val="nil"/>
              <w:left w:val="nil"/>
              <w:bottom w:val="nil"/>
              <w:right w:val="nil"/>
            </w:tcBorders>
            <w:shd w:val="clear" w:color="000000" w:fill="FFFFFF"/>
            <w:vAlign w:val="center"/>
            <w:hideMark/>
          </w:tcPr>
          <w:p w14:paraId="23C5D4B3" w14:textId="555DDD19"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8,2</w:t>
            </w:r>
          </w:p>
        </w:tc>
      </w:tr>
      <w:tr w:rsidR="00BD4D92" w:rsidRPr="007A166C" w14:paraId="71C94646" w14:textId="77777777" w:rsidTr="00BD4D92">
        <w:trPr>
          <w:cantSplit/>
          <w:trHeight w:val="300"/>
        </w:trPr>
        <w:tc>
          <w:tcPr>
            <w:tcW w:w="7620" w:type="dxa"/>
            <w:tcBorders>
              <w:top w:val="nil"/>
              <w:left w:val="nil"/>
              <w:bottom w:val="nil"/>
              <w:right w:val="nil"/>
            </w:tcBorders>
            <w:shd w:val="clear" w:color="000000" w:fill="FFFFFF"/>
            <w:vAlign w:val="center"/>
            <w:hideMark/>
          </w:tcPr>
          <w:p w14:paraId="2B6FEC66"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Órgãos de Monitoramento</w:t>
            </w:r>
          </w:p>
        </w:tc>
        <w:tc>
          <w:tcPr>
            <w:tcW w:w="1060" w:type="dxa"/>
            <w:tcBorders>
              <w:top w:val="nil"/>
              <w:left w:val="nil"/>
              <w:bottom w:val="nil"/>
              <w:right w:val="nil"/>
            </w:tcBorders>
            <w:shd w:val="clear" w:color="000000" w:fill="FFFFFF"/>
            <w:vAlign w:val="center"/>
            <w:hideMark/>
          </w:tcPr>
          <w:p w14:paraId="7FCCE064" w14:textId="20E45B65"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8,7</w:t>
            </w:r>
          </w:p>
        </w:tc>
      </w:tr>
      <w:tr w:rsidR="00BD4D92" w:rsidRPr="007A166C" w14:paraId="0C84F1B1" w14:textId="77777777" w:rsidTr="00BD4D92">
        <w:trPr>
          <w:cantSplit/>
          <w:trHeight w:val="300"/>
        </w:trPr>
        <w:tc>
          <w:tcPr>
            <w:tcW w:w="7620" w:type="dxa"/>
            <w:tcBorders>
              <w:top w:val="nil"/>
              <w:left w:val="nil"/>
              <w:bottom w:val="nil"/>
              <w:right w:val="nil"/>
            </w:tcBorders>
            <w:shd w:val="clear" w:color="000000" w:fill="FFFFFF"/>
            <w:vAlign w:val="center"/>
            <w:hideMark/>
          </w:tcPr>
          <w:p w14:paraId="5199E5A3"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Órgãos Gestores</w:t>
            </w:r>
          </w:p>
        </w:tc>
        <w:tc>
          <w:tcPr>
            <w:tcW w:w="1060" w:type="dxa"/>
            <w:tcBorders>
              <w:top w:val="nil"/>
              <w:left w:val="nil"/>
              <w:bottom w:val="nil"/>
              <w:right w:val="nil"/>
            </w:tcBorders>
            <w:shd w:val="clear" w:color="000000" w:fill="FFFFFF"/>
            <w:vAlign w:val="center"/>
            <w:hideMark/>
          </w:tcPr>
          <w:p w14:paraId="180B81F2" w14:textId="6703C20E"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r w:rsidR="00BD4D92" w:rsidRPr="007A166C" w14:paraId="22AE00D6" w14:textId="77777777" w:rsidTr="00BD4D92">
        <w:trPr>
          <w:cantSplit/>
          <w:trHeight w:val="300"/>
        </w:trPr>
        <w:tc>
          <w:tcPr>
            <w:tcW w:w="7620" w:type="dxa"/>
            <w:tcBorders>
              <w:top w:val="nil"/>
              <w:left w:val="nil"/>
              <w:bottom w:val="nil"/>
              <w:right w:val="nil"/>
            </w:tcBorders>
            <w:shd w:val="clear" w:color="000000" w:fill="FFFFFF"/>
            <w:vAlign w:val="center"/>
            <w:hideMark/>
          </w:tcPr>
          <w:p w14:paraId="6338BF6F"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Consumidor.gov para Empresas</w:t>
            </w:r>
          </w:p>
        </w:tc>
        <w:tc>
          <w:tcPr>
            <w:tcW w:w="1060" w:type="dxa"/>
            <w:tcBorders>
              <w:top w:val="nil"/>
              <w:left w:val="nil"/>
              <w:bottom w:val="nil"/>
              <w:right w:val="nil"/>
            </w:tcBorders>
            <w:shd w:val="clear" w:color="000000" w:fill="FFFFFF"/>
            <w:vAlign w:val="center"/>
            <w:hideMark/>
          </w:tcPr>
          <w:p w14:paraId="1314DEA4" w14:textId="129159E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8,6</w:t>
            </w:r>
          </w:p>
        </w:tc>
      </w:tr>
      <w:tr w:rsidR="00BD4D92" w:rsidRPr="007A166C" w14:paraId="56028267" w14:textId="77777777" w:rsidTr="00BD4D92">
        <w:trPr>
          <w:cantSplit/>
          <w:trHeight w:val="300"/>
        </w:trPr>
        <w:tc>
          <w:tcPr>
            <w:tcW w:w="7620" w:type="dxa"/>
            <w:tcBorders>
              <w:top w:val="nil"/>
              <w:left w:val="nil"/>
              <w:bottom w:val="nil"/>
              <w:right w:val="nil"/>
            </w:tcBorders>
            <w:shd w:val="clear" w:color="000000" w:fill="FFFFFF"/>
            <w:vAlign w:val="center"/>
            <w:hideMark/>
          </w:tcPr>
          <w:p w14:paraId="0862E19F" w14:textId="36C4734B"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 xml:space="preserve">Educação Financeira para Consumidores </w:t>
            </w:r>
            <w:r w:rsidR="007A166C">
              <w:rPr>
                <w:rFonts w:eastAsia="Arial" w:cs="Calibri"/>
                <w:color w:val="111111"/>
                <w:lang w:val="en-US" w:eastAsia="pt-BR"/>
              </w:rPr>
              <w:t xml:space="preserve">- </w:t>
            </w:r>
            <w:r w:rsidRPr="007A166C">
              <w:rPr>
                <w:rFonts w:eastAsia="Arial" w:cs="Calibri"/>
                <w:color w:val="111111"/>
                <w:lang w:val="en-US" w:eastAsia="pt-BR"/>
              </w:rPr>
              <w:t xml:space="preserve">Curso 1 </w:t>
            </w:r>
            <w:r w:rsidR="007A166C">
              <w:rPr>
                <w:rFonts w:eastAsia="Arial" w:cs="Calibri"/>
                <w:color w:val="111111"/>
                <w:lang w:val="en-US" w:eastAsia="pt-BR"/>
              </w:rPr>
              <w:t xml:space="preserve">- </w:t>
            </w:r>
            <w:r w:rsidRPr="007A166C">
              <w:rPr>
                <w:rFonts w:eastAsia="Arial" w:cs="Calibri"/>
                <w:color w:val="111111"/>
                <w:lang w:val="en-US" w:eastAsia="pt-BR"/>
              </w:rPr>
              <w:t>Planejar para realizar sonhos</w:t>
            </w:r>
          </w:p>
        </w:tc>
        <w:tc>
          <w:tcPr>
            <w:tcW w:w="1060" w:type="dxa"/>
            <w:tcBorders>
              <w:top w:val="nil"/>
              <w:left w:val="nil"/>
              <w:bottom w:val="nil"/>
              <w:right w:val="nil"/>
            </w:tcBorders>
            <w:shd w:val="clear" w:color="000000" w:fill="FFFFFF"/>
            <w:vAlign w:val="center"/>
            <w:hideMark/>
          </w:tcPr>
          <w:p w14:paraId="54763600" w14:textId="4E7EDBD3"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8,4</w:t>
            </w:r>
          </w:p>
        </w:tc>
      </w:tr>
      <w:tr w:rsidR="00BD4D92" w:rsidRPr="007A166C" w14:paraId="1D16B764" w14:textId="77777777" w:rsidTr="00BD4D92">
        <w:trPr>
          <w:cantSplit/>
          <w:trHeight w:val="600"/>
        </w:trPr>
        <w:tc>
          <w:tcPr>
            <w:tcW w:w="7620" w:type="dxa"/>
            <w:tcBorders>
              <w:top w:val="nil"/>
              <w:left w:val="nil"/>
              <w:bottom w:val="nil"/>
              <w:right w:val="nil"/>
            </w:tcBorders>
            <w:shd w:val="clear" w:color="000000" w:fill="FFFFFF"/>
            <w:vAlign w:val="center"/>
            <w:hideMark/>
          </w:tcPr>
          <w:p w14:paraId="3951928B" w14:textId="010402AC"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 xml:space="preserve">Educação Financeira para Consumidores </w:t>
            </w:r>
            <w:r w:rsidR="007A166C">
              <w:rPr>
                <w:rFonts w:eastAsia="Arial" w:cs="Calibri"/>
                <w:color w:val="111111"/>
                <w:lang w:val="en-US" w:eastAsia="pt-BR"/>
              </w:rPr>
              <w:t xml:space="preserve">- </w:t>
            </w:r>
            <w:r w:rsidRPr="007A166C">
              <w:rPr>
                <w:rFonts w:eastAsia="Arial" w:cs="Calibri"/>
                <w:color w:val="111111"/>
                <w:lang w:val="en-US" w:eastAsia="pt-BR"/>
              </w:rPr>
              <w:t xml:space="preserve">Curso 2 </w:t>
            </w:r>
            <w:r w:rsidR="007A166C">
              <w:rPr>
                <w:rFonts w:eastAsia="Arial" w:cs="Calibri"/>
                <w:color w:val="111111"/>
                <w:lang w:val="en-US" w:eastAsia="pt-BR"/>
              </w:rPr>
              <w:t xml:space="preserve">- </w:t>
            </w:r>
            <w:r w:rsidRPr="007A166C">
              <w:rPr>
                <w:rFonts w:eastAsia="Arial" w:cs="Calibri"/>
                <w:color w:val="111111"/>
                <w:lang w:val="en-US" w:eastAsia="pt-BR"/>
              </w:rPr>
              <w:t>Dominando Emoções e Criando Novos Hábitos</w:t>
            </w:r>
          </w:p>
        </w:tc>
        <w:tc>
          <w:tcPr>
            <w:tcW w:w="1060" w:type="dxa"/>
            <w:tcBorders>
              <w:top w:val="nil"/>
              <w:left w:val="nil"/>
              <w:bottom w:val="nil"/>
              <w:right w:val="nil"/>
            </w:tcBorders>
            <w:shd w:val="clear" w:color="000000" w:fill="FFFFFF"/>
            <w:vAlign w:val="center"/>
            <w:hideMark/>
          </w:tcPr>
          <w:p w14:paraId="096FB245" w14:textId="423DBFFF"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8,6</w:t>
            </w:r>
          </w:p>
        </w:tc>
      </w:tr>
      <w:tr w:rsidR="00BD4D92" w:rsidRPr="007A166C" w14:paraId="74904204" w14:textId="77777777" w:rsidTr="00BD4D92">
        <w:trPr>
          <w:cantSplit/>
          <w:trHeight w:val="600"/>
        </w:trPr>
        <w:tc>
          <w:tcPr>
            <w:tcW w:w="7620" w:type="dxa"/>
            <w:tcBorders>
              <w:top w:val="nil"/>
              <w:left w:val="nil"/>
              <w:bottom w:val="nil"/>
              <w:right w:val="nil"/>
            </w:tcBorders>
            <w:shd w:val="clear" w:color="000000" w:fill="FFFFFF"/>
            <w:vAlign w:val="center"/>
            <w:hideMark/>
          </w:tcPr>
          <w:p w14:paraId="0B864542"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Educação Financeira para Consumidores  Curso 3  Inteligência Financeira: Saia do Sufoco</w:t>
            </w:r>
          </w:p>
        </w:tc>
        <w:tc>
          <w:tcPr>
            <w:tcW w:w="1060" w:type="dxa"/>
            <w:tcBorders>
              <w:top w:val="nil"/>
              <w:left w:val="nil"/>
              <w:bottom w:val="nil"/>
              <w:right w:val="nil"/>
            </w:tcBorders>
            <w:shd w:val="clear" w:color="000000" w:fill="FFFFFF"/>
            <w:vAlign w:val="center"/>
            <w:hideMark/>
          </w:tcPr>
          <w:p w14:paraId="391BA4DB" w14:textId="2C27CE5F"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r w:rsidR="00BD4D92" w:rsidRPr="007A166C" w14:paraId="4B09FF8F" w14:textId="77777777" w:rsidTr="00BD4D92">
        <w:trPr>
          <w:cantSplit/>
          <w:trHeight w:val="300"/>
        </w:trPr>
        <w:tc>
          <w:tcPr>
            <w:tcW w:w="7620" w:type="dxa"/>
            <w:tcBorders>
              <w:top w:val="nil"/>
              <w:left w:val="nil"/>
              <w:bottom w:val="nil"/>
              <w:right w:val="nil"/>
            </w:tcBorders>
            <w:shd w:val="clear" w:color="000000" w:fill="FFFFFF"/>
            <w:vAlign w:val="center"/>
            <w:hideMark/>
          </w:tcPr>
          <w:p w14:paraId="5D419933"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Elaboração de Projetos e Execução de Convênios</w:t>
            </w:r>
          </w:p>
        </w:tc>
        <w:tc>
          <w:tcPr>
            <w:tcW w:w="1060" w:type="dxa"/>
            <w:tcBorders>
              <w:top w:val="nil"/>
              <w:left w:val="nil"/>
              <w:bottom w:val="nil"/>
              <w:right w:val="nil"/>
            </w:tcBorders>
            <w:shd w:val="clear" w:color="000000" w:fill="FFFFFF"/>
            <w:vAlign w:val="center"/>
            <w:hideMark/>
          </w:tcPr>
          <w:p w14:paraId="389F1C35" w14:textId="36C8EA2F"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r w:rsidR="00BD4D92" w:rsidRPr="007A166C" w14:paraId="53E135FB" w14:textId="77777777" w:rsidTr="00BD4D92">
        <w:trPr>
          <w:cantSplit/>
          <w:trHeight w:val="300"/>
        </w:trPr>
        <w:tc>
          <w:tcPr>
            <w:tcW w:w="7620" w:type="dxa"/>
            <w:tcBorders>
              <w:top w:val="nil"/>
              <w:left w:val="nil"/>
              <w:bottom w:val="nil"/>
              <w:right w:val="nil"/>
            </w:tcBorders>
            <w:shd w:val="clear" w:color="000000" w:fill="FFFFFF"/>
            <w:vAlign w:val="center"/>
            <w:hideMark/>
          </w:tcPr>
          <w:p w14:paraId="599DF6C7"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Formação de Tutores</w:t>
            </w:r>
          </w:p>
        </w:tc>
        <w:tc>
          <w:tcPr>
            <w:tcW w:w="1060" w:type="dxa"/>
            <w:tcBorders>
              <w:top w:val="nil"/>
              <w:left w:val="nil"/>
              <w:bottom w:val="nil"/>
              <w:right w:val="nil"/>
            </w:tcBorders>
            <w:shd w:val="clear" w:color="000000" w:fill="FFFFFF"/>
            <w:vAlign w:val="center"/>
            <w:hideMark/>
          </w:tcPr>
          <w:p w14:paraId="1C11045D" w14:textId="5065177A"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8,1</w:t>
            </w:r>
          </w:p>
        </w:tc>
      </w:tr>
      <w:tr w:rsidR="00BD4D92" w:rsidRPr="007A166C" w14:paraId="6C307B0B" w14:textId="77777777" w:rsidTr="00BD4D92">
        <w:trPr>
          <w:cantSplit/>
          <w:trHeight w:val="300"/>
        </w:trPr>
        <w:tc>
          <w:tcPr>
            <w:tcW w:w="7620" w:type="dxa"/>
            <w:tcBorders>
              <w:top w:val="nil"/>
              <w:left w:val="nil"/>
              <w:bottom w:val="nil"/>
              <w:right w:val="nil"/>
            </w:tcBorders>
            <w:shd w:val="clear" w:color="000000" w:fill="FFFFFF"/>
            <w:vAlign w:val="center"/>
            <w:hideMark/>
          </w:tcPr>
          <w:p w14:paraId="01E0C1FE" w14:textId="77777777" w:rsidR="00BD4D92" w:rsidRPr="007A166C" w:rsidRDefault="00BD4D92" w:rsidP="00BD4D92">
            <w:pPr>
              <w:spacing w:after="0" w:line="240" w:lineRule="auto"/>
              <w:jc w:val="right"/>
              <w:rPr>
                <w:rFonts w:eastAsia="Times New Roman" w:cs="Calibri"/>
                <w:color w:val="111111"/>
                <w:lang w:eastAsia="pt-BR"/>
              </w:rPr>
            </w:pPr>
            <w:bookmarkStart w:id="13" w:name="_Hlk49891622"/>
            <w:r w:rsidRPr="007A166C">
              <w:rPr>
                <w:rFonts w:eastAsia="Arial" w:cs="Calibri"/>
                <w:color w:val="111111"/>
                <w:lang w:val="en-US" w:eastAsia="pt-BR"/>
              </w:rPr>
              <w:t>Introdução à Defesa do Consumidor</w:t>
            </w:r>
          </w:p>
        </w:tc>
        <w:tc>
          <w:tcPr>
            <w:tcW w:w="1060" w:type="dxa"/>
            <w:tcBorders>
              <w:top w:val="nil"/>
              <w:left w:val="nil"/>
              <w:bottom w:val="nil"/>
              <w:right w:val="nil"/>
            </w:tcBorders>
            <w:shd w:val="clear" w:color="000000" w:fill="FFFFFF"/>
            <w:vAlign w:val="center"/>
            <w:hideMark/>
          </w:tcPr>
          <w:p w14:paraId="267EDEA7" w14:textId="00049158"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8,9</w:t>
            </w:r>
          </w:p>
        </w:tc>
      </w:tr>
      <w:bookmarkEnd w:id="13"/>
      <w:tr w:rsidR="00BD4D92" w:rsidRPr="007A166C" w14:paraId="1730798D" w14:textId="77777777" w:rsidTr="00BD4D92">
        <w:trPr>
          <w:cantSplit/>
          <w:trHeight w:val="300"/>
        </w:trPr>
        <w:tc>
          <w:tcPr>
            <w:tcW w:w="7620" w:type="dxa"/>
            <w:tcBorders>
              <w:top w:val="nil"/>
              <w:left w:val="nil"/>
              <w:bottom w:val="nil"/>
              <w:right w:val="nil"/>
            </w:tcBorders>
            <w:shd w:val="clear" w:color="000000" w:fill="FFFFFF"/>
            <w:vAlign w:val="center"/>
            <w:hideMark/>
          </w:tcPr>
          <w:p w14:paraId="1AED45B1"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Oferta e Publicidade</w:t>
            </w:r>
          </w:p>
        </w:tc>
        <w:tc>
          <w:tcPr>
            <w:tcW w:w="1060" w:type="dxa"/>
            <w:tcBorders>
              <w:top w:val="nil"/>
              <w:left w:val="nil"/>
              <w:bottom w:val="nil"/>
              <w:right w:val="nil"/>
            </w:tcBorders>
            <w:shd w:val="clear" w:color="000000" w:fill="FFFFFF"/>
            <w:vAlign w:val="center"/>
            <w:hideMark/>
          </w:tcPr>
          <w:p w14:paraId="1B9751F9" w14:textId="5DD72BB5"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8,1</w:t>
            </w:r>
          </w:p>
        </w:tc>
      </w:tr>
      <w:tr w:rsidR="00BD4D92" w:rsidRPr="007A166C" w14:paraId="669F2F96" w14:textId="77777777" w:rsidTr="00BD4D92">
        <w:trPr>
          <w:cantSplit/>
          <w:trHeight w:val="300"/>
        </w:trPr>
        <w:tc>
          <w:tcPr>
            <w:tcW w:w="7620" w:type="dxa"/>
            <w:tcBorders>
              <w:top w:val="nil"/>
              <w:left w:val="nil"/>
              <w:bottom w:val="nil"/>
              <w:right w:val="nil"/>
            </w:tcBorders>
            <w:shd w:val="clear" w:color="000000" w:fill="FFFFFF"/>
            <w:vAlign w:val="center"/>
            <w:hideMark/>
          </w:tcPr>
          <w:p w14:paraId="39B3E3A0"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Planos de Saúde e Relações de Consumo</w:t>
            </w:r>
          </w:p>
        </w:tc>
        <w:tc>
          <w:tcPr>
            <w:tcW w:w="1060" w:type="dxa"/>
            <w:tcBorders>
              <w:top w:val="nil"/>
              <w:left w:val="nil"/>
              <w:bottom w:val="nil"/>
              <w:right w:val="nil"/>
            </w:tcBorders>
            <w:shd w:val="clear" w:color="000000" w:fill="FFFFFF"/>
            <w:vAlign w:val="center"/>
            <w:hideMark/>
          </w:tcPr>
          <w:p w14:paraId="45303CF4" w14:textId="04B677C0"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r w:rsidR="00BD4D92" w:rsidRPr="007A166C" w14:paraId="35CD9159" w14:textId="77777777" w:rsidTr="00BD4D92">
        <w:trPr>
          <w:cantSplit/>
          <w:trHeight w:val="300"/>
        </w:trPr>
        <w:tc>
          <w:tcPr>
            <w:tcW w:w="7620" w:type="dxa"/>
            <w:tcBorders>
              <w:top w:val="nil"/>
              <w:left w:val="nil"/>
              <w:bottom w:val="nil"/>
              <w:right w:val="nil"/>
            </w:tcBorders>
            <w:shd w:val="clear" w:color="000000" w:fill="FFFFFF"/>
            <w:vAlign w:val="center"/>
            <w:hideMark/>
          </w:tcPr>
          <w:p w14:paraId="03F16A42"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Práticas Abusivas</w:t>
            </w:r>
          </w:p>
        </w:tc>
        <w:tc>
          <w:tcPr>
            <w:tcW w:w="1060" w:type="dxa"/>
            <w:tcBorders>
              <w:top w:val="nil"/>
              <w:left w:val="nil"/>
              <w:bottom w:val="nil"/>
              <w:right w:val="nil"/>
            </w:tcBorders>
            <w:shd w:val="clear" w:color="000000" w:fill="FFFFFF"/>
            <w:vAlign w:val="center"/>
            <w:hideMark/>
          </w:tcPr>
          <w:p w14:paraId="5F861481" w14:textId="51665BD2"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8,0</w:t>
            </w:r>
          </w:p>
        </w:tc>
      </w:tr>
      <w:tr w:rsidR="00BD4D92" w:rsidRPr="007A166C" w14:paraId="24153C0D" w14:textId="77777777" w:rsidTr="00BD4D92">
        <w:trPr>
          <w:cantSplit/>
          <w:trHeight w:val="300"/>
        </w:trPr>
        <w:tc>
          <w:tcPr>
            <w:tcW w:w="7620" w:type="dxa"/>
            <w:tcBorders>
              <w:top w:val="nil"/>
              <w:left w:val="nil"/>
              <w:bottom w:val="nil"/>
              <w:right w:val="nil"/>
            </w:tcBorders>
            <w:shd w:val="clear" w:color="000000" w:fill="FFFFFF"/>
            <w:vAlign w:val="center"/>
            <w:hideMark/>
          </w:tcPr>
          <w:p w14:paraId="2A4DE02B"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Princípios e Direitos Básicos do CDC</w:t>
            </w:r>
          </w:p>
        </w:tc>
        <w:tc>
          <w:tcPr>
            <w:tcW w:w="1060" w:type="dxa"/>
            <w:tcBorders>
              <w:top w:val="nil"/>
              <w:left w:val="nil"/>
              <w:bottom w:val="nil"/>
              <w:right w:val="nil"/>
            </w:tcBorders>
            <w:shd w:val="clear" w:color="000000" w:fill="FFFFFF"/>
            <w:vAlign w:val="center"/>
            <w:hideMark/>
          </w:tcPr>
          <w:p w14:paraId="089DAD7D" w14:textId="70C0FFAE"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r w:rsidR="00BD4D92" w:rsidRPr="007A166C" w14:paraId="05C07B00" w14:textId="77777777" w:rsidTr="00BD4D92">
        <w:trPr>
          <w:cantSplit/>
          <w:trHeight w:val="300"/>
        </w:trPr>
        <w:tc>
          <w:tcPr>
            <w:tcW w:w="7620" w:type="dxa"/>
            <w:tcBorders>
              <w:top w:val="nil"/>
              <w:left w:val="nil"/>
              <w:bottom w:val="nil"/>
              <w:right w:val="nil"/>
            </w:tcBorders>
            <w:shd w:val="clear" w:color="000000" w:fill="FFFFFF"/>
            <w:vAlign w:val="center"/>
            <w:hideMark/>
          </w:tcPr>
          <w:p w14:paraId="5DAD7592"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Vício do Produto e Serviço</w:t>
            </w:r>
          </w:p>
        </w:tc>
        <w:tc>
          <w:tcPr>
            <w:tcW w:w="1060" w:type="dxa"/>
            <w:tcBorders>
              <w:top w:val="nil"/>
              <w:left w:val="nil"/>
              <w:bottom w:val="nil"/>
              <w:right w:val="nil"/>
            </w:tcBorders>
            <w:shd w:val="clear" w:color="000000" w:fill="FFFFFF"/>
            <w:vAlign w:val="center"/>
            <w:hideMark/>
          </w:tcPr>
          <w:p w14:paraId="62843A61" w14:textId="0798CCF4"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8,4</w:t>
            </w:r>
          </w:p>
        </w:tc>
      </w:tr>
      <w:tr w:rsidR="00BD4D92" w:rsidRPr="007A166C" w14:paraId="426FE502" w14:textId="77777777" w:rsidTr="00BD4D92">
        <w:trPr>
          <w:cantSplit/>
          <w:trHeight w:val="300"/>
        </w:trPr>
        <w:tc>
          <w:tcPr>
            <w:tcW w:w="7620" w:type="dxa"/>
            <w:tcBorders>
              <w:top w:val="nil"/>
              <w:left w:val="nil"/>
              <w:bottom w:val="nil"/>
              <w:right w:val="nil"/>
            </w:tcBorders>
            <w:shd w:val="clear" w:color="000000" w:fill="FFFFFF"/>
            <w:vAlign w:val="center"/>
            <w:hideMark/>
          </w:tcPr>
          <w:p w14:paraId="443B67B9" w14:textId="77777777"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eastAsia="pt-BR"/>
              </w:rPr>
              <w:t>Vigilância Sanitária e Defesa do Consumidor</w:t>
            </w:r>
          </w:p>
        </w:tc>
        <w:tc>
          <w:tcPr>
            <w:tcW w:w="1060" w:type="dxa"/>
            <w:tcBorders>
              <w:top w:val="nil"/>
              <w:left w:val="nil"/>
              <w:bottom w:val="nil"/>
              <w:right w:val="nil"/>
            </w:tcBorders>
            <w:shd w:val="clear" w:color="000000" w:fill="FFFFFF"/>
            <w:vAlign w:val="center"/>
            <w:hideMark/>
          </w:tcPr>
          <w:p w14:paraId="3606EAF1" w14:textId="46EDC1B3" w:rsidR="00BD4D92" w:rsidRPr="007A166C" w:rsidRDefault="00BD4D92" w:rsidP="00BD4D92">
            <w:pPr>
              <w:spacing w:after="0" w:line="240" w:lineRule="auto"/>
              <w:jc w:val="right"/>
              <w:rPr>
                <w:rFonts w:eastAsia="Times New Roman" w:cs="Calibri"/>
                <w:color w:val="111111"/>
                <w:lang w:eastAsia="pt-BR"/>
              </w:rPr>
            </w:pPr>
            <w:r w:rsidRPr="007A166C">
              <w:rPr>
                <w:rFonts w:eastAsia="Arial" w:cs="Calibri"/>
                <w:color w:val="111111"/>
                <w:lang w:val="en-US"/>
              </w:rPr>
              <w:t>8,5</w:t>
            </w:r>
          </w:p>
        </w:tc>
      </w:tr>
    </w:tbl>
    <w:p w14:paraId="5F8DF57A" w14:textId="77777777" w:rsidR="00BD4D92" w:rsidRDefault="00BD4D92" w:rsidP="00BD4D92">
      <w:pPr>
        <w:jc w:val="both"/>
        <w:rPr>
          <w:sz w:val="24"/>
          <w:szCs w:val="24"/>
        </w:rPr>
      </w:pPr>
    </w:p>
    <w:p w14:paraId="355FBB13" w14:textId="77777777" w:rsidR="00BD4D92" w:rsidRDefault="00BD4D92" w:rsidP="00BD4D92">
      <w:pPr>
        <w:jc w:val="both"/>
        <w:rPr>
          <w:sz w:val="24"/>
          <w:szCs w:val="24"/>
        </w:rPr>
      </w:pPr>
    </w:p>
    <w:p w14:paraId="13F95FE3" w14:textId="4015E597" w:rsidR="00BD4D92" w:rsidRPr="00BD4D92" w:rsidRDefault="00BD4D92" w:rsidP="007A166C">
      <w:pPr>
        <w:spacing w:after="0" w:line="240" w:lineRule="auto"/>
        <w:ind w:firstLine="709"/>
        <w:jc w:val="both"/>
        <w:rPr>
          <w:rFonts w:ascii="Calibri" w:eastAsia="Times New Roman" w:hAnsi="Calibri" w:cs="Calibri"/>
          <w:color w:val="000000"/>
          <w:sz w:val="24"/>
          <w:szCs w:val="24"/>
          <w:lang w:eastAsia="pt-BR"/>
        </w:rPr>
      </w:pPr>
      <w:r w:rsidRPr="00BD4D92">
        <w:rPr>
          <w:sz w:val="24"/>
          <w:szCs w:val="24"/>
        </w:rPr>
        <w:t xml:space="preserve">No que tange à </w:t>
      </w:r>
      <w:r w:rsidR="007A166C">
        <w:rPr>
          <w:sz w:val="24"/>
          <w:szCs w:val="24"/>
        </w:rPr>
        <w:t>D</w:t>
      </w:r>
      <w:r w:rsidRPr="00BD4D92">
        <w:rPr>
          <w:sz w:val="24"/>
          <w:szCs w:val="24"/>
        </w:rPr>
        <w:t>isponibilidade de computador nos horários que tenho para estudar, as médias entre os cursos variaram de 8,2 a 9,</w:t>
      </w:r>
      <w:r>
        <w:rPr>
          <w:sz w:val="24"/>
          <w:szCs w:val="24"/>
        </w:rPr>
        <w:t>1</w:t>
      </w:r>
      <w:r w:rsidRPr="00BD4D92">
        <w:rPr>
          <w:sz w:val="24"/>
          <w:szCs w:val="24"/>
        </w:rPr>
        <w:t xml:space="preserve">. O melhor desempenho também foi do curso de </w:t>
      </w:r>
      <w:r>
        <w:rPr>
          <w:rFonts w:ascii="Calibri" w:eastAsia="Times New Roman" w:hAnsi="Calibri" w:cs="Calibri"/>
          <w:color w:val="000000"/>
          <w:sz w:val="24"/>
          <w:szCs w:val="24"/>
          <w:lang w:eastAsia="pt-BR"/>
        </w:rPr>
        <w:t>Formação de Tutores</w:t>
      </w:r>
      <w:r w:rsidRPr="00BD4D92">
        <w:rPr>
          <w:rFonts w:ascii="Calibri" w:eastAsia="Times New Roman" w:hAnsi="Calibri" w:cs="Calibri"/>
          <w:color w:val="000000"/>
          <w:sz w:val="24"/>
          <w:szCs w:val="24"/>
          <w:lang w:eastAsia="pt-BR"/>
        </w:rPr>
        <w:t>.</w:t>
      </w:r>
    </w:p>
    <w:p w14:paraId="60E030E6" w14:textId="77777777" w:rsidR="00BD4D92" w:rsidRPr="00BD4D92" w:rsidRDefault="00BD4D92" w:rsidP="00BD4D92">
      <w:pPr>
        <w:jc w:val="both"/>
        <w:rPr>
          <w:b/>
          <w:bCs/>
          <w:sz w:val="24"/>
          <w:szCs w:val="24"/>
        </w:rPr>
      </w:pPr>
    </w:p>
    <w:p w14:paraId="13C0D28E" w14:textId="27E36DEB" w:rsidR="00BD4D92" w:rsidRPr="007A166C" w:rsidRDefault="00BD4D92" w:rsidP="00BD4D92">
      <w:pPr>
        <w:jc w:val="both"/>
      </w:pPr>
      <w:r w:rsidRPr="007A166C">
        <w:lastRenderedPageBreak/>
        <w:t xml:space="preserve">Tabela </w:t>
      </w:r>
      <w:r w:rsidR="00620844" w:rsidRPr="007A166C">
        <w:t>21</w:t>
      </w:r>
      <w:r w:rsidRPr="007A166C">
        <w:t xml:space="preserve"> – Disponibilidade de computador nos horários que tenho para estudar</w:t>
      </w:r>
    </w:p>
    <w:tbl>
      <w:tblPr>
        <w:tblW w:w="8680" w:type="dxa"/>
        <w:tblCellMar>
          <w:left w:w="70" w:type="dxa"/>
          <w:right w:w="70" w:type="dxa"/>
        </w:tblCellMar>
        <w:tblLook w:val="04A0" w:firstRow="1" w:lastRow="0" w:firstColumn="1" w:lastColumn="0" w:noHBand="0" w:noVBand="1"/>
      </w:tblPr>
      <w:tblGrid>
        <w:gridCol w:w="7620"/>
        <w:gridCol w:w="1060"/>
      </w:tblGrid>
      <w:tr w:rsidR="00BD4D92" w:rsidRPr="007A166C" w14:paraId="17457197" w14:textId="77777777" w:rsidTr="00BD4D92">
        <w:trPr>
          <w:cantSplit/>
          <w:trHeight w:val="300"/>
        </w:trPr>
        <w:tc>
          <w:tcPr>
            <w:tcW w:w="7620" w:type="dxa"/>
            <w:tcBorders>
              <w:top w:val="nil"/>
              <w:left w:val="nil"/>
              <w:bottom w:val="nil"/>
              <w:right w:val="nil"/>
            </w:tcBorders>
            <w:shd w:val="clear" w:color="000000" w:fill="FFFFFF"/>
            <w:vAlign w:val="center"/>
            <w:hideMark/>
          </w:tcPr>
          <w:p w14:paraId="557681C4"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Curso</w:t>
            </w:r>
          </w:p>
        </w:tc>
        <w:tc>
          <w:tcPr>
            <w:tcW w:w="1060" w:type="dxa"/>
            <w:tcBorders>
              <w:top w:val="nil"/>
              <w:left w:val="nil"/>
              <w:bottom w:val="nil"/>
              <w:right w:val="nil"/>
            </w:tcBorders>
            <w:shd w:val="clear" w:color="000000" w:fill="FFFFFF"/>
            <w:vAlign w:val="center"/>
            <w:hideMark/>
          </w:tcPr>
          <w:p w14:paraId="3E5D2AF3"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Média</w:t>
            </w:r>
          </w:p>
        </w:tc>
      </w:tr>
      <w:tr w:rsidR="00BD4D92" w:rsidRPr="007A166C" w14:paraId="065C72A2" w14:textId="77777777" w:rsidTr="00BD4D92">
        <w:trPr>
          <w:cantSplit/>
          <w:trHeight w:val="300"/>
        </w:trPr>
        <w:tc>
          <w:tcPr>
            <w:tcW w:w="7620" w:type="dxa"/>
            <w:tcBorders>
              <w:top w:val="nil"/>
              <w:left w:val="nil"/>
              <w:bottom w:val="nil"/>
              <w:right w:val="nil"/>
            </w:tcBorders>
            <w:shd w:val="clear" w:color="000000" w:fill="FFFFFF"/>
            <w:vAlign w:val="center"/>
            <w:hideMark/>
          </w:tcPr>
          <w:p w14:paraId="5E236201"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Consumo Seguro e Saúde</w:t>
            </w:r>
          </w:p>
        </w:tc>
        <w:tc>
          <w:tcPr>
            <w:tcW w:w="1060" w:type="dxa"/>
            <w:tcBorders>
              <w:top w:val="nil"/>
              <w:left w:val="nil"/>
              <w:bottom w:val="nil"/>
              <w:right w:val="nil"/>
            </w:tcBorders>
            <w:shd w:val="clear" w:color="000000" w:fill="FFFFFF"/>
            <w:vAlign w:val="center"/>
            <w:hideMark/>
          </w:tcPr>
          <w:p w14:paraId="0E73AA64" w14:textId="7B7F2CAB"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8,5</w:t>
            </w:r>
          </w:p>
        </w:tc>
      </w:tr>
      <w:tr w:rsidR="00BD4D92" w:rsidRPr="007A166C" w14:paraId="47F5D6DB" w14:textId="77777777" w:rsidTr="00BD4D92">
        <w:trPr>
          <w:cantSplit/>
          <w:trHeight w:val="300"/>
        </w:trPr>
        <w:tc>
          <w:tcPr>
            <w:tcW w:w="7620" w:type="dxa"/>
            <w:tcBorders>
              <w:top w:val="nil"/>
              <w:left w:val="nil"/>
              <w:bottom w:val="nil"/>
              <w:right w:val="nil"/>
            </w:tcBorders>
            <w:shd w:val="clear" w:color="000000" w:fill="FFFFFF"/>
            <w:vAlign w:val="center"/>
            <w:hideMark/>
          </w:tcPr>
          <w:p w14:paraId="23A65C16"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Consumidor.gov para Órgãos de Monitoramento</w:t>
            </w:r>
          </w:p>
        </w:tc>
        <w:tc>
          <w:tcPr>
            <w:tcW w:w="1060" w:type="dxa"/>
            <w:tcBorders>
              <w:top w:val="nil"/>
              <w:left w:val="nil"/>
              <w:bottom w:val="nil"/>
              <w:right w:val="nil"/>
            </w:tcBorders>
            <w:shd w:val="clear" w:color="000000" w:fill="FFFFFF"/>
            <w:vAlign w:val="center"/>
            <w:hideMark/>
          </w:tcPr>
          <w:p w14:paraId="40278A6A" w14:textId="5E9397CD"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8,9</w:t>
            </w:r>
          </w:p>
        </w:tc>
      </w:tr>
      <w:tr w:rsidR="00BD4D92" w:rsidRPr="007A166C" w14:paraId="793BC70F" w14:textId="77777777" w:rsidTr="00BD4D92">
        <w:trPr>
          <w:cantSplit/>
          <w:trHeight w:val="300"/>
        </w:trPr>
        <w:tc>
          <w:tcPr>
            <w:tcW w:w="7620" w:type="dxa"/>
            <w:tcBorders>
              <w:top w:val="nil"/>
              <w:left w:val="nil"/>
              <w:bottom w:val="nil"/>
              <w:right w:val="nil"/>
            </w:tcBorders>
            <w:shd w:val="clear" w:color="000000" w:fill="FFFFFF"/>
            <w:vAlign w:val="center"/>
            <w:hideMark/>
          </w:tcPr>
          <w:p w14:paraId="3D405AF0"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Consumidor.gov para Órgãos Gestores</w:t>
            </w:r>
          </w:p>
        </w:tc>
        <w:tc>
          <w:tcPr>
            <w:tcW w:w="1060" w:type="dxa"/>
            <w:tcBorders>
              <w:top w:val="nil"/>
              <w:left w:val="nil"/>
              <w:bottom w:val="nil"/>
              <w:right w:val="nil"/>
            </w:tcBorders>
            <w:shd w:val="clear" w:color="000000" w:fill="FFFFFF"/>
            <w:vAlign w:val="center"/>
            <w:hideMark/>
          </w:tcPr>
          <w:p w14:paraId="68ED78AF" w14:textId="52D0096A"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8,5</w:t>
            </w:r>
          </w:p>
        </w:tc>
      </w:tr>
      <w:tr w:rsidR="00BD4D92" w:rsidRPr="007A166C" w14:paraId="53A2DF5C" w14:textId="77777777" w:rsidTr="00BD4D92">
        <w:trPr>
          <w:cantSplit/>
          <w:trHeight w:val="300"/>
        </w:trPr>
        <w:tc>
          <w:tcPr>
            <w:tcW w:w="7620" w:type="dxa"/>
            <w:tcBorders>
              <w:top w:val="nil"/>
              <w:left w:val="nil"/>
              <w:bottom w:val="nil"/>
              <w:right w:val="nil"/>
            </w:tcBorders>
            <w:shd w:val="clear" w:color="000000" w:fill="FFFFFF"/>
            <w:vAlign w:val="center"/>
            <w:hideMark/>
          </w:tcPr>
          <w:p w14:paraId="05508376"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Consumidor.gov para Empresas</w:t>
            </w:r>
          </w:p>
        </w:tc>
        <w:tc>
          <w:tcPr>
            <w:tcW w:w="1060" w:type="dxa"/>
            <w:tcBorders>
              <w:top w:val="nil"/>
              <w:left w:val="nil"/>
              <w:bottom w:val="nil"/>
              <w:right w:val="nil"/>
            </w:tcBorders>
            <w:shd w:val="clear" w:color="000000" w:fill="FFFFFF"/>
            <w:vAlign w:val="center"/>
            <w:hideMark/>
          </w:tcPr>
          <w:p w14:paraId="7CD006D4" w14:textId="0DA4CB88"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8,8</w:t>
            </w:r>
          </w:p>
        </w:tc>
      </w:tr>
      <w:tr w:rsidR="00BD4D92" w:rsidRPr="007A166C" w14:paraId="501589BE" w14:textId="77777777" w:rsidTr="00BD4D92">
        <w:trPr>
          <w:cantSplit/>
          <w:trHeight w:val="300"/>
        </w:trPr>
        <w:tc>
          <w:tcPr>
            <w:tcW w:w="7620" w:type="dxa"/>
            <w:tcBorders>
              <w:top w:val="nil"/>
              <w:left w:val="nil"/>
              <w:bottom w:val="nil"/>
              <w:right w:val="nil"/>
            </w:tcBorders>
            <w:shd w:val="clear" w:color="000000" w:fill="FFFFFF"/>
            <w:vAlign w:val="center"/>
            <w:hideMark/>
          </w:tcPr>
          <w:p w14:paraId="2A5FBF70"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Educação Financeira para Consumidores  Curso 1  Planejar para realizar sonhos</w:t>
            </w:r>
          </w:p>
        </w:tc>
        <w:tc>
          <w:tcPr>
            <w:tcW w:w="1060" w:type="dxa"/>
            <w:tcBorders>
              <w:top w:val="nil"/>
              <w:left w:val="nil"/>
              <w:bottom w:val="nil"/>
              <w:right w:val="nil"/>
            </w:tcBorders>
            <w:shd w:val="clear" w:color="000000" w:fill="FFFFFF"/>
            <w:vAlign w:val="center"/>
            <w:hideMark/>
          </w:tcPr>
          <w:p w14:paraId="363FFE8F" w14:textId="336D8249"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8,6</w:t>
            </w:r>
          </w:p>
        </w:tc>
      </w:tr>
      <w:tr w:rsidR="00BD4D92" w:rsidRPr="007A166C" w14:paraId="60C3E598" w14:textId="77777777" w:rsidTr="00BD4D92">
        <w:trPr>
          <w:cantSplit/>
          <w:trHeight w:val="600"/>
        </w:trPr>
        <w:tc>
          <w:tcPr>
            <w:tcW w:w="7620" w:type="dxa"/>
            <w:tcBorders>
              <w:top w:val="nil"/>
              <w:left w:val="nil"/>
              <w:bottom w:val="nil"/>
              <w:right w:val="nil"/>
            </w:tcBorders>
            <w:shd w:val="clear" w:color="000000" w:fill="FFFFFF"/>
            <w:vAlign w:val="center"/>
            <w:hideMark/>
          </w:tcPr>
          <w:p w14:paraId="65521709"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Educação Financeira para Consumidores  Curso 2  Dominando Emoções e Criando Novos Hábitos</w:t>
            </w:r>
          </w:p>
        </w:tc>
        <w:tc>
          <w:tcPr>
            <w:tcW w:w="1060" w:type="dxa"/>
            <w:tcBorders>
              <w:top w:val="nil"/>
              <w:left w:val="nil"/>
              <w:bottom w:val="nil"/>
              <w:right w:val="nil"/>
            </w:tcBorders>
            <w:shd w:val="clear" w:color="000000" w:fill="FFFFFF"/>
            <w:vAlign w:val="center"/>
            <w:hideMark/>
          </w:tcPr>
          <w:p w14:paraId="194AAC62" w14:textId="30180CF8"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8,9</w:t>
            </w:r>
          </w:p>
        </w:tc>
      </w:tr>
      <w:tr w:rsidR="00BD4D92" w:rsidRPr="007A166C" w14:paraId="2CB378A2" w14:textId="77777777" w:rsidTr="00BD4D92">
        <w:trPr>
          <w:cantSplit/>
          <w:trHeight w:val="600"/>
        </w:trPr>
        <w:tc>
          <w:tcPr>
            <w:tcW w:w="7620" w:type="dxa"/>
            <w:tcBorders>
              <w:top w:val="nil"/>
              <w:left w:val="nil"/>
              <w:bottom w:val="nil"/>
              <w:right w:val="nil"/>
            </w:tcBorders>
            <w:shd w:val="clear" w:color="000000" w:fill="FFFFFF"/>
            <w:vAlign w:val="center"/>
            <w:hideMark/>
          </w:tcPr>
          <w:p w14:paraId="564BE8AF"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Educação Financeira para Consumidores  Curso 3  Inteligência Financeira: Saia do Sufoco</w:t>
            </w:r>
          </w:p>
        </w:tc>
        <w:tc>
          <w:tcPr>
            <w:tcW w:w="1060" w:type="dxa"/>
            <w:tcBorders>
              <w:top w:val="nil"/>
              <w:left w:val="nil"/>
              <w:bottom w:val="nil"/>
              <w:right w:val="nil"/>
            </w:tcBorders>
            <w:shd w:val="clear" w:color="000000" w:fill="FFFFFF"/>
            <w:vAlign w:val="center"/>
            <w:hideMark/>
          </w:tcPr>
          <w:p w14:paraId="392A7411" w14:textId="5F68D28E"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8,8</w:t>
            </w:r>
          </w:p>
        </w:tc>
      </w:tr>
      <w:tr w:rsidR="00BD4D92" w:rsidRPr="007A166C" w14:paraId="6DA55EB5" w14:textId="77777777" w:rsidTr="00BD4D92">
        <w:trPr>
          <w:cantSplit/>
          <w:trHeight w:val="300"/>
        </w:trPr>
        <w:tc>
          <w:tcPr>
            <w:tcW w:w="7620" w:type="dxa"/>
            <w:tcBorders>
              <w:top w:val="nil"/>
              <w:left w:val="nil"/>
              <w:bottom w:val="nil"/>
              <w:right w:val="nil"/>
            </w:tcBorders>
            <w:shd w:val="clear" w:color="000000" w:fill="FFFFFF"/>
            <w:vAlign w:val="center"/>
            <w:hideMark/>
          </w:tcPr>
          <w:p w14:paraId="7C27AB20"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Elaboração de Projetos e Execução de Convênios</w:t>
            </w:r>
          </w:p>
        </w:tc>
        <w:tc>
          <w:tcPr>
            <w:tcW w:w="1060" w:type="dxa"/>
            <w:tcBorders>
              <w:top w:val="nil"/>
              <w:left w:val="nil"/>
              <w:bottom w:val="nil"/>
              <w:right w:val="nil"/>
            </w:tcBorders>
            <w:shd w:val="clear" w:color="000000" w:fill="FFFFFF"/>
            <w:vAlign w:val="center"/>
            <w:hideMark/>
          </w:tcPr>
          <w:p w14:paraId="18DCE762" w14:textId="06912ECB"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8,5</w:t>
            </w:r>
          </w:p>
        </w:tc>
      </w:tr>
      <w:tr w:rsidR="00BD4D92" w:rsidRPr="007A166C" w14:paraId="4610EF14" w14:textId="77777777" w:rsidTr="00BD4D92">
        <w:trPr>
          <w:cantSplit/>
          <w:trHeight w:val="300"/>
        </w:trPr>
        <w:tc>
          <w:tcPr>
            <w:tcW w:w="7620" w:type="dxa"/>
            <w:tcBorders>
              <w:top w:val="nil"/>
              <w:left w:val="nil"/>
              <w:bottom w:val="nil"/>
              <w:right w:val="nil"/>
            </w:tcBorders>
            <w:shd w:val="clear" w:color="000000" w:fill="FFFFFF"/>
            <w:vAlign w:val="center"/>
            <w:hideMark/>
          </w:tcPr>
          <w:p w14:paraId="7C2F4A39"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Formação de Tutores</w:t>
            </w:r>
          </w:p>
        </w:tc>
        <w:tc>
          <w:tcPr>
            <w:tcW w:w="1060" w:type="dxa"/>
            <w:tcBorders>
              <w:top w:val="nil"/>
              <w:left w:val="nil"/>
              <w:bottom w:val="nil"/>
              <w:right w:val="nil"/>
            </w:tcBorders>
            <w:shd w:val="clear" w:color="000000" w:fill="FFFFFF"/>
            <w:vAlign w:val="center"/>
            <w:hideMark/>
          </w:tcPr>
          <w:p w14:paraId="3D3F724E" w14:textId="08BFE3B8"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9,1</w:t>
            </w:r>
          </w:p>
        </w:tc>
      </w:tr>
      <w:tr w:rsidR="00BD4D92" w:rsidRPr="007A166C" w14:paraId="7016DAB0" w14:textId="77777777" w:rsidTr="00BD4D92">
        <w:trPr>
          <w:cantSplit/>
          <w:trHeight w:val="300"/>
        </w:trPr>
        <w:tc>
          <w:tcPr>
            <w:tcW w:w="7620" w:type="dxa"/>
            <w:tcBorders>
              <w:top w:val="nil"/>
              <w:left w:val="nil"/>
              <w:bottom w:val="nil"/>
              <w:right w:val="nil"/>
            </w:tcBorders>
            <w:shd w:val="clear" w:color="000000" w:fill="FFFFFF"/>
            <w:vAlign w:val="center"/>
            <w:hideMark/>
          </w:tcPr>
          <w:p w14:paraId="12B0BCD1"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Introdução à Defesa do Consumidor</w:t>
            </w:r>
          </w:p>
        </w:tc>
        <w:tc>
          <w:tcPr>
            <w:tcW w:w="1060" w:type="dxa"/>
            <w:tcBorders>
              <w:top w:val="nil"/>
              <w:left w:val="nil"/>
              <w:bottom w:val="nil"/>
              <w:right w:val="nil"/>
            </w:tcBorders>
            <w:shd w:val="clear" w:color="000000" w:fill="FFFFFF"/>
            <w:vAlign w:val="center"/>
            <w:hideMark/>
          </w:tcPr>
          <w:p w14:paraId="21485CA5" w14:textId="5AD193C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8,3</w:t>
            </w:r>
          </w:p>
        </w:tc>
      </w:tr>
      <w:tr w:rsidR="00BD4D92" w:rsidRPr="007A166C" w14:paraId="4FC04602" w14:textId="77777777" w:rsidTr="00BD4D92">
        <w:trPr>
          <w:cantSplit/>
          <w:trHeight w:val="300"/>
        </w:trPr>
        <w:tc>
          <w:tcPr>
            <w:tcW w:w="7620" w:type="dxa"/>
            <w:tcBorders>
              <w:top w:val="nil"/>
              <w:left w:val="nil"/>
              <w:bottom w:val="nil"/>
              <w:right w:val="nil"/>
            </w:tcBorders>
            <w:shd w:val="clear" w:color="000000" w:fill="FFFFFF"/>
            <w:vAlign w:val="center"/>
            <w:hideMark/>
          </w:tcPr>
          <w:p w14:paraId="37D08D58"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Oferta e Publicidade</w:t>
            </w:r>
          </w:p>
        </w:tc>
        <w:tc>
          <w:tcPr>
            <w:tcW w:w="1060" w:type="dxa"/>
            <w:tcBorders>
              <w:top w:val="nil"/>
              <w:left w:val="nil"/>
              <w:bottom w:val="nil"/>
              <w:right w:val="nil"/>
            </w:tcBorders>
            <w:shd w:val="clear" w:color="000000" w:fill="FFFFFF"/>
            <w:vAlign w:val="center"/>
            <w:hideMark/>
          </w:tcPr>
          <w:p w14:paraId="56CB491A" w14:textId="04EE685D"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8,9</w:t>
            </w:r>
          </w:p>
        </w:tc>
      </w:tr>
      <w:tr w:rsidR="00BD4D92" w:rsidRPr="007A166C" w14:paraId="1A4DCDB1" w14:textId="77777777" w:rsidTr="00BD4D92">
        <w:trPr>
          <w:cantSplit/>
          <w:trHeight w:val="300"/>
        </w:trPr>
        <w:tc>
          <w:tcPr>
            <w:tcW w:w="7620" w:type="dxa"/>
            <w:tcBorders>
              <w:top w:val="nil"/>
              <w:left w:val="nil"/>
              <w:bottom w:val="nil"/>
              <w:right w:val="nil"/>
            </w:tcBorders>
            <w:shd w:val="clear" w:color="000000" w:fill="FFFFFF"/>
            <w:vAlign w:val="center"/>
            <w:hideMark/>
          </w:tcPr>
          <w:p w14:paraId="1E4A9338"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Planos de Saúde e Relações de Consumo</w:t>
            </w:r>
          </w:p>
        </w:tc>
        <w:tc>
          <w:tcPr>
            <w:tcW w:w="1060" w:type="dxa"/>
            <w:tcBorders>
              <w:top w:val="nil"/>
              <w:left w:val="nil"/>
              <w:bottom w:val="nil"/>
              <w:right w:val="nil"/>
            </w:tcBorders>
            <w:shd w:val="clear" w:color="000000" w:fill="FFFFFF"/>
            <w:vAlign w:val="center"/>
            <w:hideMark/>
          </w:tcPr>
          <w:p w14:paraId="2DFE92AD" w14:textId="60BA28D9"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8,3</w:t>
            </w:r>
          </w:p>
        </w:tc>
      </w:tr>
      <w:tr w:rsidR="00BD4D92" w:rsidRPr="007A166C" w14:paraId="61DF46ED" w14:textId="77777777" w:rsidTr="00BD4D92">
        <w:trPr>
          <w:cantSplit/>
          <w:trHeight w:val="300"/>
        </w:trPr>
        <w:tc>
          <w:tcPr>
            <w:tcW w:w="7620" w:type="dxa"/>
            <w:tcBorders>
              <w:top w:val="nil"/>
              <w:left w:val="nil"/>
              <w:bottom w:val="nil"/>
              <w:right w:val="nil"/>
            </w:tcBorders>
            <w:shd w:val="clear" w:color="000000" w:fill="FFFFFF"/>
            <w:vAlign w:val="center"/>
            <w:hideMark/>
          </w:tcPr>
          <w:p w14:paraId="35D8C6C9"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Práticas Abusivas</w:t>
            </w:r>
          </w:p>
        </w:tc>
        <w:tc>
          <w:tcPr>
            <w:tcW w:w="1060" w:type="dxa"/>
            <w:tcBorders>
              <w:top w:val="nil"/>
              <w:left w:val="nil"/>
              <w:bottom w:val="nil"/>
              <w:right w:val="nil"/>
            </w:tcBorders>
            <w:shd w:val="clear" w:color="000000" w:fill="FFFFFF"/>
            <w:vAlign w:val="center"/>
            <w:hideMark/>
          </w:tcPr>
          <w:p w14:paraId="584ECB6F" w14:textId="730D2636"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8,6</w:t>
            </w:r>
          </w:p>
        </w:tc>
      </w:tr>
      <w:tr w:rsidR="00BD4D92" w:rsidRPr="007A166C" w14:paraId="672D6341" w14:textId="77777777" w:rsidTr="00BD4D92">
        <w:trPr>
          <w:cantSplit/>
          <w:trHeight w:val="300"/>
        </w:trPr>
        <w:tc>
          <w:tcPr>
            <w:tcW w:w="7620" w:type="dxa"/>
            <w:tcBorders>
              <w:top w:val="nil"/>
              <w:left w:val="nil"/>
              <w:bottom w:val="nil"/>
              <w:right w:val="nil"/>
            </w:tcBorders>
            <w:shd w:val="clear" w:color="000000" w:fill="FFFFFF"/>
            <w:vAlign w:val="center"/>
            <w:hideMark/>
          </w:tcPr>
          <w:p w14:paraId="4DB0D7A0"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Princípios e Direitos Básicos do CDC</w:t>
            </w:r>
          </w:p>
        </w:tc>
        <w:tc>
          <w:tcPr>
            <w:tcW w:w="1060" w:type="dxa"/>
            <w:tcBorders>
              <w:top w:val="nil"/>
              <w:left w:val="nil"/>
              <w:bottom w:val="nil"/>
              <w:right w:val="nil"/>
            </w:tcBorders>
            <w:shd w:val="clear" w:color="000000" w:fill="FFFFFF"/>
            <w:vAlign w:val="center"/>
            <w:hideMark/>
          </w:tcPr>
          <w:p w14:paraId="144CF3B0" w14:textId="747E7F0A"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8,7</w:t>
            </w:r>
          </w:p>
        </w:tc>
      </w:tr>
      <w:tr w:rsidR="00BD4D92" w:rsidRPr="007A166C" w14:paraId="4B3DC799" w14:textId="77777777" w:rsidTr="00BD4D92">
        <w:trPr>
          <w:cantSplit/>
          <w:trHeight w:val="300"/>
        </w:trPr>
        <w:tc>
          <w:tcPr>
            <w:tcW w:w="7620" w:type="dxa"/>
            <w:tcBorders>
              <w:top w:val="nil"/>
              <w:left w:val="nil"/>
              <w:bottom w:val="nil"/>
              <w:right w:val="nil"/>
            </w:tcBorders>
            <w:shd w:val="clear" w:color="000000" w:fill="FFFFFF"/>
            <w:vAlign w:val="center"/>
            <w:hideMark/>
          </w:tcPr>
          <w:p w14:paraId="534596EB" w14:textId="77777777"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eastAsia="pt-BR"/>
              </w:rPr>
              <w:t>Vício do Produto e Serviço</w:t>
            </w:r>
          </w:p>
        </w:tc>
        <w:tc>
          <w:tcPr>
            <w:tcW w:w="1060" w:type="dxa"/>
            <w:tcBorders>
              <w:top w:val="nil"/>
              <w:left w:val="nil"/>
              <w:bottom w:val="nil"/>
              <w:right w:val="nil"/>
            </w:tcBorders>
            <w:shd w:val="clear" w:color="000000" w:fill="FFFFFF"/>
            <w:vAlign w:val="center"/>
            <w:hideMark/>
          </w:tcPr>
          <w:p w14:paraId="2FBB9B33" w14:textId="32236048" w:rsidR="00BD4D92" w:rsidRPr="007A166C" w:rsidRDefault="00BD4D92" w:rsidP="00BD4D92">
            <w:pPr>
              <w:spacing w:after="0" w:line="240" w:lineRule="auto"/>
              <w:jc w:val="right"/>
              <w:rPr>
                <w:rFonts w:ascii="Calibri" w:eastAsia="Times New Roman" w:hAnsi="Calibri" w:cs="Calibri"/>
                <w:color w:val="111111"/>
                <w:lang w:eastAsia="pt-BR"/>
              </w:rPr>
            </w:pPr>
            <w:r w:rsidRPr="007A166C">
              <w:rPr>
                <w:rFonts w:ascii="Calibri" w:eastAsia="Arial" w:hAnsi="Calibri" w:cs="Calibri"/>
                <w:color w:val="111111"/>
                <w:lang w:val="en-US"/>
              </w:rPr>
              <w:t>8,7</w:t>
            </w:r>
          </w:p>
        </w:tc>
      </w:tr>
      <w:tr w:rsidR="00BD4D92" w:rsidRPr="00604CA3" w14:paraId="45598ED3" w14:textId="77777777" w:rsidTr="00BD4D92">
        <w:trPr>
          <w:cantSplit/>
          <w:trHeight w:val="300"/>
        </w:trPr>
        <w:tc>
          <w:tcPr>
            <w:tcW w:w="7620" w:type="dxa"/>
            <w:tcBorders>
              <w:top w:val="nil"/>
              <w:left w:val="nil"/>
              <w:bottom w:val="nil"/>
              <w:right w:val="nil"/>
            </w:tcBorders>
            <w:shd w:val="clear" w:color="000000" w:fill="FFFFFF"/>
            <w:vAlign w:val="center"/>
            <w:hideMark/>
          </w:tcPr>
          <w:p w14:paraId="1C1F0AC8" w14:textId="77777777" w:rsidR="00BD4D92" w:rsidRPr="00604CA3" w:rsidRDefault="00BD4D92" w:rsidP="00BD4D92">
            <w:pPr>
              <w:spacing w:after="0" w:line="240" w:lineRule="auto"/>
              <w:jc w:val="right"/>
              <w:rPr>
                <w:rFonts w:ascii="Calibri" w:eastAsia="Times New Roman" w:hAnsi="Calibri" w:cs="Calibri"/>
                <w:color w:val="111111"/>
                <w:lang w:eastAsia="pt-BR"/>
              </w:rPr>
            </w:pPr>
            <w:r w:rsidRPr="00604CA3">
              <w:rPr>
                <w:rFonts w:ascii="Calibri" w:eastAsia="Arial" w:hAnsi="Calibri" w:cs="Calibri"/>
                <w:color w:val="111111"/>
                <w:lang w:val="en-US" w:eastAsia="pt-BR"/>
              </w:rPr>
              <w:t>Vigilância Sanitária e Defesa do Consumidor</w:t>
            </w:r>
          </w:p>
        </w:tc>
        <w:tc>
          <w:tcPr>
            <w:tcW w:w="1060" w:type="dxa"/>
            <w:tcBorders>
              <w:top w:val="nil"/>
              <w:left w:val="nil"/>
              <w:bottom w:val="nil"/>
              <w:right w:val="nil"/>
            </w:tcBorders>
            <w:shd w:val="clear" w:color="000000" w:fill="FFFFFF"/>
            <w:vAlign w:val="center"/>
            <w:hideMark/>
          </w:tcPr>
          <w:p w14:paraId="6DED5818" w14:textId="0E5FD94E" w:rsidR="00BD4D92" w:rsidRPr="00604CA3" w:rsidRDefault="00BD4D92" w:rsidP="00BD4D92">
            <w:pPr>
              <w:spacing w:after="0" w:line="240" w:lineRule="auto"/>
              <w:jc w:val="right"/>
              <w:rPr>
                <w:rFonts w:ascii="Calibri" w:eastAsia="Times New Roman" w:hAnsi="Calibri" w:cs="Calibri"/>
                <w:color w:val="111111"/>
                <w:lang w:eastAsia="pt-BR"/>
              </w:rPr>
            </w:pPr>
            <w:r>
              <w:rPr>
                <w:rFonts w:ascii="Calibri" w:eastAsia="Arial" w:hAnsi="Calibri" w:cs="Calibri"/>
                <w:color w:val="111111"/>
                <w:lang w:val="en-US"/>
              </w:rPr>
              <w:t>8,8</w:t>
            </w:r>
          </w:p>
        </w:tc>
      </w:tr>
    </w:tbl>
    <w:p w14:paraId="77F1E651" w14:textId="09B3DA7B" w:rsidR="00335C95" w:rsidRDefault="00BD4D92" w:rsidP="007A166C">
      <w:pPr>
        <w:pStyle w:val="Corpodetexto"/>
        <w:ind w:firstLine="708"/>
        <w:jc w:val="both"/>
      </w:pPr>
      <w:r w:rsidRPr="00F62887">
        <w:rPr>
          <w:rFonts w:cstheme="minorHAnsi"/>
          <w:b/>
          <w:bCs/>
        </w:rPr>
        <w:br w:type="page"/>
      </w:r>
      <w:r w:rsidR="00335C95" w:rsidRPr="00335C95">
        <w:rPr>
          <w:rFonts w:cstheme="minorHAnsi"/>
        </w:rPr>
        <w:lastRenderedPageBreak/>
        <w:t xml:space="preserve">Quanto à </w:t>
      </w:r>
      <w:r w:rsidR="007A166C">
        <w:rPr>
          <w:rFonts w:cstheme="minorHAnsi"/>
        </w:rPr>
        <w:t>C</w:t>
      </w:r>
      <w:r w:rsidR="00335C95" w:rsidRPr="00335C95">
        <w:t>ontribuição da ENDC para melhorar o conhecimento institucional acerca dos Direitos do Consumidor</w:t>
      </w:r>
      <w:r w:rsidR="00335C95">
        <w:rPr>
          <w:rFonts w:cstheme="minorHAnsi"/>
          <w:b/>
          <w:bCs/>
        </w:rPr>
        <w:t>,</w:t>
      </w:r>
      <w:r w:rsidR="00235413">
        <w:rPr>
          <w:rFonts w:cstheme="minorHAnsi"/>
          <w:b/>
          <w:bCs/>
        </w:rPr>
        <w:t xml:space="preserve"> </w:t>
      </w:r>
      <w:r w:rsidR="00497364" w:rsidRPr="00497364">
        <w:rPr>
          <w:rFonts w:cstheme="minorHAnsi"/>
        </w:rPr>
        <w:t xml:space="preserve">a </w:t>
      </w:r>
      <w:r w:rsidR="00335C95">
        <w:t>diferença entre as m</w:t>
      </w:r>
      <w:r w:rsidR="00497364">
        <w:t>é</w:t>
      </w:r>
      <w:r w:rsidR="00335C95">
        <w:t>dias variou entre 1,5 e 4,1.</w:t>
      </w:r>
    </w:p>
    <w:p w14:paraId="53D1573B" w14:textId="77777777" w:rsidR="007A166C" w:rsidRDefault="007A166C" w:rsidP="007A166C">
      <w:pPr>
        <w:pStyle w:val="Corpodetexto"/>
        <w:ind w:firstLine="708"/>
        <w:jc w:val="both"/>
        <w:rPr>
          <w:b/>
          <w:bCs/>
        </w:rPr>
      </w:pPr>
    </w:p>
    <w:p w14:paraId="78225C48" w14:textId="37C7671D" w:rsidR="00335C95" w:rsidRPr="002F60AD" w:rsidRDefault="00335C95" w:rsidP="00335C95">
      <w:pPr>
        <w:jc w:val="both"/>
      </w:pPr>
      <w:r w:rsidRPr="002F60AD">
        <w:t xml:space="preserve">Tabela 22 – Contribuição da ENDC para melhorar o conhecimento institucional acerca dos Direitos do Consumidor </w:t>
      </w:r>
    </w:p>
    <w:tbl>
      <w:tblPr>
        <w:tblW w:w="8040" w:type="dxa"/>
        <w:tblCellMar>
          <w:left w:w="70" w:type="dxa"/>
          <w:right w:w="70" w:type="dxa"/>
        </w:tblCellMar>
        <w:tblLook w:val="04A0" w:firstRow="1" w:lastRow="0" w:firstColumn="1" w:lastColumn="0" w:noHBand="0" w:noVBand="1"/>
      </w:tblPr>
      <w:tblGrid>
        <w:gridCol w:w="5000"/>
        <w:gridCol w:w="960"/>
        <w:gridCol w:w="960"/>
        <w:gridCol w:w="1120"/>
      </w:tblGrid>
      <w:tr w:rsidR="00335C95" w:rsidRPr="002F60AD" w14:paraId="7036B156" w14:textId="77777777" w:rsidTr="00335C95">
        <w:trPr>
          <w:cantSplit/>
          <w:trHeight w:val="600"/>
        </w:trPr>
        <w:tc>
          <w:tcPr>
            <w:tcW w:w="5000" w:type="dxa"/>
            <w:tcBorders>
              <w:top w:val="single" w:sz="4" w:space="0" w:color="auto"/>
              <w:left w:val="nil"/>
              <w:bottom w:val="single" w:sz="4" w:space="0" w:color="auto"/>
              <w:right w:val="nil"/>
            </w:tcBorders>
            <w:shd w:val="clear" w:color="000000" w:fill="FFFFFF"/>
            <w:vAlign w:val="center"/>
            <w:hideMark/>
          </w:tcPr>
          <w:p w14:paraId="5F5E75C7" w14:textId="77777777" w:rsidR="00335C95" w:rsidRPr="002F60AD" w:rsidRDefault="00335C95" w:rsidP="00335C95">
            <w:pPr>
              <w:spacing w:after="0" w:line="240" w:lineRule="auto"/>
              <w:jc w:val="right"/>
              <w:rPr>
                <w:rFonts w:eastAsia="Times New Roman" w:cs="Calibri"/>
                <w:b/>
                <w:bCs/>
                <w:color w:val="111111"/>
                <w:lang w:eastAsia="pt-BR"/>
              </w:rPr>
            </w:pPr>
            <w:r w:rsidRPr="002F60AD">
              <w:rPr>
                <w:rFonts w:eastAsia="Arial" w:cs="Calibri"/>
                <w:b/>
                <w:bCs/>
                <w:color w:val="111111"/>
                <w:lang w:val="en-US" w:eastAsia="pt-BR"/>
              </w:rPr>
              <w:t>Curso</w:t>
            </w:r>
          </w:p>
        </w:tc>
        <w:tc>
          <w:tcPr>
            <w:tcW w:w="960" w:type="dxa"/>
            <w:tcBorders>
              <w:top w:val="single" w:sz="4" w:space="0" w:color="auto"/>
              <w:left w:val="nil"/>
              <w:bottom w:val="single" w:sz="4" w:space="0" w:color="auto"/>
              <w:right w:val="nil"/>
            </w:tcBorders>
            <w:shd w:val="clear" w:color="000000" w:fill="FFFFFF"/>
            <w:vAlign w:val="center"/>
            <w:hideMark/>
          </w:tcPr>
          <w:p w14:paraId="45D9348D" w14:textId="77777777" w:rsidR="00335C95" w:rsidRPr="002F60AD" w:rsidRDefault="00335C95" w:rsidP="00335C95">
            <w:pPr>
              <w:spacing w:after="0" w:line="240" w:lineRule="auto"/>
              <w:jc w:val="right"/>
              <w:rPr>
                <w:rFonts w:eastAsia="Times New Roman" w:cs="Calibri"/>
                <w:b/>
                <w:bCs/>
                <w:color w:val="111111"/>
                <w:lang w:eastAsia="pt-BR"/>
              </w:rPr>
            </w:pPr>
            <w:r w:rsidRPr="002F60AD">
              <w:rPr>
                <w:rFonts w:eastAsia="Arial" w:cs="Calibri"/>
                <w:b/>
                <w:bCs/>
                <w:color w:val="111111"/>
                <w:lang w:val="en-US" w:eastAsia="pt-BR"/>
              </w:rPr>
              <w:t>Média Inicial</w:t>
            </w:r>
          </w:p>
        </w:tc>
        <w:tc>
          <w:tcPr>
            <w:tcW w:w="960" w:type="dxa"/>
            <w:tcBorders>
              <w:top w:val="single" w:sz="4" w:space="0" w:color="auto"/>
              <w:left w:val="nil"/>
              <w:bottom w:val="single" w:sz="4" w:space="0" w:color="auto"/>
              <w:right w:val="nil"/>
            </w:tcBorders>
            <w:shd w:val="clear" w:color="000000" w:fill="FFFFFF"/>
            <w:vAlign w:val="center"/>
            <w:hideMark/>
          </w:tcPr>
          <w:p w14:paraId="38C1D639" w14:textId="77777777" w:rsidR="00335C95" w:rsidRPr="002F60AD" w:rsidRDefault="00335C95" w:rsidP="00335C95">
            <w:pPr>
              <w:spacing w:after="0" w:line="240" w:lineRule="auto"/>
              <w:jc w:val="right"/>
              <w:rPr>
                <w:rFonts w:eastAsia="Times New Roman" w:cs="Calibri"/>
                <w:b/>
                <w:bCs/>
                <w:color w:val="111111"/>
                <w:lang w:eastAsia="pt-BR"/>
              </w:rPr>
            </w:pPr>
            <w:r w:rsidRPr="002F60AD">
              <w:rPr>
                <w:rFonts w:eastAsia="Arial" w:cs="Calibri"/>
                <w:b/>
                <w:bCs/>
                <w:color w:val="111111"/>
                <w:lang w:val="en-US" w:eastAsia="pt-BR"/>
              </w:rPr>
              <w:t>Média Final</w:t>
            </w:r>
          </w:p>
        </w:tc>
        <w:tc>
          <w:tcPr>
            <w:tcW w:w="1120" w:type="dxa"/>
            <w:tcBorders>
              <w:top w:val="single" w:sz="4" w:space="0" w:color="auto"/>
              <w:left w:val="nil"/>
              <w:bottom w:val="single" w:sz="4" w:space="0" w:color="auto"/>
              <w:right w:val="nil"/>
            </w:tcBorders>
            <w:shd w:val="clear" w:color="000000" w:fill="FFFFFF"/>
            <w:vAlign w:val="center"/>
            <w:hideMark/>
          </w:tcPr>
          <w:p w14:paraId="7F4409BE" w14:textId="77777777" w:rsidR="00335C95" w:rsidRPr="002F60AD" w:rsidRDefault="00335C95" w:rsidP="00335C95">
            <w:pPr>
              <w:spacing w:after="0" w:line="240" w:lineRule="auto"/>
              <w:jc w:val="right"/>
              <w:rPr>
                <w:rFonts w:eastAsia="Times New Roman" w:cs="Calibri"/>
                <w:b/>
                <w:bCs/>
                <w:color w:val="111111"/>
                <w:lang w:eastAsia="pt-BR"/>
              </w:rPr>
            </w:pPr>
            <w:r w:rsidRPr="002F60AD">
              <w:rPr>
                <w:rFonts w:eastAsia="Times New Roman" w:cs="Calibri"/>
                <w:b/>
                <w:bCs/>
                <w:color w:val="111111"/>
                <w:lang w:eastAsia="pt-BR"/>
              </w:rPr>
              <w:t>Diferença</w:t>
            </w:r>
          </w:p>
        </w:tc>
      </w:tr>
      <w:tr w:rsidR="00335C95" w:rsidRPr="002F60AD" w14:paraId="4CA74641" w14:textId="77777777" w:rsidTr="00335C95">
        <w:trPr>
          <w:cantSplit/>
          <w:trHeight w:val="300"/>
        </w:trPr>
        <w:tc>
          <w:tcPr>
            <w:tcW w:w="5000" w:type="dxa"/>
            <w:tcBorders>
              <w:top w:val="nil"/>
              <w:left w:val="nil"/>
              <w:bottom w:val="nil"/>
              <w:right w:val="nil"/>
            </w:tcBorders>
            <w:shd w:val="clear" w:color="000000" w:fill="FFFFFF"/>
            <w:vAlign w:val="center"/>
            <w:hideMark/>
          </w:tcPr>
          <w:p w14:paraId="7D3E1F0F"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Consumo Seguro e Saúde</w:t>
            </w:r>
          </w:p>
        </w:tc>
        <w:tc>
          <w:tcPr>
            <w:tcW w:w="960" w:type="dxa"/>
            <w:tcBorders>
              <w:top w:val="nil"/>
              <w:left w:val="nil"/>
              <w:bottom w:val="nil"/>
              <w:right w:val="nil"/>
            </w:tcBorders>
            <w:shd w:val="clear" w:color="000000" w:fill="FFFFFF"/>
            <w:vAlign w:val="center"/>
            <w:hideMark/>
          </w:tcPr>
          <w:p w14:paraId="533A752A"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5,7</w:t>
            </w:r>
          </w:p>
        </w:tc>
        <w:tc>
          <w:tcPr>
            <w:tcW w:w="960" w:type="dxa"/>
            <w:tcBorders>
              <w:top w:val="nil"/>
              <w:left w:val="nil"/>
              <w:bottom w:val="nil"/>
              <w:right w:val="nil"/>
            </w:tcBorders>
            <w:shd w:val="clear" w:color="000000" w:fill="FFFFFF"/>
            <w:vAlign w:val="center"/>
            <w:hideMark/>
          </w:tcPr>
          <w:p w14:paraId="04ADA9B3"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8,7</w:t>
            </w:r>
          </w:p>
        </w:tc>
        <w:tc>
          <w:tcPr>
            <w:tcW w:w="1120" w:type="dxa"/>
            <w:tcBorders>
              <w:top w:val="nil"/>
              <w:left w:val="nil"/>
              <w:bottom w:val="nil"/>
              <w:right w:val="nil"/>
            </w:tcBorders>
            <w:shd w:val="clear" w:color="auto" w:fill="auto"/>
            <w:noWrap/>
            <w:vAlign w:val="bottom"/>
            <w:hideMark/>
          </w:tcPr>
          <w:p w14:paraId="1553D88D"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3,0</w:t>
            </w:r>
          </w:p>
        </w:tc>
      </w:tr>
      <w:tr w:rsidR="00335C95" w:rsidRPr="002F60AD" w14:paraId="72E0F0C3" w14:textId="77777777" w:rsidTr="00335C95">
        <w:trPr>
          <w:cantSplit/>
          <w:trHeight w:val="600"/>
        </w:trPr>
        <w:tc>
          <w:tcPr>
            <w:tcW w:w="5000" w:type="dxa"/>
            <w:tcBorders>
              <w:top w:val="nil"/>
              <w:left w:val="nil"/>
              <w:bottom w:val="nil"/>
              <w:right w:val="nil"/>
            </w:tcBorders>
            <w:shd w:val="clear" w:color="000000" w:fill="FFFFFF"/>
            <w:vAlign w:val="center"/>
            <w:hideMark/>
          </w:tcPr>
          <w:p w14:paraId="483F0BD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Curso Consumidor,gov para Órgãos de Monitoramento</w:t>
            </w:r>
          </w:p>
        </w:tc>
        <w:tc>
          <w:tcPr>
            <w:tcW w:w="960" w:type="dxa"/>
            <w:tcBorders>
              <w:top w:val="nil"/>
              <w:left w:val="nil"/>
              <w:bottom w:val="nil"/>
              <w:right w:val="nil"/>
            </w:tcBorders>
            <w:shd w:val="clear" w:color="000000" w:fill="FFFFFF"/>
            <w:vAlign w:val="center"/>
            <w:hideMark/>
          </w:tcPr>
          <w:p w14:paraId="35B559D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5,5</w:t>
            </w:r>
          </w:p>
        </w:tc>
        <w:tc>
          <w:tcPr>
            <w:tcW w:w="960" w:type="dxa"/>
            <w:tcBorders>
              <w:top w:val="nil"/>
              <w:left w:val="nil"/>
              <w:bottom w:val="nil"/>
              <w:right w:val="nil"/>
            </w:tcBorders>
            <w:shd w:val="clear" w:color="000000" w:fill="FFFFFF"/>
            <w:vAlign w:val="center"/>
            <w:hideMark/>
          </w:tcPr>
          <w:p w14:paraId="0943A1A9"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8,5</w:t>
            </w:r>
          </w:p>
        </w:tc>
        <w:tc>
          <w:tcPr>
            <w:tcW w:w="1120" w:type="dxa"/>
            <w:tcBorders>
              <w:top w:val="nil"/>
              <w:left w:val="nil"/>
              <w:bottom w:val="nil"/>
              <w:right w:val="nil"/>
            </w:tcBorders>
            <w:shd w:val="clear" w:color="auto" w:fill="auto"/>
            <w:noWrap/>
            <w:vAlign w:val="bottom"/>
            <w:hideMark/>
          </w:tcPr>
          <w:p w14:paraId="029D981B"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3,0</w:t>
            </w:r>
          </w:p>
        </w:tc>
      </w:tr>
      <w:tr w:rsidR="00335C95" w:rsidRPr="002F60AD" w14:paraId="639BF10C" w14:textId="77777777" w:rsidTr="00335C95">
        <w:trPr>
          <w:cantSplit/>
          <w:trHeight w:val="300"/>
        </w:trPr>
        <w:tc>
          <w:tcPr>
            <w:tcW w:w="5000" w:type="dxa"/>
            <w:tcBorders>
              <w:top w:val="nil"/>
              <w:left w:val="nil"/>
              <w:bottom w:val="nil"/>
              <w:right w:val="nil"/>
            </w:tcBorders>
            <w:shd w:val="clear" w:color="000000" w:fill="FFFFFF"/>
            <w:vAlign w:val="center"/>
            <w:hideMark/>
          </w:tcPr>
          <w:p w14:paraId="3A81687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Curso Consumidor,gov para Órgãos Gestores</w:t>
            </w:r>
          </w:p>
        </w:tc>
        <w:tc>
          <w:tcPr>
            <w:tcW w:w="960" w:type="dxa"/>
            <w:tcBorders>
              <w:top w:val="nil"/>
              <w:left w:val="nil"/>
              <w:bottom w:val="nil"/>
              <w:right w:val="nil"/>
            </w:tcBorders>
            <w:shd w:val="clear" w:color="000000" w:fill="FFFFFF"/>
            <w:vAlign w:val="center"/>
            <w:hideMark/>
          </w:tcPr>
          <w:p w14:paraId="1190B4B5"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6,3</w:t>
            </w:r>
          </w:p>
        </w:tc>
        <w:tc>
          <w:tcPr>
            <w:tcW w:w="960" w:type="dxa"/>
            <w:tcBorders>
              <w:top w:val="nil"/>
              <w:left w:val="nil"/>
              <w:bottom w:val="nil"/>
              <w:right w:val="nil"/>
            </w:tcBorders>
            <w:shd w:val="clear" w:color="000000" w:fill="FFFFFF"/>
            <w:vAlign w:val="center"/>
            <w:hideMark/>
          </w:tcPr>
          <w:p w14:paraId="77714EAE"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8,4</w:t>
            </w:r>
          </w:p>
        </w:tc>
        <w:tc>
          <w:tcPr>
            <w:tcW w:w="1120" w:type="dxa"/>
            <w:tcBorders>
              <w:top w:val="nil"/>
              <w:left w:val="nil"/>
              <w:bottom w:val="nil"/>
              <w:right w:val="nil"/>
            </w:tcBorders>
            <w:shd w:val="clear" w:color="auto" w:fill="auto"/>
            <w:noWrap/>
            <w:vAlign w:val="bottom"/>
            <w:hideMark/>
          </w:tcPr>
          <w:p w14:paraId="50E45BA0"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2,0</w:t>
            </w:r>
          </w:p>
        </w:tc>
      </w:tr>
      <w:tr w:rsidR="00335C95" w:rsidRPr="002F60AD" w14:paraId="239C03FA" w14:textId="77777777" w:rsidTr="00335C95">
        <w:trPr>
          <w:cantSplit/>
          <w:trHeight w:val="300"/>
        </w:trPr>
        <w:tc>
          <w:tcPr>
            <w:tcW w:w="5000" w:type="dxa"/>
            <w:tcBorders>
              <w:top w:val="nil"/>
              <w:left w:val="nil"/>
              <w:bottom w:val="nil"/>
              <w:right w:val="nil"/>
            </w:tcBorders>
            <w:shd w:val="clear" w:color="000000" w:fill="FFFFFF"/>
            <w:vAlign w:val="center"/>
            <w:hideMark/>
          </w:tcPr>
          <w:p w14:paraId="707B5716"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Curso Consumidor,gov,br para Empresas</w:t>
            </w:r>
          </w:p>
        </w:tc>
        <w:tc>
          <w:tcPr>
            <w:tcW w:w="960" w:type="dxa"/>
            <w:tcBorders>
              <w:top w:val="nil"/>
              <w:left w:val="nil"/>
              <w:bottom w:val="nil"/>
              <w:right w:val="nil"/>
            </w:tcBorders>
            <w:shd w:val="clear" w:color="000000" w:fill="FFFFFF"/>
            <w:vAlign w:val="center"/>
            <w:hideMark/>
          </w:tcPr>
          <w:p w14:paraId="46C8DF41"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6,4</w:t>
            </w:r>
          </w:p>
        </w:tc>
        <w:tc>
          <w:tcPr>
            <w:tcW w:w="960" w:type="dxa"/>
            <w:tcBorders>
              <w:top w:val="nil"/>
              <w:left w:val="nil"/>
              <w:bottom w:val="nil"/>
              <w:right w:val="nil"/>
            </w:tcBorders>
            <w:shd w:val="clear" w:color="000000" w:fill="FFFFFF"/>
            <w:vAlign w:val="center"/>
            <w:hideMark/>
          </w:tcPr>
          <w:p w14:paraId="2329889F"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8,5</w:t>
            </w:r>
          </w:p>
        </w:tc>
        <w:tc>
          <w:tcPr>
            <w:tcW w:w="1120" w:type="dxa"/>
            <w:tcBorders>
              <w:top w:val="nil"/>
              <w:left w:val="nil"/>
              <w:bottom w:val="nil"/>
              <w:right w:val="nil"/>
            </w:tcBorders>
            <w:shd w:val="clear" w:color="auto" w:fill="auto"/>
            <w:noWrap/>
            <w:vAlign w:val="bottom"/>
            <w:hideMark/>
          </w:tcPr>
          <w:p w14:paraId="0B6B0498"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2,2</w:t>
            </w:r>
          </w:p>
        </w:tc>
      </w:tr>
      <w:tr w:rsidR="00335C95" w:rsidRPr="002F60AD" w14:paraId="1870E13A" w14:textId="77777777" w:rsidTr="00335C95">
        <w:trPr>
          <w:cantSplit/>
          <w:trHeight w:val="600"/>
        </w:trPr>
        <w:tc>
          <w:tcPr>
            <w:tcW w:w="5000" w:type="dxa"/>
            <w:tcBorders>
              <w:top w:val="nil"/>
              <w:left w:val="nil"/>
              <w:bottom w:val="nil"/>
              <w:right w:val="nil"/>
            </w:tcBorders>
            <w:shd w:val="clear" w:color="000000" w:fill="FFFFFF"/>
            <w:vAlign w:val="center"/>
            <w:hideMark/>
          </w:tcPr>
          <w:p w14:paraId="33514F9C" w14:textId="72B74CDE"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Educação Financeira para Consumidores</w:t>
            </w:r>
            <w:r w:rsidR="002F60AD">
              <w:rPr>
                <w:rFonts w:eastAsia="Arial" w:cs="Calibri"/>
                <w:color w:val="111111"/>
                <w:lang w:val="en-US" w:eastAsia="pt-BR"/>
              </w:rPr>
              <w:t>-</w:t>
            </w:r>
            <w:r w:rsidRPr="002F60AD">
              <w:rPr>
                <w:rFonts w:eastAsia="Arial" w:cs="Calibri"/>
                <w:color w:val="111111"/>
                <w:lang w:val="en-US" w:eastAsia="pt-BR"/>
              </w:rPr>
              <w:t xml:space="preserve"> Curso 1</w:t>
            </w:r>
            <w:r w:rsidR="002F60AD">
              <w:rPr>
                <w:rFonts w:eastAsia="Arial" w:cs="Calibri"/>
                <w:color w:val="111111"/>
                <w:lang w:val="en-US" w:eastAsia="pt-BR"/>
              </w:rPr>
              <w:t xml:space="preserve"> -</w:t>
            </w:r>
            <w:r w:rsidRPr="002F60AD">
              <w:rPr>
                <w:rFonts w:eastAsia="Arial" w:cs="Calibri"/>
                <w:color w:val="111111"/>
                <w:lang w:val="en-US" w:eastAsia="pt-BR"/>
              </w:rPr>
              <w:t xml:space="preserve">  Planejar para realizar sonhos</w:t>
            </w:r>
          </w:p>
        </w:tc>
        <w:tc>
          <w:tcPr>
            <w:tcW w:w="960" w:type="dxa"/>
            <w:tcBorders>
              <w:top w:val="nil"/>
              <w:left w:val="nil"/>
              <w:bottom w:val="nil"/>
              <w:right w:val="nil"/>
            </w:tcBorders>
            <w:shd w:val="clear" w:color="000000" w:fill="FFFFFF"/>
            <w:vAlign w:val="center"/>
            <w:hideMark/>
          </w:tcPr>
          <w:p w14:paraId="5167D994"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5,4</w:t>
            </w:r>
          </w:p>
        </w:tc>
        <w:tc>
          <w:tcPr>
            <w:tcW w:w="960" w:type="dxa"/>
            <w:tcBorders>
              <w:top w:val="nil"/>
              <w:left w:val="nil"/>
              <w:bottom w:val="nil"/>
              <w:right w:val="nil"/>
            </w:tcBorders>
            <w:shd w:val="clear" w:color="000000" w:fill="FFFFFF"/>
            <w:vAlign w:val="center"/>
            <w:hideMark/>
          </w:tcPr>
          <w:p w14:paraId="1812EEAA"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8,1</w:t>
            </w:r>
          </w:p>
        </w:tc>
        <w:tc>
          <w:tcPr>
            <w:tcW w:w="1120" w:type="dxa"/>
            <w:tcBorders>
              <w:top w:val="nil"/>
              <w:left w:val="nil"/>
              <w:bottom w:val="nil"/>
              <w:right w:val="nil"/>
            </w:tcBorders>
            <w:shd w:val="clear" w:color="auto" w:fill="auto"/>
            <w:noWrap/>
            <w:vAlign w:val="bottom"/>
            <w:hideMark/>
          </w:tcPr>
          <w:p w14:paraId="295AB8D1"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2,8</w:t>
            </w:r>
          </w:p>
        </w:tc>
      </w:tr>
      <w:tr w:rsidR="00335C95" w:rsidRPr="002F60AD" w14:paraId="6FD1E5BC" w14:textId="77777777" w:rsidTr="00335C95">
        <w:trPr>
          <w:cantSplit/>
          <w:trHeight w:val="600"/>
        </w:trPr>
        <w:tc>
          <w:tcPr>
            <w:tcW w:w="5000" w:type="dxa"/>
            <w:tcBorders>
              <w:top w:val="nil"/>
              <w:left w:val="nil"/>
              <w:bottom w:val="nil"/>
              <w:right w:val="nil"/>
            </w:tcBorders>
            <w:shd w:val="clear" w:color="000000" w:fill="FFFFFF"/>
            <w:vAlign w:val="center"/>
            <w:hideMark/>
          </w:tcPr>
          <w:p w14:paraId="3D7D237F" w14:textId="704C11D6"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 xml:space="preserve">Educação Financeira para Consumidores </w:t>
            </w:r>
            <w:r w:rsidR="002F60AD">
              <w:rPr>
                <w:rFonts w:eastAsia="Arial" w:cs="Calibri"/>
                <w:color w:val="111111"/>
                <w:lang w:val="en-US" w:eastAsia="pt-BR"/>
              </w:rPr>
              <w:t>-</w:t>
            </w:r>
            <w:r w:rsidRPr="002F60AD">
              <w:rPr>
                <w:rFonts w:eastAsia="Arial" w:cs="Calibri"/>
                <w:color w:val="111111"/>
                <w:lang w:val="en-US" w:eastAsia="pt-BR"/>
              </w:rPr>
              <w:t xml:space="preserve"> Curso 2 </w:t>
            </w:r>
            <w:r w:rsidR="002F60AD">
              <w:rPr>
                <w:rFonts w:eastAsia="Arial" w:cs="Calibri"/>
                <w:color w:val="111111"/>
                <w:lang w:val="en-US" w:eastAsia="pt-BR"/>
              </w:rPr>
              <w:t>-</w:t>
            </w:r>
            <w:r w:rsidRPr="002F60AD">
              <w:rPr>
                <w:rFonts w:eastAsia="Arial" w:cs="Calibri"/>
                <w:color w:val="111111"/>
                <w:lang w:val="en-US" w:eastAsia="pt-BR"/>
              </w:rPr>
              <w:t xml:space="preserve"> Dominando Emoções e Criando Novos Hábitos</w:t>
            </w:r>
          </w:p>
        </w:tc>
        <w:tc>
          <w:tcPr>
            <w:tcW w:w="960" w:type="dxa"/>
            <w:tcBorders>
              <w:top w:val="nil"/>
              <w:left w:val="nil"/>
              <w:bottom w:val="nil"/>
              <w:right w:val="nil"/>
            </w:tcBorders>
            <w:shd w:val="clear" w:color="000000" w:fill="FFFFFF"/>
            <w:vAlign w:val="center"/>
            <w:hideMark/>
          </w:tcPr>
          <w:p w14:paraId="04C7862C"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6,9</w:t>
            </w:r>
          </w:p>
        </w:tc>
        <w:tc>
          <w:tcPr>
            <w:tcW w:w="960" w:type="dxa"/>
            <w:tcBorders>
              <w:top w:val="nil"/>
              <w:left w:val="nil"/>
              <w:bottom w:val="nil"/>
              <w:right w:val="nil"/>
            </w:tcBorders>
            <w:shd w:val="clear" w:color="000000" w:fill="FFFFFF"/>
            <w:vAlign w:val="center"/>
            <w:hideMark/>
          </w:tcPr>
          <w:p w14:paraId="757300F3"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8,4</w:t>
            </w:r>
          </w:p>
        </w:tc>
        <w:tc>
          <w:tcPr>
            <w:tcW w:w="1120" w:type="dxa"/>
            <w:tcBorders>
              <w:top w:val="nil"/>
              <w:left w:val="nil"/>
              <w:bottom w:val="nil"/>
              <w:right w:val="nil"/>
            </w:tcBorders>
            <w:shd w:val="clear" w:color="auto" w:fill="auto"/>
            <w:noWrap/>
            <w:vAlign w:val="bottom"/>
            <w:hideMark/>
          </w:tcPr>
          <w:p w14:paraId="57F8689B"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1,5</w:t>
            </w:r>
          </w:p>
        </w:tc>
      </w:tr>
      <w:tr w:rsidR="00335C95" w:rsidRPr="002F60AD" w14:paraId="01DEC09E" w14:textId="77777777" w:rsidTr="00335C95">
        <w:trPr>
          <w:cantSplit/>
          <w:trHeight w:val="600"/>
        </w:trPr>
        <w:tc>
          <w:tcPr>
            <w:tcW w:w="5000" w:type="dxa"/>
            <w:tcBorders>
              <w:top w:val="nil"/>
              <w:left w:val="nil"/>
              <w:bottom w:val="nil"/>
              <w:right w:val="nil"/>
            </w:tcBorders>
            <w:shd w:val="clear" w:color="000000" w:fill="FFFFFF"/>
            <w:vAlign w:val="center"/>
            <w:hideMark/>
          </w:tcPr>
          <w:p w14:paraId="62675EEC" w14:textId="2C5732F1"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 xml:space="preserve">Educação Financeira para Consumidores </w:t>
            </w:r>
            <w:r w:rsidR="002F60AD">
              <w:rPr>
                <w:rFonts w:eastAsia="Arial" w:cs="Calibri"/>
                <w:color w:val="111111"/>
                <w:lang w:val="en-US" w:eastAsia="pt-BR"/>
              </w:rPr>
              <w:t>-</w:t>
            </w:r>
            <w:r w:rsidRPr="002F60AD">
              <w:rPr>
                <w:rFonts w:eastAsia="Arial" w:cs="Calibri"/>
                <w:color w:val="111111"/>
                <w:lang w:val="en-US" w:eastAsia="pt-BR"/>
              </w:rPr>
              <w:t xml:space="preserve"> Curso 3 </w:t>
            </w:r>
            <w:r w:rsidR="002F60AD">
              <w:rPr>
                <w:rFonts w:eastAsia="Arial" w:cs="Calibri"/>
                <w:color w:val="111111"/>
                <w:lang w:val="en-US" w:eastAsia="pt-BR"/>
              </w:rPr>
              <w:t>-</w:t>
            </w:r>
            <w:r w:rsidRPr="002F60AD">
              <w:rPr>
                <w:rFonts w:eastAsia="Arial" w:cs="Calibri"/>
                <w:color w:val="111111"/>
                <w:lang w:val="en-US" w:eastAsia="pt-BR"/>
              </w:rPr>
              <w:t xml:space="preserve"> Inteligência Financeira: Saia do Sufoco</w:t>
            </w:r>
          </w:p>
        </w:tc>
        <w:tc>
          <w:tcPr>
            <w:tcW w:w="960" w:type="dxa"/>
            <w:tcBorders>
              <w:top w:val="nil"/>
              <w:left w:val="nil"/>
              <w:bottom w:val="nil"/>
              <w:right w:val="nil"/>
            </w:tcBorders>
            <w:shd w:val="clear" w:color="000000" w:fill="FFFFFF"/>
            <w:vAlign w:val="center"/>
            <w:hideMark/>
          </w:tcPr>
          <w:p w14:paraId="32B166DE"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6,1</w:t>
            </w:r>
          </w:p>
        </w:tc>
        <w:tc>
          <w:tcPr>
            <w:tcW w:w="960" w:type="dxa"/>
            <w:tcBorders>
              <w:top w:val="nil"/>
              <w:left w:val="nil"/>
              <w:bottom w:val="nil"/>
              <w:right w:val="nil"/>
            </w:tcBorders>
            <w:shd w:val="clear" w:color="000000" w:fill="FFFFFF"/>
            <w:vAlign w:val="center"/>
            <w:hideMark/>
          </w:tcPr>
          <w:p w14:paraId="5AC41209"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8,8</w:t>
            </w:r>
          </w:p>
        </w:tc>
        <w:tc>
          <w:tcPr>
            <w:tcW w:w="1120" w:type="dxa"/>
            <w:tcBorders>
              <w:top w:val="nil"/>
              <w:left w:val="nil"/>
              <w:bottom w:val="nil"/>
              <w:right w:val="nil"/>
            </w:tcBorders>
            <w:shd w:val="clear" w:color="auto" w:fill="auto"/>
            <w:noWrap/>
            <w:vAlign w:val="bottom"/>
            <w:hideMark/>
          </w:tcPr>
          <w:p w14:paraId="2EF4D6BC"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2,6</w:t>
            </w:r>
          </w:p>
        </w:tc>
      </w:tr>
      <w:tr w:rsidR="00335C95" w:rsidRPr="002F60AD" w14:paraId="5715F13D" w14:textId="77777777" w:rsidTr="00335C95">
        <w:trPr>
          <w:cantSplit/>
          <w:trHeight w:val="300"/>
        </w:trPr>
        <w:tc>
          <w:tcPr>
            <w:tcW w:w="5000" w:type="dxa"/>
            <w:tcBorders>
              <w:top w:val="nil"/>
              <w:left w:val="nil"/>
              <w:bottom w:val="nil"/>
              <w:right w:val="nil"/>
            </w:tcBorders>
            <w:shd w:val="clear" w:color="000000" w:fill="FFFFFF"/>
            <w:vAlign w:val="center"/>
            <w:hideMark/>
          </w:tcPr>
          <w:p w14:paraId="59902A77"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Elaboração de Projetos e Execução de Convênios</w:t>
            </w:r>
          </w:p>
        </w:tc>
        <w:tc>
          <w:tcPr>
            <w:tcW w:w="960" w:type="dxa"/>
            <w:tcBorders>
              <w:top w:val="nil"/>
              <w:left w:val="nil"/>
              <w:bottom w:val="nil"/>
              <w:right w:val="nil"/>
            </w:tcBorders>
            <w:shd w:val="clear" w:color="000000" w:fill="FFFFFF"/>
            <w:vAlign w:val="center"/>
            <w:hideMark/>
          </w:tcPr>
          <w:p w14:paraId="0AB9F280"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3,6</w:t>
            </w:r>
          </w:p>
        </w:tc>
        <w:tc>
          <w:tcPr>
            <w:tcW w:w="960" w:type="dxa"/>
            <w:tcBorders>
              <w:top w:val="nil"/>
              <w:left w:val="nil"/>
              <w:bottom w:val="nil"/>
              <w:right w:val="nil"/>
            </w:tcBorders>
            <w:shd w:val="clear" w:color="000000" w:fill="FFFFFF"/>
            <w:vAlign w:val="center"/>
            <w:hideMark/>
          </w:tcPr>
          <w:p w14:paraId="1A98C5C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7,6</w:t>
            </w:r>
          </w:p>
        </w:tc>
        <w:tc>
          <w:tcPr>
            <w:tcW w:w="1120" w:type="dxa"/>
            <w:tcBorders>
              <w:top w:val="nil"/>
              <w:left w:val="nil"/>
              <w:bottom w:val="nil"/>
              <w:right w:val="nil"/>
            </w:tcBorders>
            <w:shd w:val="clear" w:color="auto" w:fill="auto"/>
            <w:noWrap/>
            <w:vAlign w:val="bottom"/>
            <w:hideMark/>
          </w:tcPr>
          <w:p w14:paraId="71E77239"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4,1</w:t>
            </w:r>
          </w:p>
        </w:tc>
      </w:tr>
      <w:tr w:rsidR="00335C95" w:rsidRPr="002F60AD" w14:paraId="4A2480D1" w14:textId="77777777" w:rsidTr="00335C95">
        <w:trPr>
          <w:cantSplit/>
          <w:trHeight w:val="300"/>
        </w:trPr>
        <w:tc>
          <w:tcPr>
            <w:tcW w:w="5000" w:type="dxa"/>
            <w:tcBorders>
              <w:top w:val="nil"/>
              <w:left w:val="nil"/>
              <w:bottom w:val="nil"/>
              <w:right w:val="nil"/>
            </w:tcBorders>
            <w:shd w:val="clear" w:color="000000" w:fill="FFFFFF"/>
            <w:vAlign w:val="center"/>
            <w:hideMark/>
          </w:tcPr>
          <w:p w14:paraId="7FD486CD"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Formação de Tutores</w:t>
            </w:r>
          </w:p>
        </w:tc>
        <w:tc>
          <w:tcPr>
            <w:tcW w:w="960" w:type="dxa"/>
            <w:tcBorders>
              <w:top w:val="nil"/>
              <w:left w:val="nil"/>
              <w:bottom w:val="nil"/>
              <w:right w:val="nil"/>
            </w:tcBorders>
            <w:shd w:val="clear" w:color="000000" w:fill="FFFFFF"/>
            <w:vAlign w:val="center"/>
            <w:hideMark/>
          </w:tcPr>
          <w:p w14:paraId="174457EB"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7,1</w:t>
            </w:r>
          </w:p>
        </w:tc>
        <w:tc>
          <w:tcPr>
            <w:tcW w:w="960" w:type="dxa"/>
            <w:tcBorders>
              <w:top w:val="nil"/>
              <w:left w:val="nil"/>
              <w:bottom w:val="nil"/>
              <w:right w:val="nil"/>
            </w:tcBorders>
            <w:shd w:val="clear" w:color="000000" w:fill="FFFFFF"/>
            <w:vAlign w:val="center"/>
            <w:hideMark/>
          </w:tcPr>
          <w:p w14:paraId="33ED8626"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9,0</w:t>
            </w:r>
          </w:p>
        </w:tc>
        <w:tc>
          <w:tcPr>
            <w:tcW w:w="1120" w:type="dxa"/>
            <w:tcBorders>
              <w:top w:val="nil"/>
              <w:left w:val="nil"/>
              <w:bottom w:val="nil"/>
              <w:right w:val="nil"/>
            </w:tcBorders>
            <w:shd w:val="clear" w:color="auto" w:fill="auto"/>
            <w:noWrap/>
            <w:vAlign w:val="bottom"/>
            <w:hideMark/>
          </w:tcPr>
          <w:p w14:paraId="3A4026FD"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1,9</w:t>
            </w:r>
          </w:p>
        </w:tc>
      </w:tr>
      <w:tr w:rsidR="00335C95" w:rsidRPr="002F60AD" w14:paraId="30BF3CCA" w14:textId="77777777" w:rsidTr="00335C95">
        <w:trPr>
          <w:cantSplit/>
          <w:trHeight w:val="300"/>
        </w:trPr>
        <w:tc>
          <w:tcPr>
            <w:tcW w:w="5000" w:type="dxa"/>
            <w:tcBorders>
              <w:top w:val="nil"/>
              <w:left w:val="nil"/>
              <w:bottom w:val="nil"/>
              <w:right w:val="nil"/>
            </w:tcBorders>
            <w:shd w:val="clear" w:color="000000" w:fill="FFFFFF"/>
            <w:vAlign w:val="center"/>
            <w:hideMark/>
          </w:tcPr>
          <w:p w14:paraId="756EA1A6"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Introdução à Defesa do Consumidor</w:t>
            </w:r>
          </w:p>
        </w:tc>
        <w:tc>
          <w:tcPr>
            <w:tcW w:w="960" w:type="dxa"/>
            <w:tcBorders>
              <w:top w:val="nil"/>
              <w:left w:val="nil"/>
              <w:bottom w:val="nil"/>
              <w:right w:val="nil"/>
            </w:tcBorders>
            <w:shd w:val="clear" w:color="000000" w:fill="FFFFFF"/>
            <w:vAlign w:val="center"/>
            <w:hideMark/>
          </w:tcPr>
          <w:p w14:paraId="303C4156"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5,8</w:t>
            </w:r>
          </w:p>
        </w:tc>
        <w:tc>
          <w:tcPr>
            <w:tcW w:w="960" w:type="dxa"/>
            <w:tcBorders>
              <w:top w:val="nil"/>
              <w:left w:val="nil"/>
              <w:bottom w:val="nil"/>
              <w:right w:val="nil"/>
            </w:tcBorders>
            <w:shd w:val="clear" w:color="000000" w:fill="FFFFFF"/>
            <w:vAlign w:val="center"/>
            <w:hideMark/>
          </w:tcPr>
          <w:p w14:paraId="12A3469A"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8,3</w:t>
            </w:r>
          </w:p>
        </w:tc>
        <w:tc>
          <w:tcPr>
            <w:tcW w:w="1120" w:type="dxa"/>
            <w:tcBorders>
              <w:top w:val="nil"/>
              <w:left w:val="nil"/>
              <w:bottom w:val="nil"/>
              <w:right w:val="nil"/>
            </w:tcBorders>
            <w:shd w:val="clear" w:color="auto" w:fill="auto"/>
            <w:noWrap/>
            <w:vAlign w:val="bottom"/>
            <w:hideMark/>
          </w:tcPr>
          <w:p w14:paraId="1CD84AEE"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2,5</w:t>
            </w:r>
          </w:p>
        </w:tc>
      </w:tr>
      <w:tr w:rsidR="00335C95" w:rsidRPr="002F60AD" w14:paraId="75B76C1E" w14:textId="77777777" w:rsidTr="00335C95">
        <w:trPr>
          <w:cantSplit/>
          <w:trHeight w:val="300"/>
        </w:trPr>
        <w:tc>
          <w:tcPr>
            <w:tcW w:w="5000" w:type="dxa"/>
            <w:tcBorders>
              <w:top w:val="nil"/>
              <w:left w:val="nil"/>
              <w:bottom w:val="nil"/>
              <w:right w:val="nil"/>
            </w:tcBorders>
            <w:shd w:val="clear" w:color="000000" w:fill="FFFFFF"/>
            <w:vAlign w:val="center"/>
            <w:hideMark/>
          </w:tcPr>
          <w:p w14:paraId="338BF14B"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Oferta e Publicidade</w:t>
            </w:r>
          </w:p>
        </w:tc>
        <w:tc>
          <w:tcPr>
            <w:tcW w:w="960" w:type="dxa"/>
            <w:tcBorders>
              <w:top w:val="nil"/>
              <w:left w:val="nil"/>
              <w:bottom w:val="nil"/>
              <w:right w:val="nil"/>
            </w:tcBorders>
            <w:shd w:val="clear" w:color="000000" w:fill="FFFFFF"/>
            <w:vAlign w:val="center"/>
            <w:hideMark/>
          </w:tcPr>
          <w:p w14:paraId="1AB490E8"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6,2</w:t>
            </w:r>
          </w:p>
        </w:tc>
        <w:tc>
          <w:tcPr>
            <w:tcW w:w="960" w:type="dxa"/>
            <w:tcBorders>
              <w:top w:val="nil"/>
              <w:left w:val="nil"/>
              <w:bottom w:val="nil"/>
              <w:right w:val="nil"/>
            </w:tcBorders>
            <w:shd w:val="clear" w:color="000000" w:fill="FFFFFF"/>
            <w:vAlign w:val="center"/>
            <w:hideMark/>
          </w:tcPr>
          <w:p w14:paraId="1C27D2C6"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8,7</w:t>
            </w:r>
          </w:p>
        </w:tc>
        <w:tc>
          <w:tcPr>
            <w:tcW w:w="1120" w:type="dxa"/>
            <w:tcBorders>
              <w:top w:val="nil"/>
              <w:left w:val="nil"/>
              <w:bottom w:val="nil"/>
              <w:right w:val="nil"/>
            </w:tcBorders>
            <w:shd w:val="clear" w:color="auto" w:fill="auto"/>
            <w:noWrap/>
            <w:vAlign w:val="bottom"/>
            <w:hideMark/>
          </w:tcPr>
          <w:p w14:paraId="3ECDBC23"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2,6</w:t>
            </w:r>
          </w:p>
        </w:tc>
      </w:tr>
      <w:tr w:rsidR="00335C95" w:rsidRPr="002F60AD" w14:paraId="002AC9F7" w14:textId="77777777" w:rsidTr="00335C95">
        <w:trPr>
          <w:cantSplit/>
          <w:trHeight w:val="300"/>
        </w:trPr>
        <w:tc>
          <w:tcPr>
            <w:tcW w:w="5000" w:type="dxa"/>
            <w:tcBorders>
              <w:top w:val="nil"/>
              <w:left w:val="nil"/>
              <w:bottom w:val="nil"/>
              <w:right w:val="nil"/>
            </w:tcBorders>
            <w:shd w:val="clear" w:color="000000" w:fill="FFFFFF"/>
            <w:vAlign w:val="center"/>
            <w:hideMark/>
          </w:tcPr>
          <w:p w14:paraId="18BBC033"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Planos de Saúde e Relações de Consumo</w:t>
            </w:r>
          </w:p>
        </w:tc>
        <w:tc>
          <w:tcPr>
            <w:tcW w:w="960" w:type="dxa"/>
            <w:tcBorders>
              <w:top w:val="nil"/>
              <w:left w:val="nil"/>
              <w:bottom w:val="nil"/>
              <w:right w:val="nil"/>
            </w:tcBorders>
            <w:shd w:val="clear" w:color="000000" w:fill="FFFFFF"/>
            <w:vAlign w:val="center"/>
            <w:hideMark/>
          </w:tcPr>
          <w:p w14:paraId="75C91D65"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5,3</w:t>
            </w:r>
          </w:p>
        </w:tc>
        <w:tc>
          <w:tcPr>
            <w:tcW w:w="960" w:type="dxa"/>
            <w:tcBorders>
              <w:top w:val="nil"/>
              <w:left w:val="nil"/>
              <w:bottom w:val="nil"/>
              <w:right w:val="nil"/>
            </w:tcBorders>
            <w:shd w:val="clear" w:color="000000" w:fill="FFFFFF"/>
            <w:vAlign w:val="center"/>
            <w:hideMark/>
          </w:tcPr>
          <w:p w14:paraId="3F79A6B9"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8,9</w:t>
            </w:r>
          </w:p>
        </w:tc>
        <w:tc>
          <w:tcPr>
            <w:tcW w:w="1120" w:type="dxa"/>
            <w:tcBorders>
              <w:top w:val="nil"/>
              <w:left w:val="nil"/>
              <w:bottom w:val="nil"/>
              <w:right w:val="nil"/>
            </w:tcBorders>
            <w:shd w:val="clear" w:color="auto" w:fill="auto"/>
            <w:noWrap/>
            <w:vAlign w:val="bottom"/>
            <w:hideMark/>
          </w:tcPr>
          <w:p w14:paraId="38FDEAF0"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3,6</w:t>
            </w:r>
          </w:p>
        </w:tc>
      </w:tr>
      <w:tr w:rsidR="00335C95" w:rsidRPr="002F60AD" w14:paraId="1588E015" w14:textId="77777777" w:rsidTr="00335C95">
        <w:trPr>
          <w:cantSplit/>
          <w:trHeight w:val="300"/>
        </w:trPr>
        <w:tc>
          <w:tcPr>
            <w:tcW w:w="5000" w:type="dxa"/>
            <w:tcBorders>
              <w:top w:val="nil"/>
              <w:left w:val="nil"/>
              <w:bottom w:val="nil"/>
              <w:right w:val="nil"/>
            </w:tcBorders>
            <w:shd w:val="clear" w:color="000000" w:fill="FFFFFF"/>
            <w:vAlign w:val="center"/>
            <w:hideMark/>
          </w:tcPr>
          <w:p w14:paraId="0492B4DE"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Práticas Abusivas</w:t>
            </w:r>
          </w:p>
        </w:tc>
        <w:tc>
          <w:tcPr>
            <w:tcW w:w="960" w:type="dxa"/>
            <w:tcBorders>
              <w:top w:val="nil"/>
              <w:left w:val="nil"/>
              <w:bottom w:val="nil"/>
              <w:right w:val="nil"/>
            </w:tcBorders>
            <w:shd w:val="clear" w:color="000000" w:fill="FFFFFF"/>
            <w:vAlign w:val="center"/>
            <w:hideMark/>
          </w:tcPr>
          <w:p w14:paraId="0B315B9B"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6,1</w:t>
            </w:r>
          </w:p>
        </w:tc>
        <w:tc>
          <w:tcPr>
            <w:tcW w:w="960" w:type="dxa"/>
            <w:tcBorders>
              <w:top w:val="nil"/>
              <w:left w:val="nil"/>
              <w:bottom w:val="nil"/>
              <w:right w:val="nil"/>
            </w:tcBorders>
            <w:shd w:val="clear" w:color="000000" w:fill="FFFFFF"/>
            <w:vAlign w:val="center"/>
            <w:hideMark/>
          </w:tcPr>
          <w:p w14:paraId="7F93F89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9,2</w:t>
            </w:r>
          </w:p>
        </w:tc>
        <w:tc>
          <w:tcPr>
            <w:tcW w:w="1120" w:type="dxa"/>
            <w:tcBorders>
              <w:top w:val="nil"/>
              <w:left w:val="nil"/>
              <w:bottom w:val="nil"/>
              <w:right w:val="nil"/>
            </w:tcBorders>
            <w:shd w:val="clear" w:color="auto" w:fill="auto"/>
            <w:noWrap/>
            <w:vAlign w:val="bottom"/>
            <w:hideMark/>
          </w:tcPr>
          <w:p w14:paraId="6AB3F9F3"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3,1</w:t>
            </w:r>
          </w:p>
        </w:tc>
      </w:tr>
      <w:tr w:rsidR="00335C95" w:rsidRPr="002F60AD" w14:paraId="34FD4521" w14:textId="77777777" w:rsidTr="00335C95">
        <w:trPr>
          <w:cantSplit/>
          <w:trHeight w:val="300"/>
        </w:trPr>
        <w:tc>
          <w:tcPr>
            <w:tcW w:w="5000" w:type="dxa"/>
            <w:tcBorders>
              <w:top w:val="nil"/>
              <w:left w:val="nil"/>
              <w:bottom w:val="nil"/>
              <w:right w:val="nil"/>
            </w:tcBorders>
            <w:shd w:val="clear" w:color="000000" w:fill="FFFFFF"/>
            <w:vAlign w:val="center"/>
            <w:hideMark/>
          </w:tcPr>
          <w:p w14:paraId="3F09425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Princípios e Direitos Básicos do CDC</w:t>
            </w:r>
          </w:p>
        </w:tc>
        <w:tc>
          <w:tcPr>
            <w:tcW w:w="960" w:type="dxa"/>
            <w:tcBorders>
              <w:top w:val="nil"/>
              <w:left w:val="nil"/>
              <w:bottom w:val="nil"/>
              <w:right w:val="nil"/>
            </w:tcBorders>
            <w:shd w:val="clear" w:color="000000" w:fill="FFFFFF"/>
            <w:vAlign w:val="center"/>
            <w:hideMark/>
          </w:tcPr>
          <w:p w14:paraId="6142229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6,0</w:t>
            </w:r>
          </w:p>
        </w:tc>
        <w:tc>
          <w:tcPr>
            <w:tcW w:w="960" w:type="dxa"/>
            <w:tcBorders>
              <w:top w:val="nil"/>
              <w:left w:val="nil"/>
              <w:bottom w:val="nil"/>
              <w:right w:val="nil"/>
            </w:tcBorders>
            <w:shd w:val="clear" w:color="000000" w:fill="FFFFFF"/>
            <w:vAlign w:val="center"/>
            <w:hideMark/>
          </w:tcPr>
          <w:p w14:paraId="413532A0"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8,6</w:t>
            </w:r>
          </w:p>
        </w:tc>
        <w:tc>
          <w:tcPr>
            <w:tcW w:w="1120" w:type="dxa"/>
            <w:tcBorders>
              <w:top w:val="nil"/>
              <w:left w:val="nil"/>
              <w:bottom w:val="nil"/>
              <w:right w:val="nil"/>
            </w:tcBorders>
            <w:shd w:val="clear" w:color="auto" w:fill="auto"/>
            <w:noWrap/>
            <w:vAlign w:val="bottom"/>
            <w:hideMark/>
          </w:tcPr>
          <w:p w14:paraId="30E3FA12"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2,7</w:t>
            </w:r>
          </w:p>
        </w:tc>
      </w:tr>
      <w:tr w:rsidR="00335C95" w:rsidRPr="002F60AD" w14:paraId="758B7D55" w14:textId="77777777" w:rsidTr="00335C95">
        <w:trPr>
          <w:cantSplit/>
          <w:trHeight w:val="300"/>
        </w:trPr>
        <w:tc>
          <w:tcPr>
            <w:tcW w:w="5000" w:type="dxa"/>
            <w:tcBorders>
              <w:top w:val="nil"/>
              <w:left w:val="nil"/>
              <w:bottom w:val="nil"/>
              <w:right w:val="nil"/>
            </w:tcBorders>
            <w:shd w:val="clear" w:color="000000" w:fill="FFFFFF"/>
            <w:vAlign w:val="center"/>
            <w:hideMark/>
          </w:tcPr>
          <w:p w14:paraId="7351CC7D"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Vício do Produto e Serviço</w:t>
            </w:r>
          </w:p>
        </w:tc>
        <w:tc>
          <w:tcPr>
            <w:tcW w:w="960" w:type="dxa"/>
            <w:tcBorders>
              <w:top w:val="nil"/>
              <w:left w:val="nil"/>
              <w:bottom w:val="nil"/>
              <w:right w:val="nil"/>
            </w:tcBorders>
            <w:shd w:val="clear" w:color="000000" w:fill="FFFFFF"/>
            <w:vAlign w:val="center"/>
            <w:hideMark/>
          </w:tcPr>
          <w:p w14:paraId="241EDEE2"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6,5</w:t>
            </w:r>
          </w:p>
        </w:tc>
        <w:tc>
          <w:tcPr>
            <w:tcW w:w="960" w:type="dxa"/>
            <w:tcBorders>
              <w:top w:val="nil"/>
              <w:left w:val="nil"/>
              <w:bottom w:val="nil"/>
              <w:right w:val="nil"/>
            </w:tcBorders>
            <w:shd w:val="clear" w:color="000000" w:fill="FFFFFF"/>
            <w:vAlign w:val="center"/>
            <w:hideMark/>
          </w:tcPr>
          <w:p w14:paraId="4F594729"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9,0</w:t>
            </w:r>
          </w:p>
        </w:tc>
        <w:tc>
          <w:tcPr>
            <w:tcW w:w="1120" w:type="dxa"/>
            <w:tcBorders>
              <w:top w:val="nil"/>
              <w:left w:val="nil"/>
              <w:bottom w:val="nil"/>
              <w:right w:val="nil"/>
            </w:tcBorders>
            <w:shd w:val="clear" w:color="auto" w:fill="auto"/>
            <w:noWrap/>
            <w:vAlign w:val="bottom"/>
            <w:hideMark/>
          </w:tcPr>
          <w:p w14:paraId="2F0BDF8A"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2,5</w:t>
            </w:r>
          </w:p>
        </w:tc>
      </w:tr>
      <w:tr w:rsidR="00335C95" w:rsidRPr="002F60AD" w14:paraId="629760D9" w14:textId="77777777" w:rsidTr="00335C95">
        <w:trPr>
          <w:cantSplit/>
          <w:trHeight w:val="300"/>
        </w:trPr>
        <w:tc>
          <w:tcPr>
            <w:tcW w:w="5000" w:type="dxa"/>
            <w:tcBorders>
              <w:top w:val="nil"/>
              <w:left w:val="nil"/>
              <w:bottom w:val="single" w:sz="4" w:space="0" w:color="auto"/>
              <w:right w:val="nil"/>
            </w:tcBorders>
            <w:shd w:val="clear" w:color="000000" w:fill="FFFFFF"/>
            <w:vAlign w:val="center"/>
            <w:hideMark/>
          </w:tcPr>
          <w:p w14:paraId="03541BAC"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Vigilância Sanitária e Defesa do Consumidor</w:t>
            </w:r>
          </w:p>
        </w:tc>
        <w:tc>
          <w:tcPr>
            <w:tcW w:w="960" w:type="dxa"/>
            <w:tcBorders>
              <w:top w:val="nil"/>
              <w:left w:val="nil"/>
              <w:bottom w:val="single" w:sz="4" w:space="0" w:color="auto"/>
              <w:right w:val="nil"/>
            </w:tcBorders>
            <w:shd w:val="clear" w:color="000000" w:fill="FFFFFF"/>
            <w:vAlign w:val="center"/>
            <w:hideMark/>
          </w:tcPr>
          <w:p w14:paraId="4CB63747"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6,5</w:t>
            </w:r>
          </w:p>
        </w:tc>
        <w:tc>
          <w:tcPr>
            <w:tcW w:w="960" w:type="dxa"/>
            <w:tcBorders>
              <w:top w:val="nil"/>
              <w:left w:val="nil"/>
              <w:bottom w:val="single" w:sz="4" w:space="0" w:color="auto"/>
              <w:right w:val="nil"/>
            </w:tcBorders>
            <w:shd w:val="clear" w:color="000000" w:fill="FFFFFF"/>
            <w:vAlign w:val="center"/>
            <w:hideMark/>
          </w:tcPr>
          <w:p w14:paraId="05737591" w14:textId="77777777" w:rsidR="00335C95" w:rsidRPr="002F60AD" w:rsidRDefault="00335C95" w:rsidP="00335C95">
            <w:pPr>
              <w:spacing w:after="0" w:line="240" w:lineRule="auto"/>
              <w:jc w:val="right"/>
              <w:rPr>
                <w:rFonts w:eastAsia="Times New Roman" w:cs="Calibri"/>
                <w:color w:val="111111"/>
                <w:lang w:eastAsia="pt-BR"/>
              </w:rPr>
            </w:pPr>
            <w:r w:rsidRPr="002F60AD">
              <w:rPr>
                <w:rFonts w:eastAsia="Arial" w:cs="Calibri"/>
                <w:color w:val="111111"/>
                <w:lang w:val="en-US" w:eastAsia="pt-BR"/>
              </w:rPr>
              <w:t>8,9</w:t>
            </w:r>
          </w:p>
        </w:tc>
        <w:tc>
          <w:tcPr>
            <w:tcW w:w="1120" w:type="dxa"/>
            <w:tcBorders>
              <w:top w:val="nil"/>
              <w:left w:val="nil"/>
              <w:bottom w:val="single" w:sz="4" w:space="0" w:color="auto"/>
              <w:right w:val="nil"/>
            </w:tcBorders>
            <w:shd w:val="clear" w:color="auto" w:fill="auto"/>
            <w:noWrap/>
            <w:vAlign w:val="bottom"/>
            <w:hideMark/>
          </w:tcPr>
          <w:p w14:paraId="3971ECD4" w14:textId="77777777" w:rsidR="00335C95" w:rsidRPr="002F60AD" w:rsidRDefault="00335C95" w:rsidP="00335C95">
            <w:pPr>
              <w:spacing w:after="0" w:line="240" w:lineRule="auto"/>
              <w:jc w:val="right"/>
              <w:rPr>
                <w:rFonts w:eastAsia="Times New Roman" w:cs="Calibri"/>
                <w:color w:val="000000"/>
                <w:lang w:eastAsia="pt-BR"/>
              </w:rPr>
            </w:pPr>
            <w:r w:rsidRPr="002F60AD">
              <w:rPr>
                <w:rFonts w:eastAsia="Times New Roman" w:cs="Calibri"/>
                <w:color w:val="000000"/>
                <w:lang w:eastAsia="pt-BR"/>
              </w:rPr>
              <w:t>2,4</w:t>
            </w:r>
          </w:p>
        </w:tc>
      </w:tr>
    </w:tbl>
    <w:p w14:paraId="10D52B39" w14:textId="77777777" w:rsidR="00335C95" w:rsidRPr="002F60AD" w:rsidRDefault="00335C95" w:rsidP="00335C95">
      <w:pPr>
        <w:pStyle w:val="Corpodetexto"/>
        <w:jc w:val="both"/>
        <w:rPr>
          <w:sz w:val="22"/>
          <w:szCs w:val="22"/>
        </w:rPr>
      </w:pPr>
    </w:p>
    <w:p w14:paraId="4891854F" w14:textId="17529FCC" w:rsidR="00BC1959" w:rsidRPr="00640891" w:rsidRDefault="00025C0B" w:rsidP="00B6468D">
      <w:pPr>
        <w:pStyle w:val="Ttulo2"/>
        <w:rPr>
          <w:rFonts w:asciiTheme="minorHAnsi" w:hAnsiTheme="minorHAnsi" w:cstheme="minorHAnsi"/>
          <w:color w:val="auto"/>
          <w:sz w:val="24"/>
          <w:szCs w:val="24"/>
        </w:rPr>
      </w:pPr>
      <w:r w:rsidRPr="002F60AD">
        <w:rPr>
          <w:rFonts w:asciiTheme="minorHAnsi" w:hAnsiTheme="minorHAnsi" w:cstheme="minorHAnsi"/>
          <w:b/>
          <w:bCs/>
          <w:sz w:val="22"/>
          <w:szCs w:val="22"/>
        </w:rPr>
        <w:br w:type="page"/>
      </w:r>
      <w:bookmarkStart w:id="14" w:name="_Toc57114706"/>
      <w:r w:rsidR="002F60AD" w:rsidRPr="00640891">
        <w:rPr>
          <w:rFonts w:asciiTheme="minorHAnsi" w:hAnsiTheme="minorHAnsi" w:cstheme="minorHAnsi"/>
          <w:color w:val="auto"/>
          <w:sz w:val="24"/>
          <w:szCs w:val="24"/>
        </w:rPr>
        <w:lastRenderedPageBreak/>
        <w:t>3.4 SÍNTESE GERAL</w:t>
      </w:r>
      <w:bookmarkEnd w:id="14"/>
      <w:commentRangeStart w:id="15"/>
      <w:commentRangeEnd w:id="15"/>
    </w:p>
    <w:p w14:paraId="5CD9274A" w14:textId="77777777" w:rsidR="00137D00" w:rsidRPr="00F62887" w:rsidRDefault="00137D00" w:rsidP="00BC1959">
      <w:pPr>
        <w:rPr>
          <w:rFonts w:cstheme="minorHAnsi"/>
          <w:b/>
          <w:bCs/>
          <w:sz w:val="24"/>
          <w:szCs w:val="24"/>
        </w:rPr>
      </w:pPr>
    </w:p>
    <w:p w14:paraId="424ABF16" w14:textId="3BC4E098" w:rsidR="00025C0B" w:rsidRPr="00F62887" w:rsidRDefault="00874C57">
      <w:pPr>
        <w:rPr>
          <w:rFonts w:cstheme="minorHAnsi"/>
          <w:b/>
          <w:bCs/>
        </w:rPr>
      </w:pPr>
      <w:r>
        <w:rPr>
          <w:rFonts w:cstheme="minorHAnsi"/>
          <w:b/>
          <w:bCs/>
        </w:rPr>
        <w:t>O</w:t>
      </w:r>
      <w:r w:rsidR="00403B66" w:rsidRPr="00F62887">
        <w:rPr>
          <w:rFonts w:cstheme="minorHAnsi"/>
          <w:b/>
          <w:bCs/>
        </w:rPr>
        <w:t>fertas</w:t>
      </w:r>
      <w:r>
        <w:rPr>
          <w:rFonts w:cstheme="minorHAnsi"/>
          <w:b/>
          <w:bCs/>
        </w:rPr>
        <w:t xml:space="preserve"> por ano</w:t>
      </w:r>
    </w:p>
    <w:tbl>
      <w:tblPr>
        <w:tblW w:w="8760" w:type="dxa"/>
        <w:tblCellMar>
          <w:left w:w="70" w:type="dxa"/>
          <w:right w:w="70" w:type="dxa"/>
        </w:tblCellMar>
        <w:tblLook w:val="04A0" w:firstRow="1" w:lastRow="0" w:firstColumn="1" w:lastColumn="0" w:noHBand="0" w:noVBand="1"/>
      </w:tblPr>
      <w:tblGrid>
        <w:gridCol w:w="1694"/>
        <w:gridCol w:w="473"/>
        <w:gridCol w:w="473"/>
        <w:gridCol w:w="474"/>
        <w:gridCol w:w="474"/>
        <w:gridCol w:w="474"/>
        <w:gridCol w:w="474"/>
        <w:gridCol w:w="474"/>
        <w:gridCol w:w="474"/>
        <w:gridCol w:w="474"/>
        <w:gridCol w:w="474"/>
        <w:gridCol w:w="474"/>
        <w:gridCol w:w="474"/>
        <w:gridCol w:w="474"/>
        <w:gridCol w:w="728"/>
        <w:gridCol w:w="489"/>
      </w:tblGrid>
      <w:tr w:rsidR="00025C0B" w:rsidRPr="00F62887" w14:paraId="1AD40A1B" w14:textId="77777777" w:rsidTr="00025C0B">
        <w:trPr>
          <w:trHeight w:val="300"/>
        </w:trPr>
        <w:tc>
          <w:tcPr>
            <w:tcW w:w="1840" w:type="dxa"/>
            <w:tcBorders>
              <w:top w:val="single" w:sz="4" w:space="0" w:color="auto"/>
              <w:left w:val="nil"/>
              <w:bottom w:val="single" w:sz="4" w:space="0" w:color="auto"/>
              <w:right w:val="nil"/>
            </w:tcBorders>
            <w:shd w:val="clear" w:color="auto" w:fill="auto"/>
            <w:noWrap/>
            <w:vAlign w:val="bottom"/>
            <w:hideMark/>
          </w:tcPr>
          <w:p w14:paraId="51EE9955" w14:textId="77777777" w:rsidR="00025C0B" w:rsidRPr="00F62887" w:rsidRDefault="00025C0B" w:rsidP="00025C0B">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Cursos</w:t>
            </w:r>
          </w:p>
        </w:tc>
        <w:tc>
          <w:tcPr>
            <w:tcW w:w="460" w:type="dxa"/>
            <w:tcBorders>
              <w:top w:val="single" w:sz="4" w:space="0" w:color="auto"/>
              <w:left w:val="nil"/>
              <w:bottom w:val="single" w:sz="4" w:space="0" w:color="auto"/>
              <w:right w:val="nil"/>
            </w:tcBorders>
            <w:shd w:val="clear" w:color="auto" w:fill="auto"/>
            <w:noWrap/>
            <w:vAlign w:val="bottom"/>
            <w:hideMark/>
          </w:tcPr>
          <w:p w14:paraId="497D3D07"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2007</w:t>
            </w:r>
          </w:p>
        </w:tc>
        <w:tc>
          <w:tcPr>
            <w:tcW w:w="460" w:type="dxa"/>
            <w:tcBorders>
              <w:top w:val="single" w:sz="4" w:space="0" w:color="auto"/>
              <w:left w:val="nil"/>
              <w:bottom w:val="single" w:sz="4" w:space="0" w:color="auto"/>
              <w:right w:val="nil"/>
            </w:tcBorders>
            <w:shd w:val="clear" w:color="auto" w:fill="auto"/>
            <w:noWrap/>
            <w:vAlign w:val="bottom"/>
            <w:hideMark/>
          </w:tcPr>
          <w:p w14:paraId="649B05A4"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2008</w:t>
            </w:r>
          </w:p>
        </w:tc>
        <w:tc>
          <w:tcPr>
            <w:tcW w:w="460" w:type="dxa"/>
            <w:tcBorders>
              <w:top w:val="single" w:sz="4" w:space="0" w:color="auto"/>
              <w:left w:val="nil"/>
              <w:bottom w:val="single" w:sz="4" w:space="0" w:color="auto"/>
              <w:right w:val="nil"/>
            </w:tcBorders>
            <w:shd w:val="clear" w:color="auto" w:fill="auto"/>
            <w:noWrap/>
            <w:vAlign w:val="bottom"/>
            <w:hideMark/>
          </w:tcPr>
          <w:p w14:paraId="2A344516"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2009</w:t>
            </w:r>
          </w:p>
        </w:tc>
        <w:tc>
          <w:tcPr>
            <w:tcW w:w="460" w:type="dxa"/>
            <w:tcBorders>
              <w:top w:val="single" w:sz="4" w:space="0" w:color="auto"/>
              <w:left w:val="nil"/>
              <w:bottom w:val="single" w:sz="4" w:space="0" w:color="auto"/>
              <w:right w:val="nil"/>
            </w:tcBorders>
            <w:shd w:val="clear" w:color="auto" w:fill="auto"/>
            <w:noWrap/>
            <w:vAlign w:val="bottom"/>
            <w:hideMark/>
          </w:tcPr>
          <w:p w14:paraId="324B3509"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2010</w:t>
            </w:r>
          </w:p>
        </w:tc>
        <w:tc>
          <w:tcPr>
            <w:tcW w:w="460" w:type="dxa"/>
            <w:tcBorders>
              <w:top w:val="single" w:sz="4" w:space="0" w:color="auto"/>
              <w:left w:val="nil"/>
              <w:bottom w:val="single" w:sz="4" w:space="0" w:color="auto"/>
              <w:right w:val="nil"/>
            </w:tcBorders>
            <w:shd w:val="clear" w:color="auto" w:fill="auto"/>
            <w:noWrap/>
            <w:vAlign w:val="bottom"/>
            <w:hideMark/>
          </w:tcPr>
          <w:p w14:paraId="0A3E5E28"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2011</w:t>
            </w:r>
          </w:p>
        </w:tc>
        <w:tc>
          <w:tcPr>
            <w:tcW w:w="460" w:type="dxa"/>
            <w:tcBorders>
              <w:top w:val="single" w:sz="4" w:space="0" w:color="auto"/>
              <w:left w:val="nil"/>
              <w:bottom w:val="single" w:sz="4" w:space="0" w:color="auto"/>
              <w:right w:val="nil"/>
            </w:tcBorders>
            <w:shd w:val="clear" w:color="auto" w:fill="auto"/>
            <w:noWrap/>
            <w:vAlign w:val="bottom"/>
            <w:hideMark/>
          </w:tcPr>
          <w:p w14:paraId="15AEEDBD"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2012</w:t>
            </w:r>
          </w:p>
        </w:tc>
        <w:tc>
          <w:tcPr>
            <w:tcW w:w="460" w:type="dxa"/>
            <w:tcBorders>
              <w:top w:val="single" w:sz="4" w:space="0" w:color="auto"/>
              <w:left w:val="nil"/>
              <w:bottom w:val="single" w:sz="4" w:space="0" w:color="auto"/>
              <w:right w:val="nil"/>
            </w:tcBorders>
            <w:shd w:val="clear" w:color="auto" w:fill="auto"/>
            <w:noWrap/>
            <w:vAlign w:val="bottom"/>
            <w:hideMark/>
          </w:tcPr>
          <w:p w14:paraId="72E330E4"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2013</w:t>
            </w:r>
          </w:p>
        </w:tc>
        <w:tc>
          <w:tcPr>
            <w:tcW w:w="460" w:type="dxa"/>
            <w:tcBorders>
              <w:top w:val="single" w:sz="4" w:space="0" w:color="auto"/>
              <w:left w:val="nil"/>
              <w:bottom w:val="single" w:sz="4" w:space="0" w:color="auto"/>
              <w:right w:val="nil"/>
            </w:tcBorders>
            <w:shd w:val="clear" w:color="auto" w:fill="auto"/>
            <w:noWrap/>
            <w:vAlign w:val="bottom"/>
            <w:hideMark/>
          </w:tcPr>
          <w:p w14:paraId="10D794BD"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2014</w:t>
            </w:r>
          </w:p>
        </w:tc>
        <w:tc>
          <w:tcPr>
            <w:tcW w:w="460" w:type="dxa"/>
            <w:tcBorders>
              <w:top w:val="single" w:sz="4" w:space="0" w:color="auto"/>
              <w:left w:val="nil"/>
              <w:bottom w:val="single" w:sz="4" w:space="0" w:color="auto"/>
              <w:right w:val="nil"/>
            </w:tcBorders>
            <w:shd w:val="clear" w:color="auto" w:fill="auto"/>
            <w:noWrap/>
            <w:vAlign w:val="bottom"/>
            <w:hideMark/>
          </w:tcPr>
          <w:p w14:paraId="3971DE84"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2015</w:t>
            </w:r>
          </w:p>
        </w:tc>
        <w:tc>
          <w:tcPr>
            <w:tcW w:w="460" w:type="dxa"/>
            <w:tcBorders>
              <w:top w:val="single" w:sz="4" w:space="0" w:color="auto"/>
              <w:left w:val="nil"/>
              <w:bottom w:val="single" w:sz="4" w:space="0" w:color="auto"/>
              <w:right w:val="nil"/>
            </w:tcBorders>
            <w:shd w:val="clear" w:color="auto" w:fill="auto"/>
            <w:noWrap/>
            <w:vAlign w:val="bottom"/>
            <w:hideMark/>
          </w:tcPr>
          <w:p w14:paraId="60724F35"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2016</w:t>
            </w:r>
          </w:p>
        </w:tc>
        <w:tc>
          <w:tcPr>
            <w:tcW w:w="460" w:type="dxa"/>
            <w:tcBorders>
              <w:top w:val="single" w:sz="4" w:space="0" w:color="auto"/>
              <w:left w:val="nil"/>
              <w:bottom w:val="single" w:sz="4" w:space="0" w:color="auto"/>
              <w:right w:val="nil"/>
            </w:tcBorders>
            <w:shd w:val="clear" w:color="auto" w:fill="auto"/>
            <w:noWrap/>
            <w:vAlign w:val="bottom"/>
            <w:hideMark/>
          </w:tcPr>
          <w:p w14:paraId="1C559B9E"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2017</w:t>
            </w:r>
          </w:p>
        </w:tc>
        <w:tc>
          <w:tcPr>
            <w:tcW w:w="460" w:type="dxa"/>
            <w:tcBorders>
              <w:top w:val="single" w:sz="4" w:space="0" w:color="auto"/>
              <w:left w:val="nil"/>
              <w:bottom w:val="single" w:sz="4" w:space="0" w:color="auto"/>
              <w:right w:val="nil"/>
            </w:tcBorders>
            <w:shd w:val="clear" w:color="auto" w:fill="auto"/>
            <w:noWrap/>
            <w:vAlign w:val="bottom"/>
            <w:hideMark/>
          </w:tcPr>
          <w:p w14:paraId="1B3FBD70"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2018</w:t>
            </w:r>
          </w:p>
        </w:tc>
        <w:tc>
          <w:tcPr>
            <w:tcW w:w="460" w:type="dxa"/>
            <w:tcBorders>
              <w:top w:val="single" w:sz="4" w:space="0" w:color="auto"/>
              <w:left w:val="nil"/>
              <w:bottom w:val="single" w:sz="4" w:space="0" w:color="auto"/>
              <w:right w:val="nil"/>
            </w:tcBorders>
            <w:shd w:val="clear" w:color="auto" w:fill="auto"/>
            <w:noWrap/>
            <w:vAlign w:val="bottom"/>
            <w:hideMark/>
          </w:tcPr>
          <w:p w14:paraId="77533EA3"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460" w:type="dxa"/>
            <w:tcBorders>
              <w:top w:val="single" w:sz="4" w:space="0" w:color="auto"/>
              <w:left w:val="nil"/>
              <w:bottom w:val="single" w:sz="4" w:space="0" w:color="auto"/>
              <w:right w:val="nil"/>
            </w:tcBorders>
            <w:shd w:val="clear" w:color="auto" w:fill="auto"/>
            <w:noWrap/>
            <w:vAlign w:val="bottom"/>
            <w:hideMark/>
          </w:tcPr>
          <w:p w14:paraId="4F96E1F5" w14:textId="0BEA38ED" w:rsidR="00025C0B" w:rsidRPr="00F62887" w:rsidRDefault="00C71BC6" w:rsidP="00025C0B">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025C0B" w:rsidRPr="00F62887">
              <w:rPr>
                <w:rFonts w:eastAsia="Times New Roman" w:cstheme="minorHAnsi"/>
                <w:b/>
                <w:bCs/>
                <w:color w:val="000000"/>
                <w:sz w:val="18"/>
                <w:szCs w:val="18"/>
                <w:lang w:eastAsia="pt-BR"/>
              </w:rPr>
              <w:t>2020</w:t>
            </w:r>
          </w:p>
        </w:tc>
        <w:tc>
          <w:tcPr>
            <w:tcW w:w="480" w:type="dxa"/>
            <w:tcBorders>
              <w:top w:val="single" w:sz="4" w:space="0" w:color="auto"/>
              <w:left w:val="nil"/>
              <w:bottom w:val="single" w:sz="4" w:space="0" w:color="auto"/>
              <w:right w:val="nil"/>
            </w:tcBorders>
            <w:shd w:val="clear" w:color="auto" w:fill="auto"/>
            <w:noWrap/>
            <w:vAlign w:val="bottom"/>
            <w:hideMark/>
          </w:tcPr>
          <w:p w14:paraId="6A675FD3" w14:textId="77777777" w:rsidR="00025C0B" w:rsidRPr="00F62887" w:rsidRDefault="00025C0B" w:rsidP="00025C0B">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Total</w:t>
            </w:r>
          </w:p>
        </w:tc>
      </w:tr>
      <w:tr w:rsidR="00025C0B" w:rsidRPr="00F62887" w14:paraId="29CFA926" w14:textId="77777777" w:rsidTr="00025C0B">
        <w:trPr>
          <w:trHeight w:val="300"/>
        </w:trPr>
        <w:tc>
          <w:tcPr>
            <w:tcW w:w="1840" w:type="dxa"/>
            <w:tcBorders>
              <w:top w:val="nil"/>
              <w:left w:val="nil"/>
              <w:bottom w:val="nil"/>
              <w:right w:val="nil"/>
            </w:tcBorders>
            <w:shd w:val="clear" w:color="auto" w:fill="auto"/>
            <w:noWrap/>
            <w:vAlign w:val="bottom"/>
            <w:hideMark/>
          </w:tcPr>
          <w:p w14:paraId="5394693A" w14:textId="77777777" w:rsidR="00025C0B" w:rsidRPr="00F62887" w:rsidRDefault="00025C0B" w:rsidP="00025C0B">
            <w:pPr>
              <w:spacing w:after="0" w:line="240" w:lineRule="auto"/>
              <w:rPr>
                <w:rFonts w:eastAsia="Times New Roman" w:cstheme="minorHAnsi"/>
                <w:sz w:val="18"/>
                <w:szCs w:val="18"/>
                <w:lang w:eastAsia="pt-BR"/>
              </w:rPr>
            </w:pPr>
            <w:r w:rsidRPr="00F62887">
              <w:rPr>
                <w:rFonts w:eastAsia="Times New Roman" w:cstheme="minorHAnsi"/>
                <w:sz w:val="18"/>
                <w:szCs w:val="18"/>
                <w:lang w:eastAsia="pt-BR"/>
              </w:rPr>
              <w:t>CURSO PRESENCIAIS</w:t>
            </w:r>
          </w:p>
        </w:tc>
        <w:tc>
          <w:tcPr>
            <w:tcW w:w="460" w:type="dxa"/>
            <w:tcBorders>
              <w:top w:val="nil"/>
              <w:left w:val="nil"/>
              <w:bottom w:val="nil"/>
              <w:right w:val="nil"/>
            </w:tcBorders>
            <w:shd w:val="clear" w:color="auto" w:fill="auto"/>
            <w:noWrap/>
            <w:vAlign w:val="bottom"/>
            <w:hideMark/>
          </w:tcPr>
          <w:p w14:paraId="7F95B17B"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460" w:type="dxa"/>
            <w:tcBorders>
              <w:top w:val="nil"/>
              <w:left w:val="nil"/>
              <w:bottom w:val="nil"/>
              <w:right w:val="nil"/>
            </w:tcBorders>
            <w:shd w:val="clear" w:color="auto" w:fill="auto"/>
            <w:noWrap/>
            <w:vAlign w:val="bottom"/>
            <w:hideMark/>
          </w:tcPr>
          <w:p w14:paraId="2CC6AC9A"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460" w:type="dxa"/>
            <w:tcBorders>
              <w:top w:val="nil"/>
              <w:left w:val="nil"/>
              <w:bottom w:val="nil"/>
              <w:right w:val="nil"/>
            </w:tcBorders>
            <w:shd w:val="clear" w:color="auto" w:fill="auto"/>
            <w:noWrap/>
            <w:vAlign w:val="bottom"/>
            <w:hideMark/>
          </w:tcPr>
          <w:p w14:paraId="5CD85F98"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460" w:type="dxa"/>
            <w:tcBorders>
              <w:top w:val="nil"/>
              <w:left w:val="nil"/>
              <w:bottom w:val="nil"/>
              <w:right w:val="nil"/>
            </w:tcBorders>
            <w:shd w:val="clear" w:color="auto" w:fill="auto"/>
            <w:noWrap/>
            <w:vAlign w:val="bottom"/>
            <w:hideMark/>
          </w:tcPr>
          <w:p w14:paraId="73D82747"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460" w:type="dxa"/>
            <w:tcBorders>
              <w:top w:val="nil"/>
              <w:left w:val="nil"/>
              <w:bottom w:val="nil"/>
              <w:right w:val="nil"/>
            </w:tcBorders>
            <w:shd w:val="clear" w:color="auto" w:fill="auto"/>
            <w:noWrap/>
            <w:vAlign w:val="bottom"/>
            <w:hideMark/>
          </w:tcPr>
          <w:p w14:paraId="4667BF8F"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460" w:type="dxa"/>
            <w:tcBorders>
              <w:top w:val="nil"/>
              <w:left w:val="nil"/>
              <w:bottom w:val="nil"/>
              <w:right w:val="nil"/>
            </w:tcBorders>
            <w:shd w:val="clear" w:color="auto" w:fill="auto"/>
            <w:noWrap/>
            <w:vAlign w:val="bottom"/>
            <w:hideMark/>
          </w:tcPr>
          <w:p w14:paraId="152CB907"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9</w:t>
            </w:r>
          </w:p>
        </w:tc>
        <w:tc>
          <w:tcPr>
            <w:tcW w:w="460" w:type="dxa"/>
            <w:tcBorders>
              <w:top w:val="nil"/>
              <w:left w:val="nil"/>
              <w:bottom w:val="nil"/>
              <w:right w:val="nil"/>
            </w:tcBorders>
            <w:shd w:val="clear" w:color="auto" w:fill="auto"/>
            <w:noWrap/>
            <w:vAlign w:val="bottom"/>
            <w:hideMark/>
          </w:tcPr>
          <w:p w14:paraId="6FC3007B"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460" w:type="dxa"/>
            <w:tcBorders>
              <w:top w:val="nil"/>
              <w:left w:val="nil"/>
              <w:bottom w:val="nil"/>
              <w:right w:val="nil"/>
            </w:tcBorders>
            <w:shd w:val="clear" w:color="auto" w:fill="auto"/>
            <w:noWrap/>
            <w:vAlign w:val="bottom"/>
            <w:hideMark/>
          </w:tcPr>
          <w:p w14:paraId="26F65EB4"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460" w:type="dxa"/>
            <w:tcBorders>
              <w:top w:val="nil"/>
              <w:left w:val="nil"/>
              <w:bottom w:val="nil"/>
              <w:right w:val="nil"/>
            </w:tcBorders>
            <w:shd w:val="clear" w:color="auto" w:fill="auto"/>
            <w:noWrap/>
            <w:vAlign w:val="bottom"/>
            <w:hideMark/>
          </w:tcPr>
          <w:p w14:paraId="549BE825"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6</w:t>
            </w:r>
          </w:p>
        </w:tc>
        <w:tc>
          <w:tcPr>
            <w:tcW w:w="460" w:type="dxa"/>
            <w:tcBorders>
              <w:top w:val="nil"/>
              <w:left w:val="nil"/>
              <w:bottom w:val="nil"/>
              <w:right w:val="nil"/>
            </w:tcBorders>
            <w:shd w:val="clear" w:color="auto" w:fill="auto"/>
            <w:noWrap/>
            <w:vAlign w:val="bottom"/>
            <w:hideMark/>
          </w:tcPr>
          <w:p w14:paraId="7C25BB97"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w:t>
            </w:r>
          </w:p>
        </w:tc>
        <w:tc>
          <w:tcPr>
            <w:tcW w:w="460" w:type="dxa"/>
            <w:tcBorders>
              <w:top w:val="nil"/>
              <w:left w:val="nil"/>
              <w:bottom w:val="nil"/>
              <w:right w:val="nil"/>
            </w:tcBorders>
            <w:shd w:val="clear" w:color="auto" w:fill="auto"/>
            <w:noWrap/>
            <w:vAlign w:val="bottom"/>
            <w:hideMark/>
          </w:tcPr>
          <w:p w14:paraId="4E9A7C20"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0</w:t>
            </w:r>
          </w:p>
        </w:tc>
        <w:tc>
          <w:tcPr>
            <w:tcW w:w="460" w:type="dxa"/>
            <w:tcBorders>
              <w:top w:val="nil"/>
              <w:left w:val="nil"/>
              <w:bottom w:val="nil"/>
              <w:right w:val="nil"/>
            </w:tcBorders>
            <w:shd w:val="clear" w:color="auto" w:fill="auto"/>
            <w:noWrap/>
            <w:vAlign w:val="bottom"/>
            <w:hideMark/>
          </w:tcPr>
          <w:p w14:paraId="1798C399"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0</w:t>
            </w:r>
          </w:p>
        </w:tc>
        <w:tc>
          <w:tcPr>
            <w:tcW w:w="460" w:type="dxa"/>
            <w:tcBorders>
              <w:top w:val="nil"/>
              <w:left w:val="nil"/>
              <w:bottom w:val="nil"/>
              <w:right w:val="nil"/>
            </w:tcBorders>
            <w:shd w:val="clear" w:color="auto" w:fill="auto"/>
            <w:noWrap/>
            <w:vAlign w:val="bottom"/>
            <w:hideMark/>
          </w:tcPr>
          <w:p w14:paraId="5A94949B"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w:t>
            </w:r>
          </w:p>
        </w:tc>
        <w:tc>
          <w:tcPr>
            <w:tcW w:w="460" w:type="dxa"/>
            <w:tcBorders>
              <w:top w:val="nil"/>
              <w:left w:val="nil"/>
              <w:bottom w:val="nil"/>
              <w:right w:val="nil"/>
            </w:tcBorders>
            <w:shd w:val="clear" w:color="auto" w:fill="auto"/>
            <w:noWrap/>
            <w:vAlign w:val="bottom"/>
            <w:hideMark/>
          </w:tcPr>
          <w:p w14:paraId="1115D7DA" w14:textId="77777777" w:rsidR="00025C0B" w:rsidRPr="00F62887" w:rsidRDefault="00025C0B" w:rsidP="00025C0B">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1</w:t>
            </w:r>
          </w:p>
        </w:tc>
        <w:tc>
          <w:tcPr>
            <w:tcW w:w="480" w:type="dxa"/>
            <w:tcBorders>
              <w:top w:val="nil"/>
              <w:left w:val="nil"/>
              <w:bottom w:val="nil"/>
              <w:right w:val="nil"/>
            </w:tcBorders>
            <w:shd w:val="clear" w:color="auto" w:fill="auto"/>
            <w:noWrap/>
            <w:vAlign w:val="bottom"/>
            <w:hideMark/>
          </w:tcPr>
          <w:p w14:paraId="0E067BFF"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104</w:t>
            </w:r>
          </w:p>
        </w:tc>
      </w:tr>
      <w:tr w:rsidR="00025C0B" w:rsidRPr="00F62887" w14:paraId="7AD3F857" w14:textId="77777777" w:rsidTr="00025C0B">
        <w:trPr>
          <w:trHeight w:val="300"/>
        </w:trPr>
        <w:tc>
          <w:tcPr>
            <w:tcW w:w="1840" w:type="dxa"/>
            <w:tcBorders>
              <w:top w:val="nil"/>
              <w:left w:val="nil"/>
              <w:bottom w:val="nil"/>
              <w:right w:val="nil"/>
            </w:tcBorders>
            <w:shd w:val="clear" w:color="auto" w:fill="auto"/>
            <w:noWrap/>
            <w:vAlign w:val="bottom"/>
            <w:hideMark/>
          </w:tcPr>
          <w:p w14:paraId="1E98E389"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SENASP</w:t>
            </w:r>
          </w:p>
        </w:tc>
        <w:tc>
          <w:tcPr>
            <w:tcW w:w="460" w:type="dxa"/>
            <w:tcBorders>
              <w:top w:val="nil"/>
              <w:left w:val="nil"/>
              <w:bottom w:val="nil"/>
              <w:right w:val="nil"/>
            </w:tcBorders>
            <w:shd w:val="clear" w:color="auto" w:fill="auto"/>
            <w:noWrap/>
            <w:vAlign w:val="bottom"/>
            <w:hideMark/>
          </w:tcPr>
          <w:p w14:paraId="6A5DB23E" w14:textId="77777777" w:rsidR="00025C0B" w:rsidRPr="00F62887" w:rsidRDefault="00025C0B" w:rsidP="00025C0B">
            <w:pPr>
              <w:spacing w:after="0" w:line="240" w:lineRule="auto"/>
              <w:rPr>
                <w:rFonts w:eastAsia="Times New Roman" w:cstheme="minorHAnsi"/>
                <w:color w:val="000000"/>
                <w:sz w:val="18"/>
                <w:szCs w:val="18"/>
                <w:lang w:eastAsia="pt-BR"/>
              </w:rPr>
            </w:pPr>
          </w:p>
        </w:tc>
        <w:tc>
          <w:tcPr>
            <w:tcW w:w="460" w:type="dxa"/>
            <w:tcBorders>
              <w:top w:val="nil"/>
              <w:left w:val="nil"/>
              <w:bottom w:val="nil"/>
              <w:right w:val="nil"/>
            </w:tcBorders>
            <w:shd w:val="clear" w:color="auto" w:fill="auto"/>
            <w:noWrap/>
            <w:vAlign w:val="bottom"/>
            <w:hideMark/>
          </w:tcPr>
          <w:p w14:paraId="278BEC8F" w14:textId="77777777" w:rsidR="00025C0B" w:rsidRPr="00F62887" w:rsidRDefault="00025C0B" w:rsidP="00025C0B">
            <w:pPr>
              <w:spacing w:after="0" w:line="240" w:lineRule="auto"/>
              <w:rPr>
                <w:rFonts w:eastAsia="Times New Roman" w:cstheme="minorHAnsi"/>
                <w:sz w:val="20"/>
                <w:szCs w:val="20"/>
                <w:lang w:eastAsia="pt-BR"/>
              </w:rPr>
            </w:pPr>
          </w:p>
        </w:tc>
        <w:tc>
          <w:tcPr>
            <w:tcW w:w="460" w:type="dxa"/>
            <w:tcBorders>
              <w:top w:val="nil"/>
              <w:left w:val="nil"/>
              <w:bottom w:val="nil"/>
              <w:right w:val="nil"/>
            </w:tcBorders>
            <w:shd w:val="clear" w:color="auto" w:fill="auto"/>
            <w:noWrap/>
            <w:vAlign w:val="bottom"/>
            <w:hideMark/>
          </w:tcPr>
          <w:p w14:paraId="3DFF0357"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w:t>
            </w:r>
          </w:p>
        </w:tc>
        <w:tc>
          <w:tcPr>
            <w:tcW w:w="460" w:type="dxa"/>
            <w:tcBorders>
              <w:top w:val="nil"/>
              <w:left w:val="nil"/>
              <w:bottom w:val="nil"/>
              <w:right w:val="nil"/>
            </w:tcBorders>
            <w:shd w:val="clear" w:color="auto" w:fill="auto"/>
            <w:noWrap/>
            <w:vAlign w:val="bottom"/>
            <w:hideMark/>
          </w:tcPr>
          <w:p w14:paraId="7B2FEED4"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78EA2D21"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w:t>
            </w:r>
          </w:p>
        </w:tc>
        <w:tc>
          <w:tcPr>
            <w:tcW w:w="460" w:type="dxa"/>
            <w:tcBorders>
              <w:top w:val="nil"/>
              <w:left w:val="nil"/>
              <w:bottom w:val="nil"/>
              <w:right w:val="nil"/>
            </w:tcBorders>
            <w:shd w:val="clear" w:color="auto" w:fill="auto"/>
            <w:noWrap/>
            <w:vAlign w:val="bottom"/>
            <w:hideMark/>
          </w:tcPr>
          <w:p w14:paraId="4AD23D67"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7E8A8057"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226A8756"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6BD6C049"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289BACC1"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w:t>
            </w:r>
          </w:p>
        </w:tc>
        <w:tc>
          <w:tcPr>
            <w:tcW w:w="460" w:type="dxa"/>
            <w:tcBorders>
              <w:top w:val="nil"/>
              <w:left w:val="nil"/>
              <w:bottom w:val="nil"/>
              <w:right w:val="nil"/>
            </w:tcBorders>
            <w:shd w:val="clear" w:color="auto" w:fill="auto"/>
            <w:noWrap/>
            <w:vAlign w:val="bottom"/>
            <w:hideMark/>
          </w:tcPr>
          <w:p w14:paraId="773F21E1" w14:textId="77777777" w:rsidR="00025C0B" w:rsidRPr="00F62887" w:rsidRDefault="00025C0B" w:rsidP="00025C0B">
            <w:pPr>
              <w:spacing w:after="0" w:line="240" w:lineRule="auto"/>
              <w:jc w:val="right"/>
              <w:rPr>
                <w:rFonts w:eastAsia="Times New Roman" w:cstheme="minorHAnsi"/>
                <w:color w:val="000000"/>
                <w:sz w:val="18"/>
                <w:szCs w:val="18"/>
                <w:lang w:eastAsia="pt-BR"/>
              </w:rPr>
            </w:pPr>
          </w:p>
        </w:tc>
        <w:tc>
          <w:tcPr>
            <w:tcW w:w="460" w:type="dxa"/>
            <w:tcBorders>
              <w:top w:val="nil"/>
              <w:left w:val="nil"/>
              <w:bottom w:val="nil"/>
              <w:right w:val="nil"/>
            </w:tcBorders>
            <w:shd w:val="clear" w:color="auto" w:fill="auto"/>
            <w:noWrap/>
            <w:vAlign w:val="bottom"/>
            <w:hideMark/>
          </w:tcPr>
          <w:p w14:paraId="4C03B6AA" w14:textId="77777777" w:rsidR="00025C0B" w:rsidRPr="00F62887" w:rsidRDefault="00025C0B" w:rsidP="00025C0B">
            <w:pPr>
              <w:spacing w:after="0" w:line="240" w:lineRule="auto"/>
              <w:rPr>
                <w:rFonts w:eastAsia="Times New Roman" w:cstheme="minorHAnsi"/>
                <w:sz w:val="20"/>
                <w:szCs w:val="20"/>
                <w:lang w:eastAsia="pt-BR"/>
              </w:rPr>
            </w:pPr>
          </w:p>
        </w:tc>
        <w:tc>
          <w:tcPr>
            <w:tcW w:w="460" w:type="dxa"/>
            <w:tcBorders>
              <w:top w:val="nil"/>
              <w:left w:val="nil"/>
              <w:bottom w:val="nil"/>
              <w:right w:val="nil"/>
            </w:tcBorders>
            <w:shd w:val="clear" w:color="auto" w:fill="auto"/>
            <w:noWrap/>
            <w:vAlign w:val="bottom"/>
            <w:hideMark/>
          </w:tcPr>
          <w:p w14:paraId="45837066" w14:textId="77777777" w:rsidR="00025C0B" w:rsidRPr="00F62887" w:rsidRDefault="00025C0B" w:rsidP="00025C0B">
            <w:pPr>
              <w:spacing w:after="0" w:line="240" w:lineRule="auto"/>
              <w:rPr>
                <w:rFonts w:eastAsia="Times New Roman" w:cstheme="minorHAnsi"/>
                <w:sz w:val="20"/>
                <w:szCs w:val="20"/>
                <w:lang w:eastAsia="pt-BR"/>
              </w:rPr>
            </w:pPr>
          </w:p>
        </w:tc>
        <w:tc>
          <w:tcPr>
            <w:tcW w:w="460" w:type="dxa"/>
            <w:tcBorders>
              <w:top w:val="nil"/>
              <w:left w:val="nil"/>
              <w:bottom w:val="nil"/>
              <w:right w:val="nil"/>
            </w:tcBorders>
            <w:shd w:val="clear" w:color="auto" w:fill="auto"/>
            <w:noWrap/>
            <w:vAlign w:val="bottom"/>
            <w:hideMark/>
          </w:tcPr>
          <w:p w14:paraId="5E7BCE52" w14:textId="77777777" w:rsidR="00025C0B" w:rsidRPr="00F62887" w:rsidRDefault="00025C0B" w:rsidP="00025C0B">
            <w:pPr>
              <w:spacing w:after="0" w:line="240" w:lineRule="auto"/>
              <w:rPr>
                <w:rFonts w:eastAsia="Times New Roman" w:cstheme="minorHAnsi"/>
                <w:sz w:val="20"/>
                <w:szCs w:val="20"/>
                <w:lang w:eastAsia="pt-BR"/>
              </w:rPr>
            </w:pPr>
          </w:p>
        </w:tc>
        <w:tc>
          <w:tcPr>
            <w:tcW w:w="480" w:type="dxa"/>
            <w:tcBorders>
              <w:top w:val="nil"/>
              <w:left w:val="nil"/>
              <w:bottom w:val="nil"/>
              <w:right w:val="nil"/>
            </w:tcBorders>
            <w:shd w:val="clear" w:color="auto" w:fill="auto"/>
            <w:noWrap/>
            <w:vAlign w:val="bottom"/>
            <w:hideMark/>
          </w:tcPr>
          <w:p w14:paraId="4EA714C0"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22</w:t>
            </w:r>
          </w:p>
        </w:tc>
      </w:tr>
      <w:tr w:rsidR="00025C0B" w:rsidRPr="00F62887" w14:paraId="47B9D3DD" w14:textId="77777777" w:rsidTr="00025C0B">
        <w:trPr>
          <w:trHeight w:val="300"/>
        </w:trPr>
        <w:tc>
          <w:tcPr>
            <w:tcW w:w="1840" w:type="dxa"/>
            <w:tcBorders>
              <w:top w:val="nil"/>
              <w:left w:val="nil"/>
              <w:bottom w:val="nil"/>
              <w:right w:val="nil"/>
            </w:tcBorders>
            <w:shd w:val="clear" w:color="auto" w:fill="auto"/>
            <w:noWrap/>
            <w:vAlign w:val="bottom"/>
            <w:hideMark/>
          </w:tcPr>
          <w:p w14:paraId="30EB25B5"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MOODLE</w:t>
            </w:r>
          </w:p>
        </w:tc>
        <w:tc>
          <w:tcPr>
            <w:tcW w:w="460" w:type="dxa"/>
            <w:tcBorders>
              <w:top w:val="nil"/>
              <w:left w:val="nil"/>
              <w:bottom w:val="nil"/>
              <w:right w:val="nil"/>
            </w:tcBorders>
            <w:shd w:val="clear" w:color="auto" w:fill="auto"/>
            <w:noWrap/>
            <w:vAlign w:val="bottom"/>
            <w:hideMark/>
          </w:tcPr>
          <w:p w14:paraId="48124D39"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01294D97"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28925114"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103D4117"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18F6BFA6"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4D230C8C"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54A532C2"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6099212E"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6D9AC058"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0" w:type="dxa"/>
            <w:tcBorders>
              <w:top w:val="nil"/>
              <w:left w:val="nil"/>
              <w:bottom w:val="nil"/>
              <w:right w:val="nil"/>
            </w:tcBorders>
            <w:shd w:val="clear" w:color="auto" w:fill="auto"/>
            <w:noWrap/>
            <w:vAlign w:val="bottom"/>
            <w:hideMark/>
          </w:tcPr>
          <w:p w14:paraId="64D1D99E"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5</w:t>
            </w:r>
          </w:p>
        </w:tc>
        <w:tc>
          <w:tcPr>
            <w:tcW w:w="460" w:type="dxa"/>
            <w:tcBorders>
              <w:top w:val="nil"/>
              <w:left w:val="nil"/>
              <w:bottom w:val="nil"/>
              <w:right w:val="nil"/>
            </w:tcBorders>
            <w:shd w:val="clear" w:color="auto" w:fill="auto"/>
            <w:noWrap/>
            <w:vAlign w:val="bottom"/>
            <w:hideMark/>
          </w:tcPr>
          <w:p w14:paraId="619660BB" w14:textId="76FBC2A1"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w:t>
            </w:r>
            <w:r w:rsidR="003B61A6">
              <w:rPr>
                <w:rFonts w:eastAsia="Times New Roman" w:cstheme="minorHAnsi"/>
                <w:color w:val="000000"/>
                <w:sz w:val="18"/>
                <w:szCs w:val="18"/>
                <w:lang w:eastAsia="pt-BR"/>
              </w:rPr>
              <w:t>8</w:t>
            </w:r>
          </w:p>
        </w:tc>
        <w:tc>
          <w:tcPr>
            <w:tcW w:w="460" w:type="dxa"/>
            <w:tcBorders>
              <w:top w:val="nil"/>
              <w:left w:val="nil"/>
              <w:bottom w:val="nil"/>
              <w:right w:val="nil"/>
            </w:tcBorders>
            <w:shd w:val="clear" w:color="auto" w:fill="auto"/>
            <w:noWrap/>
            <w:vAlign w:val="bottom"/>
            <w:hideMark/>
          </w:tcPr>
          <w:p w14:paraId="6109DA12"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460" w:type="dxa"/>
            <w:tcBorders>
              <w:top w:val="nil"/>
              <w:left w:val="nil"/>
              <w:bottom w:val="nil"/>
              <w:right w:val="nil"/>
            </w:tcBorders>
            <w:shd w:val="clear" w:color="auto" w:fill="auto"/>
            <w:noWrap/>
            <w:vAlign w:val="bottom"/>
            <w:hideMark/>
          </w:tcPr>
          <w:p w14:paraId="51FFD335" w14:textId="77777777"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460" w:type="dxa"/>
            <w:tcBorders>
              <w:top w:val="nil"/>
              <w:left w:val="nil"/>
              <w:bottom w:val="nil"/>
              <w:right w:val="nil"/>
            </w:tcBorders>
            <w:shd w:val="clear" w:color="auto" w:fill="auto"/>
            <w:noWrap/>
            <w:vAlign w:val="bottom"/>
            <w:hideMark/>
          </w:tcPr>
          <w:p w14:paraId="5E567CF5" w14:textId="2E4121F5" w:rsidR="00025C0B" w:rsidRPr="00F62887" w:rsidRDefault="003B61A6" w:rsidP="00025C0B">
            <w:pPr>
              <w:spacing w:after="0" w:line="240" w:lineRule="auto"/>
              <w:jc w:val="right"/>
              <w:rPr>
                <w:rFonts w:eastAsia="Times New Roman" w:cstheme="minorHAnsi"/>
                <w:color w:val="000000"/>
                <w:sz w:val="18"/>
                <w:szCs w:val="18"/>
                <w:lang w:eastAsia="pt-BR"/>
              </w:rPr>
            </w:pPr>
            <w:r>
              <w:rPr>
                <w:rFonts w:eastAsia="Times New Roman" w:cstheme="minorHAnsi"/>
                <w:color w:val="000000"/>
                <w:sz w:val="18"/>
                <w:szCs w:val="18"/>
                <w:lang w:eastAsia="pt-BR"/>
              </w:rPr>
              <w:t>57</w:t>
            </w:r>
          </w:p>
        </w:tc>
        <w:tc>
          <w:tcPr>
            <w:tcW w:w="480" w:type="dxa"/>
            <w:tcBorders>
              <w:top w:val="nil"/>
              <w:left w:val="nil"/>
              <w:bottom w:val="nil"/>
              <w:right w:val="nil"/>
            </w:tcBorders>
            <w:shd w:val="clear" w:color="auto" w:fill="auto"/>
            <w:noWrap/>
            <w:vAlign w:val="bottom"/>
            <w:hideMark/>
          </w:tcPr>
          <w:p w14:paraId="3704A1A4" w14:textId="0EB867A4"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w:t>
            </w:r>
            <w:r w:rsidR="003B61A6">
              <w:rPr>
                <w:rFonts w:eastAsia="Times New Roman" w:cstheme="minorHAnsi"/>
                <w:color w:val="000000"/>
                <w:sz w:val="18"/>
                <w:szCs w:val="18"/>
                <w:lang w:eastAsia="pt-BR"/>
              </w:rPr>
              <w:t>32</w:t>
            </w:r>
          </w:p>
        </w:tc>
      </w:tr>
      <w:tr w:rsidR="00025C0B" w:rsidRPr="00F62887" w14:paraId="44B33953" w14:textId="77777777" w:rsidTr="00025C0B">
        <w:trPr>
          <w:trHeight w:val="300"/>
        </w:trPr>
        <w:tc>
          <w:tcPr>
            <w:tcW w:w="1840" w:type="dxa"/>
            <w:tcBorders>
              <w:top w:val="nil"/>
              <w:left w:val="nil"/>
              <w:bottom w:val="single" w:sz="4" w:space="0" w:color="auto"/>
              <w:right w:val="nil"/>
            </w:tcBorders>
            <w:shd w:val="clear" w:color="auto" w:fill="auto"/>
            <w:noWrap/>
            <w:vAlign w:val="bottom"/>
            <w:hideMark/>
          </w:tcPr>
          <w:p w14:paraId="3F01A378" w14:textId="77777777" w:rsidR="00025C0B" w:rsidRPr="00F62887" w:rsidRDefault="00025C0B" w:rsidP="00025C0B">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Total</w:t>
            </w:r>
          </w:p>
        </w:tc>
        <w:tc>
          <w:tcPr>
            <w:tcW w:w="460" w:type="dxa"/>
            <w:tcBorders>
              <w:top w:val="nil"/>
              <w:left w:val="nil"/>
              <w:bottom w:val="single" w:sz="4" w:space="0" w:color="auto"/>
              <w:right w:val="nil"/>
            </w:tcBorders>
            <w:shd w:val="clear" w:color="auto" w:fill="auto"/>
            <w:noWrap/>
            <w:vAlign w:val="bottom"/>
            <w:hideMark/>
          </w:tcPr>
          <w:p w14:paraId="3CE918CC"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55691AA8"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3C3082FC"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2C1DE33A"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11A2EE35"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32991B55"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36BA4892"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237EE7D3"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56905AE0"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7AFB1951"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0E071F61"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424B95E5"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68C23ADF"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0" w:type="dxa"/>
            <w:tcBorders>
              <w:top w:val="nil"/>
              <w:left w:val="nil"/>
              <w:bottom w:val="single" w:sz="4" w:space="0" w:color="auto"/>
              <w:right w:val="nil"/>
            </w:tcBorders>
            <w:shd w:val="clear" w:color="auto" w:fill="auto"/>
            <w:noWrap/>
            <w:vAlign w:val="bottom"/>
            <w:hideMark/>
          </w:tcPr>
          <w:p w14:paraId="7E595E31" w14:textId="77777777" w:rsidR="00025C0B" w:rsidRPr="00F62887" w:rsidRDefault="00025C0B" w:rsidP="00025C0B">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80" w:type="dxa"/>
            <w:tcBorders>
              <w:top w:val="nil"/>
              <w:left w:val="nil"/>
              <w:bottom w:val="single" w:sz="4" w:space="0" w:color="auto"/>
              <w:right w:val="nil"/>
            </w:tcBorders>
            <w:shd w:val="clear" w:color="auto" w:fill="auto"/>
            <w:noWrap/>
            <w:vAlign w:val="bottom"/>
            <w:hideMark/>
          </w:tcPr>
          <w:p w14:paraId="457F6E31" w14:textId="393CFBCF" w:rsidR="00025C0B" w:rsidRPr="00F62887" w:rsidRDefault="00025C0B" w:rsidP="00025C0B">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w:t>
            </w:r>
            <w:r w:rsidR="003B61A6">
              <w:rPr>
                <w:rFonts w:eastAsia="Times New Roman" w:cstheme="minorHAnsi"/>
                <w:color w:val="000000"/>
                <w:sz w:val="18"/>
                <w:szCs w:val="18"/>
                <w:lang w:eastAsia="pt-BR"/>
              </w:rPr>
              <w:t>58</w:t>
            </w:r>
          </w:p>
        </w:tc>
      </w:tr>
    </w:tbl>
    <w:p w14:paraId="3CEAFFEF" w14:textId="77777777" w:rsidR="00403B66" w:rsidRPr="00F62887" w:rsidRDefault="00403B66">
      <w:pPr>
        <w:rPr>
          <w:rFonts w:eastAsiaTheme="majorEastAsia" w:cstheme="minorHAnsi"/>
          <w:b/>
          <w:bCs/>
          <w:sz w:val="32"/>
          <w:szCs w:val="32"/>
        </w:rPr>
      </w:pPr>
    </w:p>
    <w:p w14:paraId="47BE70F9" w14:textId="54BFDD71" w:rsidR="00403B66" w:rsidRPr="00874C57" w:rsidRDefault="00874C57">
      <w:pPr>
        <w:rPr>
          <w:rFonts w:eastAsiaTheme="majorEastAsia" w:cstheme="minorHAnsi"/>
          <w:b/>
          <w:bCs/>
          <w:sz w:val="24"/>
          <w:szCs w:val="24"/>
        </w:rPr>
      </w:pPr>
      <w:r w:rsidRPr="00874C57">
        <w:rPr>
          <w:rFonts w:eastAsiaTheme="majorEastAsia" w:cstheme="minorHAnsi"/>
          <w:b/>
          <w:bCs/>
          <w:sz w:val="24"/>
          <w:szCs w:val="24"/>
        </w:rPr>
        <w:t>Ma</w:t>
      </w:r>
      <w:r w:rsidR="00403B66" w:rsidRPr="00874C57">
        <w:rPr>
          <w:rFonts w:eastAsiaTheme="majorEastAsia" w:cstheme="minorHAnsi"/>
          <w:b/>
          <w:bCs/>
          <w:sz w:val="24"/>
          <w:szCs w:val="24"/>
        </w:rPr>
        <w:t>trículas</w:t>
      </w:r>
      <w:r w:rsidRPr="00874C57">
        <w:rPr>
          <w:rFonts w:eastAsiaTheme="majorEastAsia" w:cstheme="minorHAnsi"/>
          <w:b/>
          <w:bCs/>
          <w:sz w:val="24"/>
          <w:szCs w:val="24"/>
        </w:rPr>
        <w:t xml:space="preserve"> por ano</w:t>
      </w:r>
    </w:p>
    <w:tbl>
      <w:tblPr>
        <w:tblW w:w="8466" w:type="dxa"/>
        <w:tblCellMar>
          <w:left w:w="70" w:type="dxa"/>
          <w:right w:w="70" w:type="dxa"/>
        </w:tblCellMar>
        <w:tblLook w:val="04A0" w:firstRow="1" w:lastRow="0" w:firstColumn="1" w:lastColumn="0" w:noHBand="0" w:noVBand="1"/>
      </w:tblPr>
      <w:tblGrid>
        <w:gridCol w:w="1299"/>
        <w:gridCol w:w="463"/>
        <w:gridCol w:w="462"/>
        <w:gridCol w:w="462"/>
        <w:gridCol w:w="462"/>
        <w:gridCol w:w="462"/>
        <w:gridCol w:w="462"/>
        <w:gridCol w:w="462"/>
        <w:gridCol w:w="462"/>
        <w:gridCol w:w="462"/>
        <w:gridCol w:w="462"/>
        <w:gridCol w:w="544"/>
        <w:gridCol w:w="544"/>
        <w:gridCol w:w="544"/>
        <w:gridCol w:w="708"/>
        <w:gridCol w:w="811"/>
      </w:tblGrid>
      <w:tr w:rsidR="00403B66" w:rsidRPr="00F62887" w14:paraId="5C0D91E5" w14:textId="77777777" w:rsidTr="009C1E4A">
        <w:trPr>
          <w:trHeight w:val="303"/>
        </w:trPr>
        <w:tc>
          <w:tcPr>
            <w:tcW w:w="1451" w:type="dxa"/>
            <w:tcBorders>
              <w:top w:val="single" w:sz="4" w:space="0" w:color="auto"/>
              <w:left w:val="nil"/>
              <w:bottom w:val="single" w:sz="4" w:space="0" w:color="auto"/>
              <w:right w:val="nil"/>
            </w:tcBorders>
            <w:shd w:val="clear" w:color="auto" w:fill="auto"/>
            <w:noWrap/>
            <w:vAlign w:val="bottom"/>
            <w:hideMark/>
          </w:tcPr>
          <w:p w14:paraId="2448D727" w14:textId="77777777" w:rsidR="00403B66" w:rsidRPr="00F62887" w:rsidRDefault="00403B66" w:rsidP="00403B66">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Cursos</w:t>
            </w:r>
          </w:p>
        </w:tc>
        <w:tc>
          <w:tcPr>
            <w:tcW w:w="410" w:type="dxa"/>
            <w:tcBorders>
              <w:top w:val="single" w:sz="4" w:space="0" w:color="auto"/>
              <w:left w:val="nil"/>
              <w:bottom w:val="single" w:sz="4" w:space="0" w:color="auto"/>
              <w:right w:val="nil"/>
            </w:tcBorders>
            <w:shd w:val="clear" w:color="auto" w:fill="auto"/>
            <w:noWrap/>
            <w:vAlign w:val="bottom"/>
            <w:hideMark/>
          </w:tcPr>
          <w:p w14:paraId="1972A9F1"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2007</w:t>
            </w:r>
          </w:p>
        </w:tc>
        <w:tc>
          <w:tcPr>
            <w:tcW w:w="410" w:type="dxa"/>
            <w:tcBorders>
              <w:top w:val="single" w:sz="4" w:space="0" w:color="auto"/>
              <w:left w:val="nil"/>
              <w:bottom w:val="single" w:sz="4" w:space="0" w:color="auto"/>
              <w:right w:val="nil"/>
            </w:tcBorders>
            <w:shd w:val="clear" w:color="auto" w:fill="auto"/>
            <w:noWrap/>
            <w:vAlign w:val="bottom"/>
            <w:hideMark/>
          </w:tcPr>
          <w:p w14:paraId="5EEE53EC"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2008</w:t>
            </w:r>
          </w:p>
        </w:tc>
        <w:tc>
          <w:tcPr>
            <w:tcW w:w="410" w:type="dxa"/>
            <w:tcBorders>
              <w:top w:val="single" w:sz="4" w:space="0" w:color="auto"/>
              <w:left w:val="nil"/>
              <w:bottom w:val="single" w:sz="4" w:space="0" w:color="auto"/>
              <w:right w:val="nil"/>
            </w:tcBorders>
            <w:shd w:val="clear" w:color="auto" w:fill="auto"/>
            <w:noWrap/>
            <w:vAlign w:val="bottom"/>
            <w:hideMark/>
          </w:tcPr>
          <w:p w14:paraId="7816689C"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2009</w:t>
            </w:r>
          </w:p>
        </w:tc>
        <w:tc>
          <w:tcPr>
            <w:tcW w:w="410" w:type="dxa"/>
            <w:tcBorders>
              <w:top w:val="single" w:sz="4" w:space="0" w:color="auto"/>
              <w:left w:val="nil"/>
              <w:bottom w:val="single" w:sz="4" w:space="0" w:color="auto"/>
              <w:right w:val="nil"/>
            </w:tcBorders>
            <w:shd w:val="clear" w:color="auto" w:fill="auto"/>
            <w:noWrap/>
            <w:vAlign w:val="bottom"/>
            <w:hideMark/>
          </w:tcPr>
          <w:p w14:paraId="0EB82DBF"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2010</w:t>
            </w:r>
          </w:p>
        </w:tc>
        <w:tc>
          <w:tcPr>
            <w:tcW w:w="410" w:type="dxa"/>
            <w:tcBorders>
              <w:top w:val="single" w:sz="4" w:space="0" w:color="auto"/>
              <w:left w:val="nil"/>
              <w:bottom w:val="single" w:sz="4" w:space="0" w:color="auto"/>
              <w:right w:val="nil"/>
            </w:tcBorders>
            <w:shd w:val="clear" w:color="auto" w:fill="auto"/>
            <w:noWrap/>
            <w:vAlign w:val="bottom"/>
            <w:hideMark/>
          </w:tcPr>
          <w:p w14:paraId="4ABFC2A4"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2011</w:t>
            </w:r>
          </w:p>
        </w:tc>
        <w:tc>
          <w:tcPr>
            <w:tcW w:w="410" w:type="dxa"/>
            <w:tcBorders>
              <w:top w:val="single" w:sz="4" w:space="0" w:color="auto"/>
              <w:left w:val="nil"/>
              <w:bottom w:val="single" w:sz="4" w:space="0" w:color="auto"/>
              <w:right w:val="nil"/>
            </w:tcBorders>
            <w:shd w:val="clear" w:color="auto" w:fill="auto"/>
            <w:noWrap/>
            <w:vAlign w:val="bottom"/>
            <w:hideMark/>
          </w:tcPr>
          <w:p w14:paraId="399AE7A5"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2012</w:t>
            </w:r>
          </w:p>
        </w:tc>
        <w:tc>
          <w:tcPr>
            <w:tcW w:w="410" w:type="dxa"/>
            <w:tcBorders>
              <w:top w:val="single" w:sz="4" w:space="0" w:color="auto"/>
              <w:left w:val="nil"/>
              <w:bottom w:val="single" w:sz="4" w:space="0" w:color="auto"/>
              <w:right w:val="nil"/>
            </w:tcBorders>
            <w:shd w:val="clear" w:color="auto" w:fill="auto"/>
            <w:noWrap/>
            <w:vAlign w:val="bottom"/>
            <w:hideMark/>
          </w:tcPr>
          <w:p w14:paraId="06B56529"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2013</w:t>
            </w:r>
          </w:p>
        </w:tc>
        <w:tc>
          <w:tcPr>
            <w:tcW w:w="410" w:type="dxa"/>
            <w:tcBorders>
              <w:top w:val="single" w:sz="4" w:space="0" w:color="auto"/>
              <w:left w:val="nil"/>
              <w:bottom w:val="single" w:sz="4" w:space="0" w:color="auto"/>
              <w:right w:val="nil"/>
            </w:tcBorders>
            <w:shd w:val="clear" w:color="auto" w:fill="auto"/>
            <w:noWrap/>
            <w:vAlign w:val="bottom"/>
            <w:hideMark/>
          </w:tcPr>
          <w:p w14:paraId="77F67C8E"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2014</w:t>
            </w:r>
          </w:p>
        </w:tc>
        <w:tc>
          <w:tcPr>
            <w:tcW w:w="410" w:type="dxa"/>
            <w:tcBorders>
              <w:top w:val="single" w:sz="4" w:space="0" w:color="auto"/>
              <w:left w:val="nil"/>
              <w:bottom w:val="single" w:sz="4" w:space="0" w:color="auto"/>
              <w:right w:val="nil"/>
            </w:tcBorders>
            <w:shd w:val="clear" w:color="auto" w:fill="auto"/>
            <w:noWrap/>
            <w:vAlign w:val="bottom"/>
            <w:hideMark/>
          </w:tcPr>
          <w:p w14:paraId="4615494C"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2015</w:t>
            </w:r>
          </w:p>
        </w:tc>
        <w:tc>
          <w:tcPr>
            <w:tcW w:w="398" w:type="dxa"/>
            <w:tcBorders>
              <w:top w:val="single" w:sz="4" w:space="0" w:color="auto"/>
              <w:left w:val="nil"/>
              <w:bottom w:val="single" w:sz="4" w:space="0" w:color="auto"/>
              <w:right w:val="nil"/>
            </w:tcBorders>
            <w:shd w:val="clear" w:color="auto" w:fill="auto"/>
            <w:noWrap/>
            <w:vAlign w:val="bottom"/>
            <w:hideMark/>
          </w:tcPr>
          <w:p w14:paraId="39A9D03C"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2016</w:t>
            </w:r>
          </w:p>
        </w:tc>
        <w:tc>
          <w:tcPr>
            <w:tcW w:w="470" w:type="dxa"/>
            <w:tcBorders>
              <w:top w:val="single" w:sz="4" w:space="0" w:color="auto"/>
              <w:left w:val="nil"/>
              <w:bottom w:val="single" w:sz="4" w:space="0" w:color="auto"/>
              <w:right w:val="nil"/>
            </w:tcBorders>
            <w:shd w:val="clear" w:color="auto" w:fill="auto"/>
            <w:noWrap/>
            <w:vAlign w:val="bottom"/>
            <w:hideMark/>
          </w:tcPr>
          <w:p w14:paraId="42A66FA7"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2017</w:t>
            </w:r>
          </w:p>
        </w:tc>
        <w:tc>
          <w:tcPr>
            <w:tcW w:w="470" w:type="dxa"/>
            <w:tcBorders>
              <w:top w:val="single" w:sz="4" w:space="0" w:color="auto"/>
              <w:left w:val="nil"/>
              <w:bottom w:val="single" w:sz="4" w:space="0" w:color="auto"/>
              <w:right w:val="nil"/>
            </w:tcBorders>
            <w:shd w:val="clear" w:color="auto" w:fill="auto"/>
            <w:noWrap/>
            <w:vAlign w:val="bottom"/>
            <w:hideMark/>
          </w:tcPr>
          <w:p w14:paraId="06163C0D"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2018</w:t>
            </w:r>
          </w:p>
        </w:tc>
        <w:tc>
          <w:tcPr>
            <w:tcW w:w="470" w:type="dxa"/>
            <w:tcBorders>
              <w:top w:val="single" w:sz="4" w:space="0" w:color="auto"/>
              <w:left w:val="nil"/>
              <w:bottom w:val="single" w:sz="4" w:space="0" w:color="auto"/>
              <w:right w:val="nil"/>
            </w:tcBorders>
            <w:shd w:val="clear" w:color="auto" w:fill="auto"/>
            <w:noWrap/>
            <w:vAlign w:val="bottom"/>
            <w:hideMark/>
          </w:tcPr>
          <w:p w14:paraId="1E0A8528"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617" w:type="dxa"/>
            <w:tcBorders>
              <w:top w:val="single" w:sz="4" w:space="0" w:color="auto"/>
              <w:left w:val="nil"/>
              <w:bottom w:val="single" w:sz="4" w:space="0" w:color="auto"/>
              <w:right w:val="nil"/>
            </w:tcBorders>
            <w:shd w:val="clear" w:color="auto" w:fill="auto"/>
            <w:noWrap/>
            <w:vAlign w:val="bottom"/>
            <w:hideMark/>
          </w:tcPr>
          <w:p w14:paraId="14A31F7C" w14:textId="33969FAF" w:rsidR="00403B66" w:rsidRPr="00F62887" w:rsidRDefault="00C71BC6" w:rsidP="00403B66">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Jul/2020</w:t>
            </w:r>
          </w:p>
        </w:tc>
        <w:tc>
          <w:tcPr>
            <w:tcW w:w="900" w:type="dxa"/>
            <w:tcBorders>
              <w:top w:val="single" w:sz="4" w:space="0" w:color="auto"/>
              <w:left w:val="nil"/>
              <w:bottom w:val="single" w:sz="4" w:space="0" w:color="auto"/>
              <w:right w:val="nil"/>
            </w:tcBorders>
            <w:shd w:val="clear" w:color="auto" w:fill="auto"/>
            <w:noWrap/>
            <w:vAlign w:val="bottom"/>
            <w:hideMark/>
          </w:tcPr>
          <w:p w14:paraId="50FB8441" w14:textId="77777777" w:rsidR="00403B66" w:rsidRPr="00F62887" w:rsidRDefault="00403B66" w:rsidP="00403B66">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Total</w:t>
            </w:r>
          </w:p>
        </w:tc>
      </w:tr>
      <w:tr w:rsidR="00403B66" w:rsidRPr="00F62887" w14:paraId="22AA80D0" w14:textId="77777777" w:rsidTr="009C1E4A">
        <w:trPr>
          <w:trHeight w:val="303"/>
        </w:trPr>
        <w:tc>
          <w:tcPr>
            <w:tcW w:w="1451" w:type="dxa"/>
            <w:tcBorders>
              <w:top w:val="nil"/>
              <w:left w:val="nil"/>
              <w:bottom w:val="nil"/>
              <w:right w:val="nil"/>
            </w:tcBorders>
            <w:shd w:val="clear" w:color="auto" w:fill="auto"/>
            <w:noWrap/>
            <w:vAlign w:val="bottom"/>
            <w:hideMark/>
          </w:tcPr>
          <w:p w14:paraId="0FA2E7B2"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SENASP</w:t>
            </w:r>
          </w:p>
        </w:tc>
        <w:tc>
          <w:tcPr>
            <w:tcW w:w="410" w:type="dxa"/>
            <w:tcBorders>
              <w:top w:val="nil"/>
              <w:left w:val="nil"/>
              <w:bottom w:val="nil"/>
              <w:right w:val="nil"/>
            </w:tcBorders>
            <w:shd w:val="clear" w:color="auto" w:fill="auto"/>
            <w:noWrap/>
            <w:vAlign w:val="bottom"/>
            <w:hideMark/>
          </w:tcPr>
          <w:p w14:paraId="779F418C"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33A2864E"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7D072E48"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1502</w:t>
            </w:r>
          </w:p>
        </w:tc>
        <w:tc>
          <w:tcPr>
            <w:tcW w:w="410" w:type="dxa"/>
            <w:tcBorders>
              <w:top w:val="nil"/>
              <w:left w:val="nil"/>
              <w:bottom w:val="nil"/>
              <w:right w:val="nil"/>
            </w:tcBorders>
            <w:shd w:val="clear" w:color="auto" w:fill="auto"/>
            <w:noWrap/>
            <w:vAlign w:val="bottom"/>
            <w:hideMark/>
          </w:tcPr>
          <w:p w14:paraId="17877918"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6170</w:t>
            </w:r>
          </w:p>
        </w:tc>
        <w:tc>
          <w:tcPr>
            <w:tcW w:w="410" w:type="dxa"/>
            <w:tcBorders>
              <w:top w:val="nil"/>
              <w:left w:val="nil"/>
              <w:bottom w:val="nil"/>
              <w:right w:val="nil"/>
            </w:tcBorders>
            <w:shd w:val="clear" w:color="auto" w:fill="auto"/>
            <w:noWrap/>
            <w:vAlign w:val="bottom"/>
            <w:hideMark/>
          </w:tcPr>
          <w:p w14:paraId="433D47CA"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3885</w:t>
            </w:r>
          </w:p>
        </w:tc>
        <w:tc>
          <w:tcPr>
            <w:tcW w:w="410" w:type="dxa"/>
            <w:tcBorders>
              <w:top w:val="nil"/>
              <w:left w:val="nil"/>
              <w:bottom w:val="nil"/>
              <w:right w:val="nil"/>
            </w:tcBorders>
            <w:shd w:val="clear" w:color="auto" w:fill="auto"/>
            <w:noWrap/>
            <w:vAlign w:val="bottom"/>
            <w:hideMark/>
          </w:tcPr>
          <w:p w14:paraId="20F7E175"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5198</w:t>
            </w:r>
          </w:p>
        </w:tc>
        <w:tc>
          <w:tcPr>
            <w:tcW w:w="410" w:type="dxa"/>
            <w:tcBorders>
              <w:top w:val="nil"/>
              <w:left w:val="nil"/>
              <w:bottom w:val="nil"/>
              <w:right w:val="nil"/>
            </w:tcBorders>
            <w:shd w:val="clear" w:color="auto" w:fill="auto"/>
            <w:noWrap/>
            <w:vAlign w:val="bottom"/>
            <w:hideMark/>
          </w:tcPr>
          <w:p w14:paraId="60910D82"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6674</w:t>
            </w:r>
          </w:p>
        </w:tc>
        <w:tc>
          <w:tcPr>
            <w:tcW w:w="410" w:type="dxa"/>
            <w:tcBorders>
              <w:top w:val="nil"/>
              <w:left w:val="nil"/>
              <w:bottom w:val="nil"/>
              <w:right w:val="nil"/>
            </w:tcBorders>
            <w:shd w:val="clear" w:color="auto" w:fill="auto"/>
            <w:noWrap/>
            <w:vAlign w:val="bottom"/>
            <w:hideMark/>
          </w:tcPr>
          <w:p w14:paraId="37C0236C"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6447</w:t>
            </w:r>
          </w:p>
        </w:tc>
        <w:tc>
          <w:tcPr>
            <w:tcW w:w="410" w:type="dxa"/>
            <w:tcBorders>
              <w:top w:val="nil"/>
              <w:left w:val="nil"/>
              <w:bottom w:val="nil"/>
              <w:right w:val="nil"/>
            </w:tcBorders>
            <w:shd w:val="clear" w:color="auto" w:fill="auto"/>
            <w:noWrap/>
            <w:vAlign w:val="bottom"/>
            <w:hideMark/>
          </w:tcPr>
          <w:p w14:paraId="611BAEFD"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2685</w:t>
            </w:r>
          </w:p>
        </w:tc>
        <w:tc>
          <w:tcPr>
            <w:tcW w:w="398" w:type="dxa"/>
            <w:tcBorders>
              <w:top w:val="nil"/>
              <w:left w:val="nil"/>
              <w:bottom w:val="nil"/>
              <w:right w:val="nil"/>
            </w:tcBorders>
            <w:shd w:val="clear" w:color="auto" w:fill="auto"/>
            <w:noWrap/>
            <w:vAlign w:val="bottom"/>
            <w:hideMark/>
          </w:tcPr>
          <w:p w14:paraId="7E15080F"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2304</w:t>
            </w:r>
          </w:p>
        </w:tc>
        <w:tc>
          <w:tcPr>
            <w:tcW w:w="470" w:type="dxa"/>
            <w:tcBorders>
              <w:top w:val="nil"/>
              <w:left w:val="nil"/>
              <w:bottom w:val="nil"/>
              <w:right w:val="nil"/>
            </w:tcBorders>
            <w:shd w:val="clear" w:color="auto" w:fill="auto"/>
            <w:noWrap/>
            <w:vAlign w:val="bottom"/>
            <w:hideMark/>
          </w:tcPr>
          <w:p w14:paraId="07E313B9"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70" w:type="dxa"/>
            <w:tcBorders>
              <w:top w:val="nil"/>
              <w:left w:val="nil"/>
              <w:bottom w:val="nil"/>
              <w:right w:val="nil"/>
            </w:tcBorders>
            <w:shd w:val="clear" w:color="auto" w:fill="auto"/>
            <w:noWrap/>
            <w:vAlign w:val="bottom"/>
            <w:hideMark/>
          </w:tcPr>
          <w:p w14:paraId="2D7865D1"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70" w:type="dxa"/>
            <w:tcBorders>
              <w:top w:val="nil"/>
              <w:left w:val="nil"/>
              <w:bottom w:val="nil"/>
              <w:right w:val="nil"/>
            </w:tcBorders>
            <w:shd w:val="clear" w:color="auto" w:fill="auto"/>
            <w:noWrap/>
            <w:vAlign w:val="bottom"/>
            <w:hideMark/>
          </w:tcPr>
          <w:p w14:paraId="7EE6D2F2"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617" w:type="dxa"/>
            <w:tcBorders>
              <w:top w:val="nil"/>
              <w:left w:val="nil"/>
              <w:bottom w:val="nil"/>
              <w:right w:val="nil"/>
            </w:tcBorders>
            <w:shd w:val="clear" w:color="auto" w:fill="auto"/>
            <w:noWrap/>
            <w:vAlign w:val="bottom"/>
            <w:hideMark/>
          </w:tcPr>
          <w:p w14:paraId="78378DD0"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900" w:type="dxa"/>
            <w:tcBorders>
              <w:top w:val="nil"/>
              <w:left w:val="nil"/>
              <w:bottom w:val="nil"/>
              <w:right w:val="nil"/>
            </w:tcBorders>
            <w:shd w:val="clear" w:color="auto" w:fill="auto"/>
            <w:noWrap/>
            <w:vAlign w:val="bottom"/>
            <w:hideMark/>
          </w:tcPr>
          <w:p w14:paraId="0648672B" w14:textId="58B0A6C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r w:rsidR="00235413">
              <w:rPr>
                <w:rFonts w:eastAsia="Times New Roman" w:cstheme="minorHAnsi"/>
                <w:color w:val="000000"/>
                <w:sz w:val="18"/>
                <w:szCs w:val="18"/>
                <w:lang w:eastAsia="pt-BR"/>
              </w:rPr>
              <w:t>.</w:t>
            </w:r>
            <w:r w:rsidRPr="00F62887">
              <w:rPr>
                <w:rFonts w:eastAsia="Times New Roman" w:cstheme="minorHAnsi"/>
                <w:color w:val="000000"/>
                <w:sz w:val="18"/>
                <w:szCs w:val="18"/>
                <w:lang w:eastAsia="pt-BR"/>
              </w:rPr>
              <w:t>865</w:t>
            </w:r>
          </w:p>
        </w:tc>
      </w:tr>
      <w:tr w:rsidR="00403B66" w:rsidRPr="00F62887" w14:paraId="46933E35" w14:textId="77777777" w:rsidTr="009C1E4A">
        <w:trPr>
          <w:trHeight w:val="303"/>
        </w:trPr>
        <w:tc>
          <w:tcPr>
            <w:tcW w:w="1451" w:type="dxa"/>
            <w:tcBorders>
              <w:top w:val="nil"/>
              <w:left w:val="nil"/>
              <w:bottom w:val="nil"/>
              <w:right w:val="nil"/>
            </w:tcBorders>
            <w:shd w:val="clear" w:color="auto" w:fill="auto"/>
            <w:noWrap/>
            <w:vAlign w:val="bottom"/>
            <w:hideMark/>
          </w:tcPr>
          <w:p w14:paraId="021C7B24"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MOODLE</w:t>
            </w:r>
          </w:p>
        </w:tc>
        <w:tc>
          <w:tcPr>
            <w:tcW w:w="410" w:type="dxa"/>
            <w:tcBorders>
              <w:top w:val="nil"/>
              <w:left w:val="nil"/>
              <w:bottom w:val="nil"/>
              <w:right w:val="nil"/>
            </w:tcBorders>
            <w:shd w:val="clear" w:color="auto" w:fill="auto"/>
            <w:noWrap/>
            <w:vAlign w:val="bottom"/>
            <w:hideMark/>
          </w:tcPr>
          <w:p w14:paraId="19ACC3CF"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13E0AABB"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2D0279D6"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5308DF88"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1674479D"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05EC1866"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4D70A3AC"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7543D42C"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10" w:type="dxa"/>
            <w:tcBorders>
              <w:top w:val="nil"/>
              <w:left w:val="nil"/>
              <w:bottom w:val="nil"/>
              <w:right w:val="nil"/>
            </w:tcBorders>
            <w:shd w:val="clear" w:color="auto" w:fill="auto"/>
            <w:noWrap/>
            <w:vAlign w:val="bottom"/>
            <w:hideMark/>
          </w:tcPr>
          <w:p w14:paraId="462FA241"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398" w:type="dxa"/>
            <w:tcBorders>
              <w:top w:val="nil"/>
              <w:left w:val="nil"/>
              <w:bottom w:val="nil"/>
              <w:right w:val="nil"/>
            </w:tcBorders>
            <w:shd w:val="clear" w:color="auto" w:fill="auto"/>
            <w:noWrap/>
            <w:vAlign w:val="bottom"/>
            <w:hideMark/>
          </w:tcPr>
          <w:p w14:paraId="2C7084A3"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5246</w:t>
            </w:r>
          </w:p>
        </w:tc>
        <w:tc>
          <w:tcPr>
            <w:tcW w:w="470" w:type="dxa"/>
            <w:tcBorders>
              <w:top w:val="nil"/>
              <w:left w:val="nil"/>
              <w:bottom w:val="nil"/>
              <w:right w:val="nil"/>
            </w:tcBorders>
            <w:shd w:val="clear" w:color="auto" w:fill="auto"/>
            <w:noWrap/>
            <w:vAlign w:val="bottom"/>
            <w:hideMark/>
          </w:tcPr>
          <w:p w14:paraId="739D1FB4"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13034</w:t>
            </w:r>
          </w:p>
        </w:tc>
        <w:tc>
          <w:tcPr>
            <w:tcW w:w="470" w:type="dxa"/>
            <w:tcBorders>
              <w:top w:val="nil"/>
              <w:left w:val="nil"/>
              <w:bottom w:val="nil"/>
              <w:right w:val="nil"/>
            </w:tcBorders>
            <w:shd w:val="clear" w:color="auto" w:fill="auto"/>
            <w:noWrap/>
            <w:vAlign w:val="bottom"/>
            <w:hideMark/>
          </w:tcPr>
          <w:p w14:paraId="6DD628F6" w14:textId="77777777"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21410</w:t>
            </w:r>
          </w:p>
        </w:tc>
        <w:tc>
          <w:tcPr>
            <w:tcW w:w="470" w:type="dxa"/>
            <w:tcBorders>
              <w:top w:val="nil"/>
              <w:left w:val="nil"/>
              <w:bottom w:val="nil"/>
              <w:right w:val="nil"/>
            </w:tcBorders>
            <w:shd w:val="clear" w:color="auto" w:fill="auto"/>
            <w:noWrap/>
            <w:vAlign w:val="bottom"/>
            <w:hideMark/>
          </w:tcPr>
          <w:p w14:paraId="4BEE46D9" w14:textId="6599CB45"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2704</w:t>
            </w:r>
            <w:r w:rsidR="003B61A6">
              <w:rPr>
                <w:rFonts w:eastAsia="Times New Roman" w:cstheme="minorHAnsi"/>
                <w:color w:val="000000"/>
                <w:sz w:val="18"/>
                <w:szCs w:val="18"/>
                <w:lang w:eastAsia="pt-BR"/>
              </w:rPr>
              <w:t>4</w:t>
            </w:r>
          </w:p>
        </w:tc>
        <w:tc>
          <w:tcPr>
            <w:tcW w:w="617" w:type="dxa"/>
            <w:tcBorders>
              <w:top w:val="nil"/>
              <w:left w:val="nil"/>
              <w:bottom w:val="nil"/>
              <w:right w:val="nil"/>
            </w:tcBorders>
            <w:shd w:val="clear" w:color="auto" w:fill="auto"/>
            <w:noWrap/>
            <w:vAlign w:val="bottom"/>
            <w:hideMark/>
          </w:tcPr>
          <w:p w14:paraId="0F20D8D0" w14:textId="4CD9D105"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r w:rsidR="003B61A6">
              <w:rPr>
                <w:rFonts w:eastAsia="Times New Roman" w:cstheme="minorHAnsi"/>
                <w:color w:val="000000"/>
                <w:sz w:val="18"/>
                <w:szCs w:val="18"/>
                <w:lang w:eastAsia="pt-BR"/>
              </w:rPr>
              <w:t>333</w:t>
            </w:r>
          </w:p>
        </w:tc>
        <w:tc>
          <w:tcPr>
            <w:tcW w:w="900" w:type="dxa"/>
            <w:tcBorders>
              <w:top w:val="nil"/>
              <w:left w:val="nil"/>
              <w:bottom w:val="nil"/>
              <w:right w:val="nil"/>
            </w:tcBorders>
            <w:shd w:val="clear" w:color="auto" w:fill="auto"/>
            <w:noWrap/>
            <w:vAlign w:val="bottom"/>
            <w:hideMark/>
          </w:tcPr>
          <w:p w14:paraId="7A2A5F34" w14:textId="0BFAF4AA" w:rsidR="00403B66" w:rsidRPr="00F62887" w:rsidRDefault="00403B66" w:rsidP="00403B6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93</w:t>
            </w:r>
            <w:r w:rsidR="00235413">
              <w:rPr>
                <w:rFonts w:eastAsia="Times New Roman" w:cstheme="minorHAnsi"/>
                <w:color w:val="000000"/>
                <w:sz w:val="18"/>
                <w:szCs w:val="18"/>
                <w:lang w:eastAsia="pt-BR"/>
              </w:rPr>
              <w:t>.</w:t>
            </w:r>
            <w:r w:rsidRPr="00F62887">
              <w:rPr>
                <w:rFonts w:eastAsia="Times New Roman" w:cstheme="minorHAnsi"/>
                <w:color w:val="000000"/>
                <w:sz w:val="18"/>
                <w:szCs w:val="18"/>
                <w:lang w:eastAsia="pt-BR"/>
              </w:rPr>
              <w:t>0</w:t>
            </w:r>
            <w:r w:rsidR="003B61A6">
              <w:rPr>
                <w:rFonts w:eastAsia="Times New Roman" w:cstheme="minorHAnsi"/>
                <w:color w:val="000000"/>
                <w:sz w:val="18"/>
                <w:szCs w:val="18"/>
                <w:lang w:eastAsia="pt-BR"/>
              </w:rPr>
              <w:t>67</w:t>
            </w:r>
          </w:p>
        </w:tc>
      </w:tr>
      <w:tr w:rsidR="00403B66" w:rsidRPr="00F62887" w14:paraId="388B0572" w14:textId="77777777" w:rsidTr="009C1E4A">
        <w:trPr>
          <w:trHeight w:val="303"/>
        </w:trPr>
        <w:tc>
          <w:tcPr>
            <w:tcW w:w="1451" w:type="dxa"/>
            <w:tcBorders>
              <w:top w:val="nil"/>
              <w:left w:val="nil"/>
              <w:bottom w:val="single" w:sz="4" w:space="0" w:color="auto"/>
              <w:right w:val="nil"/>
            </w:tcBorders>
            <w:shd w:val="clear" w:color="auto" w:fill="auto"/>
            <w:noWrap/>
            <w:vAlign w:val="bottom"/>
            <w:hideMark/>
          </w:tcPr>
          <w:p w14:paraId="19C65BE3" w14:textId="77777777" w:rsidR="00403B66" w:rsidRPr="00F62887" w:rsidRDefault="00403B66" w:rsidP="00403B66">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Total</w:t>
            </w:r>
          </w:p>
        </w:tc>
        <w:tc>
          <w:tcPr>
            <w:tcW w:w="410" w:type="dxa"/>
            <w:tcBorders>
              <w:top w:val="nil"/>
              <w:left w:val="nil"/>
              <w:bottom w:val="single" w:sz="4" w:space="0" w:color="auto"/>
              <w:right w:val="nil"/>
            </w:tcBorders>
            <w:shd w:val="clear" w:color="auto" w:fill="auto"/>
            <w:noWrap/>
            <w:vAlign w:val="bottom"/>
            <w:hideMark/>
          </w:tcPr>
          <w:p w14:paraId="69BFC4C4"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7CEC80F8"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181CAE45"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1F56506E"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4D584AC0"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4F3889D5"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470C814D"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45C94768"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10" w:type="dxa"/>
            <w:tcBorders>
              <w:top w:val="nil"/>
              <w:left w:val="nil"/>
              <w:bottom w:val="single" w:sz="4" w:space="0" w:color="auto"/>
              <w:right w:val="nil"/>
            </w:tcBorders>
            <w:shd w:val="clear" w:color="auto" w:fill="auto"/>
            <w:noWrap/>
            <w:vAlign w:val="bottom"/>
            <w:hideMark/>
          </w:tcPr>
          <w:p w14:paraId="55C531DA"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398" w:type="dxa"/>
            <w:tcBorders>
              <w:top w:val="nil"/>
              <w:left w:val="nil"/>
              <w:bottom w:val="single" w:sz="4" w:space="0" w:color="auto"/>
              <w:right w:val="nil"/>
            </w:tcBorders>
            <w:shd w:val="clear" w:color="auto" w:fill="auto"/>
            <w:noWrap/>
            <w:vAlign w:val="bottom"/>
            <w:hideMark/>
          </w:tcPr>
          <w:p w14:paraId="09166692"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70" w:type="dxa"/>
            <w:tcBorders>
              <w:top w:val="nil"/>
              <w:left w:val="nil"/>
              <w:bottom w:val="single" w:sz="4" w:space="0" w:color="auto"/>
              <w:right w:val="nil"/>
            </w:tcBorders>
            <w:shd w:val="clear" w:color="auto" w:fill="auto"/>
            <w:noWrap/>
            <w:vAlign w:val="bottom"/>
            <w:hideMark/>
          </w:tcPr>
          <w:p w14:paraId="3B699182"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70" w:type="dxa"/>
            <w:tcBorders>
              <w:top w:val="nil"/>
              <w:left w:val="nil"/>
              <w:bottom w:val="single" w:sz="4" w:space="0" w:color="auto"/>
              <w:right w:val="nil"/>
            </w:tcBorders>
            <w:shd w:val="clear" w:color="auto" w:fill="auto"/>
            <w:noWrap/>
            <w:vAlign w:val="bottom"/>
            <w:hideMark/>
          </w:tcPr>
          <w:p w14:paraId="5BFFF0FB"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70" w:type="dxa"/>
            <w:tcBorders>
              <w:top w:val="nil"/>
              <w:left w:val="nil"/>
              <w:bottom w:val="single" w:sz="4" w:space="0" w:color="auto"/>
              <w:right w:val="nil"/>
            </w:tcBorders>
            <w:shd w:val="clear" w:color="auto" w:fill="auto"/>
            <w:noWrap/>
            <w:vAlign w:val="bottom"/>
            <w:hideMark/>
          </w:tcPr>
          <w:p w14:paraId="04CCB556"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617" w:type="dxa"/>
            <w:tcBorders>
              <w:top w:val="nil"/>
              <w:left w:val="nil"/>
              <w:bottom w:val="single" w:sz="4" w:space="0" w:color="auto"/>
              <w:right w:val="nil"/>
            </w:tcBorders>
            <w:shd w:val="clear" w:color="auto" w:fill="auto"/>
            <w:noWrap/>
            <w:vAlign w:val="bottom"/>
            <w:hideMark/>
          </w:tcPr>
          <w:p w14:paraId="3C556A27" w14:textId="77777777" w:rsidR="00403B66" w:rsidRPr="00F62887" w:rsidRDefault="00403B66" w:rsidP="00403B66">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900" w:type="dxa"/>
            <w:tcBorders>
              <w:top w:val="nil"/>
              <w:left w:val="nil"/>
              <w:bottom w:val="single" w:sz="4" w:space="0" w:color="auto"/>
              <w:right w:val="nil"/>
            </w:tcBorders>
            <w:shd w:val="clear" w:color="auto" w:fill="auto"/>
            <w:noWrap/>
            <w:vAlign w:val="bottom"/>
            <w:hideMark/>
          </w:tcPr>
          <w:p w14:paraId="33D61FB4" w14:textId="3588E577" w:rsidR="00403B66" w:rsidRPr="00F62887" w:rsidRDefault="003B61A6" w:rsidP="00403B66">
            <w:pPr>
              <w:spacing w:after="0" w:line="240" w:lineRule="auto"/>
              <w:jc w:val="right"/>
              <w:rPr>
                <w:rFonts w:eastAsia="Times New Roman" w:cstheme="minorHAnsi"/>
                <w:color w:val="000000"/>
                <w:sz w:val="18"/>
                <w:szCs w:val="18"/>
                <w:lang w:eastAsia="pt-BR"/>
              </w:rPr>
            </w:pPr>
            <w:r>
              <w:rPr>
                <w:rFonts w:eastAsia="Times New Roman" w:cstheme="minorHAnsi"/>
                <w:color w:val="000000"/>
                <w:sz w:val="18"/>
                <w:szCs w:val="18"/>
                <w:lang w:eastAsia="pt-BR"/>
              </w:rPr>
              <w:t>127</w:t>
            </w:r>
            <w:r w:rsidR="00235413">
              <w:rPr>
                <w:rFonts w:eastAsia="Times New Roman" w:cstheme="minorHAnsi"/>
                <w:color w:val="000000"/>
                <w:sz w:val="18"/>
                <w:szCs w:val="18"/>
                <w:lang w:eastAsia="pt-BR"/>
              </w:rPr>
              <w:t>.</w:t>
            </w:r>
            <w:r>
              <w:rPr>
                <w:rFonts w:eastAsia="Times New Roman" w:cstheme="minorHAnsi"/>
                <w:color w:val="000000"/>
                <w:sz w:val="18"/>
                <w:szCs w:val="18"/>
                <w:lang w:eastAsia="pt-BR"/>
              </w:rPr>
              <w:t>932</w:t>
            </w:r>
          </w:p>
        </w:tc>
      </w:tr>
    </w:tbl>
    <w:p w14:paraId="26AA6D47" w14:textId="77777777" w:rsidR="00403B66" w:rsidRPr="00F62887" w:rsidRDefault="00403B66">
      <w:pPr>
        <w:rPr>
          <w:rFonts w:eastAsiaTheme="majorEastAsia" w:cstheme="minorHAnsi"/>
          <w:b/>
          <w:bCs/>
          <w:sz w:val="32"/>
          <w:szCs w:val="32"/>
        </w:rPr>
      </w:pPr>
    </w:p>
    <w:p w14:paraId="5B46BA23" w14:textId="6FBCE402" w:rsidR="00403B66" w:rsidRPr="00874C57" w:rsidRDefault="00874C57">
      <w:pPr>
        <w:rPr>
          <w:rFonts w:eastAsiaTheme="majorEastAsia" w:cstheme="minorHAnsi"/>
          <w:b/>
          <w:bCs/>
          <w:sz w:val="24"/>
          <w:szCs w:val="24"/>
        </w:rPr>
      </w:pPr>
      <w:r w:rsidRPr="00874C57">
        <w:rPr>
          <w:rFonts w:eastAsiaTheme="majorEastAsia" w:cstheme="minorHAnsi"/>
          <w:b/>
          <w:bCs/>
          <w:sz w:val="24"/>
          <w:szCs w:val="24"/>
        </w:rPr>
        <w:t>A</w:t>
      </w:r>
      <w:r w:rsidR="00403B66" w:rsidRPr="00874C57">
        <w:rPr>
          <w:rFonts w:eastAsiaTheme="majorEastAsia" w:cstheme="minorHAnsi"/>
          <w:b/>
          <w:bCs/>
          <w:sz w:val="24"/>
          <w:szCs w:val="24"/>
        </w:rPr>
        <w:t>provados</w:t>
      </w:r>
      <w:r w:rsidRPr="00874C57">
        <w:rPr>
          <w:rFonts w:eastAsiaTheme="majorEastAsia" w:cstheme="minorHAnsi"/>
          <w:b/>
          <w:bCs/>
          <w:sz w:val="24"/>
          <w:szCs w:val="24"/>
        </w:rPr>
        <w:t xml:space="preserve"> por ano</w:t>
      </w:r>
    </w:p>
    <w:tbl>
      <w:tblPr>
        <w:tblW w:w="8523" w:type="dxa"/>
        <w:tblCellMar>
          <w:left w:w="70" w:type="dxa"/>
          <w:right w:w="70" w:type="dxa"/>
        </w:tblCellMar>
        <w:tblLook w:val="04A0" w:firstRow="1" w:lastRow="0" w:firstColumn="1" w:lastColumn="0" w:noHBand="0" w:noVBand="1"/>
      </w:tblPr>
      <w:tblGrid>
        <w:gridCol w:w="1424"/>
        <w:gridCol w:w="475"/>
        <w:gridCol w:w="476"/>
        <w:gridCol w:w="476"/>
        <w:gridCol w:w="476"/>
        <w:gridCol w:w="476"/>
        <w:gridCol w:w="476"/>
        <w:gridCol w:w="476"/>
        <w:gridCol w:w="476"/>
        <w:gridCol w:w="476"/>
        <w:gridCol w:w="476"/>
        <w:gridCol w:w="476"/>
        <w:gridCol w:w="476"/>
        <w:gridCol w:w="602"/>
        <w:gridCol w:w="732"/>
        <w:gridCol w:w="602"/>
      </w:tblGrid>
      <w:tr w:rsidR="003F2180" w:rsidRPr="00F62887" w14:paraId="0CECD83E" w14:textId="77777777" w:rsidTr="009C1E4A">
        <w:trPr>
          <w:trHeight w:val="317"/>
        </w:trPr>
        <w:tc>
          <w:tcPr>
            <w:tcW w:w="1536" w:type="dxa"/>
            <w:tcBorders>
              <w:top w:val="single" w:sz="4" w:space="0" w:color="auto"/>
              <w:left w:val="nil"/>
              <w:bottom w:val="single" w:sz="4" w:space="0" w:color="auto"/>
              <w:right w:val="nil"/>
            </w:tcBorders>
            <w:shd w:val="clear" w:color="auto" w:fill="auto"/>
            <w:noWrap/>
            <w:vAlign w:val="bottom"/>
            <w:hideMark/>
          </w:tcPr>
          <w:p w14:paraId="5BFF18DC" w14:textId="77777777" w:rsidR="003F2180" w:rsidRPr="00F62887" w:rsidRDefault="003F2180" w:rsidP="003F2180">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Cursos</w:t>
            </w:r>
          </w:p>
        </w:tc>
        <w:tc>
          <w:tcPr>
            <w:tcW w:w="434" w:type="dxa"/>
            <w:tcBorders>
              <w:top w:val="single" w:sz="4" w:space="0" w:color="auto"/>
              <w:left w:val="nil"/>
              <w:bottom w:val="single" w:sz="4" w:space="0" w:color="auto"/>
              <w:right w:val="nil"/>
            </w:tcBorders>
            <w:shd w:val="clear" w:color="auto" w:fill="auto"/>
            <w:noWrap/>
            <w:vAlign w:val="bottom"/>
            <w:hideMark/>
          </w:tcPr>
          <w:p w14:paraId="64699B24"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2007</w:t>
            </w:r>
          </w:p>
        </w:tc>
        <w:tc>
          <w:tcPr>
            <w:tcW w:w="434" w:type="dxa"/>
            <w:tcBorders>
              <w:top w:val="single" w:sz="4" w:space="0" w:color="auto"/>
              <w:left w:val="nil"/>
              <w:bottom w:val="single" w:sz="4" w:space="0" w:color="auto"/>
              <w:right w:val="nil"/>
            </w:tcBorders>
            <w:shd w:val="clear" w:color="auto" w:fill="auto"/>
            <w:noWrap/>
            <w:vAlign w:val="bottom"/>
            <w:hideMark/>
          </w:tcPr>
          <w:p w14:paraId="4271B182"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2008</w:t>
            </w:r>
          </w:p>
        </w:tc>
        <w:tc>
          <w:tcPr>
            <w:tcW w:w="434" w:type="dxa"/>
            <w:tcBorders>
              <w:top w:val="single" w:sz="4" w:space="0" w:color="auto"/>
              <w:left w:val="nil"/>
              <w:bottom w:val="single" w:sz="4" w:space="0" w:color="auto"/>
              <w:right w:val="nil"/>
            </w:tcBorders>
            <w:shd w:val="clear" w:color="auto" w:fill="auto"/>
            <w:noWrap/>
            <w:vAlign w:val="bottom"/>
            <w:hideMark/>
          </w:tcPr>
          <w:p w14:paraId="1EB3A49E"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2009</w:t>
            </w:r>
          </w:p>
        </w:tc>
        <w:tc>
          <w:tcPr>
            <w:tcW w:w="434" w:type="dxa"/>
            <w:tcBorders>
              <w:top w:val="single" w:sz="4" w:space="0" w:color="auto"/>
              <w:left w:val="nil"/>
              <w:bottom w:val="single" w:sz="4" w:space="0" w:color="auto"/>
              <w:right w:val="nil"/>
            </w:tcBorders>
            <w:shd w:val="clear" w:color="auto" w:fill="auto"/>
            <w:noWrap/>
            <w:vAlign w:val="bottom"/>
            <w:hideMark/>
          </w:tcPr>
          <w:p w14:paraId="6CBEF373"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2010</w:t>
            </w:r>
          </w:p>
        </w:tc>
        <w:tc>
          <w:tcPr>
            <w:tcW w:w="434" w:type="dxa"/>
            <w:tcBorders>
              <w:top w:val="single" w:sz="4" w:space="0" w:color="auto"/>
              <w:left w:val="nil"/>
              <w:bottom w:val="single" w:sz="4" w:space="0" w:color="auto"/>
              <w:right w:val="nil"/>
            </w:tcBorders>
            <w:shd w:val="clear" w:color="auto" w:fill="auto"/>
            <w:noWrap/>
            <w:vAlign w:val="bottom"/>
            <w:hideMark/>
          </w:tcPr>
          <w:p w14:paraId="748E6980"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2011</w:t>
            </w:r>
          </w:p>
        </w:tc>
        <w:tc>
          <w:tcPr>
            <w:tcW w:w="434" w:type="dxa"/>
            <w:tcBorders>
              <w:top w:val="single" w:sz="4" w:space="0" w:color="auto"/>
              <w:left w:val="nil"/>
              <w:bottom w:val="single" w:sz="4" w:space="0" w:color="auto"/>
              <w:right w:val="nil"/>
            </w:tcBorders>
            <w:shd w:val="clear" w:color="auto" w:fill="auto"/>
            <w:noWrap/>
            <w:vAlign w:val="bottom"/>
            <w:hideMark/>
          </w:tcPr>
          <w:p w14:paraId="167254E7"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2012</w:t>
            </w:r>
          </w:p>
        </w:tc>
        <w:tc>
          <w:tcPr>
            <w:tcW w:w="434" w:type="dxa"/>
            <w:tcBorders>
              <w:top w:val="single" w:sz="4" w:space="0" w:color="auto"/>
              <w:left w:val="nil"/>
              <w:bottom w:val="single" w:sz="4" w:space="0" w:color="auto"/>
              <w:right w:val="nil"/>
            </w:tcBorders>
            <w:shd w:val="clear" w:color="auto" w:fill="auto"/>
            <w:noWrap/>
            <w:vAlign w:val="bottom"/>
            <w:hideMark/>
          </w:tcPr>
          <w:p w14:paraId="3B2FF012"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2013</w:t>
            </w:r>
          </w:p>
        </w:tc>
        <w:tc>
          <w:tcPr>
            <w:tcW w:w="434" w:type="dxa"/>
            <w:tcBorders>
              <w:top w:val="single" w:sz="4" w:space="0" w:color="auto"/>
              <w:left w:val="nil"/>
              <w:bottom w:val="single" w:sz="4" w:space="0" w:color="auto"/>
              <w:right w:val="nil"/>
            </w:tcBorders>
            <w:shd w:val="clear" w:color="auto" w:fill="auto"/>
            <w:noWrap/>
            <w:vAlign w:val="bottom"/>
            <w:hideMark/>
          </w:tcPr>
          <w:p w14:paraId="3919A753"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2014</w:t>
            </w:r>
          </w:p>
        </w:tc>
        <w:tc>
          <w:tcPr>
            <w:tcW w:w="434" w:type="dxa"/>
            <w:tcBorders>
              <w:top w:val="single" w:sz="4" w:space="0" w:color="auto"/>
              <w:left w:val="nil"/>
              <w:bottom w:val="single" w:sz="4" w:space="0" w:color="auto"/>
              <w:right w:val="nil"/>
            </w:tcBorders>
            <w:shd w:val="clear" w:color="auto" w:fill="auto"/>
            <w:noWrap/>
            <w:vAlign w:val="bottom"/>
            <w:hideMark/>
          </w:tcPr>
          <w:p w14:paraId="2834EB41"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2015</w:t>
            </w:r>
          </w:p>
        </w:tc>
        <w:tc>
          <w:tcPr>
            <w:tcW w:w="421" w:type="dxa"/>
            <w:tcBorders>
              <w:top w:val="single" w:sz="4" w:space="0" w:color="auto"/>
              <w:left w:val="nil"/>
              <w:bottom w:val="single" w:sz="4" w:space="0" w:color="auto"/>
              <w:right w:val="nil"/>
            </w:tcBorders>
            <w:shd w:val="clear" w:color="auto" w:fill="auto"/>
            <w:noWrap/>
            <w:vAlign w:val="bottom"/>
            <w:hideMark/>
          </w:tcPr>
          <w:p w14:paraId="1131D6C3"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2016</w:t>
            </w:r>
          </w:p>
        </w:tc>
        <w:tc>
          <w:tcPr>
            <w:tcW w:w="467" w:type="dxa"/>
            <w:tcBorders>
              <w:top w:val="single" w:sz="4" w:space="0" w:color="auto"/>
              <w:left w:val="nil"/>
              <w:bottom w:val="single" w:sz="4" w:space="0" w:color="auto"/>
              <w:right w:val="nil"/>
            </w:tcBorders>
            <w:shd w:val="clear" w:color="auto" w:fill="auto"/>
            <w:noWrap/>
            <w:vAlign w:val="bottom"/>
            <w:hideMark/>
          </w:tcPr>
          <w:p w14:paraId="4008A885"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2017</w:t>
            </w:r>
          </w:p>
        </w:tc>
        <w:tc>
          <w:tcPr>
            <w:tcW w:w="467" w:type="dxa"/>
            <w:tcBorders>
              <w:top w:val="single" w:sz="4" w:space="0" w:color="auto"/>
              <w:left w:val="nil"/>
              <w:bottom w:val="single" w:sz="4" w:space="0" w:color="auto"/>
              <w:right w:val="nil"/>
            </w:tcBorders>
            <w:shd w:val="clear" w:color="auto" w:fill="auto"/>
            <w:noWrap/>
            <w:vAlign w:val="bottom"/>
            <w:hideMark/>
          </w:tcPr>
          <w:p w14:paraId="2735BA34"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2018</w:t>
            </w:r>
          </w:p>
        </w:tc>
        <w:tc>
          <w:tcPr>
            <w:tcW w:w="536" w:type="dxa"/>
            <w:tcBorders>
              <w:top w:val="single" w:sz="4" w:space="0" w:color="auto"/>
              <w:left w:val="nil"/>
              <w:bottom w:val="single" w:sz="4" w:space="0" w:color="auto"/>
              <w:right w:val="nil"/>
            </w:tcBorders>
            <w:shd w:val="clear" w:color="auto" w:fill="auto"/>
            <w:noWrap/>
            <w:vAlign w:val="bottom"/>
            <w:hideMark/>
          </w:tcPr>
          <w:p w14:paraId="53352618"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654" w:type="dxa"/>
            <w:tcBorders>
              <w:top w:val="single" w:sz="4" w:space="0" w:color="auto"/>
              <w:left w:val="nil"/>
              <w:bottom w:val="single" w:sz="4" w:space="0" w:color="auto"/>
              <w:right w:val="nil"/>
            </w:tcBorders>
            <w:shd w:val="clear" w:color="auto" w:fill="auto"/>
            <w:noWrap/>
            <w:vAlign w:val="bottom"/>
            <w:hideMark/>
          </w:tcPr>
          <w:p w14:paraId="39035251" w14:textId="1A30CA92" w:rsidR="003F2180" w:rsidRPr="00F62887" w:rsidRDefault="00497364" w:rsidP="003F2180">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C71BC6">
              <w:rPr>
                <w:rFonts w:eastAsia="Times New Roman" w:cstheme="minorHAnsi"/>
                <w:b/>
                <w:bCs/>
                <w:color w:val="000000"/>
                <w:sz w:val="18"/>
                <w:szCs w:val="18"/>
                <w:lang w:eastAsia="pt-BR"/>
              </w:rPr>
              <w:t>/</w:t>
            </w:r>
            <w:r>
              <w:rPr>
                <w:rFonts w:eastAsia="Times New Roman" w:cstheme="minorHAnsi"/>
                <w:b/>
                <w:bCs/>
                <w:color w:val="000000"/>
                <w:sz w:val="18"/>
                <w:szCs w:val="18"/>
                <w:lang w:eastAsia="pt-BR"/>
              </w:rPr>
              <w:t>2020</w:t>
            </w:r>
          </w:p>
        </w:tc>
        <w:tc>
          <w:tcPr>
            <w:tcW w:w="536" w:type="dxa"/>
            <w:tcBorders>
              <w:top w:val="single" w:sz="4" w:space="0" w:color="auto"/>
              <w:left w:val="nil"/>
              <w:bottom w:val="single" w:sz="4" w:space="0" w:color="auto"/>
              <w:right w:val="nil"/>
            </w:tcBorders>
            <w:shd w:val="clear" w:color="auto" w:fill="auto"/>
            <w:noWrap/>
            <w:vAlign w:val="bottom"/>
            <w:hideMark/>
          </w:tcPr>
          <w:p w14:paraId="4F79C0F8" w14:textId="77777777" w:rsidR="003F2180" w:rsidRPr="00F62887" w:rsidRDefault="003F2180" w:rsidP="003F2180">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Total</w:t>
            </w:r>
          </w:p>
        </w:tc>
      </w:tr>
      <w:tr w:rsidR="003F2180" w:rsidRPr="00F62887" w14:paraId="406245DA" w14:textId="77777777" w:rsidTr="009C1E4A">
        <w:trPr>
          <w:trHeight w:val="317"/>
        </w:trPr>
        <w:tc>
          <w:tcPr>
            <w:tcW w:w="1536" w:type="dxa"/>
            <w:tcBorders>
              <w:top w:val="nil"/>
              <w:left w:val="nil"/>
              <w:bottom w:val="nil"/>
              <w:right w:val="nil"/>
            </w:tcBorders>
            <w:shd w:val="clear" w:color="auto" w:fill="auto"/>
            <w:noWrap/>
            <w:vAlign w:val="bottom"/>
            <w:hideMark/>
          </w:tcPr>
          <w:p w14:paraId="75307672" w14:textId="77777777" w:rsidR="003F2180" w:rsidRPr="00F62887" w:rsidRDefault="003F2180" w:rsidP="003F2180">
            <w:pPr>
              <w:spacing w:after="0" w:line="240" w:lineRule="auto"/>
              <w:rPr>
                <w:rFonts w:eastAsia="Times New Roman" w:cstheme="minorHAnsi"/>
                <w:sz w:val="18"/>
                <w:szCs w:val="18"/>
                <w:lang w:eastAsia="pt-BR"/>
              </w:rPr>
            </w:pPr>
            <w:r w:rsidRPr="00F62887">
              <w:rPr>
                <w:rFonts w:eastAsia="Times New Roman" w:cstheme="minorHAnsi"/>
                <w:sz w:val="18"/>
                <w:szCs w:val="18"/>
                <w:lang w:eastAsia="pt-BR"/>
              </w:rPr>
              <w:t>CURSO PRESENCIAIS</w:t>
            </w:r>
          </w:p>
        </w:tc>
        <w:tc>
          <w:tcPr>
            <w:tcW w:w="434" w:type="dxa"/>
            <w:tcBorders>
              <w:top w:val="nil"/>
              <w:left w:val="nil"/>
              <w:bottom w:val="nil"/>
              <w:right w:val="nil"/>
            </w:tcBorders>
            <w:shd w:val="clear" w:color="auto" w:fill="auto"/>
            <w:noWrap/>
            <w:vAlign w:val="bottom"/>
            <w:hideMark/>
          </w:tcPr>
          <w:p w14:paraId="5F3CEEE5"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601</w:t>
            </w:r>
          </w:p>
        </w:tc>
        <w:tc>
          <w:tcPr>
            <w:tcW w:w="434" w:type="dxa"/>
            <w:tcBorders>
              <w:top w:val="nil"/>
              <w:left w:val="nil"/>
              <w:bottom w:val="nil"/>
              <w:right w:val="nil"/>
            </w:tcBorders>
            <w:shd w:val="clear" w:color="auto" w:fill="auto"/>
            <w:noWrap/>
            <w:vAlign w:val="bottom"/>
            <w:hideMark/>
          </w:tcPr>
          <w:p w14:paraId="3FA5AE38"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887</w:t>
            </w:r>
          </w:p>
        </w:tc>
        <w:tc>
          <w:tcPr>
            <w:tcW w:w="434" w:type="dxa"/>
            <w:tcBorders>
              <w:top w:val="nil"/>
              <w:left w:val="nil"/>
              <w:bottom w:val="nil"/>
              <w:right w:val="nil"/>
            </w:tcBorders>
            <w:shd w:val="clear" w:color="auto" w:fill="auto"/>
            <w:noWrap/>
            <w:vAlign w:val="bottom"/>
            <w:hideMark/>
          </w:tcPr>
          <w:p w14:paraId="52196AD1"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700</w:t>
            </w:r>
          </w:p>
        </w:tc>
        <w:tc>
          <w:tcPr>
            <w:tcW w:w="434" w:type="dxa"/>
            <w:tcBorders>
              <w:top w:val="nil"/>
              <w:left w:val="nil"/>
              <w:bottom w:val="nil"/>
              <w:right w:val="nil"/>
            </w:tcBorders>
            <w:shd w:val="clear" w:color="auto" w:fill="auto"/>
            <w:noWrap/>
            <w:vAlign w:val="bottom"/>
            <w:hideMark/>
          </w:tcPr>
          <w:p w14:paraId="3423B0EA"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789</w:t>
            </w:r>
          </w:p>
        </w:tc>
        <w:tc>
          <w:tcPr>
            <w:tcW w:w="434" w:type="dxa"/>
            <w:tcBorders>
              <w:top w:val="nil"/>
              <w:left w:val="nil"/>
              <w:bottom w:val="nil"/>
              <w:right w:val="nil"/>
            </w:tcBorders>
            <w:shd w:val="clear" w:color="auto" w:fill="auto"/>
            <w:noWrap/>
            <w:vAlign w:val="bottom"/>
            <w:hideMark/>
          </w:tcPr>
          <w:p w14:paraId="5846C471"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512</w:t>
            </w:r>
          </w:p>
        </w:tc>
        <w:tc>
          <w:tcPr>
            <w:tcW w:w="434" w:type="dxa"/>
            <w:tcBorders>
              <w:top w:val="nil"/>
              <w:left w:val="nil"/>
              <w:bottom w:val="nil"/>
              <w:right w:val="nil"/>
            </w:tcBorders>
            <w:shd w:val="clear" w:color="auto" w:fill="auto"/>
            <w:noWrap/>
            <w:vAlign w:val="bottom"/>
            <w:hideMark/>
          </w:tcPr>
          <w:p w14:paraId="2DEB0F2C"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498</w:t>
            </w:r>
          </w:p>
        </w:tc>
        <w:tc>
          <w:tcPr>
            <w:tcW w:w="434" w:type="dxa"/>
            <w:tcBorders>
              <w:top w:val="nil"/>
              <w:left w:val="nil"/>
              <w:bottom w:val="nil"/>
              <w:right w:val="nil"/>
            </w:tcBorders>
            <w:shd w:val="clear" w:color="auto" w:fill="auto"/>
            <w:noWrap/>
            <w:vAlign w:val="bottom"/>
            <w:hideMark/>
          </w:tcPr>
          <w:p w14:paraId="2DB1E8F2"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552</w:t>
            </w:r>
          </w:p>
        </w:tc>
        <w:tc>
          <w:tcPr>
            <w:tcW w:w="434" w:type="dxa"/>
            <w:tcBorders>
              <w:top w:val="nil"/>
              <w:left w:val="nil"/>
              <w:bottom w:val="nil"/>
              <w:right w:val="nil"/>
            </w:tcBorders>
            <w:shd w:val="clear" w:color="auto" w:fill="auto"/>
            <w:noWrap/>
            <w:vAlign w:val="bottom"/>
            <w:hideMark/>
          </w:tcPr>
          <w:p w14:paraId="1D425D37"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548</w:t>
            </w:r>
          </w:p>
        </w:tc>
        <w:tc>
          <w:tcPr>
            <w:tcW w:w="434" w:type="dxa"/>
            <w:tcBorders>
              <w:top w:val="nil"/>
              <w:left w:val="nil"/>
              <w:bottom w:val="nil"/>
              <w:right w:val="nil"/>
            </w:tcBorders>
            <w:shd w:val="clear" w:color="auto" w:fill="auto"/>
            <w:noWrap/>
            <w:vAlign w:val="bottom"/>
            <w:hideMark/>
          </w:tcPr>
          <w:p w14:paraId="15FEBD88"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224</w:t>
            </w:r>
          </w:p>
        </w:tc>
        <w:tc>
          <w:tcPr>
            <w:tcW w:w="421" w:type="dxa"/>
            <w:tcBorders>
              <w:top w:val="nil"/>
              <w:left w:val="nil"/>
              <w:bottom w:val="nil"/>
              <w:right w:val="nil"/>
            </w:tcBorders>
            <w:shd w:val="clear" w:color="auto" w:fill="auto"/>
            <w:noWrap/>
            <w:vAlign w:val="bottom"/>
            <w:hideMark/>
          </w:tcPr>
          <w:p w14:paraId="68B9C6DF"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467" w:type="dxa"/>
            <w:tcBorders>
              <w:top w:val="nil"/>
              <w:left w:val="nil"/>
              <w:bottom w:val="nil"/>
              <w:right w:val="nil"/>
            </w:tcBorders>
            <w:shd w:val="clear" w:color="auto" w:fill="auto"/>
            <w:noWrap/>
            <w:vAlign w:val="bottom"/>
            <w:hideMark/>
          </w:tcPr>
          <w:p w14:paraId="3A0F4941"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0</w:t>
            </w:r>
          </w:p>
        </w:tc>
        <w:tc>
          <w:tcPr>
            <w:tcW w:w="467" w:type="dxa"/>
            <w:tcBorders>
              <w:top w:val="nil"/>
              <w:left w:val="nil"/>
              <w:bottom w:val="nil"/>
              <w:right w:val="nil"/>
            </w:tcBorders>
            <w:shd w:val="clear" w:color="auto" w:fill="auto"/>
            <w:noWrap/>
            <w:vAlign w:val="bottom"/>
            <w:hideMark/>
          </w:tcPr>
          <w:p w14:paraId="777A2032"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0</w:t>
            </w:r>
          </w:p>
        </w:tc>
        <w:tc>
          <w:tcPr>
            <w:tcW w:w="536" w:type="dxa"/>
            <w:tcBorders>
              <w:top w:val="nil"/>
              <w:left w:val="nil"/>
              <w:bottom w:val="nil"/>
              <w:right w:val="nil"/>
            </w:tcBorders>
            <w:shd w:val="clear" w:color="auto" w:fill="auto"/>
            <w:noWrap/>
            <w:vAlign w:val="bottom"/>
            <w:hideMark/>
          </w:tcPr>
          <w:p w14:paraId="23321959"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4" w:type="dxa"/>
            <w:tcBorders>
              <w:top w:val="nil"/>
              <w:left w:val="nil"/>
              <w:bottom w:val="nil"/>
              <w:right w:val="nil"/>
            </w:tcBorders>
            <w:shd w:val="clear" w:color="auto" w:fill="auto"/>
            <w:noWrap/>
            <w:vAlign w:val="bottom"/>
            <w:hideMark/>
          </w:tcPr>
          <w:p w14:paraId="5403367C" w14:textId="77777777" w:rsidR="003F2180" w:rsidRPr="00F62887" w:rsidRDefault="003F2180" w:rsidP="003F2180">
            <w:pPr>
              <w:spacing w:after="0" w:line="240" w:lineRule="auto"/>
              <w:jc w:val="right"/>
              <w:rPr>
                <w:rFonts w:eastAsia="Times New Roman" w:cstheme="minorHAnsi"/>
                <w:sz w:val="18"/>
                <w:szCs w:val="18"/>
                <w:lang w:eastAsia="pt-BR"/>
              </w:rPr>
            </w:pPr>
            <w:r w:rsidRPr="00F62887">
              <w:rPr>
                <w:rFonts w:eastAsia="Times New Roman" w:cstheme="minorHAnsi"/>
                <w:sz w:val="18"/>
                <w:szCs w:val="18"/>
                <w:lang w:eastAsia="pt-BR"/>
              </w:rPr>
              <w:t>35</w:t>
            </w:r>
          </w:p>
        </w:tc>
        <w:tc>
          <w:tcPr>
            <w:tcW w:w="536" w:type="dxa"/>
            <w:tcBorders>
              <w:top w:val="nil"/>
              <w:left w:val="nil"/>
              <w:bottom w:val="nil"/>
              <w:right w:val="nil"/>
            </w:tcBorders>
            <w:shd w:val="clear" w:color="auto" w:fill="auto"/>
            <w:noWrap/>
            <w:vAlign w:val="bottom"/>
            <w:hideMark/>
          </w:tcPr>
          <w:p w14:paraId="1A4E1402" w14:textId="5FD7D98D"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5</w:t>
            </w:r>
            <w:r w:rsidR="00235413">
              <w:rPr>
                <w:rFonts w:eastAsia="Times New Roman" w:cstheme="minorHAnsi"/>
                <w:color w:val="000000"/>
                <w:sz w:val="18"/>
                <w:szCs w:val="18"/>
                <w:lang w:eastAsia="pt-BR"/>
              </w:rPr>
              <w:t>.</w:t>
            </w:r>
            <w:r w:rsidRPr="00F62887">
              <w:rPr>
                <w:rFonts w:eastAsia="Times New Roman" w:cstheme="minorHAnsi"/>
                <w:color w:val="000000"/>
                <w:sz w:val="18"/>
                <w:szCs w:val="18"/>
                <w:lang w:eastAsia="pt-BR"/>
              </w:rPr>
              <w:t>437</w:t>
            </w:r>
          </w:p>
        </w:tc>
      </w:tr>
      <w:tr w:rsidR="003F2180" w:rsidRPr="00F62887" w14:paraId="0FD6FAC8" w14:textId="77777777" w:rsidTr="009C1E4A">
        <w:trPr>
          <w:trHeight w:val="317"/>
        </w:trPr>
        <w:tc>
          <w:tcPr>
            <w:tcW w:w="1536" w:type="dxa"/>
            <w:tcBorders>
              <w:top w:val="nil"/>
              <w:left w:val="nil"/>
              <w:bottom w:val="nil"/>
              <w:right w:val="nil"/>
            </w:tcBorders>
            <w:shd w:val="clear" w:color="auto" w:fill="auto"/>
            <w:noWrap/>
            <w:vAlign w:val="bottom"/>
            <w:hideMark/>
          </w:tcPr>
          <w:p w14:paraId="151E8DB8"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SENASP</w:t>
            </w:r>
          </w:p>
        </w:tc>
        <w:tc>
          <w:tcPr>
            <w:tcW w:w="434" w:type="dxa"/>
            <w:tcBorders>
              <w:top w:val="nil"/>
              <w:left w:val="nil"/>
              <w:bottom w:val="nil"/>
              <w:right w:val="nil"/>
            </w:tcBorders>
            <w:shd w:val="clear" w:color="auto" w:fill="auto"/>
            <w:noWrap/>
            <w:vAlign w:val="bottom"/>
            <w:hideMark/>
          </w:tcPr>
          <w:p w14:paraId="502F974C"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4CCC1513"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4C516B45"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834</w:t>
            </w:r>
          </w:p>
        </w:tc>
        <w:tc>
          <w:tcPr>
            <w:tcW w:w="434" w:type="dxa"/>
            <w:tcBorders>
              <w:top w:val="nil"/>
              <w:left w:val="nil"/>
              <w:bottom w:val="nil"/>
              <w:right w:val="nil"/>
            </w:tcBorders>
            <w:shd w:val="clear" w:color="auto" w:fill="auto"/>
            <w:noWrap/>
            <w:vAlign w:val="bottom"/>
            <w:hideMark/>
          </w:tcPr>
          <w:p w14:paraId="6A8D0916"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2291</w:t>
            </w:r>
          </w:p>
        </w:tc>
        <w:tc>
          <w:tcPr>
            <w:tcW w:w="434" w:type="dxa"/>
            <w:tcBorders>
              <w:top w:val="nil"/>
              <w:left w:val="nil"/>
              <w:bottom w:val="nil"/>
              <w:right w:val="nil"/>
            </w:tcBorders>
            <w:shd w:val="clear" w:color="auto" w:fill="auto"/>
            <w:noWrap/>
            <w:vAlign w:val="bottom"/>
            <w:hideMark/>
          </w:tcPr>
          <w:p w14:paraId="3FA274B9"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1437</w:t>
            </w:r>
          </w:p>
        </w:tc>
        <w:tc>
          <w:tcPr>
            <w:tcW w:w="434" w:type="dxa"/>
            <w:tcBorders>
              <w:top w:val="nil"/>
              <w:left w:val="nil"/>
              <w:bottom w:val="nil"/>
              <w:right w:val="nil"/>
            </w:tcBorders>
            <w:shd w:val="clear" w:color="auto" w:fill="auto"/>
            <w:noWrap/>
            <w:vAlign w:val="bottom"/>
            <w:hideMark/>
          </w:tcPr>
          <w:p w14:paraId="5664ADFB"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2096</w:t>
            </w:r>
          </w:p>
        </w:tc>
        <w:tc>
          <w:tcPr>
            <w:tcW w:w="434" w:type="dxa"/>
            <w:tcBorders>
              <w:top w:val="nil"/>
              <w:left w:val="nil"/>
              <w:bottom w:val="nil"/>
              <w:right w:val="nil"/>
            </w:tcBorders>
            <w:shd w:val="clear" w:color="auto" w:fill="auto"/>
            <w:noWrap/>
            <w:vAlign w:val="bottom"/>
            <w:hideMark/>
          </w:tcPr>
          <w:p w14:paraId="6F7348AD"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2471</w:t>
            </w:r>
          </w:p>
        </w:tc>
        <w:tc>
          <w:tcPr>
            <w:tcW w:w="434" w:type="dxa"/>
            <w:tcBorders>
              <w:top w:val="nil"/>
              <w:left w:val="nil"/>
              <w:bottom w:val="nil"/>
              <w:right w:val="nil"/>
            </w:tcBorders>
            <w:shd w:val="clear" w:color="auto" w:fill="auto"/>
            <w:noWrap/>
            <w:vAlign w:val="bottom"/>
            <w:hideMark/>
          </w:tcPr>
          <w:p w14:paraId="34B81487"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2621</w:t>
            </w:r>
          </w:p>
        </w:tc>
        <w:tc>
          <w:tcPr>
            <w:tcW w:w="434" w:type="dxa"/>
            <w:tcBorders>
              <w:top w:val="nil"/>
              <w:left w:val="nil"/>
              <w:bottom w:val="nil"/>
              <w:right w:val="nil"/>
            </w:tcBorders>
            <w:shd w:val="clear" w:color="auto" w:fill="auto"/>
            <w:noWrap/>
            <w:vAlign w:val="bottom"/>
            <w:hideMark/>
          </w:tcPr>
          <w:p w14:paraId="14F8464D"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1367</w:t>
            </w:r>
          </w:p>
        </w:tc>
        <w:tc>
          <w:tcPr>
            <w:tcW w:w="421" w:type="dxa"/>
            <w:tcBorders>
              <w:top w:val="nil"/>
              <w:left w:val="nil"/>
              <w:bottom w:val="nil"/>
              <w:right w:val="nil"/>
            </w:tcBorders>
            <w:shd w:val="clear" w:color="auto" w:fill="auto"/>
            <w:noWrap/>
            <w:vAlign w:val="bottom"/>
            <w:hideMark/>
          </w:tcPr>
          <w:p w14:paraId="13ADC7D9"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1121</w:t>
            </w:r>
          </w:p>
        </w:tc>
        <w:tc>
          <w:tcPr>
            <w:tcW w:w="467" w:type="dxa"/>
            <w:tcBorders>
              <w:top w:val="nil"/>
              <w:left w:val="nil"/>
              <w:bottom w:val="nil"/>
              <w:right w:val="nil"/>
            </w:tcBorders>
            <w:shd w:val="clear" w:color="auto" w:fill="auto"/>
            <w:noWrap/>
            <w:vAlign w:val="bottom"/>
            <w:hideMark/>
          </w:tcPr>
          <w:p w14:paraId="0CD89B70"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67" w:type="dxa"/>
            <w:tcBorders>
              <w:top w:val="nil"/>
              <w:left w:val="nil"/>
              <w:bottom w:val="nil"/>
              <w:right w:val="nil"/>
            </w:tcBorders>
            <w:shd w:val="clear" w:color="auto" w:fill="auto"/>
            <w:noWrap/>
            <w:vAlign w:val="bottom"/>
            <w:hideMark/>
          </w:tcPr>
          <w:p w14:paraId="6CCFD5BA"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536" w:type="dxa"/>
            <w:tcBorders>
              <w:top w:val="nil"/>
              <w:left w:val="nil"/>
              <w:bottom w:val="nil"/>
              <w:right w:val="nil"/>
            </w:tcBorders>
            <w:shd w:val="clear" w:color="auto" w:fill="auto"/>
            <w:noWrap/>
            <w:vAlign w:val="bottom"/>
            <w:hideMark/>
          </w:tcPr>
          <w:p w14:paraId="7C4729B1"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654" w:type="dxa"/>
            <w:tcBorders>
              <w:top w:val="nil"/>
              <w:left w:val="nil"/>
              <w:bottom w:val="nil"/>
              <w:right w:val="nil"/>
            </w:tcBorders>
            <w:shd w:val="clear" w:color="auto" w:fill="auto"/>
            <w:noWrap/>
            <w:vAlign w:val="bottom"/>
            <w:hideMark/>
          </w:tcPr>
          <w:p w14:paraId="51176582" w14:textId="77777777"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536" w:type="dxa"/>
            <w:tcBorders>
              <w:top w:val="nil"/>
              <w:left w:val="nil"/>
              <w:bottom w:val="nil"/>
              <w:right w:val="nil"/>
            </w:tcBorders>
            <w:shd w:val="clear" w:color="auto" w:fill="auto"/>
            <w:noWrap/>
            <w:vAlign w:val="bottom"/>
            <w:hideMark/>
          </w:tcPr>
          <w:p w14:paraId="099E0FF6" w14:textId="76C1CF76" w:rsidR="003F2180" w:rsidRPr="00F62887" w:rsidRDefault="003F2180" w:rsidP="003F2180">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14</w:t>
            </w:r>
            <w:r w:rsidR="00235413">
              <w:rPr>
                <w:rFonts w:eastAsia="Times New Roman" w:cstheme="minorHAnsi"/>
                <w:color w:val="000000"/>
                <w:sz w:val="18"/>
                <w:szCs w:val="18"/>
                <w:lang w:eastAsia="pt-BR"/>
              </w:rPr>
              <w:t>.</w:t>
            </w:r>
            <w:r w:rsidRPr="00F62887">
              <w:rPr>
                <w:rFonts w:eastAsia="Times New Roman" w:cstheme="minorHAnsi"/>
                <w:color w:val="000000"/>
                <w:sz w:val="18"/>
                <w:szCs w:val="18"/>
                <w:lang w:eastAsia="pt-BR"/>
              </w:rPr>
              <w:t>238</w:t>
            </w:r>
          </w:p>
        </w:tc>
      </w:tr>
      <w:tr w:rsidR="00874C57" w:rsidRPr="00F62887" w14:paraId="37FA97D2" w14:textId="77777777" w:rsidTr="009C1E4A">
        <w:trPr>
          <w:trHeight w:val="317"/>
        </w:trPr>
        <w:tc>
          <w:tcPr>
            <w:tcW w:w="1536" w:type="dxa"/>
            <w:tcBorders>
              <w:top w:val="nil"/>
              <w:left w:val="nil"/>
              <w:bottom w:val="nil"/>
              <w:right w:val="nil"/>
            </w:tcBorders>
            <w:shd w:val="clear" w:color="auto" w:fill="auto"/>
            <w:noWrap/>
            <w:vAlign w:val="bottom"/>
            <w:hideMark/>
          </w:tcPr>
          <w:p w14:paraId="455F76CA" w14:textId="77777777" w:rsidR="00874C57" w:rsidRPr="00F62887" w:rsidRDefault="00874C57" w:rsidP="00874C57">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CURSOS EAD MOODLE</w:t>
            </w:r>
          </w:p>
        </w:tc>
        <w:tc>
          <w:tcPr>
            <w:tcW w:w="434" w:type="dxa"/>
            <w:tcBorders>
              <w:top w:val="nil"/>
              <w:left w:val="nil"/>
              <w:bottom w:val="nil"/>
              <w:right w:val="nil"/>
            </w:tcBorders>
            <w:shd w:val="clear" w:color="auto" w:fill="auto"/>
            <w:noWrap/>
            <w:vAlign w:val="bottom"/>
            <w:hideMark/>
          </w:tcPr>
          <w:p w14:paraId="7A5CFCB2"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5C572648"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16648E79"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2ABA642B"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4BA17F8A"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0DA6BAA3"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5052A919"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0E2E1288"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34" w:type="dxa"/>
            <w:tcBorders>
              <w:top w:val="nil"/>
              <w:left w:val="nil"/>
              <w:bottom w:val="nil"/>
              <w:right w:val="nil"/>
            </w:tcBorders>
            <w:shd w:val="clear" w:color="auto" w:fill="auto"/>
            <w:noWrap/>
            <w:vAlign w:val="bottom"/>
            <w:hideMark/>
          </w:tcPr>
          <w:p w14:paraId="188994D8" w14:textId="77777777" w:rsidR="00874C57" w:rsidRPr="00F62887" w:rsidRDefault="00874C57" w:rsidP="00874C57">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0</w:t>
            </w:r>
          </w:p>
        </w:tc>
        <w:tc>
          <w:tcPr>
            <w:tcW w:w="421" w:type="dxa"/>
            <w:tcBorders>
              <w:top w:val="nil"/>
              <w:left w:val="nil"/>
              <w:bottom w:val="nil"/>
              <w:right w:val="nil"/>
            </w:tcBorders>
            <w:shd w:val="clear" w:color="auto" w:fill="auto"/>
            <w:noWrap/>
            <w:hideMark/>
          </w:tcPr>
          <w:p w14:paraId="711FE71A" w14:textId="70951E9E" w:rsidR="00874C57" w:rsidRPr="00874C57" w:rsidRDefault="00874C57" w:rsidP="00874C57">
            <w:pPr>
              <w:spacing w:after="0" w:line="240" w:lineRule="auto"/>
              <w:jc w:val="right"/>
              <w:rPr>
                <w:rFonts w:eastAsia="Times New Roman" w:cstheme="minorHAnsi"/>
                <w:color w:val="FF0000"/>
                <w:sz w:val="18"/>
                <w:szCs w:val="18"/>
                <w:lang w:eastAsia="pt-BR"/>
              </w:rPr>
            </w:pPr>
            <w:r w:rsidRPr="00874C57">
              <w:rPr>
                <w:sz w:val="18"/>
                <w:szCs w:val="18"/>
              </w:rPr>
              <w:t>2302</w:t>
            </w:r>
          </w:p>
        </w:tc>
        <w:tc>
          <w:tcPr>
            <w:tcW w:w="467" w:type="dxa"/>
            <w:tcBorders>
              <w:top w:val="nil"/>
              <w:left w:val="nil"/>
              <w:bottom w:val="nil"/>
              <w:right w:val="nil"/>
            </w:tcBorders>
            <w:shd w:val="clear" w:color="auto" w:fill="auto"/>
            <w:noWrap/>
            <w:hideMark/>
          </w:tcPr>
          <w:p w14:paraId="6FF1B8F8" w14:textId="44FDE81C" w:rsidR="00874C57" w:rsidRPr="00874C57" w:rsidRDefault="00874C57" w:rsidP="00874C57">
            <w:pPr>
              <w:spacing w:after="0" w:line="240" w:lineRule="auto"/>
              <w:jc w:val="right"/>
              <w:rPr>
                <w:rFonts w:eastAsia="Times New Roman" w:cstheme="minorHAnsi"/>
                <w:color w:val="000000"/>
                <w:sz w:val="18"/>
                <w:szCs w:val="18"/>
                <w:lang w:eastAsia="pt-BR"/>
              </w:rPr>
            </w:pPr>
            <w:r w:rsidRPr="00874C57">
              <w:rPr>
                <w:sz w:val="18"/>
                <w:szCs w:val="18"/>
              </w:rPr>
              <w:t>5789</w:t>
            </w:r>
          </w:p>
        </w:tc>
        <w:tc>
          <w:tcPr>
            <w:tcW w:w="467" w:type="dxa"/>
            <w:tcBorders>
              <w:top w:val="nil"/>
              <w:left w:val="nil"/>
              <w:bottom w:val="nil"/>
              <w:right w:val="nil"/>
            </w:tcBorders>
            <w:shd w:val="clear" w:color="auto" w:fill="auto"/>
            <w:noWrap/>
            <w:hideMark/>
          </w:tcPr>
          <w:p w14:paraId="2751EAEC" w14:textId="2F566C83" w:rsidR="00874C57" w:rsidRPr="00874C57" w:rsidRDefault="00874C57" w:rsidP="00874C57">
            <w:pPr>
              <w:spacing w:after="0" w:line="240" w:lineRule="auto"/>
              <w:jc w:val="right"/>
              <w:rPr>
                <w:rFonts w:eastAsia="Times New Roman" w:cstheme="minorHAnsi"/>
                <w:color w:val="000000"/>
                <w:sz w:val="18"/>
                <w:szCs w:val="18"/>
                <w:lang w:eastAsia="pt-BR"/>
              </w:rPr>
            </w:pPr>
            <w:r w:rsidRPr="00874C57">
              <w:rPr>
                <w:sz w:val="18"/>
                <w:szCs w:val="18"/>
              </w:rPr>
              <w:t>9563</w:t>
            </w:r>
          </w:p>
        </w:tc>
        <w:tc>
          <w:tcPr>
            <w:tcW w:w="536" w:type="dxa"/>
            <w:tcBorders>
              <w:top w:val="nil"/>
              <w:left w:val="nil"/>
              <w:bottom w:val="nil"/>
              <w:right w:val="nil"/>
            </w:tcBorders>
            <w:shd w:val="clear" w:color="auto" w:fill="auto"/>
            <w:noWrap/>
            <w:hideMark/>
          </w:tcPr>
          <w:p w14:paraId="0CAE17B6" w14:textId="35560A08" w:rsidR="00874C57" w:rsidRPr="00874C57" w:rsidRDefault="00874C57" w:rsidP="00874C57">
            <w:pPr>
              <w:spacing w:after="0" w:line="240" w:lineRule="auto"/>
              <w:jc w:val="right"/>
              <w:rPr>
                <w:rFonts w:eastAsia="Times New Roman" w:cstheme="minorHAnsi"/>
                <w:color w:val="000000"/>
                <w:sz w:val="18"/>
                <w:szCs w:val="18"/>
                <w:lang w:eastAsia="pt-BR"/>
              </w:rPr>
            </w:pPr>
            <w:r w:rsidRPr="00874C57">
              <w:rPr>
                <w:sz w:val="18"/>
                <w:szCs w:val="18"/>
              </w:rPr>
              <w:t>12</w:t>
            </w:r>
            <w:r w:rsidR="00235413">
              <w:rPr>
                <w:sz w:val="18"/>
                <w:szCs w:val="18"/>
              </w:rPr>
              <w:t>.</w:t>
            </w:r>
            <w:r w:rsidRPr="00874C57">
              <w:rPr>
                <w:sz w:val="18"/>
                <w:szCs w:val="18"/>
              </w:rPr>
              <w:t>172</w:t>
            </w:r>
          </w:p>
        </w:tc>
        <w:tc>
          <w:tcPr>
            <w:tcW w:w="654" w:type="dxa"/>
            <w:tcBorders>
              <w:top w:val="nil"/>
              <w:left w:val="nil"/>
              <w:bottom w:val="nil"/>
              <w:right w:val="nil"/>
            </w:tcBorders>
            <w:shd w:val="clear" w:color="auto" w:fill="auto"/>
            <w:noWrap/>
            <w:hideMark/>
          </w:tcPr>
          <w:p w14:paraId="0DD04888" w14:textId="3BB65B7F" w:rsidR="00874C57" w:rsidRPr="00874C57" w:rsidRDefault="00874C57" w:rsidP="00874C57">
            <w:pPr>
              <w:spacing w:after="0" w:line="240" w:lineRule="auto"/>
              <w:jc w:val="right"/>
              <w:rPr>
                <w:rFonts w:eastAsia="Times New Roman" w:cstheme="minorHAnsi"/>
                <w:color w:val="000000"/>
                <w:sz w:val="18"/>
                <w:szCs w:val="18"/>
                <w:lang w:eastAsia="pt-BR"/>
              </w:rPr>
            </w:pPr>
            <w:r w:rsidRPr="00874C57">
              <w:rPr>
                <w:sz w:val="18"/>
                <w:szCs w:val="18"/>
              </w:rPr>
              <w:t>6142</w:t>
            </w:r>
          </w:p>
        </w:tc>
        <w:tc>
          <w:tcPr>
            <w:tcW w:w="536" w:type="dxa"/>
            <w:tcBorders>
              <w:top w:val="nil"/>
              <w:left w:val="nil"/>
              <w:bottom w:val="nil"/>
              <w:right w:val="nil"/>
            </w:tcBorders>
            <w:shd w:val="clear" w:color="auto" w:fill="auto"/>
            <w:noWrap/>
            <w:hideMark/>
          </w:tcPr>
          <w:p w14:paraId="0A7B51B7" w14:textId="0440C886" w:rsidR="00874C57" w:rsidRPr="00874C57" w:rsidRDefault="00874C57" w:rsidP="00874C57">
            <w:pPr>
              <w:spacing w:after="0" w:line="240" w:lineRule="auto"/>
              <w:jc w:val="right"/>
              <w:rPr>
                <w:rFonts w:eastAsia="Times New Roman" w:cstheme="minorHAnsi"/>
                <w:color w:val="000000"/>
                <w:sz w:val="18"/>
                <w:szCs w:val="18"/>
                <w:lang w:eastAsia="pt-BR"/>
              </w:rPr>
            </w:pPr>
            <w:r w:rsidRPr="00874C57">
              <w:rPr>
                <w:sz w:val="18"/>
                <w:szCs w:val="18"/>
              </w:rPr>
              <w:t>35</w:t>
            </w:r>
            <w:r w:rsidR="00235413">
              <w:rPr>
                <w:sz w:val="18"/>
                <w:szCs w:val="18"/>
              </w:rPr>
              <w:t>.</w:t>
            </w:r>
            <w:r w:rsidRPr="00874C57">
              <w:rPr>
                <w:sz w:val="18"/>
                <w:szCs w:val="18"/>
              </w:rPr>
              <w:t>968</w:t>
            </w:r>
          </w:p>
        </w:tc>
      </w:tr>
      <w:tr w:rsidR="003F2180" w:rsidRPr="00F62887" w14:paraId="6AA1C1CA" w14:textId="77777777" w:rsidTr="009C1E4A">
        <w:trPr>
          <w:trHeight w:val="317"/>
        </w:trPr>
        <w:tc>
          <w:tcPr>
            <w:tcW w:w="1536" w:type="dxa"/>
            <w:tcBorders>
              <w:top w:val="nil"/>
              <w:left w:val="nil"/>
              <w:bottom w:val="single" w:sz="4" w:space="0" w:color="auto"/>
              <w:right w:val="nil"/>
            </w:tcBorders>
            <w:shd w:val="clear" w:color="auto" w:fill="auto"/>
            <w:noWrap/>
            <w:vAlign w:val="bottom"/>
            <w:hideMark/>
          </w:tcPr>
          <w:p w14:paraId="239F31ED" w14:textId="77777777" w:rsidR="003F2180" w:rsidRPr="00F62887" w:rsidRDefault="003F2180" w:rsidP="003F2180">
            <w:pPr>
              <w:spacing w:after="0" w:line="240" w:lineRule="auto"/>
              <w:rPr>
                <w:rFonts w:eastAsia="Times New Roman" w:cstheme="minorHAnsi"/>
                <w:b/>
                <w:bCs/>
                <w:color w:val="000000"/>
                <w:lang w:eastAsia="pt-BR"/>
              </w:rPr>
            </w:pPr>
            <w:r w:rsidRPr="00F62887">
              <w:rPr>
                <w:rFonts w:eastAsia="Times New Roman" w:cstheme="minorHAnsi"/>
                <w:b/>
                <w:bCs/>
                <w:color w:val="000000"/>
                <w:lang w:eastAsia="pt-BR"/>
              </w:rPr>
              <w:t>Total</w:t>
            </w:r>
          </w:p>
        </w:tc>
        <w:tc>
          <w:tcPr>
            <w:tcW w:w="434" w:type="dxa"/>
            <w:tcBorders>
              <w:top w:val="nil"/>
              <w:left w:val="nil"/>
              <w:bottom w:val="single" w:sz="4" w:space="0" w:color="auto"/>
              <w:right w:val="nil"/>
            </w:tcBorders>
            <w:shd w:val="clear" w:color="auto" w:fill="auto"/>
            <w:noWrap/>
            <w:vAlign w:val="bottom"/>
            <w:hideMark/>
          </w:tcPr>
          <w:p w14:paraId="2D4B1462"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3459D1CA"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74D1F238"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35464542"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63DBB2A4"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7E612A38"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709DB514"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6D38C184"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34" w:type="dxa"/>
            <w:tcBorders>
              <w:top w:val="nil"/>
              <w:left w:val="nil"/>
              <w:bottom w:val="single" w:sz="4" w:space="0" w:color="auto"/>
              <w:right w:val="nil"/>
            </w:tcBorders>
            <w:shd w:val="clear" w:color="auto" w:fill="auto"/>
            <w:noWrap/>
            <w:vAlign w:val="bottom"/>
            <w:hideMark/>
          </w:tcPr>
          <w:p w14:paraId="3564CB88"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21" w:type="dxa"/>
            <w:tcBorders>
              <w:top w:val="nil"/>
              <w:left w:val="nil"/>
              <w:bottom w:val="single" w:sz="4" w:space="0" w:color="auto"/>
              <w:right w:val="nil"/>
            </w:tcBorders>
            <w:shd w:val="clear" w:color="auto" w:fill="auto"/>
            <w:noWrap/>
            <w:vAlign w:val="bottom"/>
            <w:hideMark/>
          </w:tcPr>
          <w:p w14:paraId="76E0ED81"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7" w:type="dxa"/>
            <w:tcBorders>
              <w:top w:val="nil"/>
              <w:left w:val="nil"/>
              <w:bottom w:val="single" w:sz="4" w:space="0" w:color="auto"/>
              <w:right w:val="nil"/>
            </w:tcBorders>
            <w:shd w:val="clear" w:color="auto" w:fill="auto"/>
            <w:noWrap/>
            <w:vAlign w:val="bottom"/>
            <w:hideMark/>
          </w:tcPr>
          <w:p w14:paraId="2E046A8C"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467" w:type="dxa"/>
            <w:tcBorders>
              <w:top w:val="nil"/>
              <w:left w:val="nil"/>
              <w:bottom w:val="single" w:sz="4" w:space="0" w:color="auto"/>
              <w:right w:val="nil"/>
            </w:tcBorders>
            <w:shd w:val="clear" w:color="auto" w:fill="auto"/>
            <w:noWrap/>
            <w:vAlign w:val="bottom"/>
            <w:hideMark/>
          </w:tcPr>
          <w:p w14:paraId="7A7839EC"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536" w:type="dxa"/>
            <w:tcBorders>
              <w:top w:val="nil"/>
              <w:left w:val="nil"/>
              <w:bottom w:val="single" w:sz="4" w:space="0" w:color="auto"/>
              <w:right w:val="nil"/>
            </w:tcBorders>
            <w:shd w:val="clear" w:color="auto" w:fill="auto"/>
            <w:noWrap/>
            <w:vAlign w:val="bottom"/>
            <w:hideMark/>
          </w:tcPr>
          <w:p w14:paraId="7153145C"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654" w:type="dxa"/>
            <w:tcBorders>
              <w:top w:val="nil"/>
              <w:left w:val="nil"/>
              <w:bottom w:val="single" w:sz="4" w:space="0" w:color="auto"/>
              <w:right w:val="nil"/>
            </w:tcBorders>
            <w:shd w:val="clear" w:color="auto" w:fill="auto"/>
            <w:noWrap/>
            <w:vAlign w:val="bottom"/>
            <w:hideMark/>
          </w:tcPr>
          <w:p w14:paraId="1B40F08E" w14:textId="77777777" w:rsidR="003F2180" w:rsidRPr="00F62887" w:rsidRDefault="003F2180" w:rsidP="003F2180">
            <w:pPr>
              <w:spacing w:after="0" w:line="240" w:lineRule="auto"/>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536" w:type="dxa"/>
            <w:tcBorders>
              <w:top w:val="nil"/>
              <w:left w:val="nil"/>
              <w:bottom w:val="single" w:sz="4" w:space="0" w:color="auto"/>
              <w:right w:val="nil"/>
            </w:tcBorders>
            <w:shd w:val="clear" w:color="auto" w:fill="auto"/>
            <w:noWrap/>
            <w:vAlign w:val="bottom"/>
            <w:hideMark/>
          </w:tcPr>
          <w:p w14:paraId="2559370D" w14:textId="44596A76" w:rsidR="003F2180" w:rsidRPr="00F62887" w:rsidRDefault="00874C57" w:rsidP="003F2180">
            <w:pPr>
              <w:spacing w:after="0" w:line="240" w:lineRule="auto"/>
              <w:jc w:val="right"/>
              <w:rPr>
                <w:rFonts w:eastAsia="Times New Roman" w:cstheme="minorHAnsi"/>
                <w:color w:val="000000"/>
                <w:sz w:val="18"/>
                <w:szCs w:val="18"/>
                <w:lang w:eastAsia="pt-BR"/>
              </w:rPr>
            </w:pPr>
            <w:r>
              <w:rPr>
                <w:rFonts w:eastAsia="Times New Roman" w:cstheme="minorHAnsi"/>
                <w:color w:val="000000"/>
                <w:sz w:val="18"/>
                <w:szCs w:val="18"/>
                <w:lang w:eastAsia="pt-BR"/>
              </w:rPr>
              <w:t>55</w:t>
            </w:r>
            <w:r w:rsidR="00235413">
              <w:rPr>
                <w:rFonts w:eastAsia="Times New Roman" w:cstheme="minorHAnsi"/>
                <w:color w:val="000000"/>
                <w:sz w:val="18"/>
                <w:szCs w:val="18"/>
                <w:lang w:eastAsia="pt-BR"/>
              </w:rPr>
              <w:t>.</w:t>
            </w:r>
            <w:r>
              <w:rPr>
                <w:rFonts w:eastAsia="Times New Roman" w:cstheme="minorHAnsi"/>
                <w:color w:val="000000"/>
                <w:sz w:val="18"/>
                <w:szCs w:val="18"/>
                <w:lang w:eastAsia="pt-BR"/>
              </w:rPr>
              <w:t>643</w:t>
            </w:r>
          </w:p>
        </w:tc>
      </w:tr>
    </w:tbl>
    <w:p w14:paraId="0871B35C" w14:textId="77777777" w:rsidR="003F2180" w:rsidRPr="00F62887" w:rsidRDefault="003F2180">
      <w:pPr>
        <w:rPr>
          <w:rFonts w:eastAsiaTheme="majorEastAsia" w:cstheme="minorHAnsi"/>
          <w:b/>
          <w:bCs/>
          <w:sz w:val="32"/>
          <w:szCs w:val="32"/>
        </w:rPr>
      </w:pPr>
    </w:p>
    <w:p w14:paraId="015263DA" w14:textId="77777777" w:rsidR="003F2180" w:rsidRPr="00F62887" w:rsidRDefault="003F2180">
      <w:pPr>
        <w:rPr>
          <w:rFonts w:eastAsiaTheme="majorEastAsia" w:cstheme="minorHAnsi"/>
          <w:b/>
          <w:bCs/>
          <w:sz w:val="32"/>
          <w:szCs w:val="32"/>
        </w:rPr>
      </w:pPr>
    </w:p>
    <w:p w14:paraId="64A5A319" w14:textId="0CFA81CE" w:rsidR="00BC1959" w:rsidRPr="00F62887" w:rsidRDefault="00BC1959">
      <w:pPr>
        <w:rPr>
          <w:rFonts w:eastAsiaTheme="majorEastAsia" w:cstheme="minorHAnsi"/>
          <w:b/>
          <w:bCs/>
          <w:sz w:val="32"/>
          <w:szCs w:val="32"/>
        </w:rPr>
      </w:pPr>
      <w:r w:rsidRPr="00F62887">
        <w:rPr>
          <w:rFonts w:eastAsiaTheme="majorEastAsia" w:cstheme="minorHAnsi"/>
          <w:b/>
          <w:bCs/>
          <w:sz w:val="32"/>
          <w:szCs w:val="32"/>
        </w:rPr>
        <w:br w:type="page"/>
      </w:r>
    </w:p>
    <w:p w14:paraId="78A84FA3" w14:textId="18378A86" w:rsidR="0083052B" w:rsidRPr="00F62887" w:rsidRDefault="00C01432" w:rsidP="0083052B">
      <w:pPr>
        <w:pStyle w:val="Ttulo1"/>
        <w:rPr>
          <w:rFonts w:asciiTheme="minorHAnsi" w:hAnsiTheme="minorHAnsi" w:cstheme="minorHAnsi"/>
          <w:b/>
          <w:bCs/>
          <w:color w:val="auto"/>
        </w:rPr>
      </w:pPr>
      <w:bookmarkStart w:id="16" w:name="_Toc57114707"/>
      <w:r w:rsidRPr="00F62887">
        <w:rPr>
          <w:rFonts w:asciiTheme="minorHAnsi" w:hAnsiTheme="minorHAnsi" w:cstheme="minorHAnsi"/>
          <w:b/>
          <w:bCs/>
          <w:color w:val="auto"/>
        </w:rPr>
        <w:lastRenderedPageBreak/>
        <w:t>4</w:t>
      </w:r>
      <w:r w:rsidR="0083052B" w:rsidRPr="00F62887">
        <w:rPr>
          <w:rFonts w:asciiTheme="minorHAnsi" w:hAnsiTheme="minorHAnsi" w:cstheme="minorHAnsi"/>
          <w:b/>
          <w:bCs/>
          <w:color w:val="auto"/>
        </w:rPr>
        <w:t xml:space="preserve">. </w:t>
      </w:r>
      <w:r w:rsidR="002F60AD" w:rsidRPr="00F62887">
        <w:rPr>
          <w:rFonts w:asciiTheme="minorHAnsi" w:hAnsiTheme="minorHAnsi" w:cstheme="minorHAnsi"/>
          <w:b/>
          <w:bCs/>
          <w:color w:val="auto"/>
        </w:rPr>
        <w:t>ANÁLISE DOS DADOS POR CURSO</w:t>
      </w:r>
      <w:bookmarkEnd w:id="16"/>
    </w:p>
    <w:p w14:paraId="6C0419BF" w14:textId="38FC1431" w:rsidR="0083052B" w:rsidRPr="00F62887" w:rsidRDefault="002F60AD" w:rsidP="0083052B">
      <w:pPr>
        <w:pStyle w:val="FirstParagraph"/>
        <w:outlineLvl w:val="1"/>
        <w:rPr>
          <w:rFonts w:cstheme="minorHAnsi"/>
          <w:color w:val="auto"/>
          <w:lang w:val="pt-BR"/>
        </w:rPr>
      </w:pPr>
      <w:bookmarkStart w:id="17" w:name="_Toc57114708"/>
      <w:r w:rsidRPr="00D343EA">
        <w:rPr>
          <w:rFonts w:cstheme="minorHAnsi"/>
          <w:color w:val="auto"/>
          <w:lang w:val="pt-BR"/>
        </w:rPr>
        <w:t>4.1</w:t>
      </w:r>
      <w:r w:rsidRPr="00F62887">
        <w:rPr>
          <w:rFonts w:cstheme="minorHAnsi"/>
          <w:b/>
          <w:bCs/>
          <w:color w:val="auto"/>
          <w:lang w:val="pt-BR"/>
        </w:rPr>
        <w:t xml:space="preserve"> </w:t>
      </w:r>
      <w:r w:rsidRPr="00F62887">
        <w:rPr>
          <w:rFonts w:cstheme="minorHAnsi"/>
          <w:color w:val="auto"/>
          <w:lang w:val="pt-BR"/>
        </w:rPr>
        <w:t>CURSO: CONSUMIDOR.GOV PARA ÓRGÃOS DE MONITORAMENTO</w:t>
      </w:r>
      <w:bookmarkEnd w:id="17"/>
    </w:p>
    <w:p w14:paraId="2160EF6F" w14:textId="77777777" w:rsidR="0083052B" w:rsidRPr="00F62887" w:rsidRDefault="0083052B" w:rsidP="0083052B">
      <w:pPr>
        <w:pStyle w:val="Corpodetexto"/>
        <w:rPr>
          <w:rFonts w:cstheme="minorHAnsi"/>
          <w:color w:val="auto"/>
          <w:lang w:val="pt-BR"/>
        </w:rPr>
      </w:pPr>
    </w:p>
    <w:p w14:paraId="1ECE4760" w14:textId="39098C73" w:rsidR="0083052B" w:rsidRPr="00F62887" w:rsidRDefault="0083052B" w:rsidP="0083052B">
      <w:pPr>
        <w:pStyle w:val="Corpodetexto"/>
        <w:ind w:firstLine="708"/>
        <w:jc w:val="both"/>
        <w:rPr>
          <w:rFonts w:cstheme="minorHAnsi"/>
          <w:color w:val="auto"/>
          <w:lang w:val="pt-BR"/>
        </w:rPr>
      </w:pPr>
      <w:bookmarkStart w:id="18" w:name="_Hlk41426839"/>
      <w:r w:rsidRPr="00F62887">
        <w:rPr>
          <w:rFonts w:cstheme="minorHAnsi"/>
          <w:color w:val="auto"/>
          <w:lang w:val="pt-BR"/>
        </w:rPr>
        <w:t xml:space="preserve">O curso </w:t>
      </w:r>
      <w:r w:rsidRPr="00F62887">
        <w:rPr>
          <w:rFonts w:cstheme="minorHAnsi"/>
          <w:b/>
          <w:bCs/>
          <w:color w:val="auto"/>
          <w:lang w:val="pt-BR"/>
        </w:rPr>
        <w:t>Consumidor.gov para Órgãos de Monitoramento</w:t>
      </w:r>
      <w:r w:rsidRPr="00F62887">
        <w:rPr>
          <w:rFonts w:cstheme="minorHAnsi"/>
          <w:color w:val="auto"/>
          <w:lang w:val="pt-BR"/>
        </w:rPr>
        <w:t xml:space="preserve"> teve sua primeira oferta no ano de 201</w:t>
      </w:r>
      <w:r w:rsidR="00D343EA">
        <w:rPr>
          <w:rFonts w:cstheme="minorHAnsi"/>
          <w:color w:val="auto"/>
          <w:lang w:val="pt-BR"/>
        </w:rPr>
        <w:t>9</w:t>
      </w:r>
      <w:r w:rsidRPr="00F62887">
        <w:rPr>
          <w:rFonts w:cstheme="minorHAnsi"/>
          <w:color w:val="auto"/>
          <w:lang w:val="pt-BR"/>
        </w:rPr>
        <w:t xml:space="preserve"> e </w:t>
      </w:r>
      <w:r w:rsidR="000B4618" w:rsidRPr="00F62887">
        <w:rPr>
          <w:rFonts w:cstheme="minorHAnsi"/>
          <w:color w:val="auto"/>
          <w:lang w:val="pt-BR"/>
        </w:rPr>
        <w:t>cinco</w:t>
      </w:r>
      <w:r w:rsidRPr="00F62887">
        <w:rPr>
          <w:rFonts w:cstheme="minorHAnsi"/>
          <w:color w:val="auto"/>
          <w:lang w:val="pt-BR"/>
        </w:rPr>
        <w:t xml:space="preserve"> outras em 2020, totalizando </w:t>
      </w:r>
      <w:r w:rsidR="000B4618" w:rsidRPr="00F62887">
        <w:rPr>
          <w:rFonts w:cstheme="minorHAnsi"/>
          <w:color w:val="auto"/>
          <w:lang w:val="pt-BR"/>
        </w:rPr>
        <w:t xml:space="preserve">seis </w:t>
      </w:r>
      <w:r w:rsidRPr="00F62887">
        <w:rPr>
          <w:rFonts w:cstheme="minorHAnsi"/>
          <w:color w:val="auto"/>
          <w:lang w:val="pt-BR"/>
        </w:rPr>
        <w:t xml:space="preserve">ofertas até </w:t>
      </w:r>
      <w:r w:rsidR="000B4618" w:rsidRPr="00F62887">
        <w:rPr>
          <w:rFonts w:cstheme="minorHAnsi"/>
          <w:color w:val="auto"/>
          <w:lang w:val="pt-BR"/>
        </w:rPr>
        <w:t>julho</w:t>
      </w:r>
      <w:r w:rsidRPr="00F62887">
        <w:rPr>
          <w:rFonts w:cstheme="minorHAnsi"/>
          <w:color w:val="auto"/>
          <w:lang w:val="pt-BR"/>
        </w:rPr>
        <w:t>/2020.</w:t>
      </w:r>
    </w:p>
    <w:bookmarkEnd w:id="18"/>
    <w:p w14:paraId="6A94DD61" w14:textId="6A8E988D" w:rsidR="0083052B" w:rsidRPr="00F62887" w:rsidRDefault="0083052B" w:rsidP="0083052B">
      <w:pPr>
        <w:pStyle w:val="Corpodetexto"/>
        <w:jc w:val="both"/>
        <w:rPr>
          <w:rFonts w:cstheme="minorHAnsi"/>
          <w:color w:val="auto"/>
          <w:lang w:val="pt-BR"/>
        </w:rPr>
      </w:pPr>
    </w:p>
    <w:p w14:paraId="6BFDB238" w14:textId="77777777" w:rsidR="0083052B" w:rsidRPr="00801521" w:rsidRDefault="0083052B" w:rsidP="0083052B">
      <w:pPr>
        <w:pStyle w:val="Corpodetexto"/>
        <w:rPr>
          <w:rFonts w:cstheme="minorHAnsi"/>
          <w:color w:val="auto"/>
          <w:sz w:val="22"/>
          <w:szCs w:val="22"/>
          <w:lang w:val="pt-BR"/>
        </w:rPr>
      </w:pPr>
      <w:r w:rsidRPr="00801521">
        <w:rPr>
          <w:rFonts w:cstheme="minorHAnsi"/>
          <w:color w:val="auto"/>
          <w:sz w:val="22"/>
          <w:szCs w:val="22"/>
          <w:lang w:val="pt-BR"/>
        </w:rPr>
        <w:t>Tabela 1 – Ofertas por Ano</w:t>
      </w:r>
    </w:p>
    <w:tbl>
      <w:tblPr>
        <w:tblW w:w="0" w:type="auto"/>
        <w:jc w:val="center"/>
        <w:tblLayout w:type="fixed"/>
        <w:tblLook w:val="04A0" w:firstRow="1" w:lastRow="0" w:firstColumn="1" w:lastColumn="0" w:noHBand="0" w:noVBand="1"/>
      </w:tblPr>
      <w:tblGrid>
        <w:gridCol w:w="900"/>
        <w:gridCol w:w="900"/>
        <w:gridCol w:w="900"/>
        <w:gridCol w:w="900"/>
        <w:gridCol w:w="1362"/>
        <w:gridCol w:w="900"/>
      </w:tblGrid>
      <w:tr w:rsidR="0083052B" w:rsidRPr="00F62887" w14:paraId="23DB6546"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7EAB0254"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0185579E"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737EE8B1"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66B1B327"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2019</w:t>
            </w:r>
          </w:p>
        </w:tc>
        <w:tc>
          <w:tcPr>
            <w:tcW w:w="1362" w:type="dxa"/>
            <w:shd w:val="clear" w:color="auto" w:fill="FFFFFF"/>
            <w:tcMar>
              <w:top w:w="0" w:type="dxa"/>
              <w:left w:w="0" w:type="dxa"/>
              <w:bottom w:w="0" w:type="dxa"/>
              <w:right w:w="0" w:type="dxa"/>
            </w:tcMar>
            <w:vAlign w:val="center"/>
          </w:tcPr>
          <w:p w14:paraId="4A32D747" w14:textId="223FB65C" w:rsidR="0083052B" w:rsidRPr="00F62887" w:rsidRDefault="00C71BC6" w:rsidP="002C44FF">
            <w:pPr>
              <w:spacing w:before="40" w:after="40"/>
              <w:ind w:left="100" w:right="100"/>
              <w:jc w:val="right"/>
              <w:rPr>
                <w:rFonts w:cstheme="minorHAnsi"/>
                <w:b/>
                <w:bCs/>
                <w:sz w:val="24"/>
              </w:rPr>
            </w:pPr>
            <w:r>
              <w:rPr>
                <w:rFonts w:eastAsia="Arial" w:cstheme="minorHAnsi"/>
                <w:b/>
                <w:bCs/>
                <w:sz w:val="24"/>
              </w:rPr>
              <w:t>Jul/2020</w:t>
            </w:r>
          </w:p>
        </w:tc>
        <w:tc>
          <w:tcPr>
            <w:tcW w:w="900" w:type="dxa"/>
            <w:shd w:val="clear" w:color="auto" w:fill="FFFFFF"/>
            <w:tcMar>
              <w:top w:w="0" w:type="dxa"/>
              <w:left w:w="0" w:type="dxa"/>
              <w:bottom w:w="0" w:type="dxa"/>
              <w:right w:w="0" w:type="dxa"/>
            </w:tcMar>
            <w:vAlign w:val="center"/>
          </w:tcPr>
          <w:p w14:paraId="1B799F27"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Total</w:t>
            </w:r>
          </w:p>
        </w:tc>
      </w:tr>
      <w:tr w:rsidR="0083052B" w:rsidRPr="00F62887" w14:paraId="44308AB8" w14:textId="77777777" w:rsidTr="00181CEF">
        <w:trPr>
          <w:cantSplit/>
          <w:jc w:val="center"/>
        </w:trPr>
        <w:tc>
          <w:tcPr>
            <w:tcW w:w="900" w:type="dxa"/>
            <w:shd w:val="clear" w:color="auto" w:fill="FFFFFF"/>
            <w:tcMar>
              <w:top w:w="0" w:type="dxa"/>
              <w:left w:w="0" w:type="dxa"/>
              <w:bottom w:w="0" w:type="dxa"/>
              <w:right w:w="0" w:type="dxa"/>
            </w:tcMar>
            <w:vAlign w:val="center"/>
          </w:tcPr>
          <w:p w14:paraId="32C8FA8F"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63410867"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50EC4A0F"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13E1F7D8"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1</w:t>
            </w:r>
          </w:p>
        </w:tc>
        <w:tc>
          <w:tcPr>
            <w:tcW w:w="1362" w:type="dxa"/>
            <w:shd w:val="clear" w:color="auto" w:fill="FFFFFF"/>
            <w:tcMar>
              <w:top w:w="0" w:type="dxa"/>
              <w:left w:w="0" w:type="dxa"/>
              <w:bottom w:w="0" w:type="dxa"/>
              <w:right w:w="0" w:type="dxa"/>
            </w:tcMar>
            <w:vAlign w:val="center"/>
          </w:tcPr>
          <w:p w14:paraId="5EEDDD81" w14:textId="62B72810" w:rsidR="0083052B" w:rsidRPr="00F62887" w:rsidRDefault="00810526" w:rsidP="002C44FF">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66577501" w14:textId="47BEA80D" w:rsidR="0083052B" w:rsidRPr="00F62887" w:rsidRDefault="00810526" w:rsidP="002C44FF">
            <w:pPr>
              <w:spacing w:before="40" w:after="40"/>
              <w:ind w:left="100" w:right="100"/>
              <w:jc w:val="center"/>
              <w:rPr>
                <w:rFonts w:cstheme="minorHAnsi"/>
                <w:sz w:val="24"/>
              </w:rPr>
            </w:pPr>
            <w:r w:rsidRPr="00F62887">
              <w:rPr>
                <w:rFonts w:eastAsia="Arial" w:cstheme="minorHAnsi"/>
                <w:sz w:val="24"/>
              </w:rPr>
              <w:t>6</w:t>
            </w:r>
          </w:p>
        </w:tc>
      </w:tr>
    </w:tbl>
    <w:p w14:paraId="15468924" w14:textId="77777777" w:rsidR="0083052B" w:rsidRPr="00F62887" w:rsidRDefault="0083052B" w:rsidP="0083052B">
      <w:pPr>
        <w:pStyle w:val="Corpodetexto"/>
        <w:rPr>
          <w:rFonts w:cstheme="minorHAnsi"/>
          <w:color w:val="auto"/>
          <w:lang w:val="pt-BR"/>
        </w:rPr>
      </w:pPr>
    </w:p>
    <w:p w14:paraId="4E07EAD1" w14:textId="7503BBF7" w:rsidR="0083052B" w:rsidRPr="00F62887" w:rsidRDefault="0083052B" w:rsidP="0083052B">
      <w:pPr>
        <w:pStyle w:val="Corpodetexto"/>
        <w:ind w:firstLine="708"/>
        <w:jc w:val="both"/>
        <w:rPr>
          <w:rFonts w:cstheme="minorHAnsi"/>
          <w:color w:val="auto"/>
          <w:lang w:val="pt-BR"/>
        </w:rPr>
      </w:pPr>
      <w:r w:rsidRPr="00F62887">
        <w:rPr>
          <w:rFonts w:cstheme="minorHAnsi"/>
          <w:color w:val="auto"/>
          <w:lang w:val="pt-BR"/>
        </w:rPr>
        <w:t xml:space="preserve">Em relação ao número de matrículas, a sua primeira oferta foi superior </w:t>
      </w:r>
      <w:r w:rsidR="00E803ED">
        <w:rPr>
          <w:rFonts w:cstheme="minorHAnsi"/>
          <w:color w:val="auto"/>
          <w:lang w:val="pt-BR"/>
        </w:rPr>
        <w:t>a</w:t>
      </w:r>
      <w:r w:rsidRPr="00F62887">
        <w:rPr>
          <w:rFonts w:cstheme="minorHAnsi"/>
          <w:color w:val="auto"/>
          <w:lang w:val="pt-BR"/>
        </w:rPr>
        <w:t>s demais em 202</w:t>
      </w:r>
      <w:r w:rsidR="000B4618" w:rsidRPr="00F62887">
        <w:rPr>
          <w:rFonts w:cstheme="minorHAnsi"/>
          <w:color w:val="auto"/>
          <w:lang w:val="pt-BR"/>
        </w:rPr>
        <w:t>0, considerando a proporção entre matrículas e ofertas.</w:t>
      </w:r>
    </w:p>
    <w:p w14:paraId="20C82B5F" w14:textId="77777777" w:rsidR="0083052B" w:rsidRPr="00801521" w:rsidRDefault="0083052B" w:rsidP="0083052B">
      <w:pPr>
        <w:pStyle w:val="Corpodetexto"/>
        <w:rPr>
          <w:rFonts w:cstheme="minorHAnsi"/>
          <w:color w:val="auto"/>
          <w:sz w:val="22"/>
          <w:szCs w:val="22"/>
          <w:lang w:val="pt-BR"/>
        </w:rPr>
      </w:pPr>
      <w:r w:rsidRPr="00801521">
        <w:rPr>
          <w:rFonts w:cstheme="minorHAnsi"/>
          <w:color w:val="auto"/>
          <w:sz w:val="22"/>
          <w:szCs w:val="22"/>
          <w:lang w:val="pt-BR"/>
        </w:rPr>
        <w:t>Tabela 2 – Total de Matrículas por ano</w:t>
      </w:r>
    </w:p>
    <w:tbl>
      <w:tblPr>
        <w:tblW w:w="0" w:type="auto"/>
        <w:jc w:val="center"/>
        <w:tblLayout w:type="fixed"/>
        <w:tblLook w:val="04A0" w:firstRow="1" w:lastRow="0" w:firstColumn="1" w:lastColumn="0" w:noHBand="0" w:noVBand="1"/>
      </w:tblPr>
      <w:tblGrid>
        <w:gridCol w:w="1134"/>
        <w:gridCol w:w="1413"/>
      </w:tblGrid>
      <w:tr w:rsidR="0083052B" w:rsidRPr="00F62887" w14:paraId="5CD939F0" w14:textId="77777777" w:rsidTr="00181CEF">
        <w:trPr>
          <w:cantSplit/>
          <w:tblHeader/>
          <w:jc w:val="center"/>
        </w:trPr>
        <w:tc>
          <w:tcPr>
            <w:tcW w:w="1134" w:type="dxa"/>
            <w:shd w:val="clear" w:color="auto" w:fill="FFFFFF"/>
            <w:tcMar>
              <w:top w:w="0" w:type="dxa"/>
              <w:left w:w="0" w:type="dxa"/>
              <w:bottom w:w="0" w:type="dxa"/>
              <w:right w:w="0" w:type="dxa"/>
            </w:tcMar>
            <w:vAlign w:val="center"/>
          </w:tcPr>
          <w:p w14:paraId="3A348E04"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0D38F344" w14:textId="77777777" w:rsidR="0083052B" w:rsidRPr="00F62887" w:rsidRDefault="0083052B"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83052B" w:rsidRPr="00F62887" w14:paraId="18CABB72" w14:textId="77777777" w:rsidTr="00181CEF">
        <w:trPr>
          <w:cantSplit/>
          <w:jc w:val="center"/>
        </w:trPr>
        <w:tc>
          <w:tcPr>
            <w:tcW w:w="1134" w:type="dxa"/>
            <w:shd w:val="clear" w:color="auto" w:fill="FFFFFF"/>
            <w:tcMar>
              <w:top w:w="0" w:type="dxa"/>
              <w:left w:w="0" w:type="dxa"/>
              <w:bottom w:w="0" w:type="dxa"/>
              <w:right w:w="0" w:type="dxa"/>
            </w:tcMar>
            <w:vAlign w:val="center"/>
          </w:tcPr>
          <w:p w14:paraId="14909BE9" w14:textId="77777777" w:rsidR="0083052B" w:rsidRPr="00F62887" w:rsidRDefault="0083052B" w:rsidP="002C44FF">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0AB9E675" w14:textId="77777777" w:rsidR="0083052B" w:rsidRPr="00F62887" w:rsidRDefault="0083052B" w:rsidP="002C44FF">
            <w:pPr>
              <w:spacing w:before="40" w:after="40"/>
              <w:ind w:left="100" w:right="100"/>
              <w:jc w:val="right"/>
              <w:rPr>
                <w:rFonts w:cstheme="minorHAnsi"/>
                <w:sz w:val="24"/>
              </w:rPr>
            </w:pPr>
            <w:r w:rsidRPr="00F62887">
              <w:rPr>
                <w:rFonts w:eastAsia="Arial" w:cstheme="minorHAnsi"/>
                <w:sz w:val="24"/>
              </w:rPr>
              <w:t>461</w:t>
            </w:r>
          </w:p>
        </w:tc>
      </w:tr>
      <w:tr w:rsidR="0083052B" w:rsidRPr="00F62887" w14:paraId="7DFB7E2A" w14:textId="77777777" w:rsidTr="00181CEF">
        <w:trPr>
          <w:cantSplit/>
          <w:jc w:val="center"/>
        </w:trPr>
        <w:tc>
          <w:tcPr>
            <w:tcW w:w="1134" w:type="dxa"/>
            <w:shd w:val="clear" w:color="auto" w:fill="FFFFFF"/>
            <w:tcMar>
              <w:top w:w="0" w:type="dxa"/>
              <w:left w:w="0" w:type="dxa"/>
              <w:bottom w:w="0" w:type="dxa"/>
              <w:right w:w="0" w:type="dxa"/>
            </w:tcMar>
            <w:vAlign w:val="center"/>
          </w:tcPr>
          <w:p w14:paraId="3485CCF2" w14:textId="35A70F7A" w:rsidR="0083052B" w:rsidRPr="00F62887" w:rsidRDefault="00C71BC6" w:rsidP="002C44FF">
            <w:pPr>
              <w:spacing w:before="40" w:after="40"/>
              <w:ind w:left="100" w:right="100"/>
              <w:jc w:val="right"/>
              <w:rPr>
                <w:rFonts w:cstheme="minorHAnsi"/>
                <w:sz w:val="24"/>
              </w:rPr>
            </w:pPr>
            <w:r>
              <w:rPr>
                <w:rFonts w:eastAsia="Arial" w:cstheme="minorHAnsi"/>
                <w:sz w:val="24"/>
              </w:rPr>
              <w:t>Jul/2020</w:t>
            </w:r>
          </w:p>
        </w:tc>
        <w:tc>
          <w:tcPr>
            <w:tcW w:w="1413" w:type="dxa"/>
            <w:shd w:val="clear" w:color="auto" w:fill="FFFFFF"/>
            <w:tcMar>
              <w:top w:w="0" w:type="dxa"/>
              <w:left w:w="0" w:type="dxa"/>
              <w:bottom w:w="0" w:type="dxa"/>
              <w:right w:w="0" w:type="dxa"/>
            </w:tcMar>
            <w:vAlign w:val="center"/>
          </w:tcPr>
          <w:p w14:paraId="0C14332A" w14:textId="417CEE15" w:rsidR="0083052B" w:rsidRPr="00F62887" w:rsidRDefault="00810526" w:rsidP="002C44FF">
            <w:pPr>
              <w:spacing w:before="40" w:after="40"/>
              <w:ind w:left="100" w:right="100"/>
              <w:jc w:val="right"/>
              <w:rPr>
                <w:rFonts w:cstheme="minorHAnsi"/>
                <w:sz w:val="24"/>
              </w:rPr>
            </w:pPr>
            <w:r w:rsidRPr="00F62887">
              <w:rPr>
                <w:rFonts w:eastAsia="Arial" w:cstheme="minorHAnsi"/>
                <w:sz w:val="24"/>
              </w:rPr>
              <w:t>470</w:t>
            </w:r>
          </w:p>
        </w:tc>
      </w:tr>
      <w:tr w:rsidR="003D3D48" w:rsidRPr="00F62887" w14:paraId="384C96A2" w14:textId="77777777" w:rsidTr="00181CEF">
        <w:trPr>
          <w:cantSplit/>
          <w:jc w:val="center"/>
        </w:trPr>
        <w:tc>
          <w:tcPr>
            <w:tcW w:w="1134" w:type="dxa"/>
            <w:shd w:val="clear" w:color="auto" w:fill="FFFFFF"/>
            <w:tcMar>
              <w:top w:w="0" w:type="dxa"/>
              <w:left w:w="0" w:type="dxa"/>
              <w:bottom w:w="0" w:type="dxa"/>
              <w:right w:w="0" w:type="dxa"/>
            </w:tcMar>
            <w:vAlign w:val="center"/>
          </w:tcPr>
          <w:p w14:paraId="7A363D7F" w14:textId="557AA27D" w:rsidR="003D3D48" w:rsidRPr="00F62887" w:rsidRDefault="003D3D48"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DE22906" w14:textId="760817D8" w:rsidR="003D3D48" w:rsidRPr="00F62887" w:rsidRDefault="003D3D48" w:rsidP="002C44FF">
            <w:pPr>
              <w:spacing w:before="40" w:after="40"/>
              <w:ind w:left="100" w:right="100"/>
              <w:jc w:val="right"/>
              <w:rPr>
                <w:rFonts w:eastAsia="Arial" w:cstheme="minorHAnsi"/>
                <w:sz w:val="24"/>
              </w:rPr>
            </w:pPr>
            <w:r w:rsidRPr="00F62887">
              <w:rPr>
                <w:rFonts w:eastAsia="Arial" w:cstheme="minorHAnsi"/>
                <w:sz w:val="24"/>
              </w:rPr>
              <w:t>931</w:t>
            </w:r>
          </w:p>
        </w:tc>
      </w:tr>
    </w:tbl>
    <w:p w14:paraId="3423FC08" w14:textId="1EA7803B" w:rsidR="0083052B" w:rsidRPr="00F62887" w:rsidRDefault="0083052B" w:rsidP="0083052B">
      <w:pPr>
        <w:pStyle w:val="Corpodetexto"/>
        <w:ind w:firstLine="708"/>
        <w:jc w:val="both"/>
        <w:rPr>
          <w:rFonts w:cstheme="minorHAnsi"/>
          <w:color w:val="auto"/>
          <w:lang w:val="pt-BR"/>
        </w:rPr>
      </w:pPr>
      <w:r w:rsidRPr="00F62887">
        <w:rPr>
          <w:rFonts w:cstheme="minorHAnsi"/>
          <w:color w:val="auto"/>
          <w:lang w:val="pt-BR"/>
        </w:rPr>
        <w:t>Quanto ao número de aprovados, observa-se que no ano de 20</w:t>
      </w:r>
      <w:r w:rsidR="00810526" w:rsidRPr="00F62887">
        <w:rPr>
          <w:rFonts w:cstheme="minorHAnsi"/>
          <w:color w:val="auto"/>
          <w:lang w:val="pt-BR"/>
        </w:rPr>
        <w:t>20</w:t>
      </w:r>
      <w:r w:rsidRPr="00F62887">
        <w:rPr>
          <w:rFonts w:cstheme="minorHAnsi"/>
          <w:color w:val="auto"/>
          <w:lang w:val="pt-BR"/>
        </w:rPr>
        <w:t xml:space="preserve"> o percentual de aprovação foi maior (4</w:t>
      </w:r>
      <w:r w:rsidR="00810526" w:rsidRPr="00F62887">
        <w:rPr>
          <w:rFonts w:cstheme="minorHAnsi"/>
          <w:color w:val="auto"/>
          <w:lang w:val="pt-BR"/>
        </w:rPr>
        <w:t>2,55</w:t>
      </w:r>
      <w:r w:rsidRPr="00F62887">
        <w:rPr>
          <w:rFonts w:cstheme="minorHAnsi"/>
          <w:color w:val="auto"/>
          <w:lang w:val="pt-BR"/>
        </w:rPr>
        <w:t>%) do que no ano de 20</w:t>
      </w:r>
      <w:r w:rsidR="00810526" w:rsidRPr="00F62887">
        <w:rPr>
          <w:rFonts w:cstheme="minorHAnsi"/>
          <w:color w:val="auto"/>
          <w:lang w:val="pt-BR"/>
        </w:rPr>
        <w:t>19</w:t>
      </w:r>
      <w:r w:rsidRPr="00F62887">
        <w:rPr>
          <w:rFonts w:cstheme="minorHAnsi"/>
          <w:color w:val="auto"/>
          <w:lang w:val="pt-BR"/>
        </w:rPr>
        <w:t xml:space="preserve">. </w:t>
      </w:r>
    </w:p>
    <w:p w14:paraId="1AEF0DFC" w14:textId="77777777" w:rsidR="00810526" w:rsidRPr="00F62887" w:rsidRDefault="00810526" w:rsidP="0083052B">
      <w:pPr>
        <w:pStyle w:val="Corpodetexto"/>
        <w:ind w:firstLine="708"/>
        <w:jc w:val="both"/>
        <w:rPr>
          <w:rFonts w:cstheme="minorHAnsi"/>
          <w:color w:val="auto"/>
          <w:lang w:val="pt-BR"/>
        </w:rPr>
      </w:pPr>
    </w:p>
    <w:p w14:paraId="63889299" w14:textId="77777777" w:rsidR="0083052B" w:rsidRPr="00801521" w:rsidRDefault="0083052B" w:rsidP="0083052B">
      <w:pPr>
        <w:pStyle w:val="Corpodetexto"/>
        <w:jc w:val="both"/>
        <w:rPr>
          <w:rFonts w:cstheme="minorHAnsi"/>
          <w:color w:val="auto"/>
          <w:sz w:val="22"/>
          <w:szCs w:val="22"/>
          <w:lang w:val="pt-BR"/>
        </w:rPr>
      </w:pPr>
      <w:r w:rsidRPr="00801521">
        <w:rPr>
          <w:rFonts w:cstheme="minorHAnsi"/>
          <w:color w:val="auto"/>
          <w:sz w:val="22"/>
          <w:szCs w:val="22"/>
          <w:lang w:val="pt-BR"/>
        </w:rPr>
        <w:t>Tabela 3 - Aprovados por ano</w:t>
      </w:r>
    </w:p>
    <w:tbl>
      <w:tblPr>
        <w:tblW w:w="0" w:type="auto"/>
        <w:jc w:val="center"/>
        <w:tblLayout w:type="fixed"/>
        <w:tblLook w:val="04A0" w:firstRow="1" w:lastRow="0" w:firstColumn="1" w:lastColumn="0" w:noHBand="0" w:noVBand="1"/>
      </w:tblPr>
      <w:tblGrid>
        <w:gridCol w:w="1134"/>
        <w:gridCol w:w="1462"/>
        <w:gridCol w:w="1719"/>
      </w:tblGrid>
      <w:tr w:rsidR="0083052B" w:rsidRPr="00F62887" w14:paraId="1828DF60" w14:textId="77777777" w:rsidTr="00181CEF">
        <w:trPr>
          <w:cantSplit/>
          <w:tblHeader/>
          <w:jc w:val="center"/>
        </w:trPr>
        <w:tc>
          <w:tcPr>
            <w:tcW w:w="1134" w:type="dxa"/>
            <w:shd w:val="clear" w:color="auto" w:fill="FFFFFF"/>
            <w:tcMar>
              <w:top w:w="0" w:type="dxa"/>
              <w:left w:w="0" w:type="dxa"/>
              <w:bottom w:w="0" w:type="dxa"/>
              <w:right w:w="0" w:type="dxa"/>
            </w:tcMar>
            <w:vAlign w:val="center"/>
          </w:tcPr>
          <w:p w14:paraId="096CF3AB" w14:textId="77777777" w:rsidR="0083052B" w:rsidRPr="00F62887" w:rsidRDefault="0083052B" w:rsidP="002C44FF">
            <w:pPr>
              <w:spacing w:before="40" w:after="40"/>
              <w:ind w:left="100" w:right="100"/>
              <w:jc w:val="both"/>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33CC92CE" w14:textId="77777777" w:rsidR="0083052B" w:rsidRPr="00F62887" w:rsidRDefault="0083052B" w:rsidP="002C44FF">
            <w:pPr>
              <w:spacing w:before="40" w:after="40"/>
              <w:ind w:left="100" w:right="100"/>
              <w:jc w:val="both"/>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4A28BEB4" w14:textId="77777777" w:rsidR="0083052B" w:rsidRPr="00F62887" w:rsidRDefault="0083052B" w:rsidP="002C44FF">
            <w:pPr>
              <w:spacing w:before="40" w:after="40"/>
              <w:ind w:left="100" w:right="100"/>
              <w:jc w:val="both"/>
              <w:rPr>
                <w:rFonts w:cstheme="minorHAnsi"/>
                <w:b/>
                <w:bCs/>
                <w:sz w:val="24"/>
              </w:rPr>
            </w:pPr>
            <w:r w:rsidRPr="00F62887">
              <w:rPr>
                <w:rFonts w:eastAsia="Arial" w:cstheme="minorHAnsi"/>
                <w:b/>
                <w:bCs/>
                <w:sz w:val="24"/>
              </w:rPr>
              <w:t>Porcentagem</w:t>
            </w:r>
          </w:p>
        </w:tc>
      </w:tr>
      <w:tr w:rsidR="0083052B" w:rsidRPr="00F62887" w14:paraId="357C40FF" w14:textId="77777777" w:rsidTr="00181CEF">
        <w:trPr>
          <w:cantSplit/>
          <w:jc w:val="center"/>
        </w:trPr>
        <w:tc>
          <w:tcPr>
            <w:tcW w:w="1134" w:type="dxa"/>
            <w:shd w:val="clear" w:color="auto" w:fill="FFFFFF"/>
            <w:tcMar>
              <w:top w:w="0" w:type="dxa"/>
              <w:left w:w="0" w:type="dxa"/>
              <w:bottom w:w="0" w:type="dxa"/>
              <w:right w:w="0" w:type="dxa"/>
            </w:tcMar>
            <w:vAlign w:val="center"/>
          </w:tcPr>
          <w:p w14:paraId="730E337F"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02DA963D"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186</w:t>
            </w:r>
          </w:p>
        </w:tc>
        <w:tc>
          <w:tcPr>
            <w:tcW w:w="1719" w:type="dxa"/>
            <w:shd w:val="clear" w:color="auto" w:fill="FFFFFF"/>
            <w:tcMar>
              <w:top w:w="0" w:type="dxa"/>
              <w:left w:w="0" w:type="dxa"/>
              <w:bottom w:w="0" w:type="dxa"/>
              <w:right w:w="0" w:type="dxa"/>
            </w:tcMar>
            <w:vAlign w:val="center"/>
          </w:tcPr>
          <w:p w14:paraId="16C24275" w14:textId="77777777" w:rsidR="0083052B" w:rsidRPr="00F62887" w:rsidRDefault="0083052B" w:rsidP="002C44FF">
            <w:pPr>
              <w:spacing w:before="40" w:after="40"/>
              <w:ind w:left="100" w:right="100"/>
              <w:jc w:val="center"/>
              <w:rPr>
                <w:rFonts w:cstheme="minorHAnsi"/>
                <w:sz w:val="24"/>
              </w:rPr>
            </w:pPr>
            <w:r w:rsidRPr="00F62887">
              <w:rPr>
                <w:rFonts w:eastAsia="Arial" w:cstheme="minorHAnsi"/>
                <w:sz w:val="24"/>
              </w:rPr>
              <w:t>40,35</w:t>
            </w:r>
          </w:p>
        </w:tc>
      </w:tr>
      <w:tr w:rsidR="0083052B" w:rsidRPr="00F62887" w14:paraId="4C3716FA" w14:textId="77777777" w:rsidTr="00181CEF">
        <w:trPr>
          <w:cantSplit/>
          <w:jc w:val="center"/>
        </w:trPr>
        <w:tc>
          <w:tcPr>
            <w:tcW w:w="1134" w:type="dxa"/>
            <w:shd w:val="clear" w:color="auto" w:fill="FFFFFF"/>
            <w:tcMar>
              <w:top w:w="0" w:type="dxa"/>
              <w:left w:w="0" w:type="dxa"/>
              <w:bottom w:w="0" w:type="dxa"/>
              <w:right w:w="0" w:type="dxa"/>
            </w:tcMar>
            <w:vAlign w:val="center"/>
          </w:tcPr>
          <w:p w14:paraId="7AD653D8" w14:textId="740FE984" w:rsidR="0083052B" w:rsidRPr="00F62887" w:rsidRDefault="00C71BC6" w:rsidP="002C44FF">
            <w:pPr>
              <w:spacing w:before="40" w:after="40"/>
              <w:ind w:left="100" w:right="100"/>
              <w:jc w:val="center"/>
              <w:rPr>
                <w:rFonts w:cstheme="minorHAnsi"/>
                <w:sz w:val="24"/>
              </w:rPr>
            </w:pPr>
            <w:r>
              <w:rPr>
                <w:rFonts w:eastAsia="Arial" w:cstheme="minorHAnsi"/>
                <w:sz w:val="24"/>
              </w:rPr>
              <w:t>Jul/2020</w:t>
            </w:r>
          </w:p>
        </w:tc>
        <w:tc>
          <w:tcPr>
            <w:tcW w:w="1462" w:type="dxa"/>
            <w:shd w:val="clear" w:color="auto" w:fill="FFFFFF"/>
            <w:tcMar>
              <w:top w:w="0" w:type="dxa"/>
              <w:left w:w="0" w:type="dxa"/>
              <w:bottom w:w="0" w:type="dxa"/>
              <w:right w:w="0" w:type="dxa"/>
            </w:tcMar>
            <w:vAlign w:val="center"/>
          </w:tcPr>
          <w:p w14:paraId="0B5B842D" w14:textId="76B19F11" w:rsidR="0083052B" w:rsidRPr="00F62887" w:rsidRDefault="00CF44E8" w:rsidP="002C44FF">
            <w:pPr>
              <w:spacing w:before="40" w:after="40"/>
              <w:ind w:left="100" w:right="100"/>
              <w:jc w:val="center"/>
              <w:rPr>
                <w:rFonts w:cstheme="minorHAnsi"/>
                <w:sz w:val="24"/>
              </w:rPr>
            </w:pPr>
            <w:r>
              <w:rPr>
                <w:rFonts w:eastAsia="Arial" w:cstheme="minorHAnsi"/>
                <w:sz w:val="24"/>
              </w:rPr>
              <w:t>200</w:t>
            </w:r>
          </w:p>
        </w:tc>
        <w:tc>
          <w:tcPr>
            <w:tcW w:w="1719" w:type="dxa"/>
            <w:shd w:val="clear" w:color="auto" w:fill="FFFFFF"/>
            <w:tcMar>
              <w:top w:w="0" w:type="dxa"/>
              <w:left w:w="0" w:type="dxa"/>
              <w:bottom w:w="0" w:type="dxa"/>
              <w:right w:w="0" w:type="dxa"/>
            </w:tcMar>
            <w:vAlign w:val="center"/>
          </w:tcPr>
          <w:p w14:paraId="50EA6BD1" w14:textId="290D3AC3" w:rsidR="0083052B" w:rsidRPr="00F62887" w:rsidRDefault="00810526" w:rsidP="002C44FF">
            <w:pPr>
              <w:spacing w:before="40" w:after="40"/>
              <w:ind w:left="100" w:right="100"/>
              <w:jc w:val="center"/>
              <w:rPr>
                <w:rFonts w:cstheme="minorHAnsi"/>
                <w:sz w:val="24"/>
              </w:rPr>
            </w:pPr>
            <w:r w:rsidRPr="00F62887">
              <w:rPr>
                <w:rFonts w:eastAsia="Arial" w:cstheme="minorHAnsi"/>
                <w:sz w:val="24"/>
              </w:rPr>
              <w:t>42,55</w:t>
            </w:r>
          </w:p>
        </w:tc>
      </w:tr>
      <w:tr w:rsidR="003D3D48" w:rsidRPr="00F62887" w14:paraId="6B05D9F8" w14:textId="77777777" w:rsidTr="00181CEF">
        <w:trPr>
          <w:cantSplit/>
          <w:jc w:val="center"/>
        </w:trPr>
        <w:tc>
          <w:tcPr>
            <w:tcW w:w="1134" w:type="dxa"/>
            <w:shd w:val="clear" w:color="auto" w:fill="FFFFFF"/>
            <w:tcMar>
              <w:top w:w="0" w:type="dxa"/>
              <w:left w:w="0" w:type="dxa"/>
              <w:bottom w:w="0" w:type="dxa"/>
              <w:right w:w="0" w:type="dxa"/>
            </w:tcMar>
            <w:vAlign w:val="center"/>
          </w:tcPr>
          <w:p w14:paraId="0B820AF0" w14:textId="4A6D7C1E" w:rsidR="003D3D48" w:rsidRPr="00F62887" w:rsidRDefault="003D3D48" w:rsidP="002C44FF">
            <w:pPr>
              <w:spacing w:before="40" w:after="40"/>
              <w:ind w:left="100" w:right="100"/>
              <w:jc w:val="center"/>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16EA4613" w14:textId="3ACB8206" w:rsidR="003D3D48" w:rsidRPr="00F62887" w:rsidRDefault="003D3D48" w:rsidP="002C44FF">
            <w:pPr>
              <w:spacing w:before="40" w:after="40"/>
              <w:ind w:left="100" w:right="100"/>
              <w:jc w:val="center"/>
              <w:rPr>
                <w:rFonts w:eastAsia="Arial" w:cstheme="minorHAnsi"/>
                <w:sz w:val="24"/>
              </w:rPr>
            </w:pPr>
            <w:r w:rsidRPr="00F62887">
              <w:rPr>
                <w:rFonts w:eastAsia="Arial" w:cstheme="minorHAnsi"/>
                <w:sz w:val="24"/>
              </w:rPr>
              <w:t>224</w:t>
            </w:r>
          </w:p>
        </w:tc>
        <w:tc>
          <w:tcPr>
            <w:tcW w:w="1719" w:type="dxa"/>
            <w:shd w:val="clear" w:color="auto" w:fill="FFFFFF"/>
            <w:tcMar>
              <w:top w:w="0" w:type="dxa"/>
              <w:left w:w="0" w:type="dxa"/>
              <w:bottom w:w="0" w:type="dxa"/>
              <w:right w:w="0" w:type="dxa"/>
            </w:tcMar>
            <w:vAlign w:val="center"/>
          </w:tcPr>
          <w:p w14:paraId="348EF2D0" w14:textId="77777777" w:rsidR="003D3D48" w:rsidRPr="00F62887" w:rsidRDefault="003D3D48" w:rsidP="002C44FF">
            <w:pPr>
              <w:spacing w:before="40" w:after="40"/>
              <w:ind w:left="100" w:right="100"/>
              <w:jc w:val="center"/>
              <w:rPr>
                <w:rFonts w:eastAsia="Arial" w:cstheme="minorHAnsi"/>
                <w:sz w:val="24"/>
              </w:rPr>
            </w:pPr>
          </w:p>
        </w:tc>
      </w:tr>
    </w:tbl>
    <w:p w14:paraId="6D447267" w14:textId="77777777" w:rsidR="00801521" w:rsidRDefault="00801521" w:rsidP="0083052B">
      <w:pPr>
        <w:pStyle w:val="Corpodetexto"/>
        <w:ind w:firstLine="708"/>
        <w:jc w:val="both"/>
        <w:rPr>
          <w:rFonts w:cstheme="minorHAnsi"/>
          <w:color w:val="auto"/>
          <w:lang w:val="pt-BR"/>
        </w:rPr>
      </w:pPr>
    </w:p>
    <w:p w14:paraId="78795DCB" w14:textId="42EF3155" w:rsidR="0083052B" w:rsidRPr="00F62887" w:rsidRDefault="0083052B" w:rsidP="0083052B">
      <w:pPr>
        <w:pStyle w:val="Corpodetexto"/>
        <w:ind w:firstLine="708"/>
        <w:jc w:val="both"/>
        <w:rPr>
          <w:rFonts w:cstheme="minorHAnsi"/>
          <w:color w:val="auto"/>
          <w:lang w:val="pt-BR"/>
        </w:rPr>
      </w:pPr>
      <w:r w:rsidRPr="00F62887">
        <w:rPr>
          <w:rFonts w:cstheme="minorHAnsi"/>
          <w:color w:val="auto"/>
          <w:lang w:val="pt-BR"/>
        </w:rPr>
        <w:t>Em relação à avaliação diagnóstica, a Tabela 4 demonstra que o curso proporcionou ganho em termos de conhecimento acerca das temáticas abordadas. Esse ganho é representado pela diferença entre a média inicial e a média final. Observa-se que, na média de todas as ofertas, esse ganho foi de 2,</w:t>
      </w:r>
      <w:r w:rsidR="00A20442" w:rsidRPr="00F62887">
        <w:rPr>
          <w:rFonts w:cstheme="minorHAnsi"/>
          <w:color w:val="auto"/>
          <w:lang w:val="pt-BR"/>
        </w:rPr>
        <w:t>1</w:t>
      </w:r>
      <w:r w:rsidRPr="00F62887">
        <w:rPr>
          <w:rFonts w:cstheme="minorHAnsi"/>
          <w:color w:val="auto"/>
          <w:lang w:val="pt-BR"/>
        </w:rPr>
        <w:t xml:space="preserve"> a 3,7 pontos na avaliação final, sendo a média geral de </w:t>
      </w:r>
      <w:r w:rsidR="00A20442" w:rsidRPr="00F62887">
        <w:rPr>
          <w:rFonts w:cstheme="minorHAnsi"/>
          <w:color w:val="auto"/>
          <w:lang w:val="pt-BR"/>
        </w:rPr>
        <w:t>3,0</w:t>
      </w:r>
      <w:r w:rsidRPr="00F62887">
        <w:rPr>
          <w:rFonts w:cstheme="minorHAnsi"/>
          <w:color w:val="auto"/>
          <w:lang w:val="pt-BR"/>
        </w:rPr>
        <w:t xml:space="preserve"> pontos.</w:t>
      </w:r>
    </w:p>
    <w:p w14:paraId="631020F1" w14:textId="77777777" w:rsidR="0083052B" w:rsidRPr="00F62887" w:rsidRDefault="0083052B" w:rsidP="0083052B">
      <w:pPr>
        <w:pStyle w:val="Corpodetexto"/>
        <w:ind w:firstLine="708"/>
        <w:jc w:val="both"/>
        <w:rPr>
          <w:rFonts w:cstheme="minorHAnsi"/>
          <w:color w:val="auto"/>
          <w:lang w:val="pt-BR"/>
        </w:rPr>
      </w:pPr>
      <w:r w:rsidRPr="00F62887">
        <w:rPr>
          <w:rFonts w:cstheme="minorHAnsi"/>
          <w:color w:val="auto"/>
          <w:lang w:val="pt-BR"/>
        </w:rPr>
        <w:t xml:space="preserve">De maneira geral, cabe destacar que as médias iniciais e finais não apresentam significativa variação no período analisado, o que significa dizer que o conhecimento inicial do </w:t>
      </w:r>
      <w:r w:rsidRPr="00F62887">
        <w:rPr>
          <w:rFonts w:cstheme="minorHAnsi"/>
          <w:color w:val="auto"/>
          <w:lang w:val="pt-BR"/>
        </w:rPr>
        <w:lastRenderedPageBreak/>
        <w:t>público do curso parece ser homogêneo e que o curso consegue produzir resultados semelhantes em suas ofertas, em termos de rendimento.</w:t>
      </w:r>
    </w:p>
    <w:p w14:paraId="7CCCA27A" w14:textId="38948C6A" w:rsidR="0083052B" w:rsidRDefault="0083052B" w:rsidP="0083052B">
      <w:pPr>
        <w:pStyle w:val="Corpodetexto"/>
        <w:ind w:firstLine="708"/>
        <w:jc w:val="both"/>
        <w:rPr>
          <w:rFonts w:cstheme="minorHAnsi"/>
          <w:color w:val="auto"/>
          <w:lang w:val="pt-BR"/>
        </w:rPr>
      </w:pPr>
      <w:r w:rsidRPr="00F62887">
        <w:rPr>
          <w:rFonts w:cstheme="minorHAnsi"/>
          <w:color w:val="auto"/>
          <w:lang w:val="pt-BR"/>
        </w:rPr>
        <w:t>Ainda considerando a avaliação diagnóstica, as médias revelam bom conhecimento inicial dos participantes sobre a plataforma Consumidor.gov.br. As menores médias referem-se mais a operações da própria plataforma, sendo esses mesmos conhecimentos que obtiveram maiores diferenças entre média inicial e média final, o que significar dizer que os participantes apresentaram conhecimentos bastante satisfatórios ao final do curso.</w:t>
      </w:r>
    </w:p>
    <w:p w14:paraId="35DB8E4F" w14:textId="77777777" w:rsidR="00801521" w:rsidRPr="00801521" w:rsidRDefault="00801521" w:rsidP="0083052B">
      <w:pPr>
        <w:pStyle w:val="Corpodetexto"/>
        <w:ind w:firstLine="708"/>
        <w:jc w:val="both"/>
        <w:rPr>
          <w:rFonts w:cstheme="minorHAnsi"/>
          <w:color w:val="auto"/>
          <w:sz w:val="22"/>
          <w:szCs w:val="22"/>
          <w:lang w:val="pt-BR"/>
        </w:rPr>
      </w:pPr>
    </w:p>
    <w:p w14:paraId="518215DC" w14:textId="77777777" w:rsidR="0083052B" w:rsidRPr="00801521" w:rsidRDefault="0083052B" w:rsidP="0083052B">
      <w:pPr>
        <w:pStyle w:val="Corpodetexto"/>
        <w:rPr>
          <w:rFonts w:cstheme="minorHAnsi"/>
          <w:color w:val="auto"/>
          <w:sz w:val="22"/>
          <w:szCs w:val="22"/>
          <w:lang w:val="pt-BR"/>
        </w:rPr>
      </w:pPr>
      <w:r w:rsidRPr="00801521">
        <w:rPr>
          <w:rFonts w:cstheme="minorHAnsi"/>
          <w:color w:val="auto"/>
          <w:sz w:val="22"/>
          <w:szCs w:val="22"/>
          <w:lang w:val="pt-BR"/>
        </w:rPr>
        <w:t>Tabela 4 - Avaliação diagnóstica</w:t>
      </w:r>
    </w:p>
    <w:tbl>
      <w:tblPr>
        <w:tblW w:w="5000" w:type="pct"/>
        <w:tblCellMar>
          <w:left w:w="70" w:type="dxa"/>
          <w:right w:w="70" w:type="dxa"/>
        </w:tblCellMar>
        <w:tblLook w:val="04A0" w:firstRow="1" w:lastRow="0" w:firstColumn="1" w:lastColumn="0" w:noHBand="0" w:noVBand="1"/>
      </w:tblPr>
      <w:tblGrid>
        <w:gridCol w:w="4914"/>
        <w:gridCol w:w="658"/>
        <w:gridCol w:w="658"/>
        <w:gridCol w:w="432"/>
        <w:gridCol w:w="659"/>
        <w:gridCol w:w="659"/>
        <w:gridCol w:w="432"/>
        <w:gridCol w:w="659"/>
      </w:tblGrid>
      <w:tr w:rsidR="0083052B" w:rsidRPr="00F62887" w14:paraId="2306B67B" w14:textId="77777777" w:rsidTr="00A20442">
        <w:trPr>
          <w:trHeight w:val="300"/>
        </w:trPr>
        <w:tc>
          <w:tcPr>
            <w:tcW w:w="2709" w:type="pct"/>
            <w:tcBorders>
              <w:top w:val="single" w:sz="4" w:space="0" w:color="auto"/>
              <w:left w:val="nil"/>
              <w:bottom w:val="nil"/>
              <w:right w:val="nil"/>
            </w:tcBorders>
            <w:shd w:val="clear" w:color="auto" w:fill="auto"/>
            <w:noWrap/>
            <w:vAlign w:val="bottom"/>
            <w:hideMark/>
          </w:tcPr>
          <w:p w14:paraId="068D765C" w14:textId="77777777" w:rsidR="0083052B" w:rsidRPr="00F62887" w:rsidRDefault="0083052B" w:rsidP="002C44FF">
            <w:pPr>
              <w:spacing w:after="0"/>
              <w:rPr>
                <w:rFonts w:eastAsia="Times New Roman" w:cstheme="minorHAnsi"/>
                <w:sz w:val="18"/>
                <w:szCs w:val="18"/>
                <w:lang w:eastAsia="pt-BR"/>
              </w:rPr>
            </w:pPr>
            <w:r w:rsidRPr="00F62887">
              <w:rPr>
                <w:rFonts w:eastAsia="Times New Roman" w:cstheme="minorHAnsi"/>
                <w:sz w:val="18"/>
                <w:szCs w:val="18"/>
                <w:lang w:eastAsia="pt-BR"/>
              </w:rPr>
              <w:t> </w:t>
            </w:r>
          </w:p>
        </w:tc>
        <w:tc>
          <w:tcPr>
            <w:tcW w:w="964" w:type="pct"/>
            <w:gridSpan w:val="3"/>
            <w:tcBorders>
              <w:top w:val="single" w:sz="4" w:space="0" w:color="auto"/>
              <w:left w:val="nil"/>
              <w:bottom w:val="nil"/>
              <w:right w:val="nil"/>
            </w:tcBorders>
            <w:shd w:val="clear" w:color="auto" w:fill="auto"/>
            <w:noWrap/>
            <w:vAlign w:val="bottom"/>
            <w:hideMark/>
          </w:tcPr>
          <w:p w14:paraId="7C026E4D" w14:textId="77777777" w:rsidR="0083052B" w:rsidRPr="00F62887" w:rsidRDefault="0083052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4" w:type="pct"/>
            <w:gridSpan w:val="3"/>
            <w:tcBorders>
              <w:top w:val="single" w:sz="4" w:space="0" w:color="auto"/>
              <w:left w:val="nil"/>
              <w:bottom w:val="nil"/>
              <w:right w:val="nil"/>
            </w:tcBorders>
            <w:shd w:val="clear" w:color="auto" w:fill="auto"/>
            <w:noWrap/>
            <w:vAlign w:val="bottom"/>
            <w:hideMark/>
          </w:tcPr>
          <w:p w14:paraId="044E79BC" w14:textId="2429D1AF" w:rsidR="0083052B" w:rsidRPr="00F62887" w:rsidRDefault="00C71BC6" w:rsidP="002C44FF">
            <w:pPr>
              <w:spacing w:after="0"/>
              <w:jc w:val="center"/>
              <w:rPr>
                <w:rFonts w:eastAsia="Times New Roman" w:cstheme="minorHAnsi"/>
                <w:b/>
                <w:bCs/>
                <w:sz w:val="18"/>
                <w:szCs w:val="18"/>
                <w:lang w:eastAsia="pt-BR"/>
              </w:rPr>
            </w:pPr>
            <w:r>
              <w:rPr>
                <w:rFonts w:eastAsia="Times New Roman" w:cstheme="minorHAnsi"/>
                <w:b/>
                <w:bCs/>
                <w:sz w:val="18"/>
                <w:szCs w:val="18"/>
                <w:lang w:eastAsia="pt-BR"/>
              </w:rPr>
              <w:t>Jul/</w:t>
            </w:r>
            <w:r w:rsidR="0083052B" w:rsidRPr="00F62887">
              <w:rPr>
                <w:rFonts w:eastAsia="Times New Roman" w:cstheme="minorHAnsi"/>
                <w:b/>
                <w:bCs/>
                <w:sz w:val="18"/>
                <w:szCs w:val="18"/>
                <w:lang w:eastAsia="pt-BR"/>
              </w:rPr>
              <w:t>2020</w:t>
            </w:r>
          </w:p>
        </w:tc>
        <w:tc>
          <w:tcPr>
            <w:tcW w:w="363" w:type="pct"/>
            <w:tcBorders>
              <w:top w:val="nil"/>
              <w:left w:val="nil"/>
              <w:bottom w:val="nil"/>
              <w:right w:val="nil"/>
            </w:tcBorders>
            <w:shd w:val="clear" w:color="auto" w:fill="auto"/>
            <w:noWrap/>
            <w:vAlign w:val="bottom"/>
            <w:hideMark/>
          </w:tcPr>
          <w:p w14:paraId="51A0DB37" w14:textId="77777777" w:rsidR="0083052B" w:rsidRPr="00F62887" w:rsidRDefault="0083052B" w:rsidP="002C44FF">
            <w:pPr>
              <w:spacing w:after="0"/>
              <w:jc w:val="center"/>
              <w:rPr>
                <w:rFonts w:eastAsia="Times New Roman" w:cstheme="minorHAnsi"/>
                <w:b/>
                <w:bCs/>
                <w:sz w:val="18"/>
                <w:szCs w:val="18"/>
                <w:lang w:eastAsia="pt-BR"/>
              </w:rPr>
            </w:pPr>
          </w:p>
        </w:tc>
      </w:tr>
      <w:tr w:rsidR="0083052B" w:rsidRPr="00801521" w14:paraId="68F21C3A" w14:textId="77777777" w:rsidTr="00A20442">
        <w:trPr>
          <w:trHeight w:val="480"/>
        </w:trPr>
        <w:tc>
          <w:tcPr>
            <w:tcW w:w="2709" w:type="pct"/>
            <w:tcBorders>
              <w:top w:val="nil"/>
              <w:left w:val="nil"/>
              <w:bottom w:val="single" w:sz="4" w:space="0" w:color="auto"/>
              <w:right w:val="nil"/>
            </w:tcBorders>
            <w:shd w:val="clear" w:color="000000" w:fill="FFFFFF"/>
            <w:vAlign w:val="center"/>
            <w:hideMark/>
          </w:tcPr>
          <w:p w14:paraId="53935CEE"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Pergunta</w:t>
            </w:r>
          </w:p>
        </w:tc>
        <w:tc>
          <w:tcPr>
            <w:tcW w:w="363" w:type="pct"/>
            <w:tcBorders>
              <w:top w:val="nil"/>
              <w:left w:val="nil"/>
              <w:bottom w:val="single" w:sz="4" w:space="0" w:color="auto"/>
              <w:right w:val="nil"/>
            </w:tcBorders>
            <w:shd w:val="clear" w:color="000000" w:fill="FFFFFF"/>
            <w:vAlign w:val="center"/>
            <w:hideMark/>
          </w:tcPr>
          <w:p w14:paraId="576104E7"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40060815"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4270D243"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7D3F3CDD"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7E0ED308"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19C2D7B7"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62DA3A0E"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Dif.</w:t>
            </w:r>
          </w:p>
        </w:tc>
      </w:tr>
      <w:tr w:rsidR="00A20442" w:rsidRPr="00801521" w14:paraId="5C2BE7B7" w14:textId="77777777" w:rsidTr="00A20442">
        <w:trPr>
          <w:trHeight w:val="300"/>
        </w:trPr>
        <w:tc>
          <w:tcPr>
            <w:tcW w:w="2709" w:type="pct"/>
            <w:tcBorders>
              <w:top w:val="nil"/>
              <w:left w:val="nil"/>
              <w:bottom w:val="nil"/>
              <w:right w:val="nil"/>
            </w:tcBorders>
            <w:shd w:val="clear" w:color="000000" w:fill="FFFFFF"/>
            <w:vAlign w:val="center"/>
            <w:hideMark/>
          </w:tcPr>
          <w:p w14:paraId="2B31C18D"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Realizar a exportação de dados.</w:t>
            </w:r>
          </w:p>
        </w:tc>
        <w:tc>
          <w:tcPr>
            <w:tcW w:w="363" w:type="pct"/>
            <w:tcBorders>
              <w:top w:val="nil"/>
              <w:left w:val="nil"/>
              <w:bottom w:val="nil"/>
              <w:right w:val="nil"/>
            </w:tcBorders>
            <w:shd w:val="clear" w:color="000000" w:fill="FFFFFF"/>
            <w:vAlign w:val="center"/>
            <w:hideMark/>
          </w:tcPr>
          <w:p w14:paraId="2EDB07F4"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4,4</w:t>
            </w:r>
          </w:p>
        </w:tc>
        <w:tc>
          <w:tcPr>
            <w:tcW w:w="363" w:type="pct"/>
            <w:tcBorders>
              <w:top w:val="nil"/>
              <w:left w:val="nil"/>
              <w:bottom w:val="nil"/>
              <w:right w:val="nil"/>
            </w:tcBorders>
            <w:shd w:val="clear" w:color="000000" w:fill="FFFFFF"/>
            <w:vAlign w:val="center"/>
            <w:hideMark/>
          </w:tcPr>
          <w:p w14:paraId="23CCEB4B"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7,9</w:t>
            </w:r>
          </w:p>
        </w:tc>
        <w:tc>
          <w:tcPr>
            <w:tcW w:w="237" w:type="pct"/>
            <w:tcBorders>
              <w:top w:val="nil"/>
              <w:left w:val="nil"/>
              <w:bottom w:val="nil"/>
              <w:right w:val="nil"/>
            </w:tcBorders>
            <w:shd w:val="clear" w:color="000000" w:fill="FFFFFF"/>
            <w:noWrap/>
            <w:vAlign w:val="center"/>
            <w:hideMark/>
          </w:tcPr>
          <w:p w14:paraId="076B52F3" w14:textId="77777777" w:rsidR="00A20442" w:rsidRPr="00801521" w:rsidRDefault="00A20442" w:rsidP="00A20442">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3,5</w:t>
            </w:r>
          </w:p>
        </w:tc>
        <w:tc>
          <w:tcPr>
            <w:tcW w:w="363" w:type="pct"/>
            <w:tcBorders>
              <w:top w:val="nil"/>
              <w:left w:val="nil"/>
              <w:bottom w:val="nil"/>
              <w:right w:val="nil"/>
            </w:tcBorders>
            <w:shd w:val="clear" w:color="000000" w:fill="FFFFFF"/>
            <w:vAlign w:val="center"/>
            <w:hideMark/>
          </w:tcPr>
          <w:p w14:paraId="3B59D852" w14:textId="71FABDD8"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5,1</w:t>
            </w:r>
          </w:p>
        </w:tc>
        <w:tc>
          <w:tcPr>
            <w:tcW w:w="363" w:type="pct"/>
            <w:tcBorders>
              <w:top w:val="nil"/>
              <w:left w:val="nil"/>
              <w:bottom w:val="nil"/>
              <w:right w:val="nil"/>
            </w:tcBorders>
            <w:shd w:val="clear" w:color="000000" w:fill="FFFFFF"/>
            <w:vAlign w:val="center"/>
            <w:hideMark/>
          </w:tcPr>
          <w:p w14:paraId="00CC836E" w14:textId="54E9040F"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9,0</w:t>
            </w:r>
          </w:p>
        </w:tc>
        <w:tc>
          <w:tcPr>
            <w:tcW w:w="237" w:type="pct"/>
            <w:tcBorders>
              <w:top w:val="nil"/>
              <w:left w:val="nil"/>
              <w:bottom w:val="nil"/>
              <w:right w:val="nil"/>
            </w:tcBorders>
            <w:shd w:val="clear" w:color="000000" w:fill="FFFFFF"/>
            <w:noWrap/>
            <w:vAlign w:val="center"/>
            <w:hideMark/>
          </w:tcPr>
          <w:p w14:paraId="40DACAEF" w14:textId="6073908A" w:rsidR="00A20442" w:rsidRPr="00801521" w:rsidRDefault="00A20442" w:rsidP="00A20442">
            <w:pPr>
              <w:spacing w:after="0"/>
              <w:jc w:val="right"/>
              <w:rPr>
                <w:rFonts w:eastAsia="Times New Roman" w:cstheme="minorHAnsi"/>
                <w:b/>
                <w:bCs/>
                <w:sz w:val="18"/>
                <w:szCs w:val="18"/>
                <w:lang w:eastAsia="pt-BR"/>
              </w:rPr>
            </w:pPr>
            <w:r w:rsidRPr="00801521">
              <w:rPr>
                <w:rFonts w:cstheme="minorHAnsi"/>
                <w:b/>
                <w:bCs/>
                <w:color w:val="000000"/>
                <w:sz w:val="18"/>
                <w:szCs w:val="18"/>
              </w:rPr>
              <w:t>4,0</w:t>
            </w:r>
          </w:p>
        </w:tc>
        <w:tc>
          <w:tcPr>
            <w:tcW w:w="363" w:type="pct"/>
            <w:tcBorders>
              <w:top w:val="nil"/>
              <w:left w:val="nil"/>
              <w:bottom w:val="nil"/>
              <w:right w:val="nil"/>
            </w:tcBorders>
            <w:shd w:val="clear" w:color="000000" w:fill="FFFFFF"/>
            <w:noWrap/>
            <w:vAlign w:val="center"/>
            <w:hideMark/>
          </w:tcPr>
          <w:p w14:paraId="24A8009A" w14:textId="6E0B8AE4" w:rsidR="00A20442" w:rsidRPr="00801521" w:rsidRDefault="00A20442" w:rsidP="00A20442">
            <w:pPr>
              <w:spacing w:after="0"/>
              <w:jc w:val="right"/>
              <w:rPr>
                <w:rFonts w:eastAsia="Times New Roman" w:cstheme="minorHAnsi"/>
                <w:b/>
                <w:bCs/>
                <w:sz w:val="18"/>
                <w:szCs w:val="18"/>
                <w:lang w:eastAsia="pt-BR"/>
              </w:rPr>
            </w:pPr>
            <w:r w:rsidRPr="00801521">
              <w:rPr>
                <w:rFonts w:cstheme="minorHAnsi"/>
                <w:b/>
                <w:bCs/>
                <w:color w:val="000000"/>
                <w:sz w:val="18"/>
                <w:szCs w:val="18"/>
              </w:rPr>
              <w:t>3,7</w:t>
            </w:r>
          </w:p>
        </w:tc>
      </w:tr>
      <w:tr w:rsidR="00A20442" w:rsidRPr="00801521" w14:paraId="3B981550" w14:textId="77777777" w:rsidTr="00A20442">
        <w:trPr>
          <w:trHeight w:val="300"/>
        </w:trPr>
        <w:tc>
          <w:tcPr>
            <w:tcW w:w="2709" w:type="pct"/>
            <w:tcBorders>
              <w:top w:val="nil"/>
              <w:left w:val="nil"/>
              <w:bottom w:val="nil"/>
              <w:right w:val="nil"/>
            </w:tcBorders>
            <w:shd w:val="clear" w:color="000000" w:fill="FFFFFF"/>
            <w:vAlign w:val="center"/>
            <w:hideMark/>
          </w:tcPr>
          <w:p w14:paraId="1B65342B"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Realizar a gestão do cadastro.</w:t>
            </w:r>
          </w:p>
        </w:tc>
        <w:tc>
          <w:tcPr>
            <w:tcW w:w="363" w:type="pct"/>
            <w:tcBorders>
              <w:top w:val="nil"/>
              <w:left w:val="nil"/>
              <w:bottom w:val="nil"/>
              <w:right w:val="nil"/>
            </w:tcBorders>
            <w:shd w:val="clear" w:color="000000" w:fill="FFFFFF"/>
            <w:vAlign w:val="center"/>
            <w:hideMark/>
          </w:tcPr>
          <w:p w14:paraId="148F238D"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4,7</w:t>
            </w:r>
          </w:p>
        </w:tc>
        <w:tc>
          <w:tcPr>
            <w:tcW w:w="363" w:type="pct"/>
            <w:tcBorders>
              <w:top w:val="nil"/>
              <w:left w:val="nil"/>
              <w:bottom w:val="nil"/>
              <w:right w:val="nil"/>
            </w:tcBorders>
            <w:shd w:val="clear" w:color="000000" w:fill="FFFFFF"/>
            <w:vAlign w:val="center"/>
            <w:hideMark/>
          </w:tcPr>
          <w:p w14:paraId="5253881A"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8,0</w:t>
            </w:r>
          </w:p>
        </w:tc>
        <w:tc>
          <w:tcPr>
            <w:tcW w:w="237" w:type="pct"/>
            <w:tcBorders>
              <w:top w:val="nil"/>
              <w:left w:val="nil"/>
              <w:bottom w:val="nil"/>
              <w:right w:val="nil"/>
            </w:tcBorders>
            <w:shd w:val="clear" w:color="000000" w:fill="FFFFFF"/>
            <w:noWrap/>
            <w:vAlign w:val="center"/>
            <w:hideMark/>
          </w:tcPr>
          <w:p w14:paraId="699929E8"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3,3</w:t>
            </w:r>
          </w:p>
        </w:tc>
        <w:tc>
          <w:tcPr>
            <w:tcW w:w="363" w:type="pct"/>
            <w:tcBorders>
              <w:top w:val="nil"/>
              <w:left w:val="nil"/>
              <w:bottom w:val="nil"/>
              <w:right w:val="nil"/>
            </w:tcBorders>
            <w:shd w:val="clear" w:color="000000" w:fill="FFFFFF"/>
            <w:vAlign w:val="center"/>
            <w:hideMark/>
          </w:tcPr>
          <w:p w14:paraId="33E988AB" w14:textId="5C9B2834"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5,5</w:t>
            </w:r>
          </w:p>
        </w:tc>
        <w:tc>
          <w:tcPr>
            <w:tcW w:w="363" w:type="pct"/>
            <w:tcBorders>
              <w:top w:val="nil"/>
              <w:left w:val="nil"/>
              <w:bottom w:val="nil"/>
              <w:right w:val="nil"/>
            </w:tcBorders>
            <w:shd w:val="clear" w:color="000000" w:fill="FFFFFF"/>
            <w:vAlign w:val="center"/>
            <w:hideMark/>
          </w:tcPr>
          <w:p w14:paraId="212CC45E" w14:textId="1CA8701E"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9,2</w:t>
            </w:r>
          </w:p>
        </w:tc>
        <w:tc>
          <w:tcPr>
            <w:tcW w:w="237" w:type="pct"/>
            <w:tcBorders>
              <w:top w:val="nil"/>
              <w:left w:val="nil"/>
              <w:bottom w:val="nil"/>
              <w:right w:val="nil"/>
            </w:tcBorders>
            <w:shd w:val="clear" w:color="000000" w:fill="FFFFFF"/>
            <w:noWrap/>
            <w:vAlign w:val="center"/>
            <w:hideMark/>
          </w:tcPr>
          <w:p w14:paraId="4D75FF1F" w14:textId="6937A8BA"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3,6</w:t>
            </w:r>
          </w:p>
        </w:tc>
        <w:tc>
          <w:tcPr>
            <w:tcW w:w="363" w:type="pct"/>
            <w:tcBorders>
              <w:top w:val="nil"/>
              <w:left w:val="nil"/>
              <w:bottom w:val="nil"/>
              <w:right w:val="nil"/>
            </w:tcBorders>
            <w:shd w:val="clear" w:color="000000" w:fill="FFFFFF"/>
            <w:noWrap/>
            <w:vAlign w:val="center"/>
            <w:hideMark/>
          </w:tcPr>
          <w:p w14:paraId="42C93236" w14:textId="10FBC09A"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3,5</w:t>
            </w:r>
          </w:p>
        </w:tc>
      </w:tr>
      <w:tr w:rsidR="00A20442" w:rsidRPr="00801521" w14:paraId="5C571FB6" w14:textId="77777777" w:rsidTr="00A20442">
        <w:trPr>
          <w:trHeight w:val="300"/>
        </w:trPr>
        <w:tc>
          <w:tcPr>
            <w:tcW w:w="2709" w:type="pct"/>
            <w:tcBorders>
              <w:top w:val="nil"/>
              <w:left w:val="nil"/>
              <w:bottom w:val="nil"/>
              <w:right w:val="nil"/>
            </w:tcBorders>
            <w:shd w:val="clear" w:color="000000" w:fill="FFFFFF"/>
            <w:vAlign w:val="center"/>
            <w:hideMark/>
          </w:tcPr>
          <w:p w14:paraId="547673C8"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Realizar o acompanhamento das reclamações.</w:t>
            </w:r>
          </w:p>
        </w:tc>
        <w:tc>
          <w:tcPr>
            <w:tcW w:w="363" w:type="pct"/>
            <w:tcBorders>
              <w:top w:val="nil"/>
              <w:left w:val="nil"/>
              <w:bottom w:val="nil"/>
              <w:right w:val="nil"/>
            </w:tcBorders>
            <w:shd w:val="clear" w:color="000000" w:fill="FFFFFF"/>
            <w:vAlign w:val="center"/>
            <w:hideMark/>
          </w:tcPr>
          <w:p w14:paraId="5F4491B3"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4,9</w:t>
            </w:r>
          </w:p>
        </w:tc>
        <w:tc>
          <w:tcPr>
            <w:tcW w:w="363" w:type="pct"/>
            <w:tcBorders>
              <w:top w:val="nil"/>
              <w:left w:val="nil"/>
              <w:bottom w:val="nil"/>
              <w:right w:val="nil"/>
            </w:tcBorders>
            <w:shd w:val="clear" w:color="000000" w:fill="FFFFFF"/>
            <w:vAlign w:val="center"/>
            <w:hideMark/>
          </w:tcPr>
          <w:p w14:paraId="64967C42"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8,0</w:t>
            </w:r>
          </w:p>
        </w:tc>
        <w:tc>
          <w:tcPr>
            <w:tcW w:w="237" w:type="pct"/>
            <w:tcBorders>
              <w:top w:val="nil"/>
              <w:left w:val="nil"/>
              <w:bottom w:val="nil"/>
              <w:right w:val="nil"/>
            </w:tcBorders>
            <w:shd w:val="clear" w:color="000000" w:fill="FFFFFF"/>
            <w:noWrap/>
            <w:vAlign w:val="center"/>
            <w:hideMark/>
          </w:tcPr>
          <w:p w14:paraId="7C29CFF5"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3,2</w:t>
            </w:r>
          </w:p>
        </w:tc>
        <w:tc>
          <w:tcPr>
            <w:tcW w:w="363" w:type="pct"/>
            <w:tcBorders>
              <w:top w:val="nil"/>
              <w:left w:val="nil"/>
              <w:bottom w:val="nil"/>
              <w:right w:val="nil"/>
            </w:tcBorders>
            <w:shd w:val="clear" w:color="000000" w:fill="FFFFFF"/>
            <w:vAlign w:val="center"/>
            <w:hideMark/>
          </w:tcPr>
          <w:p w14:paraId="6B1BDDFE" w14:textId="3BF2CAAC"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5,6</w:t>
            </w:r>
          </w:p>
        </w:tc>
        <w:tc>
          <w:tcPr>
            <w:tcW w:w="363" w:type="pct"/>
            <w:tcBorders>
              <w:top w:val="nil"/>
              <w:left w:val="nil"/>
              <w:bottom w:val="nil"/>
              <w:right w:val="nil"/>
            </w:tcBorders>
            <w:shd w:val="clear" w:color="000000" w:fill="FFFFFF"/>
            <w:vAlign w:val="center"/>
            <w:hideMark/>
          </w:tcPr>
          <w:p w14:paraId="27203A02" w14:textId="3714C4D2"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9,1</w:t>
            </w:r>
          </w:p>
        </w:tc>
        <w:tc>
          <w:tcPr>
            <w:tcW w:w="237" w:type="pct"/>
            <w:tcBorders>
              <w:top w:val="nil"/>
              <w:left w:val="nil"/>
              <w:bottom w:val="nil"/>
              <w:right w:val="nil"/>
            </w:tcBorders>
            <w:shd w:val="clear" w:color="000000" w:fill="FFFFFF"/>
            <w:noWrap/>
            <w:vAlign w:val="center"/>
            <w:hideMark/>
          </w:tcPr>
          <w:p w14:paraId="1A5E2563" w14:textId="5E98AED0"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3,6</w:t>
            </w:r>
          </w:p>
        </w:tc>
        <w:tc>
          <w:tcPr>
            <w:tcW w:w="363" w:type="pct"/>
            <w:tcBorders>
              <w:top w:val="nil"/>
              <w:left w:val="nil"/>
              <w:bottom w:val="nil"/>
              <w:right w:val="nil"/>
            </w:tcBorders>
            <w:shd w:val="clear" w:color="000000" w:fill="FFFFFF"/>
            <w:noWrap/>
            <w:vAlign w:val="center"/>
            <w:hideMark/>
          </w:tcPr>
          <w:p w14:paraId="28CD0575" w14:textId="56C686B4"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3,4</w:t>
            </w:r>
          </w:p>
        </w:tc>
      </w:tr>
      <w:tr w:rsidR="00A20442" w:rsidRPr="00801521" w14:paraId="27036217" w14:textId="77777777" w:rsidTr="00A20442">
        <w:trPr>
          <w:trHeight w:val="300"/>
        </w:trPr>
        <w:tc>
          <w:tcPr>
            <w:tcW w:w="2709" w:type="pct"/>
            <w:tcBorders>
              <w:top w:val="nil"/>
              <w:left w:val="nil"/>
              <w:bottom w:val="nil"/>
              <w:right w:val="nil"/>
            </w:tcBorders>
            <w:shd w:val="clear" w:color="000000" w:fill="FFFFFF"/>
            <w:vAlign w:val="center"/>
            <w:hideMark/>
          </w:tcPr>
          <w:p w14:paraId="15686A87"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Sobre a metodologia de cálculo dos indicadores</w:t>
            </w:r>
          </w:p>
        </w:tc>
        <w:tc>
          <w:tcPr>
            <w:tcW w:w="363" w:type="pct"/>
            <w:tcBorders>
              <w:top w:val="nil"/>
              <w:left w:val="nil"/>
              <w:bottom w:val="nil"/>
              <w:right w:val="nil"/>
            </w:tcBorders>
            <w:shd w:val="clear" w:color="000000" w:fill="FFFFFF"/>
            <w:vAlign w:val="center"/>
            <w:hideMark/>
          </w:tcPr>
          <w:p w14:paraId="61CB759D"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4,6</w:t>
            </w:r>
          </w:p>
        </w:tc>
        <w:tc>
          <w:tcPr>
            <w:tcW w:w="363" w:type="pct"/>
            <w:tcBorders>
              <w:top w:val="nil"/>
              <w:left w:val="nil"/>
              <w:bottom w:val="nil"/>
              <w:right w:val="nil"/>
            </w:tcBorders>
            <w:shd w:val="clear" w:color="000000" w:fill="FFFFFF"/>
            <w:vAlign w:val="center"/>
            <w:hideMark/>
          </w:tcPr>
          <w:p w14:paraId="556BE731"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7,9</w:t>
            </w:r>
          </w:p>
        </w:tc>
        <w:tc>
          <w:tcPr>
            <w:tcW w:w="237" w:type="pct"/>
            <w:tcBorders>
              <w:top w:val="nil"/>
              <w:left w:val="nil"/>
              <w:bottom w:val="nil"/>
              <w:right w:val="nil"/>
            </w:tcBorders>
            <w:shd w:val="clear" w:color="000000" w:fill="FFFFFF"/>
            <w:noWrap/>
            <w:vAlign w:val="center"/>
            <w:hideMark/>
          </w:tcPr>
          <w:p w14:paraId="279136DE"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3,3</w:t>
            </w:r>
          </w:p>
        </w:tc>
        <w:tc>
          <w:tcPr>
            <w:tcW w:w="363" w:type="pct"/>
            <w:tcBorders>
              <w:top w:val="nil"/>
              <w:left w:val="nil"/>
              <w:bottom w:val="nil"/>
              <w:right w:val="nil"/>
            </w:tcBorders>
            <w:shd w:val="clear" w:color="000000" w:fill="FFFFFF"/>
            <w:vAlign w:val="center"/>
            <w:hideMark/>
          </w:tcPr>
          <w:p w14:paraId="08F2A3FD" w14:textId="12331D80"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5,2</w:t>
            </w:r>
          </w:p>
        </w:tc>
        <w:tc>
          <w:tcPr>
            <w:tcW w:w="363" w:type="pct"/>
            <w:tcBorders>
              <w:top w:val="nil"/>
              <w:left w:val="nil"/>
              <w:bottom w:val="nil"/>
              <w:right w:val="nil"/>
            </w:tcBorders>
            <w:shd w:val="clear" w:color="000000" w:fill="FFFFFF"/>
            <w:vAlign w:val="center"/>
            <w:hideMark/>
          </w:tcPr>
          <w:p w14:paraId="5F89E35F" w14:textId="5C33396B"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9,0</w:t>
            </w:r>
          </w:p>
        </w:tc>
        <w:tc>
          <w:tcPr>
            <w:tcW w:w="237" w:type="pct"/>
            <w:tcBorders>
              <w:top w:val="nil"/>
              <w:left w:val="nil"/>
              <w:bottom w:val="nil"/>
              <w:right w:val="nil"/>
            </w:tcBorders>
            <w:shd w:val="clear" w:color="000000" w:fill="FFFFFF"/>
            <w:noWrap/>
            <w:vAlign w:val="center"/>
            <w:hideMark/>
          </w:tcPr>
          <w:p w14:paraId="47E491C5" w14:textId="7F24FD3F"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3,8</w:t>
            </w:r>
          </w:p>
        </w:tc>
        <w:tc>
          <w:tcPr>
            <w:tcW w:w="363" w:type="pct"/>
            <w:tcBorders>
              <w:top w:val="nil"/>
              <w:left w:val="nil"/>
              <w:bottom w:val="nil"/>
              <w:right w:val="nil"/>
            </w:tcBorders>
            <w:shd w:val="clear" w:color="000000" w:fill="FFFFFF"/>
            <w:noWrap/>
            <w:vAlign w:val="center"/>
            <w:hideMark/>
          </w:tcPr>
          <w:p w14:paraId="26B91FBD" w14:textId="2A08162D"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3,5</w:t>
            </w:r>
          </w:p>
        </w:tc>
      </w:tr>
      <w:tr w:rsidR="00A20442" w:rsidRPr="00801521" w14:paraId="1CCFCD14" w14:textId="77777777" w:rsidTr="00A20442">
        <w:trPr>
          <w:trHeight w:val="300"/>
        </w:trPr>
        <w:tc>
          <w:tcPr>
            <w:tcW w:w="2709" w:type="pct"/>
            <w:tcBorders>
              <w:top w:val="nil"/>
              <w:left w:val="nil"/>
              <w:bottom w:val="nil"/>
              <w:right w:val="nil"/>
            </w:tcBorders>
            <w:shd w:val="clear" w:color="000000" w:fill="FFFFFF"/>
            <w:vAlign w:val="center"/>
            <w:hideMark/>
          </w:tcPr>
          <w:p w14:paraId="47D6CA52"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Sobre as vantagens da plataforma Consumidor.gov.br.</w:t>
            </w:r>
          </w:p>
        </w:tc>
        <w:tc>
          <w:tcPr>
            <w:tcW w:w="363" w:type="pct"/>
            <w:tcBorders>
              <w:top w:val="nil"/>
              <w:left w:val="nil"/>
              <w:bottom w:val="nil"/>
              <w:right w:val="nil"/>
            </w:tcBorders>
            <w:shd w:val="clear" w:color="000000" w:fill="FFFFFF"/>
            <w:vAlign w:val="center"/>
            <w:hideMark/>
          </w:tcPr>
          <w:p w14:paraId="161C8DF3"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6,4</w:t>
            </w:r>
          </w:p>
        </w:tc>
        <w:tc>
          <w:tcPr>
            <w:tcW w:w="363" w:type="pct"/>
            <w:tcBorders>
              <w:top w:val="nil"/>
              <w:left w:val="nil"/>
              <w:bottom w:val="nil"/>
              <w:right w:val="nil"/>
            </w:tcBorders>
            <w:shd w:val="clear" w:color="000000" w:fill="FFFFFF"/>
            <w:vAlign w:val="center"/>
            <w:hideMark/>
          </w:tcPr>
          <w:p w14:paraId="607E54CE"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69883F25" w14:textId="77777777" w:rsidR="00A20442" w:rsidRPr="00801521" w:rsidRDefault="00A20442" w:rsidP="00A20442">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1,9</w:t>
            </w:r>
          </w:p>
        </w:tc>
        <w:tc>
          <w:tcPr>
            <w:tcW w:w="363" w:type="pct"/>
            <w:tcBorders>
              <w:top w:val="nil"/>
              <w:left w:val="nil"/>
              <w:bottom w:val="nil"/>
              <w:right w:val="nil"/>
            </w:tcBorders>
            <w:shd w:val="clear" w:color="000000" w:fill="FFFFFF"/>
            <w:vAlign w:val="center"/>
            <w:hideMark/>
          </w:tcPr>
          <w:p w14:paraId="2AEB6641" w14:textId="3B42ADA8"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6,9</w:t>
            </w:r>
          </w:p>
        </w:tc>
        <w:tc>
          <w:tcPr>
            <w:tcW w:w="363" w:type="pct"/>
            <w:tcBorders>
              <w:top w:val="nil"/>
              <w:left w:val="nil"/>
              <w:bottom w:val="nil"/>
              <w:right w:val="nil"/>
            </w:tcBorders>
            <w:shd w:val="clear" w:color="000000" w:fill="FFFFFF"/>
            <w:vAlign w:val="center"/>
            <w:hideMark/>
          </w:tcPr>
          <w:p w14:paraId="23BE901A" w14:textId="6D8E46DE"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9,5</w:t>
            </w:r>
          </w:p>
        </w:tc>
        <w:tc>
          <w:tcPr>
            <w:tcW w:w="237" w:type="pct"/>
            <w:tcBorders>
              <w:top w:val="nil"/>
              <w:left w:val="nil"/>
              <w:bottom w:val="nil"/>
              <w:right w:val="nil"/>
            </w:tcBorders>
            <w:shd w:val="clear" w:color="000000" w:fill="FFFFFF"/>
            <w:noWrap/>
            <w:vAlign w:val="center"/>
            <w:hideMark/>
          </w:tcPr>
          <w:p w14:paraId="60AAE9AB" w14:textId="1ECDE5AB"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2,5</w:t>
            </w:r>
          </w:p>
        </w:tc>
        <w:tc>
          <w:tcPr>
            <w:tcW w:w="363" w:type="pct"/>
            <w:tcBorders>
              <w:top w:val="nil"/>
              <w:left w:val="nil"/>
              <w:bottom w:val="nil"/>
              <w:right w:val="nil"/>
            </w:tcBorders>
            <w:shd w:val="clear" w:color="000000" w:fill="FFFFFF"/>
            <w:noWrap/>
            <w:vAlign w:val="center"/>
            <w:hideMark/>
          </w:tcPr>
          <w:p w14:paraId="17D3361E" w14:textId="39C49D96"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2,2</w:t>
            </w:r>
          </w:p>
        </w:tc>
      </w:tr>
      <w:tr w:rsidR="00A20442" w:rsidRPr="00801521" w14:paraId="10C08EA9" w14:textId="77777777" w:rsidTr="00A20442">
        <w:trPr>
          <w:trHeight w:val="300"/>
        </w:trPr>
        <w:tc>
          <w:tcPr>
            <w:tcW w:w="2709" w:type="pct"/>
            <w:tcBorders>
              <w:top w:val="nil"/>
              <w:left w:val="nil"/>
              <w:bottom w:val="nil"/>
              <w:right w:val="nil"/>
            </w:tcBorders>
            <w:shd w:val="clear" w:color="000000" w:fill="FFFFFF"/>
            <w:vAlign w:val="center"/>
            <w:hideMark/>
          </w:tcPr>
          <w:p w14:paraId="6AFB4A3C"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Sobre o conceito da plataforma Consumidor.gov.br.</w:t>
            </w:r>
          </w:p>
        </w:tc>
        <w:tc>
          <w:tcPr>
            <w:tcW w:w="363" w:type="pct"/>
            <w:tcBorders>
              <w:top w:val="nil"/>
              <w:left w:val="nil"/>
              <w:bottom w:val="nil"/>
              <w:right w:val="nil"/>
            </w:tcBorders>
            <w:shd w:val="clear" w:color="000000" w:fill="FFFFFF"/>
            <w:vAlign w:val="center"/>
            <w:hideMark/>
          </w:tcPr>
          <w:p w14:paraId="455BD50F"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6,2</w:t>
            </w:r>
          </w:p>
        </w:tc>
        <w:tc>
          <w:tcPr>
            <w:tcW w:w="363" w:type="pct"/>
            <w:tcBorders>
              <w:top w:val="nil"/>
              <w:left w:val="nil"/>
              <w:bottom w:val="nil"/>
              <w:right w:val="nil"/>
            </w:tcBorders>
            <w:shd w:val="clear" w:color="000000" w:fill="FFFFFF"/>
            <w:vAlign w:val="center"/>
            <w:hideMark/>
          </w:tcPr>
          <w:p w14:paraId="6F0984A0"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5B31E8B5"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2,1</w:t>
            </w:r>
          </w:p>
        </w:tc>
        <w:tc>
          <w:tcPr>
            <w:tcW w:w="363" w:type="pct"/>
            <w:tcBorders>
              <w:top w:val="nil"/>
              <w:left w:val="nil"/>
              <w:bottom w:val="nil"/>
              <w:right w:val="nil"/>
            </w:tcBorders>
            <w:shd w:val="clear" w:color="000000" w:fill="FFFFFF"/>
            <w:vAlign w:val="center"/>
            <w:hideMark/>
          </w:tcPr>
          <w:p w14:paraId="24B947E4" w14:textId="58485EBC"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6,8</w:t>
            </w:r>
          </w:p>
        </w:tc>
        <w:tc>
          <w:tcPr>
            <w:tcW w:w="363" w:type="pct"/>
            <w:tcBorders>
              <w:top w:val="nil"/>
              <w:left w:val="nil"/>
              <w:bottom w:val="nil"/>
              <w:right w:val="nil"/>
            </w:tcBorders>
            <w:shd w:val="clear" w:color="000000" w:fill="FFFFFF"/>
            <w:vAlign w:val="center"/>
            <w:hideMark/>
          </w:tcPr>
          <w:p w14:paraId="7307AB06" w14:textId="732B88D2"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08390409" w14:textId="198277FE"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2,6</w:t>
            </w:r>
          </w:p>
        </w:tc>
        <w:tc>
          <w:tcPr>
            <w:tcW w:w="363" w:type="pct"/>
            <w:tcBorders>
              <w:top w:val="nil"/>
              <w:left w:val="nil"/>
              <w:bottom w:val="nil"/>
              <w:right w:val="nil"/>
            </w:tcBorders>
            <w:shd w:val="clear" w:color="000000" w:fill="FFFFFF"/>
            <w:noWrap/>
            <w:vAlign w:val="center"/>
            <w:hideMark/>
          </w:tcPr>
          <w:p w14:paraId="0E5C94AE" w14:textId="2A801EC6"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2,3</w:t>
            </w:r>
          </w:p>
        </w:tc>
      </w:tr>
      <w:tr w:rsidR="00A20442" w:rsidRPr="00801521" w14:paraId="448BE1CF" w14:textId="77777777" w:rsidTr="00A20442">
        <w:trPr>
          <w:trHeight w:val="300"/>
        </w:trPr>
        <w:tc>
          <w:tcPr>
            <w:tcW w:w="2709" w:type="pct"/>
            <w:tcBorders>
              <w:top w:val="nil"/>
              <w:left w:val="nil"/>
              <w:bottom w:val="single" w:sz="4" w:space="0" w:color="auto"/>
              <w:right w:val="nil"/>
            </w:tcBorders>
            <w:shd w:val="clear" w:color="000000" w:fill="FFFFFF"/>
            <w:vAlign w:val="center"/>
            <w:hideMark/>
          </w:tcPr>
          <w:p w14:paraId="462DACC1"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Sobre os benefícios da plataforma Consumidor.gov.br.</w:t>
            </w:r>
          </w:p>
        </w:tc>
        <w:tc>
          <w:tcPr>
            <w:tcW w:w="363" w:type="pct"/>
            <w:tcBorders>
              <w:top w:val="nil"/>
              <w:left w:val="nil"/>
              <w:bottom w:val="single" w:sz="4" w:space="0" w:color="auto"/>
              <w:right w:val="nil"/>
            </w:tcBorders>
            <w:shd w:val="clear" w:color="000000" w:fill="FFFFFF"/>
            <w:vAlign w:val="center"/>
            <w:hideMark/>
          </w:tcPr>
          <w:p w14:paraId="61494D44"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6,5</w:t>
            </w:r>
          </w:p>
        </w:tc>
        <w:tc>
          <w:tcPr>
            <w:tcW w:w="363" w:type="pct"/>
            <w:tcBorders>
              <w:top w:val="nil"/>
              <w:left w:val="nil"/>
              <w:bottom w:val="single" w:sz="4" w:space="0" w:color="auto"/>
              <w:right w:val="nil"/>
            </w:tcBorders>
            <w:shd w:val="clear" w:color="000000" w:fill="FFFFFF"/>
            <w:vAlign w:val="center"/>
            <w:hideMark/>
          </w:tcPr>
          <w:p w14:paraId="54260BC9"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8,3</w:t>
            </w:r>
          </w:p>
        </w:tc>
        <w:tc>
          <w:tcPr>
            <w:tcW w:w="237" w:type="pct"/>
            <w:tcBorders>
              <w:top w:val="nil"/>
              <w:left w:val="nil"/>
              <w:bottom w:val="single" w:sz="4" w:space="0" w:color="auto"/>
              <w:right w:val="nil"/>
            </w:tcBorders>
            <w:shd w:val="clear" w:color="000000" w:fill="FFFFFF"/>
            <w:noWrap/>
            <w:vAlign w:val="center"/>
            <w:hideMark/>
          </w:tcPr>
          <w:p w14:paraId="529EEEF1" w14:textId="77777777" w:rsidR="00A20442" w:rsidRPr="00801521" w:rsidRDefault="00A20442" w:rsidP="00A20442">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1,9</w:t>
            </w:r>
          </w:p>
        </w:tc>
        <w:tc>
          <w:tcPr>
            <w:tcW w:w="363" w:type="pct"/>
            <w:tcBorders>
              <w:top w:val="nil"/>
              <w:left w:val="nil"/>
              <w:bottom w:val="single" w:sz="4" w:space="0" w:color="auto"/>
              <w:right w:val="nil"/>
            </w:tcBorders>
            <w:shd w:val="clear" w:color="000000" w:fill="FFFFFF"/>
            <w:vAlign w:val="center"/>
            <w:hideMark/>
          </w:tcPr>
          <w:p w14:paraId="364173FC" w14:textId="1D637569"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7,1</w:t>
            </w:r>
          </w:p>
        </w:tc>
        <w:tc>
          <w:tcPr>
            <w:tcW w:w="363" w:type="pct"/>
            <w:tcBorders>
              <w:top w:val="nil"/>
              <w:left w:val="nil"/>
              <w:bottom w:val="single" w:sz="4" w:space="0" w:color="auto"/>
              <w:right w:val="nil"/>
            </w:tcBorders>
            <w:shd w:val="clear" w:color="000000" w:fill="FFFFFF"/>
            <w:vAlign w:val="center"/>
            <w:hideMark/>
          </w:tcPr>
          <w:p w14:paraId="080B5B9F" w14:textId="77B5BD94"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9,4</w:t>
            </w:r>
          </w:p>
        </w:tc>
        <w:tc>
          <w:tcPr>
            <w:tcW w:w="237" w:type="pct"/>
            <w:tcBorders>
              <w:top w:val="nil"/>
              <w:left w:val="nil"/>
              <w:bottom w:val="single" w:sz="4" w:space="0" w:color="auto"/>
              <w:right w:val="nil"/>
            </w:tcBorders>
            <w:shd w:val="clear" w:color="000000" w:fill="FFFFFF"/>
            <w:noWrap/>
            <w:vAlign w:val="center"/>
            <w:hideMark/>
          </w:tcPr>
          <w:p w14:paraId="36C6AAC5" w14:textId="5B7A6A14" w:rsidR="00A20442" w:rsidRPr="00801521" w:rsidRDefault="00A20442" w:rsidP="00A20442">
            <w:pPr>
              <w:spacing w:after="0"/>
              <w:jc w:val="right"/>
              <w:rPr>
                <w:rFonts w:eastAsia="Times New Roman" w:cstheme="minorHAnsi"/>
                <w:b/>
                <w:bCs/>
                <w:sz w:val="18"/>
                <w:szCs w:val="18"/>
                <w:lang w:eastAsia="pt-BR"/>
              </w:rPr>
            </w:pPr>
            <w:r w:rsidRPr="00801521">
              <w:rPr>
                <w:rFonts w:cstheme="minorHAnsi"/>
                <w:b/>
                <w:bCs/>
                <w:color w:val="000000"/>
                <w:sz w:val="18"/>
                <w:szCs w:val="18"/>
              </w:rPr>
              <w:t>2,3</w:t>
            </w:r>
          </w:p>
        </w:tc>
        <w:tc>
          <w:tcPr>
            <w:tcW w:w="363" w:type="pct"/>
            <w:tcBorders>
              <w:top w:val="nil"/>
              <w:left w:val="nil"/>
              <w:bottom w:val="single" w:sz="4" w:space="0" w:color="auto"/>
              <w:right w:val="nil"/>
            </w:tcBorders>
            <w:shd w:val="clear" w:color="000000" w:fill="FFFFFF"/>
            <w:noWrap/>
            <w:vAlign w:val="center"/>
            <w:hideMark/>
          </w:tcPr>
          <w:p w14:paraId="7E921065" w14:textId="17E2D8E2" w:rsidR="00A20442" w:rsidRPr="00801521" w:rsidRDefault="00A20442" w:rsidP="00A20442">
            <w:pPr>
              <w:spacing w:after="0"/>
              <w:jc w:val="right"/>
              <w:rPr>
                <w:rFonts w:eastAsia="Times New Roman" w:cstheme="minorHAnsi"/>
                <w:b/>
                <w:bCs/>
                <w:sz w:val="18"/>
                <w:szCs w:val="18"/>
                <w:lang w:eastAsia="pt-BR"/>
              </w:rPr>
            </w:pPr>
            <w:r w:rsidRPr="00801521">
              <w:rPr>
                <w:rFonts w:cstheme="minorHAnsi"/>
                <w:b/>
                <w:bCs/>
                <w:color w:val="000000"/>
                <w:sz w:val="18"/>
                <w:szCs w:val="18"/>
              </w:rPr>
              <w:t>2,1</w:t>
            </w:r>
          </w:p>
        </w:tc>
      </w:tr>
      <w:tr w:rsidR="00A20442" w:rsidRPr="00801521" w14:paraId="4EE4CA2C" w14:textId="77777777" w:rsidTr="00A20442">
        <w:trPr>
          <w:trHeight w:val="300"/>
        </w:trPr>
        <w:tc>
          <w:tcPr>
            <w:tcW w:w="2709" w:type="pct"/>
            <w:tcBorders>
              <w:top w:val="nil"/>
              <w:left w:val="nil"/>
              <w:bottom w:val="nil"/>
              <w:right w:val="nil"/>
            </w:tcBorders>
            <w:shd w:val="clear" w:color="000000" w:fill="FFFFFF"/>
            <w:vAlign w:val="center"/>
            <w:hideMark/>
          </w:tcPr>
          <w:p w14:paraId="4562AA6D" w14:textId="77777777" w:rsidR="00A20442" w:rsidRPr="00801521" w:rsidRDefault="00A20442" w:rsidP="00A20442">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Média final</w:t>
            </w:r>
          </w:p>
        </w:tc>
        <w:tc>
          <w:tcPr>
            <w:tcW w:w="363" w:type="pct"/>
            <w:tcBorders>
              <w:top w:val="nil"/>
              <w:left w:val="nil"/>
              <w:bottom w:val="nil"/>
              <w:right w:val="nil"/>
            </w:tcBorders>
            <w:shd w:val="clear" w:color="auto" w:fill="auto"/>
            <w:noWrap/>
            <w:vAlign w:val="bottom"/>
            <w:hideMark/>
          </w:tcPr>
          <w:p w14:paraId="7530E479"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5,4</w:t>
            </w:r>
          </w:p>
        </w:tc>
        <w:tc>
          <w:tcPr>
            <w:tcW w:w="363" w:type="pct"/>
            <w:tcBorders>
              <w:top w:val="nil"/>
              <w:left w:val="nil"/>
              <w:bottom w:val="nil"/>
              <w:right w:val="nil"/>
            </w:tcBorders>
            <w:shd w:val="clear" w:color="auto" w:fill="auto"/>
            <w:noWrap/>
            <w:vAlign w:val="bottom"/>
            <w:hideMark/>
          </w:tcPr>
          <w:p w14:paraId="6FB9DDBB"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8,1</w:t>
            </w:r>
          </w:p>
        </w:tc>
        <w:tc>
          <w:tcPr>
            <w:tcW w:w="237" w:type="pct"/>
            <w:tcBorders>
              <w:top w:val="nil"/>
              <w:left w:val="nil"/>
              <w:bottom w:val="nil"/>
              <w:right w:val="nil"/>
            </w:tcBorders>
            <w:shd w:val="clear" w:color="auto" w:fill="auto"/>
            <w:noWrap/>
            <w:vAlign w:val="bottom"/>
            <w:hideMark/>
          </w:tcPr>
          <w:p w14:paraId="487C3ECD"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2,7</w:t>
            </w:r>
          </w:p>
        </w:tc>
        <w:tc>
          <w:tcPr>
            <w:tcW w:w="363" w:type="pct"/>
            <w:tcBorders>
              <w:top w:val="nil"/>
              <w:left w:val="nil"/>
              <w:bottom w:val="nil"/>
              <w:right w:val="nil"/>
            </w:tcBorders>
            <w:shd w:val="clear" w:color="auto" w:fill="auto"/>
            <w:noWrap/>
            <w:vAlign w:val="bottom"/>
            <w:hideMark/>
          </w:tcPr>
          <w:p w14:paraId="61821FA7" w14:textId="47E23309"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6,0</w:t>
            </w:r>
          </w:p>
        </w:tc>
        <w:tc>
          <w:tcPr>
            <w:tcW w:w="363" w:type="pct"/>
            <w:tcBorders>
              <w:top w:val="nil"/>
              <w:left w:val="nil"/>
              <w:bottom w:val="nil"/>
              <w:right w:val="nil"/>
            </w:tcBorders>
            <w:shd w:val="clear" w:color="auto" w:fill="auto"/>
            <w:noWrap/>
            <w:vAlign w:val="bottom"/>
            <w:hideMark/>
          </w:tcPr>
          <w:p w14:paraId="58053A0F" w14:textId="06BF24D9"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9,2</w:t>
            </w:r>
          </w:p>
        </w:tc>
        <w:tc>
          <w:tcPr>
            <w:tcW w:w="237" w:type="pct"/>
            <w:tcBorders>
              <w:top w:val="nil"/>
              <w:left w:val="nil"/>
              <w:bottom w:val="nil"/>
              <w:right w:val="nil"/>
            </w:tcBorders>
            <w:shd w:val="clear" w:color="auto" w:fill="auto"/>
            <w:noWrap/>
            <w:vAlign w:val="bottom"/>
            <w:hideMark/>
          </w:tcPr>
          <w:p w14:paraId="5B913CF8" w14:textId="7912669F"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3,2</w:t>
            </w:r>
          </w:p>
        </w:tc>
        <w:tc>
          <w:tcPr>
            <w:tcW w:w="363" w:type="pct"/>
            <w:tcBorders>
              <w:top w:val="nil"/>
              <w:left w:val="nil"/>
              <w:bottom w:val="nil"/>
              <w:right w:val="nil"/>
            </w:tcBorders>
            <w:shd w:val="clear" w:color="auto" w:fill="auto"/>
            <w:noWrap/>
            <w:vAlign w:val="bottom"/>
            <w:hideMark/>
          </w:tcPr>
          <w:p w14:paraId="6DDCE908" w14:textId="2F427FDB"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3,0</w:t>
            </w:r>
          </w:p>
        </w:tc>
      </w:tr>
    </w:tbl>
    <w:p w14:paraId="3A2CD3F9" w14:textId="75E5C22A" w:rsidR="0083052B" w:rsidRDefault="0083052B" w:rsidP="0083052B">
      <w:pPr>
        <w:pStyle w:val="Corpodetexto"/>
        <w:ind w:firstLine="708"/>
        <w:jc w:val="both"/>
        <w:rPr>
          <w:rFonts w:cstheme="minorHAnsi"/>
          <w:color w:val="auto"/>
          <w:lang w:val="pt-BR"/>
        </w:rPr>
      </w:pPr>
      <w:r w:rsidRPr="00F62887">
        <w:rPr>
          <w:rFonts w:cstheme="minorHAnsi"/>
          <w:color w:val="auto"/>
          <w:lang w:val="pt-BR"/>
        </w:rPr>
        <w:t xml:space="preserve">A avaliação de reação, Tabela 5, revelou que os participantes avaliaram muito bem o curso, obtendo médias entre </w:t>
      </w:r>
      <w:r w:rsidR="00A20442" w:rsidRPr="00F62887">
        <w:rPr>
          <w:rFonts w:cstheme="minorHAnsi"/>
          <w:color w:val="auto"/>
          <w:lang w:val="pt-BR"/>
        </w:rPr>
        <w:t>8,8</w:t>
      </w:r>
      <w:r w:rsidRPr="00F62887">
        <w:rPr>
          <w:rFonts w:cstheme="minorHAnsi"/>
          <w:color w:val="auto"/>
          <w:lang w:val="pt-BR"/>
        </w:rPr>
        <w:t xml:space="preserve"> e 9</w:t>
      </w:r>
      <w:r w:rsidR="00A20442" w:rsidRPr="00F62887">
        <w:rPr>
          <w:rFonts w:cstheme="minorHAnsi"/>
          <w:color w:val="auto"/>
          <w:lang w:val="pt-BR"/>
        </w:rPr>
        <w:t>,2</w:t>
      </w:r>
      <w:r w:rsidRPr="00F62887">
        <w:rPr>
          <w:rFonts w:cstheme="minorHAnsi"/>
          <w:color w:val="auto"/>
          <w:lang w:val="pt-BR"/>
        </w:rPr>
        <w:t xml:space="preserve">. Cabe registrar que, </w:t>
      </w:r>
      <w:r w:rsidR="00A20442" w:rsidRPr="00F62887">
        <w:rPr>
          <w:rFonts w:cstheme="minorHAnsi"/>
          <w:color w:val="auto"/>
          <w:lang w:val="pt-BR"/>
        </w:rPr>
        <w:t xml:space="preserve">em </w:t>
      </w:r>
      <w:r w:rsidRPr="00F62887">
        <w:rPr>
          <w:rFonts w:cstheme="minorHAnsi"/>
          <w:color w:val="auto"/>
          <w:lang w:val="pt-BR"/>
        </w:rPr>
        <w:t xml:space="preserve">2020, as médias de avaliação do curso foram superiores, sendo a menor </w:t>
      </w:r>
      <w:r w:rsidR="00A20442" w:rsidRPr="00F62887">
        <w:rPr>
          <w:rFonts w:cstheme="minorHAnsi"/>
          <w:color w:val="auto"/>
          <w:lang w:val="pt-BR"/>
        </w:rPr>
        <w:t>8,9</w:t>
      </w:r>
      <w:r w:rsidRPr="00F62887">
        <w:rPr>
          <w:rFonts w:cstheme="minorHAnsi"/>
          <w:color w:val="auto"/>
          <w:lang w:val="pt-BR"/>
        </w:rPr>
        <w:t xml:space="preserve"> e a maior 9,</w:t>
      </w:r>
      <w:r w:rsidR="00A20442" w:rsidRPr="00F62887">
        <w:rPr>
          <w:rFonts w:cstheme="minorHAnsi"/>
          <w:color w:val="auto"/>
          <w:lang w:val="pt-BR"/>
        </w:rPr>
        <w:t>3</w:t>
      </w:r>
      <w:r w:rsidRPr="00F62887">
        <w:rPr>
          <w:rFonts w:cstheme="minorHAnsi"/>
          <w:color w:val="auto"/>
          <w:lang w:val="pt-BR"/>
        </w:rPr>
        <w:t xml:space="preserve">. </w:t>
      </w:r>
    </w:p>
    <w:p w14:paraId="0A56C311" w14:textId="77777777" w:rsidR="00801521" w:rsidRPr="00F62887" w:rsidRDefault="00801521" w:rsidP="0083052B">
      <w:pPr>
        <w:pStyle w:val="Corpodetexto"/>
        <w:ind w:firstLine="708"/>
        <w:jc w:val="both"/>
        <w:rPr>
          <w:rFonts w:cstheme="minorHAnsi"/>
          <w:color w:val="auto"/>
          <w:lang w:val="pt-BR"/>
        </w:rPr>
      </w:pPr>
    </w:p>
    <w:p w14:paraId="64CCD710" w14:textId="77777777" w:rsidR="0083052B" w:rsidRPr="00801521" w:rsidRDefault="0083052B" w:rsidP="0083052B">
      <w:pPr>
        <w:pStyle w:val="Corpodetexto"/>
        <w:rPr>
          <w:rFonts w:cstheme="minorHAnsi"/>
          <w:color w:val="auto"/>
          <w:sz w:val="22"/>
          <w:szCs w:val="22"/>
          <w:lang w:val="pt-BR"/>
        </w:rPr>
      </w:pPr>
      <w:r w:rsidRPr="00801521">
        <w:rPr>
          <w:rFonts w:cstheme="minorHAnsi"/>
          <w:color w:val="auto"/>
          <w:sz w:val="22"/>
          <w:szCs w:val="22"/>
          <w:lang w:val="pt-BR"/>
        </w:rPr>
        <w:t>Tabela 5 – Avaliação de reação</w:t>
      </w:r>
    </w:p>
    <w:tbl>
      <w:tblPr>
        <w:tblW w:w="7722" w:type="dxa"/>
        <w:tblInd w:w="70" w:type="dxa"/>
        <w:tblCellMar>
          <w:left w:w="70" w:type="dxa"/>
          <w:right w:w="70" w:type="dxa"/>
        </w:tblCellMar>
        <w:tblLook w:val="04A0" w:firstRow="1" w:lastRow="0" w:firstColumn="1" w:lastColumn="0" w:noHBand="0" w:noVBand="1"/>
      </w:tblPr>
      <w:tblGrid>
        <w:gridCol w:w="5960"/>
        <w:gridCol w:w="541"/>
        <w:gridCol w:w="783"/>
        <w:gridCol w:w="680"/>
      </w:tblGrid>
      <w:tr w:rsidR="0083052B" w:rsidRPr="00801521" w14:paraId="41A18929"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21637853" w14:textId="77777777" w:rsidR="0083052B" w:rsidRPr="00F62887" w:rsidRDefault="0083052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082" w:type="dxa"/>
            <w:gridSpan w:val="2"/>
            <w:tcBorders>
              <w:top w:val="single" w:sz="4" w:space="0" w:color="auto"/>
              <w:left w:val="nil"/>
              <w:bottom w:val="nil"/>
              <w:right w:val="nil"/>
            </w:tcBorders>
            <w:shd w:val="clear" w:color="auto" w:fill="auto"/>
            <w:noWrap/>
            <w:vAlign w:val="center"/>
            <w:hideMark/>
          </w:tcPr>
          <w:p w14:paraId="000BD722" w14:textId="77777777" w:rsidR="0083052B" w:rsidRPr="00801521" w:rsidRDefault="0083052B" w:rsidP="002C44FF">
            <w:pPr>
              <w:spacing w:after="0"/>
              <w:jc w:val="center"/>
              <w:rPr>
                <w:rFonts w:eastAsia="Times New Roman" w:cstheme="minorHAnsi"/>
                <w:b/>
                <w:bCs/>
                <w:sz w:val="18"/>
                <w:szCs w:val="18"/>
                <w:lang w:eastAsia="pt-BR"/>
              </w:rPr>
            </w:pPr>
            <w:r w:rsidRPr="00801521">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6148D1B2" w14:textId="77777777" w:rsidR="0083052B" w:rsidRPr="00801521" w:rsidRDefault="0083052B" w:rsidP="002C44FF">
            <w:pPr>
              <w:spacing w:after="0"/>
              <w:jc w:val="center"/>
              <w:rPr>
                <w:rFonts w:eastAsia="Times New Roman" w:cstheme="minorHAnsi"/>
                <w:b/>
                <w:bCs/>
                <w:sz w:val="18"/>
                <w:szCs w:val="18"/>
                <w:lang w:eastAsia="pt-BR"/>
              </w:rPr>
            </w:pPr>
            <w:r w:rsidRPr="00801521">
              <w:rPr>
                <w:rFonts w:eastAsia="Times New Roman" w:cstheme="minorHAnsi"/>
                <w:b/>
                <w:bCs/>
                <w:sz w:val="18"/>
                <w:szCs w:val="18"/>
                <w:lang w:eastAsia="pt-BR"/>
              </w:rPr>
              <w:t>Média total</w:t>
            </w:r>
          </w:p>
        </w:tc>
      </w:tr>
      <w:tr w:rsidR="0083052B" w:rsidRPr="00801521" w14:paraId="651F448C"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6D17B5CB"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Pergunta</w:t>
            </w:r>
          </w:p>
        </w:tc>
        <w:tc>
          <w:tcPr>
            <w:tcW w:w="541" w:type="dxa"/>
            <w:tcBorders>
              <w:top w:val="nil"/>
              <w:left w:val="nil"/>
              <w:bottom w:val="single" w:sz="4" w:space="0" w:color="auto"/>
              <w:right w:val="nil"/>
            </w:tcBorders>
            <w:shd w:val="clear" w:color="000000" w:fill="FFFFFF"/>
            <w:vAlign w:val="center"/>
            <w:hideMark/>
          </w:tcPr>
          <w:p w14:paraId="41A62D06" w14:textId="77777777" w:rsidR="0083052B" w:rsidRPr="00801521" w:rsidRDefault="0083052B" w:rsidP="002C44FF">
            <w:pPr>
              <w:spacing w:after="0"/>
              <w:jc w:val="right"/>
              <w:rPr>
                <w:rFonts w:eastAsia="Times New Roman" w:cstheme="minorHAnsi"/>
                <w:b/>
                <w:bCs/>
                <w:sz w:val="18"/>
                <w:szCs w:val="18"/>
                <w:lang w:eastAsia="pt-BR"/>
              </w:rPr>
            </w:pPr>
            <w:r w:rsidRPr="00801521">
              <w:rPr>
                <w:rFonts w:eastAsia="Arial" w:cstheme="minorHAnsi"/>
                <w:b/>
                <w:bCs/>
                <w:sz w:val="18"/>
                <w:szCs w:val="18"/>
                <w:lang w:eastAsia="pt-BR"/>
              </w:rPr>
              <w:t>2019</w:t>
            </w:r>
          </w:p>
        </w:tc>
        <w:tc>
          <w:tcPr>
            <w:tcW w:w="541" w:type="dxa"/>
            <w:tcBorders>
              <w:top w:val="nil"/>
              <w:left w:val="nil"/>
              <w:bottom w:val="single" w:sz="4" w:space="0" w:color="auto"/>
              <w:right w:val="nil"/>
            </w:tcBorders>
            <w:shd w:val="clear" w:color="auto" w:fill="auto"/>
            <w:noWrap/>
            <w:vAlign w:val="center"/>
            <w:hideMark/>
          </w:tcPr>
          <w:p w14:paraId="1F1A17D2" w14:textId="1368602A" w:rsidR="0083052B" w:rsidRPr="00801521" w:rsidRDefault="00C71BC6" w:rsidP="002C44FF">
            <w:pPr>
              <w:spacing w:after="0"/>
              <w:jc w:val="right"/>
              <w:rPr>
                <w:rFonts w:eastAsia="Times New Roman" w:cstheme="minorHAnsi"/>
                <w:b/>
                <w:bCs/>
                <w:sz w:val="18"/>
                <w:szCs w:val="18"/>
                <w:lang w:eastAsia="pt-BR"/>
              </w:rPr>
            </w:pPr>
            <w:r w:rsidRPr="00801521">
              <w:rPr>
                <w:rFonts w:eastAsia="Times New Roman" w:cstheme="minorHAnsi"/>
                <w:b/>
                <w:bCs/>
                <w:sz w:val="18"/>
                <w:szCs w:val="18"/>
                <w:lang w:eastAsia="pt-BR"/>
              </w:rPr>
              <w:t>Jul/2020</w:t>
            </w:r>
          </w:p>
        </w:tc>
        <w:tc>
          <w:tcPr>
            <w:tcW w:w="680" w:type="dxa"/>
            <w:vMerge/>
            <w:tcBorders>
              <w:top w:val="single" w:sz="4" w:space="0" w:color="auto"/>
              <w:left w:val="nil"/>
              <w:bottom w:val="single" w:sz="4" w:space="0" w:color="000000"/>
              <w:right w:val="nil"/>
            </w:tcBorders>
            <w:vAlign w:val="center"/>
            <w:hideMark/>
          </w:tcPr>
          <w:p w14:paraId="4710A88F" w14:textId="77777777" w:rsidR="0083052B" w:rsidRPr="00801521" w:rsidRDefault="0083052B" w:rsidP="002C44FF">
            <w:pPr>
              <w:spacing w:after="0"/>
              <w:rPr>
                <w:rFonts w:eastAsia="Times New Roman" w:cstheme="minorHAnsi"/>
                <w:b/>
                <w:bCs/>
                <w:sz w:val="18"/>
                <w:szCs w:val="18"/>
                <w:lang w:eastAsia="pt-BR"/>
              </w:rPr>
            </w:pPr>
          </w:p>
        </w:tc>
      </w:tr>
      <w:tr w:rsidR="00A20442" w:rsidRPr="00801521" w14:paraId="019860F1" w14:textId="77777777" w:rsidTr="002C44FF">
        <w:trPr>
          <w:trHeight w:val="300"/>
        </w:trPr>
        <w:tc>
          <w:tcPr>
            <w:tcW w:w="5960" w:type="dxa"/>
            <w:tcBorders>
              <w:top w:val="nil"/>
              <w:left w:val="nil"/>
              <w:bottom w:val="nil"/>
              <w:right w:val="nil"/>
            </w:tcBorders>
            <w:shd w:val="clear" w:color="000000" w:fill="FFFFFF"/>
            <w:vAlign w:val="center"/>
            <w:hideMark/>
          </w:tcPr>
          <w:p w14:paraId="7B959D73"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Assimilação do conteúdo do curso</w:t>
            </w:r>
          </w:p>
        </w:tc>
        <w:tc>
          <w:tcPr>
            <w:tcW w:w="541" w:type="dxa"/>
            <w:tcBorders>
              <w:top w:val="nil"/>
              <w:left w:val="nil"/>
              <w:bottom w:val="nil"/>
              <w:right w:val="nil"/>
            </w:tcBorders>
            <w:shd w:val="clear" w:color="000000" w:fill="FFFFFF"/>
            <w:vAlign w:val="center"/>
            <w:hideMark/>
          </w:tcPr>
          <w:p w14:paraId="35C648E0" w14:textId="77777777"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12E69C35" w14:textId="111B3FB6"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9,3</w:t>
            </w:r>
          </w:p>
        </w:tc>
        <w:tc>
          <w:tcPr>
            <w:tcW w:w="680" w:type="dxa"/>
            <w:tcBorders>
              <w:top w:val="nil"/>
              <w:left w:val="nil"/>
              <w:bottom w:val="nil"/>
              <w:right w:val="nil"/>
            </w:tcBorders>
            <w:shd w:val="clear" w:color="000000" w:fill="FFFFFF"/>
            <w:vAlign w:val="center"/>
            <w:hideMark/>
          </w:tcPr>
          <w:p w14:paraId="34036722" w14:textId="763E511A"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111111"/>
                <w:sz w:val="18"/>
                <w:szCs w:val="18"/>
              </w:rPr>
              <w:t>9,2</w:t>
            </w:r>
          </w:p>
        </w:tc>
      </w:tr>
      <w:tr w:rsidR="00A20442" w:rsidRPr="00801521" w14:paraId="103691F7" w14:textId="77777777" w:rsidTr="002C44FF">
        <w:trPr>
          <w:trHeight w:val="480"/>
        </w:trPr>
        <w:tc>
          <w:tcPr>
            <w:tcW w:w="5960" w:type="dxa"/>
            <w:tcBorders>
              <w:top w:val="nil"/>
              <w:left w:val="nil"/>
              <w:bottom w:val="nil"/>
              <w:right w:val="nil"/>
            </w:tcBorders>
            <w:shd w:val="clear" w:color="000000" w:fill="FFFFFF"/>
            <w:vAlign w:val="center"/>
            <w:hideMark/>
          </w:tcPr>
          <w:p w14:paraId="4DCBAC01"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Capacidade de aplicar o conhecimento ensinado no curso em diferentes situações</w:t>
            </w:r>
          </w:p>
        </w:tc>
        <w:tc>
          <w:tcPr>
            <w:tcW w:w="541" w:type="dxa"/>
            <w:tcBorders>
              <w:top w:val="nil"/>
              <w:left w:val="nil"/>
              <w:bottom w:val="nil"/>
              <w:right w:val="nil"/>
            </w:tcBorders>
            <w:shd w:val="clear" w:color="000000" w:fill="FFFFFF"/>
            <w:vAlign w:val="center"/>
            <w:hideMark/>
          </w:tcPr>
          <w:p w14:paraId="199293E2" w14:textId="77777777"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27400B29" w14:textId="376F39BE"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5EF8F75D" w14:textId="457D9E31"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111111"/>
                <w:sz w:val="18"/>
                <w:szCs w:val="18"/>
              </w:rPr>
              <w:t>9,1</w:t>
            </w:r>
          </w:p>
        </w:tc>
      </w:tr>
      <w:tr w:rsidR="00A20442" w:rsidRPr="00801521" w14:paraId="0514C27B" w14:textId="77777777" w:rsidTr="002C44FF">
        <w:trPr>
          <w:trHeight w:val="480"/>
        </w:trPr>
        <w:tc>
          <w:tcPr>
            <w:tcW w:w="5960" w:type="dxa"/>
            <w:tcBorders>
              <w:top w:val="nil"/>
              <w:left w:val="nil"/>
              <w:bottom w:val="nil"/>
              <w:right w:val="nil"/>
            </w:tcBorders>
            <w:shd w:val="clear" w:color="000000" w:fill="FFFFFF"/>
            <w:vAlign w:val="center"/>
            <w:hideMark/>
          </w:tcPr>
          <w:p w14:paraId="188A68C8"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Capacidade de transmitir os conhecimentos adquiridos no curso a outras pessoas</w:t>
            </w:r>
          </w:p>
        </w:tc>
        <w:tc>
          <w:tcPr>
            <w:tcW w:w="541" w:type="dxa"/>
            <w:tcBorders>
              <w:top w:val="nil"/>
              <w:left w:val="nil"/>
              <w:bottom w:val="nil"/>
              <w:right w:val="nil"/>
            </w:tcBorders>
            <w:shd w:val="clear" w:color="000000" w:fill="FFFFFF"/>
            <w:vAlign w:val="center"/>
            <w:hideMark/>
          </w:tcPr>
          <w:p w14:paraId="10E26F0A" w14:textId="77777777"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59CA96D1" w14:textId="1E2835DA"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4C08B501" w14:textId="1DE0DFD0"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111111"/>
                <w:sz w:val="18"/>
                <w:szCs w:val="18"/>
              </w:rPr>
              <w:t>9,1</w:t>
            </w:r>
          </w:p>
        </w:tc>
      </w:tr>
      <w:tr w:rsidR="00A20442" w:rsidRPr="00801521" w14:paraId="2397738F" w14:textId="77777777" w:rsidTr="002C44FF">
        <w:trPr>
          <w:trHeight w:val="300"/>
        </w:trPr>
        <w:tc>
          <w:tcPr>
            <w:tcW w:w="5960" w:type="dxa"/>
            <w:tcBorders>
              <w:top w:val="nil"/>
              <w:left w:val="nil"/>
              <w:bottom w:val="nil"/>
              <w:right w:val="nil"/>
            </w:tcBorders>
            <w:shd w:val="clear" w:color="000000" w:fill="FFFFFF"/>
            <w:vAlign w:val="center"/>
            <w:hideMark/>
          </w:tcPr>
          <w:p w14:paraId="0875975E"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Conciliação do curso com minhas atividades profissionais</w:t>
            </w:r>
          </w:p>
        </w:tc>
        <w:tc>
          <w:tcPr>
            <w:tcW w:w="541" w:type="dxa"/>
            <w:tcBorders>
              <w:top w:val="nil"/>
              <w:left w:val="nil"/>
              <w:bottom w:val="nil"/>
              <w:right w:val="nil"/>
            </w:tcBorders>
            <w:shd w:val="clear" w:color="000000" w:fill="FFFFFF"/>
            <w:vAlign w:val="center"/>
            <w:hideMark/>
          </w:tcPr>
          <w:p w14:paraId="223CAAD8" w14:textId="77777777"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sz w:val="18"/>
                <w:szCs w:val="18"/>
                <w:lang w:eastAsia="pt-BR"/>
              </w:rPr>
              <w:t>8,6</w:t>
            </w:r>
          </w:p>
        </w:tc>
        <w:tc>
          <w:tcPr>
            <w:tcW w:w="541" w:type="dxa"/>
            <w:tcBorders>
              <w:top w:val="nil"/>
              <w:left w:val="nil"/>
              <w:bottom w:val="nil"/>
              <w:right w:val="nil"/>
            </w:tcBorders>
            <w:shd w:val="clear" w:color="000000" w:fill="FFFFFF"/>
            <w:vAlign w:val="center"/>
            <w:hideMark/>
          </w:tcPr>
          <w:p w14:paraId="0C72F511" w14:textId="5D3572A9"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8,7</w:t>
            </w:r>
          </w:p>
        </w:tc>
        <w:tc>
          <w:tcPr>
            <w:tcW w:w="680" w:type="dxa"/>
            <w:tcBorders>
              <w:top w:val="nil"/>
              <w:left w:val="nil"/>
              <w:bottom w:val="nil"/>
              <w:right w:val="nil"/>
            </w:tcBorders>
            <w:shd w:val="clear" w:color="000000" w:fill="FFFFFF"/>
            <w:vAlign w:val="center"/>
            <w:hideMark/>
          </w:tcPr>
          <w:p w14:paraId="3130436D" w14:textId="5466AE9B"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111111"/>
                <w:sz w:val="18"/>
                <w:szCs w:val="18"/>
              </w:rPr>
              <w:t>8,7</w:t>
            </w:r>
          </w:p>
        </w:tc>
      </w:tr>
      <w:tr w:rsidR="00A20442" w:rsidRPr="00801521" w14:paraId="22D3CE45"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0438E8F4"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Disponibilidade de computador nos horários que tenho para estudar</w:t>
            </w:r>
          </w:p>
        </w:tc>
        <w:tc>
          <w:tcPr>
            <w:tcW w:w="541" w:type="dxa"/>
            <w:tcBorders>
              <w:top w:val="nil"/>
              <w:left w:val="nil"/>
              <w:bottom w:val="single" w:sz="4" w:space="0" w:color="auto"/>
              <w:right w:val="nil"/>
            </w:tcBorders>
            <w:shd w:val="clear" w:color="000000" w:fill="FFFFFF"/>
            <w:vAlign w:val="center"/>
            <w:hideMark/>
          </w:tcPr>
          <w:p w14:paraId="164D8E5E" w14:textId="77777777"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sz w:val="18"/>
                <w:szCs w:val="18"/>
                <w:lang w:eastAsia="pt-BR"/>
              </w:rPr>
              <w:t>8,7</w:t>
            </w:r>
          </w:p>
        </w:tc>
        <w:tc>
          <w:tcPr>
            <w:tcW w:w="541" w:type="dxa"/>
            <w:tcBorders>
              <w:top w:val="nil"/>
              <w:left w:val="nil"/>
              <w:bottom w:val="single" w:sz="4" w:space="0" w:color="auto"/>
              <w:right w:val="nil"/>
            </w:tcBorders>
            <w:shd w:val="clear" w:color="000000" w:fill="FFFFFF"/>
            <w:vAlign w:val="center"/>
            <w:hideMark/>
          </w:tcPr>
          <w:p w14:paraId="385B68B1" w14:textId="39AD0949" w:rsidR="00A20442" w:rsidRPr="00801521" w:rsidRDefault="00A20442" w:rsidP="00A20442">
            <w:pPr>
              <w:spacing w:after="0"/>
              <w:jc w:val="right"/>
              <w:rPr>
                <w:rFonts w:eastAsia="Times New Roman" w:cstheme="minorHAnsi"/>
                <w:sz w:val="18"/>
                <w:szCs w:val="18"/>
                <w:lang w:eastAsia="pt-BR"/>
              </w:rPr>
            </w:pPr>
            <w:r w:rsidRPr="00801521">
              <w:rPr>
                <w:rFonts w:eastAsia="Arial" w:cstheme="minorHAnsi"/>
                <w:color w:val="111111"/>
                <w:sz w:val="18"/>
                <w:szCs w:val="18"/>
                <w:lang w:val="en-US"/>
              </w:rPr>
              <w:t>8,9</w:t>
            </w:r>
          </w:p>
        </w:tc>
        <w:tc>
          <w:tcPr>
            <w:tcW w:w="680" w:type="dxa"/>
            <w:tcBorders>
              <w:top w:val="nil"/>
              <w:left w:val="nil"/>
              <w:bottom w:val="single" w:sz="4" w:space="0" w:color="auto"/>
              <w:right w:val="nil"/>
            </w:tcBorders>
            <w:shd w:val="clear" w:color="000000" w:fill="FFFFFF"/>
            <w:vAlign w:val="center"/>
            <w:hideMark/>
          </w:tcPr>
          <w:p w14:paraId="25CC1F26" w14:textId="37C3C18D"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111111"/>
                <w:sz w:val="18"/>
                <w:szCs w:val="18"/>
              </w:rPr>
              <w:t>8,8</w:t>
            </w:r>
          </w:p>
        </w:tc>
      </w:tr>
      <w:tr w:rsidR="00A20442" w:rsidRPr="00801521" w14:paraId="165A2161" w14:textId="77777777" w:rsidTr="002C44FF">
        <w:trPr>
          <w:trHeight w:val="300"/>
        </w:trPr>
        <w:tc>
          <w:tcPr>
            <w:tcW w:w="5960" w:type="dxa"/>
            <w:tcBorders>
              <w:top w:val="nil"/>
              <w:left w:val="nil"/>
              <w:bottom w:val="nil"/>
              <w:right w:val="nil"/>
            </w:tcBorders>
            <w:shd w:val="clear" w:color="auto" w:fill="auto"/>
            <w:noWrap/>
            <w:vAlign w:val="bottom"/>
            <w:hideMark/>
          </w:tcPr>
          <w:p w14:paraId="329D0243" w14:textId="77777777" w:rsidR="00A20442" w:rsidRPr="00F62887" w:rsidRDefault="00A20442" w:rsidP="00A20442">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41" w:type="dxa"/>
            <w:tcBorders>
              <w:top w:val="nil"/>
              <w:left w:val="nil"/>
              <w:bottom w:val="nil"/>
              <w:right w:val="nil"/>
            </w:tcBorders>
            <w:shd w:val="clear" w:color="auto" w:fill="auto"/>
            <w:noWrap/>
            <w:vAlign w:val="bottom"/>
            <w:hideMark/>
          </w:tcPr>
          <w:p w14:paraId="4C6C8BF9" w14:textId="77777777" w:rsidR="00A20442" w:rsidRPr="00801521" w:rsidRDefault="00A20442" w:rsidP="00A20442">
            <w:pPr>
              <w:spacing w:after="0"/>
              <w:jc w:val="right"/>
              <w:rPr>
                <w:rFonts w:eastAsia="Times New Roman" w:cstheme="minorHAnsi"/>
                <w:sz w:val="18"/>
                <w:szCs w:val="18"/>
                <w:lang w:eastAsia="pt-BR"/>
              </w:rPr>
            </w:pPr>
            <w:r w:rsidRPr="00801521">
              <w:rPr>
                <w:rFonts w:eastAsia="Times New Roman" w:cstheme="minorHAnsi"/>
                <w:sz w:val="18"/>
                <w:szCs w:val="18"/>
                <w:lang w:eastAsia="pt-BR"/>
              </w:rPr>
              <w:t>8,9</w:t>
            </w:r>
          </w:p>
        </w:tc>
        <w:tc>
          <w:tcPr>
            <w:tcW w:w="541" w:type="dxa"/>
            <w:tcBorders>
              <w:top w:val="nil"/>
              <w:left w:val="nil"/>
              <w:bottom w:val="nil"/>
              <w:right w:val="nil"/>
            </w:tcBorders>
            <w:shd w:val="clear" w:color="auto" w:fill="auto"/>
            <w:noWrap/>
            <w:vAlign w:val="bottom"/>
            <w:hideMark/>
          </w:tcPr>
          <w:p w14:paraId="7B429BCE" w14:textId="4B4F7839"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9,1</w:t>
            </w:r>
          </w:p>
        </w:tc>
        <w:tc>
          <w:tcPr>
            <w:tcW w:w="680" w:type="dxa"/>
            <w:tcBorders>
              <w:top w:val="nil"/>
              <w:left w:val="nil"/>
              <w:bottom w:val="nil"/>
              <w:right w:val="nil"/>
            </w:tcBorders>
            <w:shd w:val="clear" w:color="auto" w:fill="auto"/>
            <w:noWrap/>
            <w:vAlign w:val="bottom"/>
            <w:hideMark/>
          </w:tcPr>
          <w:p w14:paraId="4560318F" w14:textId="72BF63E9" w:rsidR="00A20442" w:rsidRPr="00801521" w:rsidRDefault="00A20442" w:rsidP="00A20442">
            <w:pPr>
              <w:spacing w:after="0"/>
              <w:jc w:val="right"/>
              <w:rPr>
                <w:rFonts w:eastAsia="Times New Roman" w:cstheme="minorHAnsi"/>
                <w:sz w:val="18"/>
                <w:szCs w:val="18"/>
                <w:lang w:eastAsia="pt-BR"/>
              </w:rPr>
            </w:pPr>
            <w:r w:rsidRPr="00801521">
              <w:rPr>
                <w:rFonts w:cstheme="minorHAnsi"/>
                <w:color w:val="000000"/>
                <w:sz w:val="18"/>
                <w:szCs w:val="18"/>
              </w:rPr>
              <w:t>9,0</w:t>
            </w:r>
          </w:p>
        </w:tc>
      </w:tr>
    </w:tbl>
    <w:p w14:paraId="54B17707" w14:textId="77777777" w:rsidR="00801521" w:rsidRDefault="00801521" w:rsidP="00801521">
      <w:pPr>
        <w:pStyle w:val="Corpodetexto"/>
        <w:ind w:firstLine="708"/>
        <w:jc w:val="both"/>
        <w:rPr>
          <w:rFonts w:cstheme="minorHAnsi"/>
          <w:color w:val="auto"/>
          <w:lang w:val="pt-BR"/>
        </w:rPr>
      </w:pPr>
    </w:p>
    <w:p w14:paraId="1ABF4555" w14:textId="341CECB4" w:rsidR="0083052B" w:rsidRDefault="0083052B" w:rsidP="00801521">
      <w:pPr>
        <w:pStyle w:val="Corpodetexto"/>
        <w:ind w:firstLine="708"/>
        <w:jc w:val="both"/>
        <w:rPr>
          <w:rFonts w:cstheme="minorHAnsi"/>
          <w:color w:val="auto"/>
          <w:lang w:val="pt-BR"/>
        </w:rPr>
      </w:pPr>
      <w:r w:rsidRPr="00F62887">
        <w:rPr>
          <w:rFonts w:cstheme="minorHAnsi"/>
          <w:color w:val="auto"/>
          <w:lang w:val="pt-BR"/>
        </w:rPr>
        <w:t>A Tabela 6 evidencia desempenhos semelhantes na comparação entre médias da Avaliação Diagnóstica e da Avaliação de Reação.</w:t>
      </w:r>
    </w:p>
    <w:p w14:paraId="5BFD57E4" w14:textId="2121AA4F" w:rsidR="00801521" w:rsidRDefault="00801521" w:rsidP="00801521">
      <w:pPr>
        <w:pStyle w:val="Corpodetexto"/>
        <w:ind w:firstLine="708"/>
        <w:jc w:val="both"/>
        <w:rPr>
          <w:rFonts w:cstheme="minorHAnsi"/>
          <w:color w:val="auto"/>
          <w:lang w:val="pt-BR"/>
        </w:rPr>
      </w:pPr>
    </w:p>
    <w:p w14:paraId="32D86EBC" w14:textId="77777777" w:rsidR="00801521" w:rsidRPr="00F62887" w:rsidRDefault="00801521" w:rsidP="00801521">
      <w:pPr>
        <w:pStyle w:val="Corpodetexto"/>
        <w:ind w:firstLine="708"/>
        <w:jc w:val="both"/>
        <w:rPr>
          <w:rFonts w:cstheme="minorHAnsi"/>
          <w:color w:val="auto"/>
          <w:lang w:val="pt-BR"/>
        </w:rPr>
      </w:pPr>
    </w:p>
    <w:p w14:paraId="36D37F1C" w14:textId="77777777" w:rsidR="0083052B" w:rsidRPr="00801521" w:rsidRDefault="0083052B" w:rsidP="0083052B">
      <w:pPr>
        <w:pStyle w:val="Corpodetexto"/>
        <w:jc w:val="both"/>
        <w:rPr>
          <w:rFonts w:cstheme="minorHAnsi"/>
          <w:color w:val="auto"/>
          <w:sz w:val="22"/>
          <w:szCs w:val="22"/>
          <w:lang w:val="pt-BR"/>
        </w:rPr>
      </w:pPr>
      <w:r w:rsidRPr="00801521">
        <w:rPr>
          <w:rFonts w:cstheme="minorHAnsi"/>
          <w:color w:val="auto"/>
          <w:sz w:val="22"/>
          <w:szCs w:val="22"/>
          <w:lang w:val="pt-BR"/>
        </w:rPr>
        <w:lastRenderedPageBreak/>
        <w:t>Tabela 6 – Comparativo entre médias da Avaliação Diagnóstica e da Avaliação de Reação</w:t>
      </w:r>
    </w:p>
    <w:tbl>
      <w:tblPr>
        <w:tblW w:w="4920" w:type="dxa"/>
        <w:tblInd w:w="70" w:type="dxa"/>
        <w:tblCellMar>
          <w:left w:w="70" w:type="dxa"/>
          <w:right w:w="70" w:type="dxa"/>
        </w:tblCellMar>
        <w:tblLook w:val="04A0" w:firstRow="1" w:lastRow="0" w:firstColumn="1" w:lastColumn="0" w:noHBand="0" w:noVBand="1"/>
      </w:tblPr>
      <w:tblGrid>
        <w:gridCol w:w="3000"/>
        <w:gridCol w:w="960"/>
        <w:gridCol w:w="960"/>
      </w:tblGrid>
      <w:tr w:rsidR="0083052B" w:rsidRPr="00F62887" w14:paraId="161349EC"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6AC0159C"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609E39A"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246D744C" w14:textId="263DEA6D" w:rsidR="0083052B" w:rsidRPr="00F62887" w:rsidRDefault="00C71BC6"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Jul/2020</w:t>
            </w:r>
          </w:p>
        </w:tc>
      </w:tr>
      <w:tr w:rsidR="0083052B" w:rsidRPr="00F62887" w14:paraId="00F6D898" w14:textId="77777777" w:rsidTr="002C44FF">
        <w:trPr>
          <w:trHeight w:val="300"/>
        </w:trPr>
        <w:tc>
          <w:tcPr>
            <w:tcW w:w="3000" w:type="dxa"/>
            <w:tcBorders>
              <w:top w:val="nil"/>
              <w:left w:val="nil"/>
              <w:bottom w:val="nil"/>
              <w:right w:val="nil"/>
            </w:tcBorders>
            <w:shd w:val="clear" w:color="000000" w:fill="FFFFFF"/>
            <w:vAlign w:val="center"/>
            <w:hideMark/>
          </w:tcPr>
          <w:p w14:paraId="7D07B30E"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2B6D1580" w14:textId="77777777" w:rsidR="0083052B" w:rsidRPr="00F62887" w:rsidRDefault="0083052B" w:rsidP="002C44FF">
            <w:pPr>
              <w:spacing w:after="0"/>
              <w:jc w:val="right"/>
              <w:rPr>
                <w:rFonts w:eastAsia="Times New Roman" w:cstheme="minorHAnsi"/>
                <w:sz w:val="18"/>
                <w:szCs w:val="18"/>
                <w:lang w:eastAsia="pt-BR"/>
              </w:rPr>
            </w:pPr>
            <w:r w:rsidRPr="00F62887">
              <w:rPr>
                <w:rFonts w:cstheme="minorHAnsi"/>
                <w:sz w:val="18"/>
                <w:szCs w:val="18"/>
              </w:rPr>
              <w:t>2,7</w:t>
            </w:r>
          </w:p>
        </w:tc>
        <w:tc>
          <w:tcPr>
            <w:tcW w:w="960" w:type="dxa"/>
            <w:tcBorders>
              <w:top w:val="nil"/>
              <w:left w:val="nil"/>
              <w:bottom w:val="nil"/>
              <w:right w:val="nil"/>
            </w:tcBorders>
            <w:shd w:val="clear" w:color="000000" w:fill="FFFFFF"/>
            <w:vAlign w:val="center"/>
            <w:hideMark/>
          </w:tcPr>
          <w:p w14:paraId="12DE9B41" w14:textId="6EDFE9B9" w:rsidR="0083052B"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r>
      <w:tr w:rsidR="0083052B" w:rsidRPr="00F62887" w14:paraId="609CB852"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18DFF9BE"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637C9C2E" w14:textId="77777777" w:rsidR="0083052B" w:rsidRPr="00F62887" w:rsidRDefault="0083052B" w:rsidP="002C44FF">
            <w:pPr>
              <w:spacing w:after="0"/>
              <w:jc w:val="right"/>
              <w:rPr>
                <w:rFonts w:eastAsia="Times New Roman" w:cstheme="minorHAnsi"/>
                <w:sz w:val="18"/>
                <w:szCs w:val="18"/>
                <w:lang w:eastAsia="pt-BR"/>
              </w:rPr>
            </w:pPr>
            <w:r w:rsidRPr="00F62887">
              <w:rPr>
                <w:rFonts w:cstheme="minorHAnsi"/>
                <w:sz w:val="18"/>
                <w:szCs w:val="18"/>
              </w:rPr>
              <w:t>8,9</w:t>
            </w:r>
          </w:p>
        </w:tc>
        <w:tc>
          <w:tcPr>
            <w:tcW w:w="960" w:type="dxa"/>
            <w:tcBorders>
              <w:top w:val="nil"/>
              <w:left w:val="nil"/>
              <w:bottom w:val="single" w:sz="4" w:space="0" w:color="auto"/>
              <w:right w:val="nil"/>
            </w:tcBorders>
            <w:shd w:val="clear" w:color="000000" w:fill="FFFFFF"/>
            <w:vAlign w:val="center"/>
            <w:hideMark/>
          </w:tcPr>
          <w:p w14:paraId="3E8071DB" w14:textId="34709F16" w:rsidR="0083052B" w:rsidRPr="00F62887" w:rsidRDefault="0083052B" w:rsidP="002C44FF">
            <w:pPr>
              <w:spacing w:after="0"/>
              <w:jc w:val="right"/>
              <w:rPr>
                <w:rFonts w:eastAsia="Times New Roman" w:cstheme="minorHAnsi"/>
                <w:sz w:val="18"/>
                <w:szCs w:val="18"/>
                <w:lang w:eastAsia="pt-BR"/>
              </w:rPr>
            </w:pPr>
            <w:r w:rsidRPr="00F62887">
              <w:rPr>
                <w:rFonts w:cstheme="minorHAnsi"/>
                <w:sz w:val="18"/>
                <w:szCs w:val="18"/>
              </w:rPr>
              <w:t>9,</w:t>
            </w:r>
            <w:r w:rsidR="00A20442" w:rsidRPr="00F62887">
              <w:rPr>
                <w:rFonts w:cstheme="minorHAnsi"/>
                <w:sz w:val="18"/>
                <w:szCs w:val="18"/>
              </w:rPr>
              <w:t>1</w:t>
            </w:r>
          </w:p>
        </w:tc>
      </w:tr>
    </w:tbl>
    <w:p w14:paraId="775812DA" w14:textId="77777777" w:rsidR="0083052B" w:rsidRPr="00F62887" w:rsidRDefault="0083052B" w:rsidP="0083052B">
      <w:pPr>
        <w:pStyle w:val="Corpodetexto"/>
        <w:jc w:val="both"/>
        <w:rPr>
          <w:rFonts w:cstheme="minorHAnsi"/>
          <w:color w:val="auto"/>
          <w:lang w:val="pt-BR"/>
        </w:rPr>
      </w:pPr>
    </w:p>
    <w:p w14:paraId="08D83913" w14:textId="373025E1" w:rsidR="0083052B" w:rsidRDefault="0083052B" w:rsidP="0083052B">
      <w:pPr>
        <w:pStyle w:val="Corpodetexto"/>
        <w:ind w:firstLine="708"/>
        <w:jc w:val="both"/>
        <w:rPr>
          <w:rFonts w:cstheme="minorHAnsi"/>
          <w:color w:val="auto"/>
          <w:lang w:val="pt-BR"/>
        </w:rPr>
      </w:pPr>
      <w:r w:rsidRPr="00F62887">
        <w:rPr>
          <w:rFonts w:cstheme="minorHAnsi"/>
          <w:color w:val="auto"/>
          <w:lang w:val="pt-BR"/>
        </w:rPr>
        <w:t xml:space="preserve">Na Tabela 7, os dados indicam que os participantes declararam forte conciliação do curso com atividades profissionais </w:t>
      </w:r>
      <w:r w:rsidR="00A20442" w:rsidRPr="00F62887">
        <w:rPr>
          <w:rFonts w:cstheme="minorHAnsi"/>
          <w:color w:val="auto"/>
          <w:lang w:val="pt-BR"/>
        </w:rPr>
        <w:t xml:space="preserve">nos anos de 2019 e </w:t>
      </w:r>
      <w:r w:rsidR="00C71BC6">
        <w:rPr>
          <w:rFonts w:cstheme="minorHAnsi"/>
          <w:color w:val="auto"/>
          <w:lang w:val="pt-BR"/>
        </w:rPr>
        <w:t>Jul/2020</w:t>
      </w:r>
      <w:r w:rsidR="00A20442" w:rsidRPr="00F62887">
        <w:rPr>
          <w:rFonts w:cstheme="minorHAnsi"/>
          <w:color w:val="auto"/>
          <w:lang w:val="pt-BR"/>
        </w:rPr>
        <w:t>, mantendo tendência em relação à aprovação</w:t>
      </w:r>
      <w:r w:rsidRPr="00F62887">
        <w:rPr>
          <w:rFonts w:cstheme="minorHAnsi"/>
          <w:color w:val="auto"/>
          <w:lang w:val="pt-BR"/>
        </w:rPr>
        <w:t xml:space="preserve">. </w:t>
      </w:r>
    </w:p>
    <w:p w14:paraId="4D29F683" w14:textId="77777777" w:rsidR="00801521" w:rsidRPr="00F62887" w:rsidRDefault="00801521" w:rsidP="0083052B">
      <w:pPr>
        <w:pStyle w:val="Corpodetexto"/>
        <w:ind w:firstLine="708"/>
        <w:jc w:val="both"/>
        <w:rPr>
          <w:rFonts w:cstheme="minorHAnsi"/>
          <w:color w:val="auto"/>
          <w:lang w:val="pt-BR"/>
        </w:rPr>
      </w:pPr>
    </w:p>
    <w:p w14:paraId="6A123563" w14:textId="77777777" w:rsidR="0083052B" w:rsidRPr="00E414C4" w:rsidRDefault="0083052B" w:rsidP="0083052B">
      <w:pPr>
        <w:pStyle w:val="Corpodetexto"/>
        <w:jc w:val="both"/>
        <w:rPr>
          <w:rFonts w:cstheme="minorHAnsi"/>
          <w:color w:val="auto"/>
          <w:sz w:val="22"/>
          <w:szCs w:val="22"/>
          <w:lang w:val="pt-BR"/>
        </w:rPr>
      </w:pPr>
      <w:r w:rsidRPr="00E414C4">
        <w:rPr>
          <w:rFonts w:cstheme="minorHAnsi"/>
          <w:color w:val="auto"/>
          <w:sz w:val="22"/>
          <w:szCs w:val="22"/>
          <w:lang w:val="pt-BR"/>
        </w:rPr>
        <w:t>Tabela 7 – Relação entre Conciliação do curso com minhas atividades profissionais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83052B" w:rsidRPr="00F62887" w14:paraId="61A31AD9"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57970C9A"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58CB5087"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0ADD2A0E" w14:textId="1705C16E" w:rsidR="0083052B" w:rsidRPr="00F62887" w:rsidRDefault="00C71BC6"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Jul/2020</w:t>
            </w:r>
          </w:p>
        </w:tc>
      </w:tr>
      <w:tr w:rsidR="0083052B" w:rsidRPr="00F62887" w14:paraId="4A591AC6" w14:textId="77777777" w:rsidTr="002C44FF">
        <w:trPr>
          <w:trHeight w:val="480"/>
        </w:trPr>
        <w:tc>
          <w:tcPr>
            <w:tcW w:w="3880" w:type="dxa"/>
            <w:tcBorders>
              <w:top w:val="nil"/>
              <w:left w:val="nil"/>
              <w:bottom w:val="nil"/>
              <w:right w:val="nil"/>
            </w:tcBorders>
            <w:shd w:val="clear" w:color="000000" w:fill="FFFFFF"/>
            <w:vAlign w:val="center"/>
            <w:hideMark/>
          </w:tcPr>
          <w:p w14:paraId="4949E6C6"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33272202" w14:textId="77777777" w:rsidR="0083052B" w:rsidRPr="00F62887" w:rsidRDefault="0083052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960" w:type="dxa"/>
            <w:tcBorders>
              <w:top w:val="nil"/>
              <w:left w:val="nil"/>
              <w:bottom w:val="nil"/>
              <w:right w:val="nil"/>
            </w:tcBorders>
            <w:shd w:val="clear" w:color="000000" w:fill="FFFFFF"/>
            <w:vAlign w:val="center"/>
            <w:hideMark/>
          </w:tcPr>
          <w:p w14:paraId="7F5065AA" w14:textId="5CF37EDF" w:rsidR="0083052B"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r>
      <w:tr w:rsidR="0083052B" w:rsidRPr="00F62887" w14:paraId="08BFF40A" w14:textId="77777777" w:rsidTr="002C44FF">
        <w:trPr>
          <w:trHeight w:val="300"/>
        </w:trPr>
        <w:tc>
          <w:tcPr>
            <w:tcW w:w="3880" w:type="dxa"/>
            <w:tcBorders>
              <w:top w:val="nil"/>
              <w:left w:val="nil"/>
              <w:bottom w:val="nil"/>
              <w:right w:val="nil"/>
            </w:tcBorders>
            <w:shd w:val="clear" w:color="000000" w:fill="FFFFFF"/>
            <w:vAlign w:val="center"/>
            <w:hideMark/>
          </w:tcPr>
          <w:p w14:paraId="57650D0C"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5AB26D82"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40,35</w:t>
            </w:r>
          </w:p>
        </w:tc>
        <w:tc>
          <w:tcPr>
            <w:tcW w:w="960" w:type="dxa"/>
            <w:tcBorders>
              <w:top w:val="nil"/>
              <w:left w:val="nil"/>
              <w:bottom w:val="nil"/>
              <w:right w:val="nil"/>
            </w:tcBorders>
            <w:shd w:val="clear" w:color="000000" w:fill="FFFFFF"/>
            <w:vAlign w:val="center"/>
            <w:hideMark/>
          </w:tcPr>
          <w:p w14:paraId="0A200080" w14:textId="600976DB" w:rsidR="0083052B"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42,55</w:t>
            </w:r>
          </w:p>
        </w:tc>
      </w:tr>
      <w:tr w:rsidR="0083052B" w:rsidRPr="00F62887" w14:paraId="629221BA"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4701C653"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2A223BD0" w14:textId="77777777" w:rsidR="0083052B" w:rsidRPr="00F62887" w:rsidRDefault="0083052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4,69</w:t>
            </w:r>
          </w:p>
        </w:tc>
        <w:tc>
          <w:tcPr>
            <w:tcW w:w="960" w:type="dxa"/>
            <w:tcBorders>
              <w:top w:val="nil"/>
              <w:left w:val="nil"/>
              <w:bottom w:val="single" w:sz="4" w:space="0" w:color="auto"/>
              <w:right w:val="nil"/>
            </w:tcBorders>
            <w:shd w:val="clear" w:color="000000" w:fill="FFFFFF"/>
            <w:vAlign w:val="center"/>
            <w:hideMark/>
          </w:tcPr>
          <w:p w14:paraId="7E5D7659" w14:textId="5210100F" w:rsidR="0083052B"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4,89</w:t>
            </w:r>
          </w:p>
        </w:tc>
      </w:tr>
    </w:tbl>
    <w:p w14:paraId="1B24BDE8" w14:textId="77777777" w:rsidR="0083052B" w:rsidRPr="00F62887" w:rsidRDefault="0083052B" w:rsidP="0083052B">
      <w:pPr>
        <w:rPr>
          <w:rFonts w:cstheme="minorHAnsi"/>
        </w:rPr>
      </w:pPr>
    </w:p>
    <w:p w14:paraId="6B961EE2" w14:textId="634150A3" w:rsidR="0083052B" w:rsidRDefault="0083052B" w:rsidP="0083052B">
      <w:pPr>
        <w:pStyle w:val="Corpodetexto"/>
        <w:ind w:firstLine="708"/>
        <w:jc w:val="both"/>
        <w:rPr>
          <w:rFonts w:cstheme="minorHAnsi"/>
          <w:color w:val="auto"/>
          <w:lang w:val="pt-BR"/>
        </w:rPr>
      </w:pPr>
      <w:r w:rsidRPr="00F62887">
        <w:rPr>
          <w:rFonts w:cstheme="minorHAnsi"/>
          <w:color w:val="auto"/>
          <w:lang w:val="pt-BR"/>
        </w:rPr>
        <w:t>Da mesma forma, a Tabela 8 demonstra que os participantes têm disponibilidade de computador nos horários que têm para estudar tanto no ano de 2019 quanto no ano de 2020</w:t>
      </w:r>
      <w:r w:rsidR="00A20442" w:rsidRPr="00F62887">
        <w:rPr>
          <w:rFonts w:cstheme="minorHAnsi"/>
          <w:color w:val="auto"/>
          <w:lang w:val="pt-BR"/>
        </w:rPr>
        <w:t>, mantendo tendência em relação à aprovação.</w:t>
      </w:r>
    </w:p>
    <w:p w14:paraId="5BBF710D" w14:textId="77777777" w:rsidR="00E414C4" w:rsidRPr="00E414C4" w:rsidRDefault="00E414C4" w:rsidP="0083052B">
      <w:pPr>
        <w:pStyle w:val="Corpodetexto"/>
        <w:ind w:firstLine="708"/>
        <w:jc w:val="both"/>
        <w:rPr>
          <w:rFonts w:cstheme="minorHAnsi"/>
          <w:color w:val="auto"/>
          <w:sz w:val="22"/>
          <w:szCs w:val="22"/>
          <w:lang w:val="pt-BR"/>
        </w:rPr>
      </w:pPr>
    </w:p>
    <w:p w14:paraId="792BA761" w14:textId="77777777" w:rsidR="0083052B" w:rsidRPr="00E414C4" w:rsidRDefault="0083052B" w:rsidP="0083052B">
      <w:pPr>
        <w:pStyle w:val="Corpodetexto"/>
        <w:jc w:val="both"/>
        <w:rPr>
          <w:rFonts w:cstheme="minorHAnsi"/>
          <w:color w:val="auto"/>
          <w:sz w:val="22"/>
          <w:szCs w:val="22"/>
          <w:lang w:val="pt-BR"/>
        </w:rPr>
      </w:pPr>
      <w:r w:rsidRPr="00E414C4">
        <w:rPr>
          <w:rFonts w:cstheme="minorHAnsi"/>
          <w:color w:val="auto"/>
          <w:sz w:val="22"/>
          <w:szCs w:val="22"/>
          <w:lang w:val="pt-BR"/>
        </w:rPr>
        <w:t>Tabela 8 – Relação entre disponibilidade de computador nos horários que tenho para estudar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83052B" w:rsidRPr="00F62887" w14:paraId="1CD8F20B" w14:textId="77777777" w:rsidTr="002C44FF">
        <w:trPr>
          <w:trHeight w:val="300"/>
        </w:trPr>
        <w:tc>
          <w:tcPr>
            <w:tcW w:w="3880" w:type="dxa"/>
            <w:tcBorders>
              <w:top w:val="single" w:sz="4" w:space="0" w:color="auto"/>
              <w:left w:val="nil"/>
              <w:bottom w:val="nil"/>
              <w:right w:val="nil"/>
            </w:tcBorders>
            <w:shd w:val="clear" w:color="000000" w:fill="FFFFFF"/>
            <w:vAlign w:val="center"/>
            <w:hideMark/>
          </w:tcPr>
          <w:p w14:paraId="1AC12801"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7F287A43" w14:textId="77777777" w:rsidR="0083052B" w:rsidRPr="00F62887" w:rsidRDefault="0083052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auto" w:fill="auto"/>
            <w:noWrap/>
            <w:vAlign w:val="bottom"/>
            <w:hideMark/>
          </w:tcPr>
          <w:p w14:paraId="4EE75C9E" w14:textId="52DA54E7" w:rsidR="0083052B" w:rsidRPr="00F62887" w:rsidRDefault="00C71BC6"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Jul/2020</w:t>
            </w:r>
          </w:p>
        </w:tc>
      </w:tr>
      <w:tr w:rsidR="00A20442" w:rsidRPr="00F62887" w14:paraId="4B62F898" w14:textId="77777777" w:rsidTr="00A20442">
        <w:trPr>
          <w:trHeight w:val="480"/>
        </w:trPr>
        <w:tc>
          <w:tcPr>
            <w:tcW w:w="3880" w:type="dxa"/>
            <w:tcBorders>
              <w:top w:val="single" w:sz="4" w:space="0" w:color="auto"/>
              <w:left w:val="nil"/>
              <w:bottom w:val="nil"/>
              <w:right w:val="nil"/>
            </w:tcBorders>
            <w:shd w:val="clear" w:color="000000" w:fill="FFFFFF"/>
            <w:vAlign w:val="center"/>
            <w:hideMark/>
          </w:tcPr>
          <w:p w14:paraId="49CA3EE7" w14:textId="77777777" w:rsidR="00A20442" w:rsidRPr="00F62887" w:rsidRDefault="00A20442" w:rsidP="00A20442">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6EDBF284" w14:textId="77777777" w:rsidR="00A20442" w:rsidRPr="00F62887" w:rsidRDefault="00A20442" w:rsidP="00A20442">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960" w:type="dxa"/>
            <w:tcBorders>
              <w:top w:val="single" w:sz="4" w:space="0" w:color="auto"/>
              <w:left w:val="nil"/>
              <w:bottom w:val="nil"/>
              <w:right w:val="nil"/>
            </w:tcBorders>
            <w:shd w:val="clear" w:color="000000" w:fill="FFFFFF"/>
            <w:vAlign w:val="center"/>
            <w:hideMark/>
          </w:tcPr>
          <w:p w14:paraId="06F3A08D" w14:textId="2AED97C4" w:rsidR="00A20442" w:rsidRPr="00F62887" w:rsidRDefault="00A20442" w:rsidP="00A20442">
            <w:pPr>
              <w:spacing w:after="0"/>
              <w:jc w:val="right"/>
              <w:rPr>
                <w:rFonts w:eastAsia="Times New Roman" w:cstheme="minorHAnsi"/>
                <w:sz w:val="18"/>
                <w:szCs w:val="18"/>
                <w:lang w:eastAsia="pt-BR"/>
              </w:rPr>
            </w:pPr>
            <w:r w:rsidRPr="00F62887">
              <w:rPr>
                <w:rFonts w:cstheme="minorHAnsi"/>
                <w:sz w:val="18"/>
                <w:szCs w:val="18"/>
              </w:rPr>
              <w:t>8,9</w:t>
            </w:r>
          </w:p>
        </w:tc>
      </w:tr>
      <w:tr w:rsidR="00A20442" w:rsidRPr="00F62887" w14:paraId="0D1DD907" w14:textId="77777777" w:rsidTr="00A20442">
        <w:trPr>
          <w:trHeight w:val="300"/>
        </w:trPr>
        <w:tc>
          <w:tcPr>
            <w:tcW w:w="3880" w:type="dxa"/>
            <w:tcBorders>
              <w:top w:val="nil"/>
              <w:left w:val="nil"/>
              <w:bottom w:val="nil"/>
              <w:right w:val="nil"/>
            </w:tcBorders>
            <w:shd w:val="clear" w:color="000000" w:fill="FFFFFF"/>
            <w:vAlign w:val="center"/>
            <w:hideMark/>
          </w:tcPr>
          <w:p w14:paraId="2EE7C1FA" w14:textId="77777777" w:rsidR="00A20442" w:rsidRPr="00F62887" w:rsidRDefault="00A20442" w:rsidP="00A2044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0C0956BC" w14:textId="77777777" w:rsidR="00A20442" w:rsidRPr="00F62887" w:rsidRDefault="00A20442" w:rsidP="00A20442">
            <w:pPr>
              <w:spacing w:after="0"/>
              <w:jc w:val="right"/>
              <w:rPr>
                <w:rFonts w:eastAsia="Times New Roman" w:cstheme="minorHAnsi"/>
                <w:sz w:val="18"/>
                <w:szCs w:val="18"/>
                <w:lang w:eastAsia="pt-BR"/>
              </w:rPr>
            </w:pPr>
            <w:r w:rsidRPr="00F62887">
              <w:rPr>
                <w:rFonts w:eastAsia="Times New Roman" w:cstheme="minorHAnsi"/>
                <w:sz w:val="18"/>
                <w:szCs w:val="18"/>
                <w:lang w:eastAsia="pt-BR"/>
              </w:rPr>
              <w:t>40,35</w:t>
            </w:r>
          </w:p>
        </w:tc>
        <w:tc>
          <w:tcPr>
            <w:tcW w:w="960" w:type="dxa"/>
            <w:tcBorders>
              <w:top w:val="nil"/>
              <w:left w:val="nil"/>
              <w:bottom w:val="nil"/>
              <w:right w:val="nil"/>
            </w:tcBorders>
            <w:shd w:val="clear" w:color="000000" w:fill="FFFFFF"/>
            <w:vAlign w:val="center"/>
            <w:hideMark/>
          </w:tcPr>
          <w:p w14:paraId="5D5125A3" w14:textId="000C17D6" w:rsidR="00A20442" w:rsidRPr="00F62887" w:rsidRDefault="00A20442" w:rsidP="00A20442">
            <w:pPr>
              <w:spacing w:after="0"/>
              <w:jc w:val="right"/>
              <w:rPr>
                <w:rFonts w:eastAsia="Times New Roman" w:cstheme="minorHAnsi"/>
                <w:sz w:val="18"/>
                <w:szCs w:val="18"/>
                <w:lang w:eastAsia="pt-BR"/>
              </w:rPr>
            </w:pPr>
            <w:r w:rsidRPr="00F62887">
              <w:rPr>
                <w:rFonts w:cstheme="minorHAnsi"/>
                <w:sz w:val="18"/>
                <w:szCs w:val="18"/>
              </w:rPr>
              <w:t>42,55</w:t>
            </w:r>
          </w:p>
        </w:tc>
      </w:tr>
      <w:tr w:rsidR="00A20442" w:rsidRPr="00F62887" w14:paraId="07D75E7D" w14:textId="77777777" w:rsidTr="00A20442">
        <w:trPr>
          <w:trHeight w:val="300"/>
        </w:trPr>
        <w:tc>
          <w:tcPr>
            <w:tcW w:w="3880" w:type="dxa"/>
            <w:tcBorders>
              <w:top w:val="nil"/>
              <w:left w:val="nil"/>
              <w:bottom w:val="single" w:sz="4" w:space="0" w:color="auto"/>
              <w:right w:val="nil"/>
            </w:tcBorders>
            <w:shd w:val="clear" w:color="000000" w:fill="FFFFFF"/>
            <w:vAlign w:val="center"/>
            <w:hideMark/>
          </w:tcPr>
          <w:p w14:paraId="4D1B89DB" w14:textId="77777777" w:rsidR="00A20442" w:rsidRPr="00F62887" w:rsidRDefault="00A20442" w:rsidP="00A2044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348465C2" w14:textId="77777777" w:rsidR="00A20442" w:rsidRPr="00F62887" w:rsidRDefault="00A20442" w:rsidP="00A20442">
            <w:pPr>
              <w:spacing w:after="0"/>
              <w:jc w:val="right"/>
              <w:rPr>
                <w:rFonts w:eastAsia="Times New Roman" w:cstheme="minorHAnsi"/>
                <w:sz w:val="18"/>
                <w:szCs w:val="18"/>
                <w:lang w:eastAsia="pt-BR"/>
              </w:rPr>
            </w:pPr>
            <w:r w:rsidRPr="00F62887">
              <w:rPr>
                <w:rFonts w:eastAsia="Times New Roman" w:cstheme="minorHAnsi"/>
                <w:sz w:val="18"/>
                <w:szCs w:val="18"/>
                <w:lang w:eastAsia="pt-BR"/>
              </w:rPr>
              <w:t>4,64</w:t>
            </w:r>
          </w:p>
        </w:tc>
        <w:tc>
          <w:tcPr>
            <w:tcW w:w="960" w:type="dxa"/>
            <w:tcBorders>
              <w:top w:val="nil"/>
              <w:left w:val="nil"/>
              <w:bottom w:val="single" w:sz="4" w:space="0" w:color="auto"/>
              <w:right w:val="nil"/>
            </w:tcBorders>
            <w:shd w:val="clear" w:color="000000" w:fill="FFFFFF"/>
            <w:vAlign w:val="center"/>
            <w:hideMark/>
          </w:tcPr>
          <w:p w14:paraId="56409D17" w14:textId="40128A61" w:rsidR="00A20442" w:rsidRPr="00F62887" w:rsidRDefault="00A20442" w:rsidP="00A20442">
            <w:pPr>
              <w:spacing w:after="0"/>
              <w:jc w:val="right"/>
              <w:rPr>
                <w:rFonts w:eastAsia="Times New Roman" w:cstheme="minorHAnsi"/>
                <w:sz w:val="18"/>
                <w:szCs w:val="18"/>
                <w:lang w:eastAsia="pt-BR"/>
              </w:rPr>
            </w:pPr>
            <w:r w:rsidRPr="00F62887">
              <w:rPr>
                <w:rFonts w:cstheme="minorHAnsi"/>
                <w:sz w:val="18"/>
                <w:szCs w:val="18"/>
              </w:rPr>
              <w:t>4,78</w:t>
            </w:r>
          </w:p>
        </w:tc>
      </w:tr>
    </w:tbl>
    <w:p w14:paraId="6C50A0CC" w14:textId="5E7E46FA" w:rsidR="00A20442" w:rsidRPr="00F62887" w:rsidRDefault="00A20442" w:rsidP="00A20442">
      <w:pPr>
        <w:rPr>
          <w:rFonts w:cstheme="minorHAnsi"/>
        </w:rPr>
      </w:pPr>
    </w:p>
    <w:p w14:paraId="2D75D211" w14:textId="77777777" w:rsidR="00A20442" w:rsidRPr="00F62887" w:rsidRDefault="00A20442">
      <w:pPr>
        <w:rPr>
          <w:rFonts w:cstheme="minorHAnsi"/>
        </w:rPr>
      </w:pPr>
      <w:r w:rsidRPr="00F62887">
        <w:rPr>
          <w:rFonts w:cstheme="minorHAnsi"/>
        </w:rPr>
        <w:br w:type="page"/>
      </w:r>
    </w:p>
    <w:p w14:paraId="1C08A993" w14:textId="1536707C" w:rsidR="00A20442" w:rsidRPr="00F62887" w:rsidRDefault="00C01432" w:rsidP="00A20442">
      <w:pPr>
        <w:pStyle w:val="FirstParagraph"/>
        <w:outlineLvl w:val="1"/>
        <w:rPr>
          <w:rFonts w:cstheme="minorHAnsi"/>
          <w:color w:val="auto"/>
          <w:lang w:val="pt-BR"/>
        </w:rPr>
      </w:pPr>
      <w:bookmarkStart w:id="19" w:name="_Toc57114709"/>
      <w:r w:rsidRPr="00D343EA">
        <w:rPr>
          <w:rFonts w:cstheme="minorHAnsi"/>
          <w:color w:val="auto"/>
          <w:lang w:val="pt-BR"/>
        </w:rPr>
        <w:lastRenderedPageBreak/>
        <w:t>4</w:t>
      </w:r>
      <w:r w:rsidR="00E414C4" w:rsidRPr="00D343EA">
        <w:rPr>
          <w:rFonts w:cstheme="minorHAnsi"/>
          <w:color w:val="auto"/>
          <w:lang w:val="pt-BR"/>
        </w:rPr>
        <w:t>.2</w:t>
      </w:r>
      <w:r w:rsidR="00E414C4" w:rsidRPr="00F62887">
        <w:rPr>
          <w:rFonts w:cstheme="minorHAnsi"/>
          <w:b/>
          <w:bCs/>
          <w:color w:val="auto"/>
          <w:lang w:val="pt-BR"/>
        </w:rPr>
        <w:t xml:space="preserve"> </w:t>
      </w:r>
      <w:r w:rsidR="00E414C4" w:rsidRPr="00F62887">
        <w:rPr>
          <w:rFonts w:cstheme="minorHAnsi"/>
          <w:color w:val="auto"/>
          <w:lang w:val="pt-BR"/>
        </w:rPr>
        <w:t>CURSO: CONSUMIDOR.GOV PARA ÓRGÃOS GESTORES</w:t>
      </w:r>
      <w:bookmarkEnd w:id="19"/>
    </w:p>
    <w:p w14:paraId="1DEE216B" w14:textId="77777777" w:rsidR="00A20442" w:rsidRPr="00F62887" w:rsidRDefault="00A20442" w:rsidP="00A20442">
      <w:pPr>
        <w:pStyle w:val="Corpodetexto"/>
        <w:rPr>
          <w:rFonts w:cstheme="minorHAnsi"/>
          <w:color w:val="auto"/>
          <w:lang w:val="pt-BR"/>
        </w:rPr>
      </w:pPr>
    </w:p>
    <w:p w14:paraId="5384DA3D" w14:textId="4556A65A"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Consumidor.gov para Órgãos Gestores</w:t>
      </w:r>
      <w:r w:rsidRPr="00F62887">
        <w:rPr>
          <w:rFonts w:cstheme="minorHAnsi"/>
          <w:color w:val="auto"/>
          <w:lang w:val="pt-BR"/>
        </w:rPr>
        <w:t xml:space="preserve"> teve sua primeira oferta no ano de 2019 e </w:t>
      </w:r>
      <w:r w:rsidR="000B4618" w:rsidRPr="00F62887">
        <w:rPr>
          <w:rFonts w:cstheme="minorHAnsi"/>
          <w:color w:val="auto"/>
          <w:lang w:val="pt-BR"/>
        </w:rPr>
        <w:t>quatro</w:t>
      </w:r>
      <w:r w:rsidRPr="00F62887">
        <w:rPr>
          <w:rFonts w:cstheme="minorHAnsi"/>
          <w:color w:val="auto"/>
          <w:lang w:val="pt-BR"/>
        </w:rPr>
        <w:t xml:space="preserve"> oferta</w:t>
      </w:r>
      <w:r w:rsidR="000B4618" w:rsidRPr="00F62887">
        <w:rPr>
          <w:rFonts w:cstheme="minorHAnsi"/>
          <w:color w:val="auto"/>
          <w:lang w:val="pt-BR"/>
        </w:rPr>
        <w:t>s</w:t>
      </w:r>
      <w:r w:rsidRPr="00F62887">
        <w:rPr>
          <w:rFonts w:cstheme="minorHAnsi"/>
          <w:color w:val="auto"/>
          <w:lang w:val="pt-BR"/>
        </w:rPr>
        <w:t xml:space="preserve"> em 2020</w:t>
      </w:r>
      <w:r w:rsidR="000B4618" w:rsidRPr="00F62887">
        <w:rPr>
          <w:rFonts w:cstheme="minorHAnsi"/>
          <w:color w:val="auto"/>
          <w:lang w:val="pt-BR"/>
        </w:rPr>
        <w:t>, totalizando cinco ofertas até julho/2020.</w:t>
      </w:r>
    </w:p>
    <w:p w14:paraId="2AB5443B" w14:textId="77777777" w:rsidR="00A20442" w:rsidRPr="00742C5D" w:rsidRDefault="00A20442" w:rsidP="00A20442">
      <w:pPr>
        <w:pStyle w:val="Corpodetexto"/>
        <w:rPr>
          <w:rFonts w:cstheme="minorHAnsi"/>
          <w:color w:val="auto"/>
          <w:sz w:val="22"/>
          <w:szCs w:val="22"/>
          <w:lang w:val="pt-BR"/>
        </w:rPr>
      </w:pPr>
      <w:r w:rsidRPr="00742C5D">
        <w:rPr>
          <w:rFonts w:cstheme="minorHAnsi"/>
          <w:color w:val="auto"/>
          <w:sz w:val="22"/>
          <w:szCs w:val="22"/>
          <w:lang w:val="pt-BR"/>
        </w:rPr>
        <w:t>Tabela 1 – Ofertas por Ano</w:t>
      </w:r>
    </w:p>
    <w:tbl>
      <w:tblPr>
        <w:tblW w:w="0" w:type="auto"/>
        <w:jc w:val="center"/>
        <w:tblLayout w:type="fixed"/>
        <w:tblLook w:val="04A0" w:firstRow="1" w:lastRow="0" w:firstColumn="1" w:lastColumn="0" w:noHBand="0" w:noVBand="1"/>
      </w:tblPr>
      <w:tblGrid>
        <w:gridCol w:w="900"/>
        <w:gridCol w:w="900"/>
        <w:gridCol w:w="900"/>
        <w:gridCol w:w="900"/>
        <w:gridCol w:w="1078"/>
        <w:gridCol w:w="900"/>
      </w:tblGrid>
      <w:tr w:rsidR="00A20442" w:rsidRPr="00F62887" w14:paraId="6F257EB7" w14:textId="77777777" w:rsidTr="00181CEF">
        <w:trPr>
          <w:cantSplit/>
          <w:trHeight w:val="164"/>
          <w:tblHeader/>
          <w:jc w:val="center"/>
        </w:trPr>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075EC2"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0CAEB5A"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3B3C259"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233A453"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2019</w:t>
            </w:r>
          </w:p>
        </w:tc>
        <w:tc>
          <w:tcPr>
            <w:tcW w:w="107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233F5BE" w14:textId="1CF807BF" w:rsidR="00A20442" w:rsidRPr="00F62887" w:rsidRDefault="00C71BC6" w:rsidP="002C44FF">
            <w:pPr>
              <w:spacing w:before="40" w:after="40"/>
              <w:ind w:left="100" w:right="100"/>
              <w:jc w:val="right"/>
              <w:rPr>
                <w:rFonts w:cstheme="minorHAnsi"/>
                <w:b/>
                <w:bCs/>
                <w:sz w:val="24"/>
              </w:rPr>
            </w:pPr>
            <w:r>
              <w:rPr>
                <w:rFonts w:eastAsia="Arial" w:cstheme="minorHAnsi"/>
                <w:b/>
                <w:bCs/>
                <w:sz w:val="24"/>
              </w:rPr>
              <w:t>Jul/2020</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E6761F3"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Total</w:t>
            </w:r>
          </w:p>
        </w:tc>
      </w:tr>
      <w:tr w:rsidR="00A20442" w:rsidRPr="00F62887" w14:paraId="1D4B9D2F" w14:textId="77777777" w:rsidTr="00181CEF">
        <w:trPr>
          <w:cantSplit/>
          <w:jc w:val="center"/>
        </w:trPr>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7B31B6" w14:textId="7777777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0</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2ED713" w14:textId="7777777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0</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8FDEA71" w14:textId="7777777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0</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17B251" w14:textId="7777777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1</w:t>
            </w:r>
          </w:p>
        </w:tc>
        <w:tc>
          <w:tcPr>
            <w:tcW w:w="107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82088EC" w14:textId="06D2AF3F"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4</w:t>
            </w:r>
          </w:p>
        </w:tc>
        <w:tc>
          <w:tcPr>
            <w:tcW w:w="90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33181C2" w14:textId="33FF523E"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5</w:t>
            </w:r>
          </w:p>
        </w:tc>
      </w:tr>
    </w:tbl>
    <w:p w14:paraId="78D9E645" w14:textId="45B881B2"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Em termos de matrículas, </w:t>
      </w:r>
      <w:r w:rsidR="000B4618" w:rsidRPr="00F62887">
        <w:rPr>
          <w:rFonts w:cstheme="minorHAnsi"/>
          <w:color w:val="auto"/>
          <w:lang w:val="pt-BR"/>
        </w:rPr>
        <w:t>apesar de o total de 2020 ser maior do que o de 2019, a proporção matrículas/oferta indica que houve um decréscimo por oferta em 2020.</w:t>
      </w:r>
    </w:p>
    <w:p w14:paraId="525459D6" w14:textId="77777777" w:rsidR="000B4618" w:rsidRPr="00F62887" w:rsidRDefault="000B4618" w:rsidP="000B4618">
      <w:pPr>
        <w:pStyle w:val="Corpodetexto"/>
        <w:jc w:val="both"/>
        <w:rPr>
          <w:rFonts w:cstheme="minorHAnsi"/>
          <w:color w:val="auto"/>
          <w:lang w:val="pt-BR"/>
        </w:rPr>
      </w:pPr>
    </w:p>
    <w:p w14:paraId="5A63DFDF" w14:textId="77777777" w:rsidR="00A20442" w:rsidRPr="00742C5D" w:rsidRDefault="00A20442" w:rsidP="00A20442">
      <w:pPr>
        <w:pStyle w:val="Corpodetexto"/>
        <w:rPr>
          <w:rFonts w:cstheme="minorHAnsi"/>
          <w:color w:val="auto"/>
          <w:sz w:val="22"/>
          <w:szCs w:val="22"/>
          <w:lang w:val="pt-BR"/>
        </w:rPr>
      </w:pPr>
      <w:r w:rsidRPr="00742C5D">
        <w:rPr>
          <w:rFonts w:cstheme="minorHAnsi"/>
          <w:color w:val="auto"/>
          <w:sz w:val="22"/>
          <w:szCs w:val="22"/>
          <w:lang w:val="pt-BR"/>
        </w:rPr>
        <w:t>Tabela 2 – Total de Matrículas por ano</w:t>
      </w:r>
    </w:p>
    <w:tbl>
      <w:tblPr>
        <w:tblW w:w="0" w:type="auto"/>
        <w:jc w:val="center"/>
        <w:tblLayout w:type="fixed"/>
        <w:tblLook w:val="04A0" w:firstRow="1" w:lastRow="0" w:firstColumn="1" w:lastColumn="0" w:noHBand="0" w:noVBand="1"/>
      </w:tblPr>
      <w:tblGrid>
        <w:gridCol w:w="1134"/>
        <w:gridCol w:w="1413"/>
      </w:tblGrid>
      <w:tr w:rsidR="00A20442" w:rsidRPr="00F62887" w14:paraId="59ED793D" w14:textId="77777777" w:rsidTr="00181CEF">
        <w:trPr>
          <w:cantSplit/>
          <w:tblHeader/>
          <w:jc w:val="center"/>
        </w:trPr>
        <w:tc>
          <w:tcPr>
            <w:tcW w:w="113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4906320"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23798CA" w14:textId="77777777" w:rsidR="00A20442" w:rsidRPr="00F62887" w:rsidRDefault="00A20442" w:rsidP="002C44FF">
            <w:pPr>
              <w:spacing w:before="40" w:after="40"/>
              <w:ind w:left="100" w:right="100"/>
              <w:jc w:val="center"/>
              <w:rPr>
                <w:rFonts w:cstheme="minorHAnsi"/>
                <w:b/>
                <w:bCs/>
                <w:sz w:val="24"/>
              </w:rPr>
            </w:pPr>
            <w:r w:rsidRPr="00F62887">
              <w:rPr>
                <w:rFonts w:eastAsia="Arial" w:cstheme="minorHAnsi"/>
                <w:b/>
                <w:bCs/>
                <w:sz w:val="24"/>
              </w:rPr>
              <w:t>Matrículas</w:t>
            </w:r>
          </w:p>
        </w:tc>
      </w:tr>
      <w:tr w:rsidR="00A20442" w:rsidRPr="00F62887" w14:paraId="5B8C1DA9" w14:textId="77777777" w:rsidTr="00181CEF">
        <w:trPr>
          <w:cantSplit/>
          <w:jc w:val="center"/>
        </w:trPr>
        <w:tc>
          <w:tcPr>
            <w:tcW w:w="1134" w:type="dxa"/>
            <w:tcBorders>
              <w:top w:val="single" w:sz="4" w:space="0" w:color="auto"/>
            </w:tcBorders>
            <w:shd w:val="clear" w:color="auto" w:fill="FFFFFF"/>
            <w:tcMar>
              <w:top w:w="0" w:type="dxa"/>
              <w:left w:w="0" w:type="dxa"/>
              <w:bottom w:w="0" w:type="dxa"/>
              <w:right w:w="0" w:type="dxa"/>
            </w:tcMar>
            <w:vAlign w:val="center"/>
          </w:tcPr>
          <w:p w14:paraId="0650FCBE" w14:textId="77777777" w:rsidR="00A20442" w:rsidRPr="00F62887" w:rsidRDefault="00A20442" w:rsidP="002C44FF">
            <w:pPr>
              <w:spacing w:before="40" w:after="40"/>
              <w:ind w:left="100" w:right="100"/>
              <w:jc w:val="right"/>
              <w:rPr>
                <w:rFonts w:cstheme="minorHAnsi"/>
                <w:sz w:val="24"/>
              </w:rPr>
            </w:pPr>
            <w:r w:rsidRPr="00F62887">
              <w:rPr>
                <w:rFonts w:eastAsia="Arial" w:cstheme="minorHAnsi"/>
                <w:sz w:val="24"/>
              </w:rPr>
              <w:t>2019</w:t>
            </w:r>
          </w:p>
        </w:tc>
        <w:tc>
          <w:tcPr>
            <w:tcW w:w="1413" w:type="dxa"/>
            <w:tcBorders>
              <w:top w:val="single" w:sz="4" w:space="0" w:color="auto"/>
            </w:tcBorders>
            <w:shd w:val="clear" w:color="auto" w:fill="FFFFFF"/>
            <w:tcMar>
              <w:top w:w="0" w:type="dxa"/>
              <w:left w:w="0" w:type="dxa"/>
              <w:bottom w:w="0" w:type="dxa"/>
              <w:right w:w="0" w:type="dxa"/>
            </w:tcMar>
            <w:vAlign w:val="center"/>
          </w:tcPr>
          <w:p w14:paraId="6BFCC7DB" w14:textId="7777777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120</w:t>
            </w:r>
          </w:p>
        </w:tc>
      </w:tr>
      <w:tr w:rsidR="00A20442" w:rsidRPr="00F62887" w14:paraId="04F54FBD" w14:textId="77777777" w:rsidTr="00181CEF">
        <w:trPr>
          <w:cantSplit/>
          <w:jc w:val="center"/>
        </w:trPr>
        <w:tc>
          <w:tcPr>
            <w:tcW w:w="1134" w:type="dxa"/>
            <w:shd w:val="clear" w:color="auto" w:fill="FFFFFF"/>
            <w:tcMar>
              <w:top w:w="0" w:type="dxa"/>
              <w:left w:w="0" w:type="dxa"/>
              <w:bottom w:w="0" w:type="dxa"/>
              <w:right w:w="0" w:type="dxa"/>
            </w:tcMar>
            <w:vAlign w:val="center"/>
          </w:tcPr>
          <w:p w14:paraId="295AB509" w14:textId="3B304EA0" w:rsidR="00A20442" w:rsidRPr="00F62887" w:rsidRDefault="00181CEF" w:rsidP="002C44FF">
            <w:pPr>
              <w:spacing w:before="40" w:after="40"/>
              <w:ind w:left="100" w:right="100"/>
              <w:jc w:val="right"/>
              <w:rPr>
                <w:rFonts w:cstheme="minorHAnsi"/>
                <w:sz w:val="24"/>
              </w:rPr>
            </w:pPr>
            <w:r>
              <w:rPr>
                <w:rFonts w:eastAsia="Arial" w:cstheme="minorHAnsi"/>
                <w:sz w:val="24"/>
              </w:rPr>
              <w:t>Jul/</w:t>
            </w:r>
            <w:r w:rsidR="00A20442" w:rsidRPr="00F62887">
              <w:rPr>
                <w:rFonts w:eastAsia="Arial" w:cstheme="minorHAnsi"/>
                <w:sz w:val="24"/>
              </w:rPr>
              <w:t>2020</w:t>
            </w:r>
          </w:p>
        </w:tc>
        <w:tc>
          <w:tcPr>
            <w:tcW w:w="1413" w:type="dxa"/>
            <w:shd w:val="clear" w:color="auto" w:fill="FFFFFF"/>
            <w:tcMar>
              <w:top w:w="0" w:type="dxa"/>
              <w:left w:w="0" w:type="dxa"/>
              <w:bottom w:w="0" w:type="dxa"/>
              <w:right w:w="0" w:type="dxa"/>
            </w:tcMar>
            <w:vAlign w:val="center"/>
          </w:tcPr>
          <w:p w14:paraId="17DFEF8A" w14:textId="5D89CC87" w:rsidR="00A20442" w:rsidRPr="00F62887" w:rsidRDefault="00A20442" w:rsidP="002C44FF">
            <w:pPr>
              <w:spacing w:before="40" w:after="40"/>
              <w:ind w:left="100" w:right="100"/>
              <w:jc w:val="center"/>
              <w:rPr>
                <w:rFonts w:cstheme="minorHAnsi"/>
                <w:sz w:val="24"/>
              </w:rPr>
            </w:pPr>
            <w:r w:rsidRPr="00F62887">
              <w:rPr>
                <w:rFonts w:eastAsia="Arial" w:cstheme="minorHAnsi"/>
                <w:sz w:val="24"/>
              </w:rPr>
              <w:t>348</w:t>
            </w:r>
          </w:p>
        </w:tc>
      </w:tr>
      <w:tr w:rsidR="00CE5C51" w:rsidRPr="00F62887" w14:paraId="794E3A31" w14:textId="77777777" w:rsidTr="00181CEF">
        <w:trPr>
          <w:cantSplit/>
          <w:jc w:val="center"/>
        </w:trPr>
        <w:tc>
          <w:tcPr>
            <w:tcW w:w="1134" w:type="dxa"/>
            <w:tcBorders>
              <w:bottom w:val="single" w:sz="4" w:space="0" w:color="auto"/>
            </w:tcBorders>
            <w:shd w:val="clear" w:color="auto" w:fill="FFFFFF"/>
            <w:tcMar>
              <w:top w:w="0" w:type="dxa"/>
              <w:left w:w="0" w:type="dxa"/>
              <w:bottom w:w="0" w:type="dxa"/>
              <w:right w:w="0" w:type="dxa"/>
            </w:tcMar>
            <w:vAlign w:val="center"/>
          </w:tcPr>
          <w:p w14:paraId="28D7E403" w14:textId="777D0960" w:rsidR="00CE5C51" w:rsidRPr="00F62887" w:rsidRDefault="00CE5C51"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tcBorders>
              <w:bottom w:val="single" w:sz="4" w:space="0" w:color="auto"/>
            </w:tcBorders>
            <w:shd w:val="clear" w:color="auto" w:fill="FFFFFF"/>
            <w:tcMar>
              <w:top w:w="0" w:type="dxa"/>
              <w:left w:w="0" w:type="dxa"/>
              <w:bottom w:w="0" w:type="dxa"/>
              <w:right w:w="0" w:type="dxa"/>
            </w:tcMar>
            <w:vAlign w:val="center"/>
          </w:tcPr>
          <w:p w14:paraId="7D53220D" w14:textId="1291D4C0" w:rsidR="00CE5C51" w:rsidRPr="00F62887" w:rsidRDefault="00CE5C51" w:rsidP="002C44FF">
            <w:pPr>
              <w:spacing w:before="40" w:after="40"/>
              <w:ind w:left="100" w:right="100"/>
              <w:jc w:val="center"/>
              <w:rPr>
                <w:rFonts w:eastAsia="Arial" w:cstheme="minorHAnsi"/>
                <w:sz w:val="24"/>
              </w:rPr>
            </w:pPr>
            <w:r w:rsidRPr="00F62887">
              <w:rPr>
                <w:rFonts w:eastAsia="Arial" w:cstheme="minorHAnsi"/>
                <w:sz w:val="24"/>
              </w:rPr>
              <w:t>468</w:t>
            </w:r>
          </w:p>
        </w:tc>
      </w:tr>
    </w:tbl>
    <w:p w14:paraId="5200A787" w14:textId="77777777" w:rsidR="00A20442" w:rsidRPr="00F62887" w:rsidRDefault="00A20442" w:rsidP="00A20442">
      <w:pPr>
        <w:pStyle w:val="Corpodetexto"/>
        <w:rPr>
          <w:rFonts w:cstheme="minorHAnsi"/>
          <w:color w:val="auto"/>
          <w:lang w:val="pt-BR"/>
        </w:rPr>
      </w:pPr>
    </w:p>
    <w:p w14:paraId="7E27C3C6" w14:textId="2EBCDE12" w:rsidR="00A20442"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Considerando a primeira oferta, observou-se que a taxa de aprovação do curso foi muito boa, alcançando 60,83%. Uma das possíveis justificativas é de que o curso volta-se para um nicho específico de órgãos gestores, o que aproxima as intencionalidades do curso com as expectativas dos participantes. </w:t>
      </w:r>
    </w:p>
    <w:p w14:paraId="1EA02CB0" w14:textId="77777777" w:rsidR="00742C5D" w:rsidRPr="00F62887" w:rsidRDefault="00742C5D" w:rsidP="00A20442">
      <w:pPr>
        <w:pStyle w:val="Corpodetexto"/>
        <w:ind w:firstLine="708"/>
        <w:jc w:val="both"/>
        <w:rPr>
          <w:rFonts w:cstheme="minorHAnsi"/>
          <w:color w:val="FF0000"/>
          <w:lang w:val="pt-BR"/>
        </w:rPr>
      </w:pPr>
    </w:p>
    <w:p w14:paraId="568E8C0C" w14:textId="77777777" w:rsidR="00A20442" w:rsidRPr="00742C5D" w:rsidRDefault="00A20442" w:rsidP="00A20442">
      <w:pPr>
        <w:pStyle w:val="Corpodetexto"/>
        <w:rPr>
          <w:rFonts w:cstheme="minorHAnsi"/>
          <w:color w:val="auto"/>
          <w:sz w:val="22"/>
          <w:szCs w:val="22"/>
          <w:lang w:val="pt-BR"/>
        </w:rPr>
      </w:pPr>
      <w:r w:rsidRPr="00742C5D">
        <w:rPr>
          <w:rFonts w:cstheme="minorHAnsi"/>
          <w:color w:val="auto"/>
          <w:sz w:val="22"/>
          <w:szCs w:val="22"/>
          <w:lang w:val="pt-BR"/>
        </w:rPr>
        <w:t>Tabela 3 - Aprovados por ano</w:t>
      </w:r>
    </w:p>
    <w:tbl>
      <w:tblPr>
        <w:tblW w:w="0" w:type="auto"/>
        <w:jc w:val="center"/>
        <w:tblLayout w:type="fixed"/>
        <w:tblLook w:val="04A0" w:firstRow="1" w:lastRow="0" w:firstColumn="1" w:lastColumn="0" w:noHBand="0" w:noVBand="1"/>
      </w:tblPr>
      <w:tblGrid>
        <w:gridCol w:w="1560"/>
        <w:gridCol w:w="1462"/>
        <w:gridCol w:w="1719"/>
      </w:tblGrid>
      <w:tr w:rsidR="00A20442" w:rsidRPr="00F62887" w14:paraId="620CC8C5" w14:textId="77777777" w:rsidTr="00181CEF">
        <w:trPr>
          <w:cantSplit/>
          <w:tblHeader/>
          <w:jc w:val="center"/>
        </w:trPr>
        <w:tc>
          <w:tcPr>
            <w:tcW w:w="156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59F91C9"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A8954D"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F74772C" w14:textId="77777777" w:rsidR="00A20442" w:rsidRPr="00F62887" w:rsidRDefault="00A20442"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A20442" w:rsidRPr="00F62887" w14:paraId="3A701898" w14:textId="77777777" w:rsidTr="00181CEF">
        <w:trPr>
          <w:cantSplit/>
          <w:jc w:val="center"/>
        </w:trPr>
        <w:tc>
          <w:tcPr>
            <w:tcW w:w="1560" w:type="dxa"/>
            <w:tcBorders>
              <w:top w:val="single" w:sz="4" w:space="0" w:color="auto"/>
            </w:tcBorders>
            <w:shd w:val="clear" w:color="auto" w:fill="FFFFFF"/>
            <w:tcMar>
              <w:top w:w="0" w:type="dxa"/>
              <w:left w:w="0" w:type="dxa"/>
              <w:bottom w:w="0" w:type="dxa"/>
              <w:right w:w="0" w:type="dxa"/>
            </w:tcMar>
            <w:vAlign w:val="center"/>
          </w:tcPr>
          <w:p w14:paraId="1F7F1C17" w14:textId="77777777" w:rsidR="00A20442" w:rsidRPr="00F62887" w:rsidRDefault="00A20442" w:rsidP="002C44FF">
            <w:pPr>
              <w:spacing w:before="40" w:after="40"/>
              <w:ind w:left="100" w:right="100"/>
              <w:jc w:val="right"/>
              <w:rPr>
                <w:rFonts w:cstheme="minorHAnsi"/>
                <w:sz w:val="24"/>
              </w:rPr>
            </w:pPr>
            <w:r w:rsidRPr="00F62887">
              <w:rPr>
                <w:rFonts w:eastAsia="Arial" w:cstheme="minorHAnsi"/>
                <w:sz w:val="24"/>
              </w:rPr>
              <w:t>2019</w:t>
            </w:r>
          </w:p>
        </w:tc>
        <w:tc>
          <w:tcPr>
            <w:tcW w:w="1462" w:type="dxa"/>
            <w:tcBorders>
              <w:top w:val="single" w:sz="4" w:space="0" w:color="auto"/>
            </w:tcBorders>
            <w:shd w:val="clear" w:color="auto" w:fill="FFFFFF"/>
            <w:tcMar>
              <w:top w:w="0" w:type="dxa"/>
              <w:left w:w="0" w:type="dxa"/>
              <w:bottom w:w="0" w:type="dxa"/>
              <w:right w:w="0" w:type="dxa"/>
            </w:tcMar>
            <w:vAlign w:val="center"/>
          </w:tcPr>
          <w:p w14:paraId="6A654EC2" w14:textId="77777777" w:rsidR="00A20442" w:rsidRPr="00F62887" w:rsidRDefault="00A20442" w:rsidP="002C44FF">
            <w:pPr>
              <w:spacing w:before="40" w:after="40"/>
              <w:ind w:left="100" w:right="100"/>
              <w:jc w:val="right"/>
              <w:rPr>
                <w:rFonts w:cstheme="minorHAnsi"/>
                <w:sz w:val="24"/>
              </w:rPr>
            </w:pPr>
            <w:r w:rsidRPr="00F62887">
              <w:rPr>
                <w:rFonts w:eastAsia="Arial" w:cstheme="minorHAnsi"/>
                <w:sz w:val="24"/>
              </w:rPr>
              <w:t>73</w:t>
            </w:r>
          </w:p>
        </w:tc>
        <w:tc>
          <w:tcPr>
            <w:tcW w:w="1719" w:type="dxa"/>
            <w:tcBorders>
              <w:top w:val="single" w:sz="4" w:space="0" w:color="auto"/>
            </w:tcBorders>
            <w:shd w:val="clear" w:color="auto" w:fill="FFFFFF"/>
            <w:tcMar>
              <w:top w:w="0" w:type="dxa"/>
              <w:left w:w="0" w:type="dxa"/>
              <w:bottom w:w="0" w:type="dxa"/>
              <w:right w:w="0" w:type="dxa"/>
            </w:tcMar>
            <w:vAlign w:val="center"/>
          </w:tcPr>
          <w:p w14:paraId="4B8B4F5A" w14:textId="77777777" w:rsidR="00A20442" w:rsidRPr="00F62887" w:rsidRDefault="00A20442" w:rsidP="002C44FF">
            <w:pPr>
              <w:spacing w:before="40" w:after="40"/>
              <w:ind w:left="100" w:right="100"/>
              <w:jc w:val="right"/>
              <w:rPr>
                <w:rFonts w:cstheme="minorHAnsi"/>
                <w:sz w:val="24"/>
              </w:rPr>
            </w:pPr>
            <w:r w:rsidRPr="00F62887">
              <w:rPr>
                <w:rFonts w:eastAsia="Arial" w:cstheme="minorHAnsi"/>
                <w:sz w:val="24"/>
              </w:rPr>
              <w:t>60,83</w:t>
            </w:r>
          </w:p>
        </w:tc>
      </w:tr>
      <w:tr w:rsidR="00A20442" w:rsidRPr="00F62887" w14:paraId="6B910F74" w14:textId="77777777" w:rsidTr="00181CEF">
        <w:trPr>
          <w:cantSplit/>
          <w:jc w:val="center"/>
        </w:trPr>
        <w:tc>
          <w:tcPr>
            <w:tcW w:w="1560" w:type="dxa"/>
            <w:shd w:val="clear" w:color="auto" w:fill="FFFFFF"/>
            <w:tcMar>
              <w:top w:w="0" w:type="dxa"/>
              <w:left w:w="0" w:type="dxa"/>
              <w:bottom w:w="0" w:type="dxa"/>
              <w:right w:w="0" w:type="dxa"/>
            </w:tcMar>
            <w:vAlign w:val="center"/>
          </w:tcPr>
          <w:p w14:paraId="796C6472" w14:textId="2D1397D8" w:rsidR="00A20442" w:rsidRPr="00F62887" w:rsidRDefault="00C71BC6" w:rsidP="002C44FF">
            <w:pPr>
              <w:spacing w:before="40" w:after="40"/>
              <w:ind w:left="100" w:right="100"/>
              <w:jc w:val="right"/>
              <w:rPr>
                <w:rFonts w:cstheme="minorHAnsi"/>
                <w:sz w:val="24"/>
              </w:rPr>
            </w:pPr>
            <w:r>
              <w:rPr>
                <w:rFonts w:eastAsia="Arial" w:cstheme="minorHAnsi"/>
                <w:sz w:val="24"/>
              </w:rPr>
              <w:t>Jul/2020</w:t>
            </w:r>
          </w:p>
        </w:tc>
        <w:tc>
          <w:tcPr>
            <w:tcW w:w="1462" w:type="dxa"/>
            <w:shd w:val="clear" w:color="auto" w:fill="FFFFFF"/>
            <w:tcMar>
              <w:top w:w="0" w:type="dxa"/>
              <w:left w:w="0" w:type="dxa"/>
              <w:bottom w:w="0" w:type="dxa"/>
              <w:right w:w="0" w:type="dxa"/>
            </w:tcMar>
            <w:vAlign w:val="center"/>
          </w:tcPr>
          <w:p w14:paraId="4E565277" w14:textId="5C82145F" w:rsidR="00A20442" w:rsidRPr="00F62887" w:rsidRDefault="00395B8B" w:rsidP="002C44FF">
            <w:pPr>
              <w:spacing w:before="40" w:after="40"/>
              <w:ind w:left="100" w:right="100"/>
              <w:jc w:val="right"/>
              <w:rPr>
                <w:rFonts w:cstheme="minorHAnsi"/>
                <w:sz w:val="24"/>
              </w:rPr>
            </w:pPr>
            <w:r w:rsidRPr="00F62887">
              <w:rPr>
                <w:rFonts w:cstheme="minorHAnsi"/>
                <w:sz w:val="24"/>
              </w:rPr>
              <w:t>86</w:t>
            </w:r>
          </w:p>
        </w:tc>
        <w:tc>
          <w:tcPr>
            <w:tcW w:w="1719" w:type="dxa"/>
            <w:shd w:val="clear" w:color="auto" w:fill="FFFFFF"/>
            <w:tcMar>
              <w:top w:w="0" w:type="dxa"/>
              <w:left w:w="0" w:type="dxa"/>
              <w:bottom w:w="0" w:type="dxa"/>
              <w:right w:w="0" w:type="dxa"/>
            </w:tcMar>
            <w:vAlign w:val="center"/>
          </w:tcPr>
          <w:p w14:paraId="60A66C2E" w14:textId="18D4830B" w:rsidR="00A20442" w:rsidRPr="00F62887" w:rsidRDefault="000B4618" w:rsidP="002C44FF">
            <w:pPr>
              <w:spacing w:before="40" w:after="40"/>
              <w:ind w:left="100" w:right="100"/>
              <w:jc w:val="right"/>
              <w:rPr>
                <w:rFonts w:cstheme="minorHAnsi"/>
                <w:sz w:val="24"/>
              </w:rPr>
            </w:pPr>
            <w:r w:rsidRPr="00F62887">
              <w:rPr>
                <w:rFonts w:cstheme="minorHAnsi"/>
                <w:sz w:val="24"/>
              </w:rPr>
              <w:t>24,71</w:t>
            </w:r>
          </w:p>
        </w:tc>
      </w:tr>
      <w:tr w:rsidR="00CE5C51" w:rsidRPr="00F62887" w14:paraId="5350FE67" w14:textId="77777777" w:rsidTr="00181CEF">
        <w:trPr>
          <w:cantSplit/>
          <w:jc w:val="center"/>
        </w:trPr>
        <w:tc>
          <w:tcPr>
            <w:tcW w:w="1560" w:type="dxa"/>
            <w:tcBorders>
              <w:bottom w:val="single" w:sz="4" w:space="0" w:color="auto"/>
            </w:tcBorders>
            <w:shd w:val="clear" w:color="auto" w:fill="FFFFFF"/>
            <w:tcMar>
              <w:top w:w="0" w:type="dxa"/>
              <w:left w:w="0" w:type="dxa"/>
              <w:bottom w:w="0" w:type="dxa"/>
              <w:right w:w="0" w:type="dxa"/>
            </w:tcMar>
            <w:vAlign w:val="center"/>
          </w:tcPr>
          <w:p w14:paraId="07E9C1D4" w14:textId="03CEA549" w:rsidR="00CE5C51" w:rsidRPr="00F62887" w:rsidRDefault="00CE5C51"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tcBorders>
              <w:bottom w:val="single" w:sz="4" w:space="0" w:color="auto"/>
            </w:tcBorders>
            <w:shd w:val="clear" w:color="auto" w:fill="FFFFFF"/>
            <w:tcMar>
              <w:top w:w="0" w:type="dxa"/>
              <w:left w:w="0" w:type="dxa"/>
              <w:bottom w:w="0" w:type="dxa"/>
              <w:right w:w="0" w:type="dxa"/>
            </w:tcMar>
            <w:vAlign w:val="center"/>
          </w:tcPr>
          <w:p w14:paraId="2DBDA0BB" w14:textId="647EACA3" w:rsidR="00CE5C51" w:rsidRPr="00F62887" w:rsidRDefault="00CE5C51" w:rsidP="002C44FF">
            <w:pPr>
              <w:spacing w:before="40" w:after="40"/>
              <w:ind w:left="100" w:right="100"/>
              <w:jc w:val="right"/>
              <w:rPr>
                <w:rFonts w:cstheme="minorHAnsi"/>
                <w:sz w:val="24"/>
              </w:rPr>
            </w:pPr>
            <w:r w:rsidRPr="00F62887">
              <w:rPr>
                <w:rFonts w:cstheme="minorHAnsi"/>
                <w:sz w:val="24"/>
              </w:rPr>
              <w:t>159</w:t>
            </w:r>
          </w:p>
        </w:tc>
        <w:tc>
          <w:tcPr>
            <w:tcW w:w="1719" w:type="dxa"/>
            <w:tcBorders>
              <w:bottom w:val="single" w:sz="4" w:space="0" w:color="auto"/>
            </w:tcBorders>
            <w:shd w:val="clear" w:color="auto" w:fill="FFFFFF"/>
            <w:tcMar>
              <w:top w:w="0" w:type="dxa"/>
              <w:left w:w="0" w:type="dxa"/>
              <w:bottom w:w="0" w:type="dxa"/>
              <w:right w:w="0" w:type="dxa"/>
            </w:tcMar>
            <w:vAlign w:val="center"/>
          </w:tcPr>
          <w:p w14:paraId="5ECC010B" w14:textId="77777777" w:rsidR="00CE5C51" w:rsidRPr="00F62887" w:rsidRDefault="00CE5C51" w:rsidP="002C44FF">
            <w:pPr>
              <w:spacing w:before="40" w:after="40"/>
              <w:ind w:left="100" w:right="100"/>
              <w:jc w:val="right"/>
              <w:rPr>
                <w:rFonts w:cstheme="minorHAnsi"/>
                <w:sz w:val="24"/>
              </w:rPr>
            </w:pPr>
          </w:p>
        </w:tc>
      </w:tr>
    </w:tbl>
    <w:p w14:paraId="370AC0D0" w14:textId="77777777" w:rsidR="00A20442" w:rsidRPr="00F62887" w:rsidRDefault="00A20442" w:rsidP="00A20442">
      <w:pPr>
        <w:pStyle w:val="Corpodetexto"/>
        <w:jc w:val="both"/>
        <w:rPr>
          <w:rFonts w:cstheme="minorHAnsi"/>
          <w:color w:val="auto"/>
          <w:lang w:val="pt-BR"/>
        </w:rPr>
      </w:pPr>
    </w:p>
    <w:p w14:paraId="3293C627" w14:textId="5CDB4F71"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4 demonstra que o curso proporcionou ganho em termos de conhecimento acerca das temáticas abordadas. Esse ganho é representado pela diferença entre a média inicial e a média final. Observa-se que, na média de todas as ofertas, esse ganho foi de 1,5 a </w:t>
      </w:r>
      <w:r w:rsidR="000B4618" w:rsidRPr="00F62887">
        <w:rPr>
          <w:rFonts w:cstheme="minorHAnsi"/>
          <w:color w:val="auto"/>
          <w:lang w:val="pt-BR"/>
        </w:rPr>
        <w:t>2,8</w:t>
      </w:r>
      <w:r w:rsidRPr="00F62887">
        <w:rPr>
          <w:rFonts w:cstheme="minorHAnsi"/>
          <w:color w:val="auto"/>
          <w:lang w:val="pt-BR"/>
        </w:rPr>
        <w:t xml:space="preserve"> pontos na avaliação final, sendo a média geral de 2,</w:t>
      </w:r>
      <w:r w:rsidR="000B4618" w:rsidRPr="00F62887">
        <w:rPr>
          <w:rFonts w:cstheme="minorHAnsi"/>
          <w:color w:val="auto"/>
          <w:lang w:val="pt-BR"/>
        </w:rPr>
        <w:t>4</w:t>
      </w:r>
      <w:r w:rsidRPr="00F62887">
        <w:rPr>
          <w:rFonts w:cstheme="minorHAnsi"/>
          <w:color w:val="auto"/>
          <w:lang w:val="pt-BR"/>
        </w:rPr>
        <w:t xml:space="preserve"> pontos.</w:t>
      </w:r>
    </w:p>
    <w:p w14:paraId="6A2590CB" w14:textId="7E30E025"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De maneira geral, cabe destacar que as médias iniciais e finais apresentam variação no período analisado</w:t>
      </w:r>
      <w:r w:rsidR="00915752" w:rsidRPr="00F62887">
        <w:rPr>
          <w:rFonts w:cstheme="minorHAnsi"/>
          <w:color w:val="auto"/>
          <w:lang w:val="pt-BR"/>
        </w:rPr>
        <w:t>. Em 2019, essas médias foram menores, sobretudo as médias iniciais</w:t>
      </w:r>
      <w:r w:rsidRPr="00F62887">
        <w:rPr>
          <w:rFonts w:cstheme="minorHAnsi"/>
          <w:color w:val="auto"/>
          <w:lang w:val="pt-BR"/>
        </w:rPr>
        <w:t xml:space="preserve">, o que </w:t>
      </w:r>
      <w:r w:rsidRPr="00F62887">
        <w:rPr>
          <w:rFonts w:cstheme="minorHAnsi"/>
          <w:color w:val="auto"/>
          <w:lang w:val="pt-BR"/>
        </w:rPr>
        <w:lastRenderedPageBreak/>
        <w:t xml:space="preserve">significa dizer que o conhecimento inicial do público do curso </w:t>
      </w:r>
      <w:r w:rsidR="00915752" w:rsidRPr="00F62887">
        <w:rPr>
          <w:rFonts w:cstheme="minorHAnsi"/>
          <w:color w:val="auto"/>
          <w:lang w:val="pt-BR"/>
        </w:rPr>
        <w:t>em 2020 é melhor do que no ano anterior. Em razão disso, as médias finais também apresentam variação. Apesar de a diferença das médias anuais indicar menor ganho em 2020, o resultado das médias finais é melhor (9,2) do que de 2019 (8,1).</w:t>
      </w:r>
    </w:p>
    <w:p w14:paraId="3E30B8A7" w14:textId="7F13B469"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Ainda considerando a avaliação diagnóstica, as médias revelam bom conhecimento inicial dos participantes sobre a plataforma Consumidor.gov.br. A menor média refere- se </w:t>
      </w:r>
      <w:r w:rsidR="00742C5D" w:rsidRPr="00F62887">
        <w:rPr>
          <w:rFonts w:cstheme="minorHAnsi"/>
          <w:color w:val="auto"/>
          <w:lang w:val="pt-BR"/>
        </w:rPr>
        <w:t>a</w:t>
      </w:r>
      <w:r w:rsidRPr="00F62887">
        <w:rPr>
          <w:rFonts w:cstheme="minorHAnsi"/>
          <w:color w:val="auto"/>
          <w:lang w:val="pt-BR"/>
        </w:rPr>
        <w:t xml:space="preserve"> </w:t>
      </w:r>
      <w:r w:rsidR="00742C5D">
        <w:rPr>
          <w:rFonts w:cstheme="minorHAnsi"/>
          <w:color w:val="auto"/>
          <w:lang w:val="pt-BR"/>
        </w:rPr>
        <w:t>R</w:t>
      </w:r>
      <w:r w:rsidR="00915752" w:rsidRPr="00F62887">
        <w:rPr>
          <w:rFonts w:cstheme="minorHAnsi"/>
          <w:color w:val="auto"/>
          <w:lang w:val="pt-BR"/>
        </w:rPr>
        <w:t>ealizar a exportação de dados</w:t>
      </w:r>
      <w:r w:rsidRPr="00F62887">
        <w:rPr>
          <w:rFonts w:cstheme="minorHAnsi"/>
          <w:color w:val="auto"/>
          <w:lang w:val="pt-BR"/>
        </w:rPr>
        <w:t>, sendo esse mesmo tema que obteve maior diferença entre média inicial e média final,</w:t>
      </w:r>
      <w:r w:rsidR="00915752" w:rsidRPr="00F62887">
        <w:rPr>
          <w:rFonts w:cstheme="minorHAnsi"/>
          <w:color w:val="auto"/>
          <w:lang w:val="pt-BR"/>
        </w:rPr>
        <w:t xml:space="preserve"> juntamente com </w:t>
      </w:r>
      <w:r w:rsidR="00742C5D">
        <w:rPr>
          <w:rFonts w:cstheme="minorHAnsi"/>
          <w:color w:val="auto"/>
          <w:lang w:val="pt-BR"/>
        </w:rPr>
        <w:t>R</w:t>
      </w:r>
      <w:r w:rsidR="00915752" w:rsidRPr="00F62887">
        <w:rPr>
          <w:rFonts w:cstheme="minorHAnsi"/>
          <w:color w:val="auto"/>
          <w:lang w:val="pt-BR"/>
        </w:rPr>
        <w:t>ealizar a gestão do cadastro,</w:t>
      </w:r>
      <w:r w:rsidRPr="00F62887">
        <w:rPr>
          <w:rFonts w:cstheme="minorHAnsi"/>
          <w:color w:val="auto"/>
          <w:lang w:val="pt-BR"/>
        </w:rPr>
        <w:t xml:space="preserve"> o que significa dizer que os participantes apresentaram conhecimentos bastante satisfatórios ao final do curso.</w:t>
      </w:r>
    </w:p>
    <w:p w14:paraId="6E28B0A3" w14:textId="77777777" w:rsidR="00A20442" w:rsidRPr="00742C5D" w:rsidRDefault="00A20442" w:rsidP="00A20442">
      <w:pPr>
        <w:pStyle w:val="Corpodetexto"/>
        <w:rPr>
          <w:rFonts w:cstheme="minorHAnsi"/>
          <w:color w:val="auto"/>
          <w:sz w:val="22"/>
          <w:szCs w:val="22"/>
          <w:lang w:val="pt-BR"/>
        </w:rPr>
      </w:pPr>
      <w:r w:rsidRPr="00742C5D">
        <w:rPr>
          <w:rFonts w:cstheme="minorHAnsi"/>
          <w:color w:val="auto"/>
          <w:sz w:val="22"/>
          <w:szCs w:val="22"/>
          <w:lang w:val="pt-BR"/>
        </w:rPr>
        <w:t>Tabela 4 - Avaliação diagnóstica</w:t>
      </w:r>
    </w:p>
    <w:tbl>
      <w:tblPr>
        <w:tblW w:w="9422" w:type="dxa"/>
        <w:tblInd w:w="70" w:type="dxa"/>
        <w:tblCellMar>
          <w:left w:w="70" w:type="dxa"/>
          <w:right w:w="70" w:type="dxa"/>
        </w:tblCellMar>
        <w:tblLook w:val="04A0" w:firstRow="1" w:lastRow="0" w:firstColumn="1" w:lastColumn="0" w:noHBand="0" w:noVBand="1"/>
      </w:tblPr>
      <w:tblGrid>
        <w:gridCol w:w="5440"/>
        <w:gridCol w:w="631"/>
        <w:gridCol w:w="631"/>
        <w:gridCol w:w="420"/>
        <w:gridCol w:w="631"/>
        <w:gridCol w:w="631"/>
        <w:gridCol w:w="420"/>
        <w:gridCol w:w="618"/>
      </w:tblGrid>
      <w:tr w:rsidR="00A20442" w:rsidRPr="00F62887" w14:paraId="7C451C61" w14:textId="77777777" w:rsidTr="000B4618">
        <w:trPr>
          <w:trHeight w:val="300"/>
        </w:trPr>
        <w:tc>
          <w:tcPr>
            <w:tcW w:w="5440" w:type="dxa"/>
            <w:tcBorders>
              <w:top w:val="single" w:sz="8" w:space="0" w:color="auto"/>
              <w:left w:val="nil"/>
              <w:bottom w:val="nil"/>
              <w:right w:val="nil"/>
            </w:tcBorders>
            <w:shd w:val="clear" w:color="auto" w:fill="auto"/>
            <w:noWrap/>
            <w:vAlign w:val="center"/>
            <w:hideMark/>
          </w:tcPr>
          <w:p w14:paraId="2A0D527B" w14:textId="77777777" w:rsidR="00A20442" w:rsidRPr="00F62887" w:rsidRDefault="00A20442" w:rsidP="002C44FF">
            <w:pPr>
              <w:spacing w:after="0"/>
              <w:rPr>
                <w:rFonts w:eastAsia="Times New Roman" w:cstheme="minorHAnsi"/>
                <w:sz w:val="18"/>
                <w:szCs w:val="18"/>
                <w:lang w:eastAsia="pt-BR"/>
              </w:rPr>
            </w:pPr>
            <w:r w:rsidRPr="00F62887">
              <w:rPr>
                <w:rFonts w:eastAsia="Times New Roman" w:cstheme="minorHAnsi"/>
                <w:sz w:val="18"/>
                <w:szCs w:val="18"/>
                <w:lang w:eastAsia="pt-BR"/>
              </w:rPr>
              <w:t> </w:t>
            </w:r>
          </w:p>
        </w:tc>
        <w:tc>
          <w:tcPr>
            <w:tcW w:w="1682" w:type="dxa"/>
            <w:gridSpan w:val="3"/>
            <w:tcBorders>
              <w:top w:val="nil"/>
              <w:left w:val="nil"/>
              <w:bottom w:val="nil"/>
              <w:right w:val="nil"/>
            </w:tcBorders>
            <w:shd w:val="clear" w:color="auto" w:fill="auto"/>
            <w:noWrap/>
            <w:vAlign w:val="center"/>
            <w:hideMark/>
          </w:tcPr>
          <w:p w14:paraId="5C21F67F" w14:textId="77777777" w:rsidR="00A20442" w:rsidRPr="00F62887" w:rsidRDefault="00A20442"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682" w:type="dxa"/>
            <w:gridSpan w:val="3"/>
            <w:tcBorders>
              <w:top w:val="nil"/>
              <w:left w:val="nil"/>
              <w:bottom w:val="nil"/>
              <w:right w:val="nil"/>
            </w:tcBorders>
            <w:shd w:val="clear" w:color="auto" w:fill="auto"/>
            <w:noWrap/>
            <w:vAlign w:val="center"/>
            <w:hideMark/>
          </w:tcPr>
          <w:p w14:paraId="1DFA60B9" w14:textId="2EEB3443" w:rsidR="00A20442" w:rsidRPr="00F62887" w:rsidRDefault="00181CEF" w:rsidP="002C44FF">
            <w:pPr>
              <w:spacing w:after="0"/>
              <w:jc w:val="center"/>
              <w:rPr>
                <w:rFonts w:eastAsia="Times New Roman" w:cstheme="minorHAnsi"/>
                <w:b/>
                <w:bCs/>
                <w:sz w:val="18"/>
                <w:szCs w:val="18"/>
                <w:lang w:eastAsia="pt-BR"/>
              </w:rPr>
            </w:pPr>
            <w:r>
              <w:rPr>
                <w:rFonts w:eastAsia="Times New Roman" w:cstheme="minorHAnsi"/>
                <w:b/>
                <w:bCs/>
                <w:sz w:val="18"/>
                <w:szCs w:val="18"/>
                <w:lang w:eastAsia="pt-BR"/>
              </w:rPr>
              <w:t>Jul/</w:t>
            </w:r>
            <w:r w:rsidR="00A20442" w:rsidRPr="00F62887">
              <w:rPr>
                <w:rFonts w:eastAsia="Times New Roman" w:cstheme="minorHAnsi"/>
                <w:b/>
                <w:bCs/>
                <w:sz w:val="18"/>
                <w:szCs w:val="18"/>
                <w:lang w:eastAsia="pt-BR"/>
              </w:rPr>
              <w:t>2020</w:t>
            </w:r>
          </w:p>
        </w:tc>
        <w:tc>
          <w:tcPr>
            <w:tcW w:w="618" w:type="dxa"/>
            <w:tcBorders>
              <w:top w:val="nil"/>
              <w:left w:val="nil"/>
              <w:bottom w:val="nil"/>
              <w:right w:val="nil"/>
            </w:tcBorders>
            <w:shd w:val="clear" w:color="auto" w:fill="auto"/>
            <w:noWrap/>
            <w:vAlign w:val="bottom"/>
            <w:hideMark/>
          </w:tcPr>
          <w:p w14:paraId="295D52FA" w14:textId="77777777" w:rsidR="00A20442" w:rsidRPr="00F62887" w:rsidRDefault="00A20442" w:rsidP="002C44FF">
            <w:pPr>
              <w:spacing w:after="0"/>
              <w:jc w:val="center"/>
              <w:rPr>
                <w:rFonts w:eastAsia="Times New Roman" w:cstheme="minorHAnsi"/>
                <w:b/>
                <w:bCs/>
                <w:sz w:val="18"/>
                <w:szCs w:val="18"/>
                <w:lang w:eastAsia="pt-BR"/>
              </w:rPr>
            </w:pPr>
          </w:p>
        </w:tc>
      </w:tr>
      <w:tr w:rsidR="00A20442" w:rsidRPr="00F62887" w14:paraId="4429DF25" w14:textId="77777777" w:rsidTr="000B4618">
        <w:trPr>
          <w:trHeight w:val="495"/>
        </w:trPr>
        <w:tc>
          <w:tcPr>
            <w:tcW w:w="5440" w:type="dxa"/>
            <w:tcBorders>
              <w:top w:val="nil"/>
              <w:left w:val="nil"/>
              <w:bottom w:val="single" w:sz="8" w:space="0" w:color="auto"/>
              <w:right w:val="nil"/>
            </w:tcBorders>
            <w:shd w:val="clear" w:color="auto" w:fill="auto"/>
            <w:vAlign w:val="center"/>
            <w:hideMark/>
          </w:tcPr>
          <w:p w14:paraId="025EB419"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31" w:type="dxa"/>
            <w:tcBorders>
              <w:top w:val="nil"/>
              <w:left w:val="nil"/>
              <w:bottom w:val="single" w:sz="8" w:space="0" w:color="auto"/>
              <w:right w:val="nil"/>
            </w:tcBorders>
            <w:shd w:val="clear" w:color="auto" w:fill="auto"/>
            <w:vAlign w:val="center"/>
            <w:hideMark/>
          </w:tcPr>
          <w:p w14:paraId="062FC421"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31" w:type="dxa"/>
            <w:tcBorders>
              <w:top w:val="nil"/>
              <w:left w:val="nil"/>
              <w:bottom w:val="single" w:sz="8" w:space="0" w:color="auto"/>
              <w:right w:val="nil"/>
            </w:tcBorders>
            <w:shd w:val="clear" w:color="auto" w:fill="auto"/>
            <w:vAlign w:val="center"/>
            <w:hideMark/>
          </w:tcPr>
          <w:p w14:paraId="7183DD6F"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20" w:type="dxa"/>
            <w:tcBorders>
              <w:top w:val="nil"/>
              <w:left w:val="nil"/>
              <w:bottom w:val="single" w:sz="8" w:space="0" w:color="auto"/>
              <w:right w:val="nil"/>
            </w:tcBorders>
            <w:shd w:val="clear" w:color="auto" w:fill="auto"/>
            <w:vAlign w:val="center"/>
            <w:hideMark/>
          </w:tcPr>
          <w:p w14:paraId="6AD2EC0A"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31" w:type="dxa"/>
            <w:tcBorders>
              <w:top w:val="nil"/>
              <w:left w:val="nil"/>
              <w:bottom w:val="single" w:sz="8" w:space="0" w:color="auto"/>
              <w:right w:val="nil"/>
            </w:tcBorders>
            <w:shd w:val="clear" w:color="auto" w:fill="auto"/>
            <w:vAlign w:val="center"/>
            <w:hideMark/>
          </w:tcPr>
          <w:p w14:paraId="38B62EF3"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31" w:type="dxa"/>
            <w:tcBorders>
              <w:top w:val="nil"/>
              <w:left w:val="nil"/>
              <w:bottom w:val="single" w:sz="8" w:space="0" w:color="auto"/>
              <w:right w:val="nil"/>
            </w:tcBorders>
            <w:shd w:val="clear" w:color="auto" w:fill="auto"/>
            <w:vAlign w:val="center"/>
            <w:hideMark/>
          </w:tcPr>
          <w:p w14:paraId="4033E8BC"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20" w:type="dxa"/>
            <w:tcBorders>
              <w:top w:val="nil"/>
              <w:left w:val="nil"/>
              <w:bottom w:val="single" w:sz="8" w:space="0" w:color="auto"/>
              <w:right w:val="nil"/>
            </w:tcBorders>
            <w:shd w:val="clear" w:color="auto" w:fill="auto"/>
            <w:vAlign w:val="center"/>
            <w:hideMark/>
          </w:tcPr>
          <w:p w14:paraId="22744093"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8" w:space="0" w:color="auto"/>
              <w:right w:val="nil"/>
            </w:tcBorders>
            <w:shd w:val="clear" w:color="auto" w:fill="auto"/>
            <w:vAlign w:val="center"/>
            <w:hideMark/>
          </w:tcPr>
          <w:p w14:paraId="60DE1DCB" w14:textId="77777777" w:rsidR="00A20442" w:rsidRPr="00F62887" w:rsidRDefault="00A20442" w:rsidP="002C44FF">
            <w:pPr>
              <w:spacing w:after="0"/>
              <w:ind w:left="-293" w:firstLine="293"/>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0B4618" w:rsidRPr="00F62887" w14:paraId="47363376" w14:textId="77777777" w:rsidTr="002C44FF">
        <w:trPr>
          <w:trHeight w:val="300"/>
        </w:trPr>
        <w:tc>
          <w:tcPr>
            <w:tcW w:w="5440" w:type="dxa"/>
            <w:tcBorders>
              <w:top w:val="nil"/>
              <w:left w:val="nil"/>
              <w:bottom w:val="nil"/>
              <w:right w:val="nil"/>
            </w:tcBorders>
            <w:shd w:val="clear" w:color="auto" w:fill="auto"/>
            <w:vAlign w:val="center"/>
            <w:hideMark/>
          </w:tcPr>
          <w:p w14:paraId="15626596"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a exportação de dados.</w:t>
            </w:r>
          </w:p>
        </w:tc>
        <w:tc>
          <w:tcPr>
            <w:tcW w:w="631" w:type="dxa"/>
            <w:tcBorders>
              <w:top w:val="nil"/>
              <w:left w:val="nil"/>
              <w:bottom w:val="nil"/>
              <w:right w:val="nil"/>
            </w:tcBorders>
            <w:shd w:val="clear" w:color="auto" w:fill="auto"/>
            <w:vAlign w:val="center"/>
            <w:hideMark/>
          </w:tcPr>
          <w:p w14:paraId="7ADFE87B"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4,9</w:t>
            </w:r>
          </w:p>
        </w:tc>
        <w:tc>
          <w:tcPr>
            <w:tcW w:w="631" w:type="dxa"/>
            <w:tcBorders>
              <w:top w:val="nil"/>
              <w:left w:val="nil"/>
              <w:bottom w:val="nil"/>
              <w:right w:val="nil"/>
            </w:tcBorders>
            <w:shd w:val="clear" w:color="auto" w:fill="auto"/>
            <w:vAlign w:val="center"/>
            <w:hideMark/>
          </w:tcPr>
          <w:p w14:paraId="7AE6B157"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7,9</w:t>
            </w:r>
          </w:p>
        </w:tc>
        <w:tc>
          <w:tcPr>
            <w:tcW w:w="420" w:type="dxa"/>
            <w:tcBorders>
              <w:top w:val="nil"/>
              <w:left w:val="nil"/>
              <w:bottom w:val="nil"/>
              <w:right w:val="nil"/>
            </w:tcBorders>
            <w:shd w:val="clear" w:color="auto" w:fill="auto"/>
            <w:noWrap/>
            <w:vAlign w:val="center"/>
            <w:hideMark/>
          </w:tcPr>
          <w:p w14:paraId="7F2E3DC7"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3,0</w:t>
            </w:r>
          </w:p>
        </w:tc>
        <w:tc>
          <w:tcPr>
            <w:tcW w:w="631" w:type="dxa"/>
            <w:tcBorders>
              <w:top w:val="nil"/>
              <w:left w:val="nil"/>
              <w:bottom w:val="nil"/>
              <w:right w:val="nil"/>
            </w:tcBorders>
            <w:shd w:val="clear" w:color="auto" w:fill="auto"/>
            <w:vAlign w:val="center"/>
            <w:hideMark/>
          </w:tcPr>
          <w:p w14:paraId="2C050024" w14:textId="276D8CB0"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631" w:type="dxa"/>
            <w:tcBorders>
              <w:top w:val="nil"/>
              <w:left w:val="nil"/>
              <w:bottom w:val="nil"/>
              <w:right w:val="nil"/>
            </w:tcBorders>
            <w:shd w:val="clear" w:color="auto" w:fill="auto"/>
            <w:vAlign w:val="center"/>
            <w:hideMark/>
          </w:tcPr>
          <w:p w14:paraId="56E340DD" w14:textId="0FB5F937"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20" w:type="dxa"/>
            <w:tcBorders>
              <w:top w:val="nil"/>
              <w:left w:val="nil"/>
              <w:bottom w:val="nil"/>
              <w:right w:val="nil"/>
            </w:tcBorders>
            <w:shd w:val="clear" w:color="auto" w:fill="auto"/>
            <w:noWrap/>
            <w:vAlign w:val="center"/>
            <w:hideMark/>
          </w:tcPr>
          <w:p w14:paraId="673C4BAE" w14:textId="056E8E93"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sz w:val="18"/>
                <w:szCs w:val="18"/>
              </w:rPr>
              <w:t>2,1</w:t>
            </w:r>
          </w:p>
        </w:tc>
        <w:tc>
          <w:tcPr>
            <w:tcW w:w="618" w:type="dxa"/>
            <w:tcBorders>
              <w:top w:val="nil"/>
              <w:left w:val="nil"/>
              <w:bottom w:val="nil"/>
              <w:right w:val="nil"/>
            </w:tcBorders>
            <w:shd w:val="clear" w:color="auto" w:fill="auto"/>
            <w:noWrap/>
            <w:vAlign w:val="bottom"/>
            <w:hideMark/>
          </w:tcPr>
          <w:p w14:paraId="0F30338C" w14:textId="67BEEFE8"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rPr>
              <w:t>2,8</w:t>
            </w:r>
          </w:p>
        </w:tc>
      </w:tr>
      <w:tr w:rsidR="000B4618" w:rsidRPr="00F62887" w14:paraId="5C62BAB0" w14:textId="77777777" w:rsidTr="002C44FF">
        <w:trPr>
          <w:trHeight w:val="300"/>
        </w:trPr>
        <w:tc>
          <w:tcPr>
            <w:tcW w:w="5440" w:type="dxa"/>
            <w:tcBorders>
              <w:top w:val="nil"/>
              <w:left w:val="nil"/>
              <w:bottom w:val="nil"/>
              <w:right w:val="nil"/>
            </w:tcBorders>
            <w:shd w:val="clear" w:color="auto" w:fill="auto"/>
            <w:vAlign w:val="center"/>
            <w:hideMark/>
          </w:tcPr>
          <w:p w14:paraId="05611927"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a gestão do cadastro.</w:t>
            </w:r>
          </w:p>
        </w:tc>
        <w:tc>
          <w:tcPr>
            <w:tcW w:w="631" w:type="dxa"/>
            <w:tcBorders>
              <w:top w:val="nil"/>
              <w:left w:val="nil"/>
              <w:bottom w:val="nil"/>
              <w:right w:val="nil"/>
            </w:tcBorders>
            <w:shd w:val="clear" w:color="auto" w:fill="auto"/>
            <w:vAlign w:val="center"/>
            <w:hideMark/>
          </w:tcPr>
          <w:p w14:paraId="790E9421"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5,0</w:t>
            </w:r>
          </w:p>
        </w:tc>
        <w:tc>
          <w:tcPr>
            <w:tcW w:w="631" w:type="dxa"/>
            <w:tcBorders>
              <w:top w:val="nil"/>
              <w:left w:val="nil"/>
              <w:bottom w:val="nil"/>
              <w:right w:val="nil"/>
            </w:tcBorders>
            <w:shd w:val="clear" w:color="auto" w:fill="auto"/>
            <w:vAlign w:val="center"/>
            <w:hideMark/>
          </w:tcPr>
          <w:p w14:paraId="3F55A136"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8,0</w:t>
            </w:r>
          </w:p>
        </w:tc>
        <w:tc>
          <w:tcPr>
            <w:tcW w:w="420" w:type="dxa"/>
            <w:tcBorders>
              <w:top w:val="nil"/>
              <w:left w:val="nil"/>
              <w:bottom w:val="nil"/>
              <w:right w:val="nil"/>
            </w:tcBorders>
            <w:shd w:val="clear" w:color="auto" w:fill="auto"/>
            <w:noWrap/>
            <w:vAlign w:val="center"/>
            <w:hideMark/>
          </w:tcPr>
          <w:p w14:paraId="53166BC2"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3,0</w:t>
            </w:r>
          </w:p>
        </w:tc>
        <w:tc>
          <w:tcPr>
            <w:tcW w:w="631" w:type="dxa"/>
            <w:tcBorders>
              <w:top w:val="nil"/>
              <w:left w:val="nil"/>
              <w:bottom w:val="nil"/>
              <w:right w:val="nil"/>
            </w:tcBorders>
            <w:shd w:val="clear" w:color="auto" w:fill="auto"/>
            <w:vAlign w:val="center"/>
            <w:hideMark/>
          </w:tcPr>
          <w:p w14:paraId="1E30D4D5" w14:textId="716DAC08"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631" w:type="dxa"/>
            <w:tcBorders>
              <w:top w:val="nil"/>
              <w:left w:val="nil"/>
              <w:bottom w:val="nil"/>
              <w:right w:val="nil"/>
            </w:tcBorders>
            <w:shd w:val="clear" w:color="auto" w:fill="auto"/>
            <w:vAlign w:val="center"/>
            <w:hideMark/>
          </w:tcPr>
          <w:p w14:paraId="5261C3AC" w14:textId="62CA3A9C"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20" w:type="dxa"/>
            <w:tcBorders>
              <w:top w:val="nil"/>
              <w:left w:val="nil"/>
              <w:bottom w:val="nil"/>
              <w:right w:val="nil"/>
            </w:tcBorders>
            <w:shd w:val="clear" w:color="auto" w:fill="auto"/>
            <w:noWrap/>
            <w:vAlign w:val="center"/>
            <w:hideMark/>
          </w:tcPr>
          <w:p w14:paraId="0B9C8497" w14:textId="00337914"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sz w:val="18"/>
                <w:szCs w:val="18"/>
              </w:rPr>
              <w:t>2,2</w:t>
            </w:r>
          </w:p>
        </w:tc>
        <w:tc>
          <w:tcPr>
            <w:tcW w:w="618" w:type="dxa"/>
            <w:tcBorders>
              <w:top w:val="nil"/>
              <w:left w:val="nil"/>
              <w:bottom w:val="nil"/>
              <w:right w:val="nil"/>
            </w:tcBorders>
            <w:shd w:val="clear" w:color="auto" w:fill="auto"/>
            <w:noWrap/>
            <w:vAlign w:val="bottom"/>
            <w:hideMark/>
          </w:tcPr>
          <w:p w14:paraId="0E9745F0" w14:textId="4C6A5EB0"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rPr>
              <w:t>2,8</w:t>
            </w:r>
          </w:p>
        </w:tc>
      </w:tr>
      <w:tr w:rsidR="000B4618" w:rsidRPr="00F62887" w14:paraId="3A070B5A" w14:textId="77777777" w:rsidTr="002C44FF">
        <w:trPr>
          <w:trHeight w:val="300"/>
        </w:trPr>
        <w:tc>
          <w:tcPr>
            <w:tcW w:w="5440" w:type="dxa"/>
            <w:tcBorders>
              <w:top w:val="nil"/>
              <w:left w:val="nil"/>
              <w:bottom w:val="nil"/>
              <w:right w:val="nil"/>
            </w:tcBorders>
            <w:shd w:val="clear" w:color="auto" w:fill="auto"/>
            <w:vAlign w:val="center"/>
            <w:hideMark/>
          </w:tcPr>
          <w:p w14:paraId="52A0DC1C"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o acompanhamento das reclamações.</w:t>
            </w:r>
          </w:p>
        </w:tc>
        <w:tc>
          <w:tcPr>
            <w:tcW w:w="631" w:type="dxa"/>
            <w:tcBorders>
              <w:top w:val="nil"/>
              <w:left w:val="nil"/>
              <w:bottom w:val="nil"/>
              <w:right w:val="nil"/>
            </w:tcBorders>
            <w:shd w:val="clear" w:color="auto" w:fill="auto"/>
            <w:vAlign w:val="center"/>
            <w:hideMark/>
          </w:tcPr>
          <w:p w14:paraId="002906C7"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5,2</w:t>
            </w:r>
          </w:p>
        </w:tc>
        <w:tc>
          <w:tcPr>
            <w:tcW w:w="631" w:type="dxa"/>
            <w:tcBorders>
              <w:top w:val="nil"/>
              <w:left w:val="nil"/>
              <w:bottom w:val="nil"/>
              <w:right w:val="nil"/>
            </w:tcBorders>
            <w:shd w:val="clear" w:color="auto" w:fill="auto"/>
            <w:vAlign w:val="center"/>
            <w:hideMark/>
          </w:tcPr>
          <w:p w14:paraId="40F5A349"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8,1</w:t>
            </w:r>
          </w:p>
        </w:tc>
        <w:tc>
          <w:tcPr>
            <w:tcW w:w="420" w:type="dxa"/>
            <w:tcBorders>
              <w:top w:val="nil"/>
              <w:left w:val="nil"/>
              <w:bottom w:val="nil"/>
              <w:right w:val="nil"/>
            </w:tcBorders>
            <w:shd w:val="clear" w:color="auto" w:fill="auto"/>
            <w:noWrap/>
            <w:vAlign w:val="center"/>
            <w:hideMark/>
          </w:tcPr>
          <w:p w14:paraId="2A85FAB1"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2,9</w:t>
            </w:r>
          </w:p>
        </w:tc>
        <w:tc>
          <w:tcPr>
            <w:tcW w:w="631" w:type="dxa"/>
            <w:tcBorders>
              <w:top w:val="nil"/>
              <w:left w:val="nil"/>
              <w:bottom w:val="nil"/>
              <w:right w:val="nil"/>
            </w:tcBorders>
            <w:shd w:val="clear" w:color="auto" w:fill="auto"/>
            <w:vAlign w:val="center"/>
            <w:hideMark/>
          </w:tcPr>
          <w:p w14:paraId="70EF31FD" w14:textId="33E86E1E"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631" w:type="dxa"/>
            <w:tcBorders>
              <w:top w:val="nil"/>
              <w:left w:val="nil"/>
              <w:bottom w:val="nil"/>
              <w:right w:val="nil"/>
            </w:tcBorders>
            <w:shd w:val="clear" w:color="auto" w:fill="auto"/>
            <w:vAlign w:val="center"/>
            <w:hideMark/>
          </w:tcPr>
          <w:p w14:paraId="235DA103" w14:textId="6D68FACA"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20" w:type="dxa"/>
            <w:tcBorders>
              <w:top w:val="nil"/>
              <w:left w:val="nil"/>
              <w:bottom w:val="nil"/>
              <w:right w:val="nil"/>
            </w:tcBorders>
            <w:shd w:val="clear" w:color="auto" w:fill="auto"/>
            <w:noWrap/>
            <w:vAlign w:val="center"/>
            <w:hideMark/>
          </w:tcPr>
          <w:p w14:paraId="59F6AB5B" w14:textId="53D2AA58"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618" w:type="dxa"/>
            <w:tcBorders>
              <w:top w:val="nil"/>
              <w:left w:val="nil"/>
              <w:bottom w:val="nil"/>
              <w:right w:val="nil"/>
            </w:tcBorders>
            <w:shd w:val="clear" w:color="auto" w:fill="auto"/>
            <w:noWrap/>
            <w:vAlign w:val="bottom"/>
            <w:hideMark/>
          </w:tcPr>
          <w:p w14:paraId="6718B5E5" w14:textId="7414E399"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rPr>
              <w:t>2,7</w:t>
            </w:r>
          </w:p>
        </w:tc>
      </w:tr>
      <w:tr w:rsidR="000B4618" w:rsidRPr="00F62887" w14:paraId="1EE5F30C" w14:textId="77777777" w:rsidTr="002C44FF">
        <w:trPr>
          <w:trHeight w:val="300"/>
        </w:trPr>
        <w:tc>
          <w:tcPr>
            <w:tcW w:w="5440" w:type="dxa"/>
            <w:tcBorders>
              <w:top w:val="nil"/>
              <w:left w:val="nil"/>
              <w:bottom w:val="nil"/>
              <w:right w:val="nil"/>
            </w:tcBorders>
            <w:shd w:val="clear" w:color="auto" w:fill="auto"/>
            <w:vAlign w:val="center"/>
            <w:hideMark/>
          </w:tcPr>
          <w:p w14:paraId="3B4B4A85"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a funcionalidade de analisar a recusa do fornecedor</w:t>
            </w:r>
          </w:p>
        </w:tc>
        <w:tc>
          <w:tcPr>
            <w:tcW w:w="631" w:type="dxa"/>
            <w:tcBorders>
              <w:top w:val="nil"/>
              <w:left w:val="nil"/>
              <w:bottom w:val="nil"/>
              <w:right w:val="nil"/>
            </w:tcBorders>
            <w:shd w:val="clear" w:color="auto" w:fill="auto"/>
            <w:vAlign w:val="center"/>
            <w:hideMark/>
          </w:tcPr>
          <w:p w14:paraId="5276AD74"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5,4</w:t>
            </w:r>
          </w:p>
        </w:tc>
        <w:tc>
          <w:tcPr>
            <w:tcW w:w="631" w:type="dxa"/>
            <w:tcBorders>
              <w:top w:val="nil"/>
              <w:left w:val="nil"/>
              <w:bottom w:val="nil"/>
              <w:right w:val="nil"/>
            </w:tcBorders>
            <w:shd w:val="clear" w:color="auto" w:fill="auto"/>
            <w:vAlign w:val="center"/>
            <w:hideMark/>
          </w:tcPr>
          <w:p w14:paraId="2DE90C84"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8,1</w:t>
            </w:r>
          </w:p>
        </w:tc>
        <w:tc>
          <w:tcPr>
            <w:tcW w:w="420" w:type="dxa"/>
            <w:tcBorders>
              <w:top w:val="nil"/>
              <w:left w:val="nil"/>
              <w:bottom w:val="nil"/>
              <w:right w:val="nil"/>
            </w:tcBorders>
            <w:shd w:val="clear" w:color="auto" w:fill="auto"/>
            <w:noWrap/>
            <w:vAlign w:val="center"/>
            <w:hideMark/>
          </w:tcPr>
          <w:p w14:paraId="6091E178"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2,7</w:t>
            </w:r>
          </w:p>
        </w:tc>
        <w:tc>
          <w:tcPr>
            <w:tcW w:w="631" w:type="dxa"/>
            <w:tcBorders>
              <w:top w:val="nil"/>
              <w:left w:val="nil"/>
              <w:bottom w:val="nil"/>
              <w:right w:val="nil"/>
            </w:tcBorders>
            <w:shd w:val="clear" w:color="auto" w:fill="auto"/>
            <w:vAlign w:val="center"/>
            <w:hideMark/>
          </w:tcPr>
          <w:p w14:paraId="5783974D" w14:textId="7D70A66C"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7,1</w:t>
            </w:r>
          </w:p>
        </w:tc>
        <w:tc>
          <w:tcPr>
            <w:tcW w:w="631" w:type="dxa"/>
            <w:tcBorders>
              <w:top w:val="nil"/>
              <w:left w:val="nil"/>
              <w:bottom w:val="nil"/>
              <w:right w:val="nil"/>
            </w:tcBorders>
            <w:shd w:val="clear" w:color="auto" w:fill="auto"/>
            <w:vAlign w:val="center"/>
            <w:hideMark/>
          </w:tcPr>
          <w:p w14:paraId="6E505596" w14:textId="4A30D4C3"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20" w:type="dxa"/>
            <w:tcBorders>
              <w:top w:val="nil"/>
              <w:left w:val="nil"/>
              <w:bottom w:val="nil"/>
              <w:right w:val="nil"/>
            </w:tcBorders>
            <w:shd w:val="clear" w:color="auto" w:fill="auto"/>
            <w:noWrap/>
            <w:vAlign w:val="center"/>
            <w:hideMark/>
          </w:tcPr>
          <w:p w14:paraId="1AF05BEC" w14:textId="34349D82"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sz w:val="18"/>
                <w:szCs w:val="18"/>
              </w:rPr>
              <w:t>1,9</w:t>
            </w:r>
          </w:p>
        </w:tc>
        <w:tc>
          <w:tcPr>
            <w:tcW w:w="618" w:type="dxa"/>
            <w:tcBorders>
              <w:top w:val="nil"/>
              <w:left w:val="nil"/>
              <w:bottom w:val="nil"/>
              <w:right w:val="nil"/>
            </w:tcBorders>
            <w:shd w:val="clear" w:color="auto" w:fill="auto"/>
            <w:noWrap/>
            <w:vAlign w:val="bottom"/>
            <w:hideMark/>
          </w:tcPr>
          <w:p w14:paraId="12032D1A" w14:textId="3A82B7D6"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rPr>
              <w:t>2,6</w:t>
            </w:r>
          </w:p>
        </w:tc>
      </w:tr>
      <w:tr w:rsidR="000B4618" w:rsidRPr="00F62887" w14:paraId="7EBB3CD6" w14:textId="77777777" w:rsidTr="002C44FF">
        <w:trPr>
          <w:trHeight w:val="300"/>
        </w:trPr>
        <w:tc>
          <w:tcPr>
            <w:tcW w:w="5440" w:type="dxa"/>
            <w:tcBorders>
              <w:top w:val="nil"/>
              <w:left w:val="nil"/>
              <w:bottom w:val="nil"/>
              <w:right w:val="nil"/>
            </w:tcBorders>
            <w:shd w:val="clear" w:color="auto" w:fill="auto"/>
            <w:vAlign w:val="center"/>
            <w:hideMark/>
          </w:tcPr>
          <w:p w14:paraId="76A9DA77"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 xml:space="preserve">Sobre a </w:t>
            </w:r>
            <w:bookmarkStart w:id="20" w:name="_Hlk41739459"/>
            <w:r w:rsidRPr="00F62887">
              <w:rPr>
                <w:rFonts w:eastAsia="Times New Roman" w:cstheme="minorHAnsi"/>
                <w:sz w:val="18"/>
                <w:szCs w:val="18"/>
                <w:lang w:eastAsia="pt-BR"/>
              </w:rPr>
              <w:t>metodologia de cálculo dos indicadores</w:t>
            </w:r>
            <w:bookmarkEnd w:id="20"/>
          </w:p>
        </w:tc>
        <w:tc>
          <w:tcPr>
            <w:tcW w:w="631" w:type="dxa"/>
            <w:tcBorders>
              <w:top w:val="nil"/>
              <w:left w:val="nil"/>
              <w:bottom w:val="nil"/>
              <w:right w:val="nil"/>
            </w:tcBorders>
            <w:shd w:val="clear" w:color="auto" w:fill="auto"/>
            <w:vAlign w:val="center"/>
            <w:hideMark/>
          </w:tcPr>
          <w:p w14:paraId="6D2EEF87"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5,0</w:t>
            </w:r>
          </w:p>
        </w:tc>
        <w:tc>
          <w:tcPr>
            <w:tcW w:w="631" w:type="dxa"/>
            <w:tcBorders>
              <w:top w:val="nil"/>
              <w:left w:val="nil"/>
              <w:bottom w:val="nil"/>
              <w:right w:val="nil"/>
            </w:tcBorders>
            <w:shd w:val="clear" w:color="auto" w:fill="auto"/>
            <w:vAlign w:val="center"/>
            <w:hideMark/>
          </w:tcPr>
          <w:p w14:paraId="3CA80840"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7,9</w:t>
            </w:r>
          </w:p>
        </w:tc>
        <w:tc>
          <w:tcPr>
            <w:tcW w:w="420" w:type="dxa"/>
            <w:tcBorders>
              <w:top w:val="nil"/>
              <w:left w:val="nil"/>
              <w:bottom w:val="nil"/>
              <w:right w:val="nil"/>
            </w:tcBorders>
            <w:shd w:val="clear" w:color="auto" w:fill="auto"/>
            <w:noWrap/>
            <w:vAlign w:val="center"/>
            <w:hideMark/>
          </w:tcPr>
          <w:p w14:paraId="155162FC"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2,9</w:t>
            </w:r>
          </w:p>
        </w:tc>
        <w:tc>
          <w:tcPr>
            <w:tcW w:w="631" w:type="dxa"/>
            <w:tcBorders>
              <w:top w:val="nil"/>
              <w:left w:val="nil"/>
              <w:bottom w:val="nil"/>
              <w:right w:val="nil"/>
            </w:tcBorders>
            <w:shd w:val="clear" w:color="auto" w:fill="auto"/>
            <w:vAlign w:val="center"/>
            <w:hideMark/>
          </w:tcPr>
          <w:p w14:paraId="6E4F07F4" w14:textId="3A512799"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631" w:type="dxa"/>
            <w:tcBorders>
              <w:top w:val="nil"/>
              <w:left w:val="nil"/>
              <w:bottom w:val="nil"/>
              <w:right w:val="nil"/>
            </w:tcBorders>
            <w:shd w:val="clear" w:color="auto" w:fill="auto"/>
            <w:vAlign w:val="center"/>
            <w:hideMark/>
          </w:tcPr>
          <w:p w14:paraId="68F1147F" w14:textId="13C1440E"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20" w:type="dxa"/>
            <w:tcBorders>
              <w:top w:val="nil"/>
              <w:left w:val="nil"/>
              <w:bottom w:val="nil"/>
              <w:right w:val="nil"/>
            </w:tcBorders>
            <w:shd w:val="clear" w:color="auto" w:fill="auto"/>
            <w:noWrap/>
            <w:vAlign w:val="center"/>
            <w:hideMark/>
          </w:tcPr>
          <w:p w14:paraId="03AC4BE5" w14:textId="116EF276"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618" w:type="dxa"/>
            <w:tcBorders>
              <w:top w:val="nil"/>
              <w:left w:val="nil"/>
              <w:bottom w:val="nil"/>
              <w:right w:val="nil"/>
            </w:tcBorders>
            <w:shd w:val="clear" w:color="auto" w:fill="auto"/>
            <w:noWrap/>
            <w:vAlign w:val="bottom"/>
            <w:hideMark/>
          </w:tcPr>
          <w:p w14:paraId="03E8380F" w14:textId="1CC8F9B2"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rPr>
              <w:t>2,0</w:t>
            </w:r>
          </w:p>
        </w:tc>
      </w:tr>
      <w:tr w:rsidR="000B4618" w:rsidRPr="00F62887" w14:paraId="3213E34D" w14:textId="77777777" w:rsidTr="002C44FF">
        <w:trPr>
          <w:trHeight w:val="300"/>
        </w:trPr>
        <w:tc>
          <w:tcPr>
            <w:tcW w:w="5440" w:type="dxa"/>
            <w:tcBorders>
              <w:top w:val="nil"/>
              <w:left w:val="nil"/>
              <w:bottom w:val="nil"/>
              <w:right w:val="nil"/>
            </w:tcBorders>
            <w:shd w:val="clear" w:color="auto" w:fill="auto"/>
            <w:vAlign w:val="center"/>
            <w:hideMark/>
          </w:tcPr>
          <w:p w14:paraId="7019D015"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as vantagens da plataforma Consumidor.gov.br.</w:t>
            </w:r>
          </w:p>
        </w:tc>
        <w:tc>
          <w:tcPr>
            <w:tcW w:w="631" w:type="dxa"/>
            <w:tcBorders>
              <w:top w:val="nil"/>
              <w:left w:val="nil"/>
              <w:bottom w:val="nil"/>
              <w:right w:val="nil"/>
            </w:tcBorders>
            <w:shd w:val="clear" w:color="auto" w:fill="auto"/>
            <w:vAlign w:val="center"/>
            <w:hideMark/>
          </w:tcPr>
          <w:p w14:paraId="295096AA"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6,8</w:t>
            </w:r>
          </w:p>
        </w:tc>
        <w:tc>
          <w:tcPr>
            <w:tcW w:w="631" w:type="dxa"/>
            <w:tcBorders>
              <w:top w:val="nil"/>
              <w:left w:val="nil"/>
              <w:bottom w:val="nil"/>
              <w:right w:val="nil"/>
            </w:tcBorders>
            <w:shd w:val="clear" w:color="auto" w:fill="auto"/>
            <w:vAlign w:val="center"/>
            <w:hideMark/>
          </w:tcPr>
          <w:p w14:paraId="13B0B3EE"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8,3</w:t>
            </w:r>
          </w:p>
        </w:tc>
        <w:tc>
          <w:tcPr>
            <w:tcW w:w="420" w:type="dxa"/>
            <w:tcBorders>
              <w:top w:val="nil"/>
              <w:left w:val="nil"/>
              <w:bottom w:val="nil"/>
              <w:right w:val="nil"/>
            </w:tcBorders>
            <w:shd w:val="clear" w:color="auto" w:fill="auto"/>
            <w:noWrap/>
            <w:vAlign w:val="center"/>
            <w:hideMark/>
          </w:tcPr>
          <w:p w14:paraId="7CF35F77"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1,5</w:t>
            </w:r>
          </w:p>
        </w:tc>
        <w:tc>
          <w:tcPr>
            <w:tcW w:w="631" w:type="dxa"/>
            <w:tcBorders>
              <w:top w:val="nil"/>
              <w:left w:val="nil"/>
              <w:bottom w:val="nil"/>
              <w:right w:val="nil"/>
            </w:tcBorders>
            <w:shd w:val="clear" w:color="auto" w:fill="auto"/>
            <w:vAlign w:val="center"/>
            <w:hideMark/>
          </w:tcPr>
          <w:p w14:paraId="1FA2464D" w14:textId="1D226CE7"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631" w:type="dxa"/>
            <w:tcBorders>
              <w:top w:val="nil"/>
              <w:left w:val="nil"/>
              <w:bottom w:val="nil"/>
              <w:right w:val="nil"/>
            </w:tcBorders>
            <w:shd w:val="clear" w:color="auto" w:fill="auto"/>
            <w:vAlign w:val="center"/>
            <w:hideMark/>
          </w:tcPr>
          <w:p w14:paraId="2F6FCB5F" w14:textId="62E68164"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20" w:type="dxa"/>
            <w:tcBorders>
              <w:top w:val="nil"/>
              <w:left w:val="nil"/>
              <w:bottom w:val="nil"/>
              <w:right w:val="nil"/>
            </w:tcBorders>
            <w:shd w:val="clear" w:color="auto" w:fill="auto"/>
            <w:noWrap/>
            <w:vAlign w:val="center"/>
            <w:hideMark/>
          </w:tcPr>
          <w:p w14:paraId="6ED9B55B" w14:textId="2BD86B84"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color w:val="000000"/>
                <w:sz w:val="18"/>
                <w:szCs w:val="18"/>
              </w:rPr>
              <w:t>2,4</w:t>
            </w:r>
          </w:p>
        </w:tc>
        <w:tc>
          <w:tcPr>
            <w:tcW w:w="618" w:type="dxa"/>
            <w:tcBorders>
              <w:top w:val="nil"/>
              <w:left w:val="nil"/>
              <w:bottom w:val="nil"/>
              <w:right w:val="nil"/>
            </w:tcBorders>
            <w:shd w:val="clear" w:color="auto" w:fill="auto"/>
            <w:noWrap/>
            <w:vAlign w:val="bottom"/>
            <w:hideMark/>
          </w:tcPr>
          <w:p w14:paraId="310F4697" w14:textId="13E9D91A"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rPr>
              <w:t>2,2</w:t>
            </w:r>
          </w:p>
        </w:tc>
      </w:tr>
      <w:tr w:rsidR="000B4618" w:rsidRPr="00F62887" w14:paraId="0555215D" w14:textId="77777777" w:rsidTr="002C44FF">
        <w:trPr>
          <w:trHeight w:val="300"/>
        </w:trPr>
        <w:tc>
          <w:tcPr>
            <w:tcW w:w="5440" w:type="dxa"/>
            <w:tcBorders>
              <w:top w:val="nil"/>
              <w:left w:val="nil"/>
              <w:bottom w:val="nil"/>
              <w:right w:val="nil"/>
            </w:tcBorders>
            <w:shd w:val="clear" w:color="auto" w:fill="auto"/>
            <w:vAlign w:val="center"/>
            <w:hideMark/>
          </w:tcPr>
          <w:p w14:paraId="4003CFA6"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o conceito da plataforma Consumidor.gov.br.</w:t>
            </w:r>
          </w:p>
        </w:tc>
        <w:tc>
          <w:tcPr>
            <w:tcW w:w="631" w:type="dxa"/>
            <w:tcBorders>
              <w:top w:val="nil"/>
              <w:left w:val="nil"/>
              <w:bottom w:val="nil"/>
              <w:right w:val="nil"/>
            </w:tcBorders>
            <w:shd w:val="clear" w:color="auto" w:fill="auto"/>
            <w:vAlign w:val="center"/>
            <w:hideMark/>
          </w:tcPr>
          <w:p w14:paraId="6D41E280"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6,5</w:t>
            </w:r>
          </w:p>
        </w:tc>
        <w:tc>
          <w:tcPr>
            <w:tcW w:w="631" w:type="dxa"/>
            <w:tcBorders>
              <w:top w:val="nil"/>
              <w:left w:val="nil"/>
              <w:bottom w:val="nil"/>
              <w:right w:val="nil"/>
            </w:tcBorders>
            <w:shd w:val="clear" w:color="auto" w:fill="auto"/>
            <w:vAlign w:val="center"/>
            <w:hideMark/>
          </w:tcPr>
          <w:p w14:paraId="139B487B"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8,2</w:t>
            </w:r>
          </w:p>
        </w:tc>
        <w:tc>
          <w:tcPr>
            <w:tcW w:w="420" w:type="dxa"/>
            <w:tcBorders>
              <w:top w:val="nil"/>
              <w:left w:val="nil"/>
              <w:bottom w:val="nil"/>
              <w:right w:val="nil"/>
            </w:tcBorders>
            <w:shd w:val="clear" w:color="auto" w:fill="auto"/>
            <w:noWrap/>
            <w:vAlign w:val="center"/>
            <w:hideMark/>
          </w:tcPr>
          <w:p w14:paraId="47385373" w14:textId="77777777" w:rsidR="000B4618" w:rsidRPr="00F62887" w:rsidRDefault="000B4618" w:rsidP="000B4618">
            <w:pPr>
              <w:spacing w:after="0"/>
              <w:jc w:val="right"/>
              <w:rPr>
                <w:rFonts w:eastAsia="Times New Roman" w:cstheme="minorHAnsi"/>
                <w:sz w:val="18"/>
                <w:szCs w:val="18"/>
                <w:lang w:eastAsia="pt-BR"/>
              </w:rPr>
            </w:pPr>
            <w:r w:rsidRPr="00F62887">
              <w:rPr>
                <w:rFonts w:cstheme="minorHAnsi"/>
                <w:sz w:val="18"/>
                <w:szCs w:val="18"/>
              </w:rPr>
              <w:t>1,7</w:t>
            </w:r>
          </w:p>
        </w:tc>
        <w:tc>
          <w:tcPr>
            <w:tcW w:w="631" w:type="dxa"/>
            <w:tcBorders>
              <w:top w:val="nil"/>
              <w:left w:val="nil"/>
              <w:bottom w:val="nil"/>
              <w:right w:val="nil"/>
            </w:tcBorders>
            <w:shd w:val="clear" w:color="auto" w:fill="auto"/>
            <w:vAlign w:val="center"/>
            <w:hideMark/>
          </w:tcPr>
          <w:p w14:paraId="56E64887" w14:textId="5383E3B3"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8,2</w:t>
            </w:r>
          </w:p>
        </w:tc>
        <w:tc>
          <w:tcPr>
            <w:tcW w:w="631" w:type="dxa"/>
            <w:tcBorders>
              <w:top w:val="nil"/>
              <w:left w:val="nil"/>
              <w:bottom w:val="nil"/>
              <w:right w:val="nil"/>
            </w:tcBorders>
            <w:shd w:val="clear" w:color="auto" w:fill="auto"/>
            <w:vAlign w:val="center"/>
            <w:hideMark/>
          </w:tcPr>
          <w:p w14:paraId="5B795682" w14:textId="29079B8C" w:rsidR="000B4618" w:rsidRPr="00F62887" w:rsidRDefault="000B4618" w:rsidP="000B4618">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20" w:type="dxa"/>
            <w:tcBorders>
              <w:top w:val="nil"/>
              <w:left w:val="nil"/>
              <w:bottom w:val="nil"/>
              <w:right w:val="nil"/>
            </w:tcBorders>
            <w:shd w:val="clear" w:color="auto" w:fill="auto"/>
            <w:noWrap/>
            <w:vAlign w:val="center"/>
            <w:hideMark/>
          </w:tcPr>
          <w:p w14:paraId="58F88F8B" w14:textId="7431E8A1" w:rsidR="000B4618" w:rsidRPr="00F62887" w:rsidRDefault="000B4618" w:rsidP="000B4618">
            <w:pPr>
              <w:spacing w:after="0"/>
              <w:jc w:val="right"/>
              <w:rPr>
                <w:rFonts w:eastAsia="Times New Roman" w:cstheme="minorHAnsi"/>
                <w:sz w:val="18"/>
                <w:szCs w:val="18"/>
                <w:lang w:eastAsia="pt-BR"/>
              </w:rPr>
            </w:pPr>
            <w:r w:rsidRPr="00F62887">
              <w:rPr>
                <w:rFonts w:cstheme="minorHAnsi"/>
                <w:b/>
                <w:bCs/>
                <w:color w:val="000000"/>
                <w:sz w:val="18"/>
                <w:szCs w:val="18"/>
              </w:rPr>
              <w:t>1,1</w:t>
            </w:r>
          </w:p>
        </w:tc>
        <w:tc>
          <w:tcPr>
            <w:tcW w:w="618" w:type="dxa"/>
            <w:tcBorders>
              <w:top w:val="nil"/>
              <w:left w:val="nil"/>
              <w:bottom w:val="nil"/>
              <w:right w:val="nil"/>
            </w:tcBorders>
            <w:shd w:val="clear" w:color="auto" w:fill="auto"/>
            <w:noWrap/>
            <w:vAlign w:val="bottom"/>
            <w:hideMark/>
          </w:tcPr>
          <w:p w14:paraId="52A7AAED" w14:textId="18A2C55D" w:rsidR="000B4618" w:rsidRPr="00F62887" w:rsidRDefault="000B4618" w:rsidP="000B4618">
            <w:pPr>
              <w:spacing w:after="0"/>
              <w:jc w:val="right"/>
              <w:rPr>
                <w:rFonts w:eastAsia="Times New Roman" w:cstheme="minorHAnsi"/>
                <w:sz w:val="18"/>
                <w:szCs w:val="18"/>
                <w:lang w:eastAsia="pt-BR"/>
              </w:rPr>
            </w:pPr>
            <w:r w:rsidRPr="00F62887">
              <w:rPr>
                <w:rFonts w:cstheme="minorHAnsi"/>
                <w:color w:val="000000"/>
              </w:rPr>
              <w:t>1,5</w:t>
            </w:r>
          </w:p>
        </w:tc>
      </w:tr>
      <w:tr w:rsidR="000B4618" w:rsidRPr="00F62887" w14:paraId="404599E5" w14:textId="77777777" w:rsidTr="000B4618">
        <w:trPr>
          <w:trHeight w:val="315"/>
        </w:trPr>
        <w:tc>
          <w:tcPr>
            <w:tcW w:w="5440" w:type="dxa"/>
            <w:tcBorders>
              <w:top w:val="nil"/>
              <w:left w:val="nil"/>
              <w:bottom w:val="single" w:sz="8" w:space="0" w:color="auto"/>
              <w:right w:val="nil"/>
            </w:tcBorders>
            <w:shd w:val="clear" w:color="auto" w:fill="auto"/>
            <w:vAlign w:val="center"/>
            <w:hideMark/>
          </w:tcPr>
          <w:p w14:paraId="2DEDA967" w14:textId="77777777" w:rsidR="000B4618" w:rsidRPr="00F62887" w:rsidRDefault="000B4618" w:rsidP="000B4618">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total</w:t>
            </w:r>
          </w:p>
        </w:tc>
        <w:tc>
          <w:tcPr>
            <w:tcW w:w="631" w:type="dxa"/>
            <w:tcBorders>
              <w:top w:val="nil"/>
              <w:left w:val="nil"/>
              <w:bottom w:val="single" w:sz="8" w:space="0" w:color="auto"/>
              <w:right w:val="nil"/>
            </w:tcBorders>
            <w:shd w:val="clear" w:color="auto" w:fill="auto"/>
            <w:vAlign w:val="center"/>
            <w:hideMark/>
          </w:tcPr>
          <w:p w14:paraId="1188AC3D"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5,7</w:t>
            </w:r>
          </w:p>
        </w:tc>
        <w:tc>
          <w:tcPr>
            <w:tcW w:w="631" w:type="dxa"/>
            <w:tcBorders>
              <w:top w:val="nil"/>
              <w:left w:val="nil"/>
              <w:bottom w:val="single" w:sz="8" w:space="0" w:color="auto"/>
              <w:right w:val="nil"/>
            </w:tcBorders>
            <w:shd w:val="clear" w:color="auto" w:fill="auto"/>
            <w:vAlign w:val="center"/>
            <w:hideMark/>
          </w:tcPr>
          <w:p w14:paraId="43444F24"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8,1</w:t>
            </w:r>
          </w:p>
        </w:tc>
        <w:tc>
          <w:tcPr>
            <w:tcW w:w="420" w:type="dxa"/>
            <w:tcBorders>
              <w:top w:val="nil"/>
              <w:left w:val="nil"/>
              <w:bottom w:val="single" w:sz="8" w:space="0" w:color="auto"/>
              <w:right w:val="nil"/>
            </w:tcBorders>
            <w:shd w:val="clear" w:color="auto" w:fill="auto"/>
            <w:noWrap/>
            <w:vAlign w:val="center"/>
            <w:hideMark/>
          </w:tcPr>
          <w:p w14:paraId="2E9CEDA6" w14:textId="77777777" w:rsidR="000B4618" w:rsidRPr="00F62887" w:rsidRDefault="000B4618" w:rsidP="000B4618">
            <w:pPr>
              <w:spacing w:after="0"/>
              <w:jc w:val="right"/>
              <w:rPr>
                <w:rFonts w:eastAsia="Times New Roman" w:cstheme="minorHAnsi"/>
                <w:b/>
                <w:bCs/>
                <w:sz w:val="18"/>
                <w:szCs w:val="18"/>
                <w:lang w:eastAsia="pt-BR"/>
              </w:rPr>
            </w:pPr>
            <w:r w:rsidRPr="00F62887">
              <w:rPr>
                <w:rFonts w:cstheme="minorHAnsi"/>
                <w:b/>
                <w:bCs/>
                <w:sz w:val="18"/>
                <w:szCs w:val="18"/>
              </w:rPr>
              <w:t>2,4</w:t>
            </w:r>
          </w:p>
        </w:tc>
        <w:tc>
          <w:tcPr>
            <w:tcW w:w="631" w:type="dxa"/>
            <w:tcBorders>
              <w:top w:val="nil"/>
              <w:left w:val="nil"/>
              <w:bottom w:val="single" w:sz="8" w:space="0" w:color="auto"/>
              <w:right w:val="nil"/>
            </w:tcBorders>
            <w:shd w:val="clear" w:color="auto" w:fill="auto"/>
            <w:vAlign w:val="bottom"/>
            <w:hideMark/>
          </w:tcPr>
          <w:p w14:paraId="5555BD6A" w14:textId="244E71E6" w:rsidR="000B4618" w:rsidRPr="00F62887" w:rsidRDefault="000B4618" w:rsidP="000B4618">
            <w:pPr>
              <w:spacing w:after="0"/>
              <w:jc w:val="right"/>
              <w:rPr>
                <w:rFonts w:eastAsia="Times New Roman" w:cstheme="minorHAnsi"/>
                <w:b/>
                <w:bCs/>
                <w:sz w:val="18"/>
                <w:szCs w:val="18"/>
                <w:lang w:eastAsia="pt-BR"/>
              </w:rPr>
            </w:pPr>
            <w:r w:rsidRPr="00F62887">
              <w:rPr>
                <w:rFonts w:eastAsia="Arial" w:cstheme="minorHAnsi"/>
                <w:color w:val="000000"/>
                <w:lang w:val="en-US"/>
              </w:rPr>
              <w:t>8,0</w:t>
            </w:r>
          </w:p>
        </w:tc>
        <w:tc>
          <w:tcPr>
            <w:tcW w:w="631" w:type="dxa"/>
            <w:tcBorders>
              <w:top w:val="nil"/>
              <w:left w:val="nil"/>
              <w:bottom w:val="single" w:sz="8" w:space="0" w:color="auto"/>
              <w:right w:val="nil"/>
            </w:tcBorders>
            <w:shd w:val="clear" w:color="auto" w:fill="auto"/>
            <w:vAlign w:val="bottom"/>
            <w:hideMark/>
          </w:tcPr>
          <w:p w14:paraId="5550699E" w14:textId="358DBCF8" w:rsidR="000B4618" w:rsidRPr="00F62887" w:rsidRDefault="000B4618" w:rsidP="000B4618">
            <w:pPr>
              <w:spacing w:after="0"/>
              <w:jc w:val="right"/>
              <w:rPr>
                <w:rFonts w:eastAsia="Times New Roman" w:cstheme="minorHAnsi"/>
                <w:b/>
                <w:bCs/>
                <w:sz w:val="18"/>
                <w:szCs w:val="18"/>
                <w:lang w:eastAsia="pt-BR"/>
              </w:rPr>
            </w:pPr>
            <w:r w:rsidRPr="00F62887">
              <w:rPr>
                <w:rFonts w:eastAsia="Arial" w:cstheme="minorHAnsi"/>
                <w:color w:val="000000"/>
                <w:lang w:val="en-US"/>
              </w:rPr>
              <w:t>9,2</w:t>
            </w:r>
          </w:p>
        </w:tc>
        <w:tc>
          <w:tcPr>
            <w:tcW w:w="420" w:type="dxa"/>
            <w:tcBorders>
              <w:top w:val="nil"/>
              <w:left w:val="nil"/>
              <w:bottom w:val="single" w:sz="8" w:space="0" w:color="auto"/>
              <w:right w:val="nil"/>
            </w:tcBorders>
            <w:shd w:val="clear" w:color="auto" w:fill="auto"/>
            <w:noWrap/>
            <w:vAlign w:val="bottom"/>
            <w:hideMark/>
          </w:tcPr>
          <w:p w14:paraId="08F0B1A3" w14:textId="4081AAFC" w:rsidR="000B4618" w:rsidRPr="00F62887" w:rsidRDefault="00915752" w:rsidP="000B4618">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1,2</w:t>
            </w:r>
          </w:p>
        </w:tc>
        <w:tc>
          <w:tcPr>
            <w:tcW w:w="618" w:type="dxa"/>
            <w:tcBorders>
              <w:top w:val="nil"/>
              <w:left w:val="nil"/>
              <w:bottom w:val="single" w:sz="8" w:space="0" w:color="auto"/>
              <w:right w:val="nil"/>
            </w:tcBorders>
            <w:shd w:val="clear" w:color="auto" w:fill="auto"/>
            <w:noWrap/>
            <w:vAlign w:val="bottom"/>
            <w:hideMark/>
          </w:tcPr>
          <w:p w14:paraId="14DB6886" w14:textId="657EA828" w:rsidR="000B4618" w:rsidRPr="00F62887" w:rsidRDefault="000B4618" w:rsidP="000B4618">
            <w:pPr>
              <w:spacing w:after="0"/>
              <w:jc w:val="right"/>
              <w:rPr>
                <w:rFonts w:eastAsia="Times New Roman" w:cstheme="minorHAnsi"/>
                <w:b/>
                <w:bCs/>
                <w:sz w:val="18"/>
                <w:szCs w:val="18"/>
                <w:lang w:eastAsia="pt-BR"/>
              </w:rPr>
            </w:pPr>
            <w:r w:rsidRPr="00F62887">
              <w:rPr>
                <w:rFonts w:cstheme="minorHAnsi"/>
                <w:color w:val="000000"/>
              </w:rPr>
              <w:t>2,4</w:t>
            </w:r>
          </w:p>
        </w:tc>
      </w:tr>
    </w:tbl>
    <w:p w14:paraId="492DCF64" w14:textId="77777777" w:rsidR="00A20442" w:rsidRPr="00F62887" w:rsidRDefault="00A20442" w:rsidP="00A20442">
      <w:pPr>
        <w:pStyle w:val="Corpodetexto"/>
        <w:rPr>
          <w:rFonts w:cstheme="minorHAnsi"/>
          <w:color w:val="auto"/>
          <w:lang w:val="pt-BR"/>
        </w:rPr>
      </w:pPr>
    </w:p>
    <w:p w14:paraId="7D7A0A10" w14:textId="31FD1675" w:rsidR="00A20442" w:rsidRDefault="00A20442" w:rsidP="00A20442">
      <w:pPr>
        <w:pStyle w:val="Corpodetexto"/>
        <w:ind w:firstLine="708"/>
        <w:jc w:val="both"/>
        <w:rPr>
          <w:rFonts w:cstheme="minorHAnsi"/>
          <w:color w:val="auto"/>
          <w:lang w:val="pt-BR"/>
        </w:rPr>
      </w:pPr>
      <w:r w:rsidRPr="00F62887">
        <w:rPr>
          <w:rFonts w:cstheme="minorHAnsi"/>
          <w:color w:val="auto"/>
          <w:lang w:val="pt-BR"/>
        </w:rPr>
        <w:t>A avaliação de reação revelou que os participantes avaliaram bem o curso, obtendo médias entre 8,</w:t>
      </w:r>
      <w:r w:rsidR="00395B8B" w:rsidRPr="00F62887">
        <w:rPr>
          <w:rFonts w:cstheme="minorHAnsi"/>
          <w:color w:val="auto"/>
          <w:lang w:val="pt-BR"/>
        </w:rPr>
        <w:t>5</w:t>
      </w:r>
      <w:r w:rsidRPr="00F62887">
        <w:rPr>
          <w:rFonts w:cstheme="minorHAnsi"/>
          <w:color w:val="auto"/>
          <w:lang w:val="pt-BR"/>
        </w:rPr>
        <w:t xml:space="preserve"> e 9,2. </w:t>
      </w:r>
    </w:p>
    <w:p w14:paraId="55535926" w14:textId="77777777" w:rsidR="00742C5D" w:rsidRPr="00F62887" w:rsidRDefault="00742C5D" w:rsidP="00A20442">
      <w:pPr>
        <w:pStyle w:val="Corpodetexto"/>
        <w:ind w:firstLine="708"/>
        <w:jc w:val="both"/>
        <w:rPr>
          <w:rFonts w:cstheme="minorHAnsi"/>
          <w:color w:val="auto"/>
          <w:lang w:val="pt-BR"/>
        </w:rPr>
      </w:pPr>
    </w:p>
    <w:p w14:paraId="4DE106BE" w14:textId="77777777" w:rsidR="00A20442" w:rsidRPr="00742C5D" w:rsidRDefault="00A20442" w:rsidP="00A20442">
      <w:pPr>
        <w:pStyle w:val="Corpodetexto"/>
        <w:rPr>
          <w:rFonts w:cstheme="minorHAnsi"/>
          <w:color w:val="auto"/>
          <w:sz w:val="22"/>
          <w:szCs w:val="22"/>
          <w:lang w:val="pt-BR"/>
        </w:rPr>
      </w:pPr>
      <w:r w:rsidRPr="00742C5D">
        <w:rPr>
          <w:rFonts w:cstheme="minorHAnsi"/>
          <w:color w:val="auto"/>
          <w:sz w:val="22"/>
          <w:szCs w:val="22"/>
          <w:lang w:val="pt-BR"/>
        </w:rPr>
        <w:t>Tabela 5 – Avaliação de reação</w:t>
      </w:r>
    </w:p>
    <w:tbl>
      <w:tblPr>
        <w:tblW w:w="7693" w:type="dxa"/>
        <w:tblInd w:w="70" w:type="dxa"/>
        <w:tblCellMar>
          <w:left w:w="70" w:type="dxa"/>
          <w:right w:w="70" w:type="dxa"/>
        </w:tblCellMar>
        <w:tblLook w:val="04A0" w:firstRow="1" w:lastRow="0" w:firstColumn="1" w:lastColumn="0" w:noHBand="0" w:noVBand="1"/>
      </w:tblPr>
      <w:tblGrid>
        <w:gridCol w:w="5960"/>
        <w:gridCol w:w="505"/>
        <w:gridCol w:w="783"/>
        <w:gridCol w:w="618"/>
      </w:tblGrid>
      <w:tr w:rsidR="00A20442" w:rsidRPr="00F62887" w14:paraId="37AFC919"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4CCC7579" w14:textId="77777777" w:rsidR="00A20442" w:rsidRPr="00F62887" w:rsidRDefault="00A20442"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082" w:type="dxa"/>
            <w:gridSpan w:val="2"/>
            <w:tcBorders>
              <w:top w:val="single" w:sz="4" w:space="0" w:color="auto"/>
              <w:left w:val="nil"/>
              <w:bottom w:val="nil"/>
              <w:right w:val="nil"/>
            </w:tcBorders>
            <w:shd w:val="clear" w:color="auto" w:fill="auto"/>
            <w:noWrap/>
            <w:vAlign w:val="center"/>
            <w:hideMark/>
          </w:tcPr>
          <w:p w14:paraId="5AC3839D" w14:textId="77777777" w:rsidR="00A20442" w:rsidRPr="00F62887" w:rsidRDefault="00A20442"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51" w:type="dxa"/>
            <w:vMerge w:val="restart"/>
            <w:tcBorders>
              <w:top w:val="single" w:sz="4" w:space="0" w:color="auto"/>
              <w:left w:val="nil"/>
              <w:bottom w:val="single" w:sz="4" w:space="0" w:color="000000"/>
              <w:right w:val="nil"/>
            </w:tcBorders>
            <w:shd w:val="clear" w:color="auto" w:fill="auto"/>
            <w:vAlign w:val="center"/>
            <w:hideMark/>
          </w:tcPr>
          <w:p w14:paraId="199D0404" w14:textId="77777777" w:rsidR="00A20442" w:rsidRPr="00F62887" w:rsidRDefault="00A20442"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A20442" w:rsidRPr="00F62887" w14:paraId="3C9BA9ED"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6DC28E09"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Pergunta</w:t>
            </w:r>
          </w:p>
        </w:tc>
        <w:tc>
          <w:tcPr>
            <w:tcW w:w="541" w:type="dxa"/>
            <w:tcBorders>
              <w:top w:val="nil"/>
              <w:left w:val="nil"/>
              <w:bottom w:val="single" w:sz="4" w:space="0" w:color="auto"/>
              <w:right w:val="nil"/>
            </w:tcBorders>
            <w:shd w:val="clear" w:color="000000" w:fill="FFFFFF"/>
            <w:vAlign w:val="center"/>
            <w:hideMark/>
          </w:tcPr>
          <w:p w14:paraId="5BCFD3D2"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2019</w:t>
            </w:r>
          </w:p>
        </w:tc>
        <w:tc>
          <w:tcPr>
            <w:tcW w:w="541" w:type="dxa"/>
            <w:tcBorders>
              <w:top w:val="nil"/>
              <w:left w:val="nil"/>
              <w:bottom w:val="single" w:sz="4" w:space="0" w:color="auto"/>
              <w:right w:val="nil"/>
            </w:tcBorders>
            <w:shd w:val="clear" w:color="auto" w:fill="auto"/>
            <w:noWrap/>
            <w:vAlign w:val="center"/>
            <w:hideMark/>
          </w:tcPr>
          <w:p w14:paraId="4EFE1680" w14:textId="75AFE57E" w:rsidR="00A20442" w:rsidRPr="00F62887" w:rsidRDefault="00181CEF"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A20442" w:rsidRPr="00F62887">
              <w:rPr>
                <w:rFonts w:eastAsia="Times New Roman" w:cstheme="minorHAnsi"/>
                <w:b/>
                <w:bCs/>
                <w:sz w:val="18"/>
                <w:szCs w:val="18"/>
                <w:lang w:eastAsia="pt-BR"/>
              </w:rPr>
              <w:t>2020</w:t>
            </w:r>
          </w:p>
        </w:tc>
        <w:tc>
          <w:tcPr>
            <w:tcW w:w="651" w:type="dxa"/>
            <w:vMerge/>
            <w:tcBorders>
              <w:top w:val="single" w:sz="4" w:space="0" w:color="auto"/>
              <w:left w:val="nil"/>
              <w:bottom w:val="single" w:sz="4" w:space="0" w:color="000000"/>
              <w:right w:val="nil"/>
            </w:tcBorders>
            <w:vAlign w:val="center"/>
            <w:hideMark/>
          </w:tcPr>
          <w:p w14:paraId="04B205F8" w14:textId="77777777" w:rsidR="00A20442" w:rsidRPr="00F62887" w:rsidRDefault="00A20442" w:rsidP="002C44FF">
            <w:pPr>
              <w:spacing w:after="0"/>
              <w:rPr>
                <w:rFonts w:eastAsia="Times New Roman" w:cstheme="minorHAnsi"/>
                <w:b/>
                <w:bCs/>
                <w:sz w:val="18"/>
                <w:szCs w:val="18"/>
                <w:lang w:eastAsia="pt-BR"/>
              </w:rPr>
            </w:pPr>
          </w:p>
        </w:tc>
      </w:tr>
      <w:tr w:rsidR="00915752" w:rsidRPr="00F62887" w14:paraId="7E2795F7" w14:textId="77777777" w:rsidTr="002C44FF">
        <w:trPr>
          <w:trHeight w:val="300"/>
        </w:trPr>
        <w:tc>
          <w:tcPr>
            <w:tcW w:w="5960" w:type="dxa"/>
            <w:tcBorders>
              <w:top w:val="nil"/>
              <w:left w:val="nil"/>
              <w:bottom w:val="nil"/>
              <w:right w:val="nil"/>
            </w:tcBorders>
            <w:shd w:val="clear" w:color="000000" w:fill="FFFFFF"/>
            <w:vAlign w:val="center"/>
            <w:hideMark/>
          </w:tcPr>
          <w:p w14:paraId="3AD2B0BB"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Assimilação do conteúdo do curso</w:t>
            </w:r>
          </w:p>
        </w:tc>
        <w:tc>
          <w:tcPr>
            <w:tcW w:w="541" w:type="dxa"/>
            <w:tcBorders>
              <w:top w:val="nil"/>
              <w:left w:val="nil"/>
              <w:bottom w:val="nil"/>
              <w:right w:val="nil"/>
            </w:tcBorders>
            <w:shd w:val="clear" w:color="000000" w:fill="FFFFFF"/>
            <w:vAlign w:val="center"/>
            <w:hideMark/>
          </w:tcPr>
          <w:p w14:paraId="3FD2C249"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137447E2" w14:textId="68E71E9E"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651" w:type="dxa"/>
            <w:tcBorders>
              <w:top w:val="nil"/>
              <w:left w:val="nil"/>
              <w:bottom w:val="nil"/>
              <w:right w:val="nil"/>
            </w:tcBorders>
            <w:shd w:val="clear" w:color="000000" w:fill="FFFFFF"/>
            <w:vAlign w:val="center"/>
            <w:hideMark/>
          </w:tcPr>
          <w:p w14:paraId="6EF66903" w14:textId="48EF760F" w:rsidR="00915752" w:rsidRPr="00F62887" w:rsidRDefault="00915752" w:rsidP="00915752">
            <w:pPr>
              <w:spacing w:after="0"/>
              <w:jc w:val="right"/>
              <w:rPr>
                <w:rFonts w:eastAsia="Times New Roman" w:cstheme="minorHAnsi"/>
                <w:sz w:val="18"/>
                <w:szCs w:val="18"/>
                <w:lang w:eastAsia="pt-BR"/>
              </w:rPr>
            </w:pPr>
            <w:r w:rsidRPr="00F62887">
              <w:rPr>
                <w:rFonts w:cstheme="minorHAnsi"/>
                <w:color w:val="111111"/>
                <w:sz w:val="18"/>
                <w:szCs w:val="18"/>
              </w:rPr>
              <w:t>9,2</w:t>
            </w:r>
          </w:p>
        </w:tc>
      </w:tr>
      <w:tr w:rsidR="00915752" w:rsidRPr="00F62887" w14:paraId="08BF3C8C" w14:textId="77777777" w:rsidTr="002C44FF">
        <w:trPr>
          <w:trHeight w:val="480"/>
        </w:trPr>
        <w:tc>
          <w:tcPr>
            <w:tcW w:w="5960" w:type="dxa"/>
            <w:tcBorders>
              <w:top w:val="nil"/>
              <w:left w:val="nil"/>
              <w:bottom w:val="nil"/>
              <w:right w:val="nil"/>
            </w:tcBorders>
            <w:shd w:val="clear" w:color="000000" w:fill="FFFFFF"/>
            <w:vAlign w:val="center"/>
            <w:hideMark/>
          </w:tcPr>
          <w:p w14:paraId="4FB12AED"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Capacidade de aplicar o conhecimento ensinado no curso em diferentes situações</w:t>
            </w:r>
          </w:p>
        </w:tc>
        <w:tc>
          <w:tcPr>
            <w:tcW w:w="541" w:type="dxa"/>
            <w:tcBorders>
              <w:top w:val="nil"/>
              <w:left w:val="nil"/>
              <w:bottom w:val="nil"/>
              <w:right w:val="nil"/>
            </w:tcBorders>
            <w:shd w:val="clear" w:color="000000" w:fill="FFFFFF"/>
            <w:vAlign w:val="center"/>
            <w:hideMark/>
          </w:tcPr>
          <w:p w14:paraId="5AC8AC39"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5F83F6A6" w14:textId="44718ECE"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651" w:type="dxa"/>
            <w:tcBorders>
              <w:top w:val="nil"/>
              <w:left w:val="nil"/>
              <w:bottom w:val="nil"/>
              <w:right w:val="nil"/>
            </w:tcBorders>
            <w:shd w:val="clear" w:color="000000" w:fill="FFFFFF"/>
            <w:vAlign w:val="center"/>
            <w:hideMark/>
          </w:tcPr>
          <w:p w14:paraId="649A2661" w14:textId="7E429E67" w:rsidR="00915752" w:rsidRPr="00F62887" w:rsidRDefault="00915752" w:rsidP="00915752">
            <w:pPr>
              <w:spacing w:after="0"/>
              <w:jc w:val="right"/>
              <w:rPr>
                <w:rFonts w:eastAsia="Times New Roman" w:cstheme="minorHAnsi"/>
                <w:sz w:val="18"/>
                <w:szCs w:val="18"/>
                <w:lang w:eastAsia="pt-BR"/>
              </w:rPr>
            </w:pPr>
            <w:r w:rsidRPr="00F62887">
              <w:rPr>
                <w:rFonts w:cstheme="minorHAnsi"/>
                <w:color w:val="111111"/>
                <w:sz w:val="18"/>
                <w:szCs w:val="18"/>
              </w:rPr>
              <w:t>9,0</w:t>
            </w:r>
          </w:p>
        </w:tc>
      </w:tr>
      <w:tr w:rsidR="00915752" w:rsidRPr="00F62887" w14:paraId="131D1135" w14:textId="77777777" w:rsidTr="002C44FF">
        <w:trPr>
          <w:trHeight w:val="480"/>
        </w:trPr>
        <w:tc>
          <w:tcPr>
            <w:tcW w:w="5960" w:type="dxa"/>
            <w:tcBorders>
              <w:top w:val="nil"/>
              <w:left w:val="nil"/>
              <w:bottom w:val="nil"/>
              <w:right w:val="nil"/>
            </w:tcBorders>
            <w:shd w:val="clear" w:color="000000" w:fill="FFFFFF"/>
            <w:vAlign w:val="center"/>
            <w:hideMark/>
          </w:tcPr>
          <w:p w14:paraId="2B826A27"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Capacidade de transmitir os conhecimentos adquiridos no curso a outras pessoas</w:t>
            </w:r>
          </w:p>
        </w:tc>
        <w:tc>
          <w:tcPr>
            <w:tcW w:w="541" w:type="dxa"/>
            <w:tcBorders>
              <w:top w:val="nil"/>
              <w:left w:val="nil"/>
              <w:bottom w:val="nil"/>
              <w:right w:val="nil"/>
            </w:tcBorders>
            <w:shd w:val="clear" w:color="000000" w:fill="FFFFFF"/>
            <w:vAlign w:val="center"/>
            <w:hideMark/>
          </w:tcPr>
          <w:p w14:paraId="452F22D9" w14:textId="3B915EA1" w:rsidR="00915752" w:rsidRPr="00F62887" w:rsidRDefault="000262DE" w:rsidP="00915752">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3C58C004" w14:textId="5DB67FA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651" w:type="dxa"/>
            <w:tcBorders>
              <w:top w:val="nil"/>
              <w:left w:val="nil"/>
              <w:bottom w:val="nil"/>
              <w:right w:val="nil"/>
            </w:tcBorders>
            <w:shd w:val="clear" w:color="000000" w:fill="FFFFFF"/>
            <w:vAlign w:val="center"/>
            <w:hideMark/>
          </w:tcPr>
          <w:p w14:paraId="33CB237C" w14:textId="27D0882B" w:rsidR="00915752" w:rsidRPr="00F62887" w:rsidRDefault="00915752" w:rsidP="00915752">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915752" w:rsidRPr="00F62887" w14:paraId="4C3499FB" w14:textId="77777777" w:rsidTr="002C44FF">
        <w:trPr>
          <w:trHeight w:val="300"/>
        </w:trPr>
        <w:tc>
          <w:tcPr>
            <w:tcW w:w="5960" w:type="dxa"/>
            <w:tcBorders>
              <w:top w:val="nil"/>
              <w:left w:val="nil"/>
              <w:bottom w:val="nil"/>
              <w:right w:val="nil"/>
            </w:tcBorders>
            <w:shd w:val="clear" w:color="000000" w:fill="FFFFFF"/>
            <w:vAlign w:val="center"/>
            <w:hideMark/>
          </w:tcPr>
          <w:p w14:paraId="5D29EAD4"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Conciliação do curso com minhas atividades profissionais</w:t>
            </w:r>
          </w:p>
        </w:tc>
        <w:tc>
          <w:tcPr>
            <w:tcW w:w="541" w:type="dxa"/>
            <w:tcBorders>
              <w:top w:val="nil"/>
              <w:left w:val="nil"/>
              <w:bottom w:val="nil"/>
              <w:right w:val="nil"/>
            </w:tcBorders>
            <w:shd w:val="clear" w:color="000000" w:fill="FFFFFF"/>
            <w:vAlign w:val="center"/>
            <w:hideMark/>
          </w:tcPr>
          <w:p w14:paraId="2C22B948"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541" w:type="dxa"/>
            <w:tcBorders>
              <w:top w:val="nil"/>
              <w:left w:val="nil"/>
              <w:bottom w:val="nil"/>
              <w:right w:val="nil"/>
            </w:tcBorders>
            <w:shd w:val="clear" w:color="000000" w:fill="FFFFFF"/>
            <w:vAlign w:val="center"/>
            <w:hideMark/>
          </w:tcPr>
          <w:p w14:paraId="4B2AD912" w14:textId="7AB68672"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8,4</w:t>
            </w:r>
          </w:p>
        </w:tc>
        <w:tc>
          <w:tcPr>
            <w:tcW w:w="651" w:type="dxa"/>
            <w:tcBorders>
              <w:top w:val="nil"/>
              <w:left w:val="nil"/>
              <w:bottom w:val="nil"/>
              <w:right w:val="nil"/>
            </w:tcBorders>
            <w:shd w:val="clear" w:color="000000" w:fill="FFFFFF"/>
            <w:vAlign w:val="center"/>
            <w:hideMark/>
          </w:tcPr>
          <w:p w14:paraId="45D6602E" w14:textId="7E7C0C97" w:rsidR="00915752" w:rsidRPr="00F62887" w:rsidRDefault="00915752" w:rsidP="00915752">
            <w:pPr>
              <w:spacing w:after="0"/>
              <w:jc w:val="right"/>
              <w:rPr>
                <w:rFonts w:eastAsia="Times New Roman" w:cstheme="minorHAnsi"/>
                <w:sz w:val="18"/>
                <w:szCs w:val="18"/>
                <w:lang w:eastAsia="pt-BR"/>
              </w:rPr>
            </w:pPr>
            <w:r w:rsidRPr="00F62887">
              <w:rPr>
                <w:rFonts w:cstheme="minorHAnsi"/>
                <w:color w:val="111111"/>
                <w:sz w:val="18"/>
                <w:szCs w:val="18"/>
              </w:rPr>
              <w:t>8,5</w:t>
            </w:r>
          </w:p>
        </w:tc>
      </w:tr>
      <w:tr w:rsidR="00915752" w:rsidRPr="00F62887" w14:paraId="5EFA5865" w14:textId="77777777" w:rsidTr="002C44FF">
        <w:trPr>
          <w:trHeight w:val="300"/>
        </w:trPr>
        <w:tc>
          <w:tcPr>
            <w:tcW w:w="5960" w:type="dxa"/>
            <w:tcBorders>
              <w:top w:val="nil"/>
              <w:left w:val="nil"/>
              <w:bottom w:val="nil"/>
              <w:right w:val="nil"/>
            </w:tcBorders>
            <w:shd w:val="clear" w:color="000000" w:fill="FFFFFF"/>
            <w:vAlign w:val="center"/>
            <w:hideMark/>
          </w:tcPr>
          <w:p w14:paraId="190400C9" w14:textId="77777777"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Disponibilidade de computador nos horários que tenho para estudar</w:t>
            </w:r>
          </w:p>
        </w:tc>
        <w:tc>
          <w:tcPr>
            <w:tcW w:w="541" w:type="dxa"/>
            <w:tcBorders>
              <w:top w:val="nil"/>
              <w:left w:val="nil"/>
              <w:bottom w:val="nil"/>
              <w:right w:val="nil"/>
            </w:tcBorders>
            <w:shd w:val="clear" w:color="000000" w:fill="FFFFFF"/>
            <w:vAlign w:val="center"/>
            <w:hideMark/>
          </w:tcPr>
          <w:p w14:paraId="499EE740" w14:textId="52E824BF"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sz w:val="18"/>
                <w:szCs w:val="18"/>
                <w:lang w:eastAsia="pt-BR"/>
              </w:rPr>
              <w:t>8,</w:t>
            </w:r>
            <w:r w:rsidR="000262DE" w:rsidRPr="00F62887">
              <w:rPr>
                <w:rFonts w:eastAsia="Arial" w:cstheme="minorHAnsi"/>
                <w:sz w:val="18"/>
                <w:szCs w:val="18"/>
                <w:lang w:eastAsia="pt-BR"/>
              </w:rPr>
              <w:t>7</w:t>
            </w:r>
          </w:p>
        </w:tc>
        <w:tc>
          <w:tcPr>
            <w:tcW w:w="541" w:type="dxa"/>
            <w:tcBorders>
              <w:top w:val="nil"/>
              <w:left w:val="nil"/>
              <w:bottom w:val="nil"/>
              <w:right w:val="nil"/>
            </w:tcBorders>
            <w:shd w:val="clear" w:color="000000" w:fill="FFFFFF"/>
            <w:vAlign w:val="center"/>
            <w:hideMark/>
          </w:tcPr>
          <w:p w14:paraId="701A5FFC" w14:textId="18C91E8B" w:rsidR="00915752" w:rsidRPr="00F62887" w:rsidRDefault="00915752" w:rsidP="0091575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651" w:type="dxa"/>
            <w:tcBorders>
              <w:top w:val="nil"/>
              <w:left w:val="nil"/>
              <w:bottom w:val="nil"/>
              <w:right w:val="nil"/>
            </w:tcBorders>
            <w:shd w:val="clear" w:color="000000" w:fill="FFFFFF"/>
            <w:vAlign w:val="center"/>
            <w:hideMark/>
          </w:tcPr>
          <w:p w14:paraId="3EE1294E" w14:textId="42E341DB" w:rsidR="00915752" w:rsidRPr="00F62887" w:rsidRDefault="00915752" w:rsidP="00915752">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915752" w:rsidRPr="00F62887" w14:paraId="39007A1C" w14:textId="77777777" w:rsidTr="002C44FF">
        <w:trPr>
          <w:trHeight w:val="300"/>
        </w:trPr>
        <w:tc>
          <w:tcPr>
            <w:tcW w:w="5960" w:type="dxa"/>
            <w:tcBorders>
              <w:top w:val="nil"/>
              <w:left w:val="nil"/>
              <w:bottom w:val="single" w:sz="4" w:space="0" w:color="auto"/>
              <w:right w:val="nil"/>
            </w:tcBorders>
            <w:shd w:val="clear" w:color="000000" w:fill="FFFFFF"/>
            <w:vAlign w:val="center"/>
          </w:tcPr>
          <w:p w14:paraId="451E0A56" w14:textId="77777777" w:rsidR="00915752" w:rsidRPr="00F62887" w:rsidRDefault="00915752" w:rsidP="00915752">
            <w:pPr>
              <w:spacing w:after="0"/>
              <w:jc w:val="right"/>
              <w:rPr>
                <w:rFonts w:eastAsia="Arial" w:cstheme="minorHAnsi"/>
                <w:b/>
                <w:bCs/>
                <w:sz w:val="18"/>
                <w:szCs w:val="18"/>
                <w:lang w:eastAsia="pt-BR"/>
              </w:rPr>
            </w:pPr>
            <w:r w:rsidRPr="00F62887">
              <w:rPr>
                <w:rFonts w:eastAsia="Arial" w:cstheme="minorHAnsi"/>
                <w:b/>
                <w:bCs/>
                <w:sz w:val="18"/>
                <w:szCs w:val="18"/>
                <w:lang w:eastAsia="pt-BR"/>
              </w:rPr>
              <w:t>Média total</w:t>
            </w:r>
          </w:p>
        </w:tc>
        <w:tc>
          <w:tcPr>
            <w:tcW w:w="541" w:type="dxa"/>
            <w:tcBorders>
              <w:top w:val="nil"/>
              <w:left w:val="nil"/>
              <w:bottom w:val="single" w:sz="4" w:space="0" w:color="auto"/>
              <w:right w:val="nil"/>
            </w:tcBorders>
            <w:shd w:val="clear" w:color="000000" w:fill="FFFFFF"/>
            <w:vAlign w:val="center"/>
          </w:tcPr>
          <w:p w14:paraId="2C7F5172" w14:textId="59EB55A5" w:rsidR="00915752" w:rsidRPr="00F62887" w:rsidRDefault="000262DE" w:rsidP="00915752">
            <w:pPr>
              <w:spacing w:after="0"/>
              <w:jc w:val="right"/>
              <w:rPr>
                <w:rFonts w:eastAsia="Arial" w:cstheme="minorHAnsi"/>
                <w:sz w:val="18"/>
                <w:szCs w:val="18"/>
                <w:lang w:eastAsia="pt-BR"/>
              </w:rPr>
            </w:pPr>
            <w:r w:rsidRPr="00F62887">
              <w:rPr>
                <w:rFonts w:eastAsia="Arial" w:cstheme="minorHAnsi"/>
                <w:sz w:val="18"/>
                <w:szCs w:val="18"/>
                <w:lang w:eastAsia="pt-BR"/>
              </w:rPr>
              <w:t>9,0</w:t>
            </w:r>
          </w:p>
        </w:tc>
        <w:tc>
          <w:tcPr>
            <w:tcW w:w="541" w:type="dxa"/>
            <w:tcBorders>
              <w:top w:val="nil"/>
              <w:left w:val="nil"/>
              <w:bottom w:val="single" w:sz="4" w:space="0" w:color="auto"/>
              <w:right w:val="nil"/>
            </w:tcBorders>
            <w:shd w:val="clear" w:color="000000" w:fill="FFFFFF"/>
            <w:vAlign w:val="bottom"/>
          </w:tcPr>
          <w:p w14:paraId="2B6451D7" w14:textId="0A135EAA" w:rsidR="00915752" w:rsidRPr="00F62887" w:rsidRDefault="00915752" w:rsidP="00915752">
            <w:pPr>
              <w:spacing w:after="0"/>
              <w:jc w:val="right"/>
              <w:rPr>
                <w:rFonts w:eastAsia="Arial" w:cstheme="minorHAnsi"/>
                <w:sz w:val="18"/>
                <w:szCs w:val="18"/>
                <w:lang w:eastAsia="pt-BR"/>
              </w:rPr>
            </w:pPr>
            <w:r w:rsidRPr="00F62887">
              <w:rPr>
                <w:rFonts w:cstheme="minorHAnsi"/>
                <w:color w:val="000000"/>
              </w:rPr>
              <w:t>8,8</w:t>
            </w:r>
          </w:p>
        </w:tc>
        <w:tc>
          <w:tcPr>
            <w:tcW w:w="651" w:type="dxa"/>
            <w:tcBorders>
              <w:top w:val="nil"/>
              <w:left w:val="nil"/>
              <w:bottom w:val="single" w:sz="4" w:space="0" w:color="auto"/>
              <w:right w:val="nil"/>
            </w:tcBorders>
            <w:shd w:val="clear" w:color="000000" w:fill="FFFFFF"/>
            <w:vAlign w:val="bottom"/>
          </w:tcPr>
          <w:p w14:paraId="42A46D43" w14:textId="7B56A9CB" w:rsidR="00915752" w:rsidRPr="00F62887" w:rsidRDefault="00915752" w:rsidP="00915752">
            <w:pPr>
              <w:spacing w:after="0"/>
              <w:jc w:val="right"/>
              <w:rPr>
                <w:rFonts w:eastAsia="Arial" w:cstheme="minorHAnsi"/>
                <w:sz w:val="18"/>
                <w:szCs w:val="18"/>
                <w:lang w:eastAsia="pt-BR"/>
              </w:rPr>
            </w:pPr>
            <w:r w:rsidRPr="00F62887">
              <w:rPr>
                <w:rFonts w:cstheme="minorHAnsi"/>
                <w:color w:val="000000"/>
              </w:rPr>
              <w:t>8,9</w:t>
            </w:r>
          </w:p>
        </w:tc>
      </w:tr>
    </w:tbl>
    <w:p w14:paraId="625944AF" w14:textId="77777777" w:rsidR="00A20442" w:rsidRPr="00F62887" w:rsidRDefault="00A20442" w:rsidP="00A20442">
      <w:pPr>
        <w:pStyle w:val="Corpodetexto"/>
        <w:jc w:val="both"/>
        <w:rPr>
          <w:rFonts w:cstheme="minorHAnsi"/>
          <w:color w:val="auto"/>
          <w:lang w:val="pt-BR"/>
        </w:rPr>
      </w:pPr>
    </w:p>
    <w:p w14:paraId="15ACD67A" w14:textId="798FEE0D" w:rsidR="00A20442" w:rsidRDefault="00A20442" w:rsidP="00742C5D">
      <w:pPr>
        <w:pStyle w:val="Corpodetexto"/>
        <w:ind w:firstLine="708"/>
        <w:jc w:val="both"/>
        <w:rPr>
          <w:rFonts w:cstheme="minorHAnsi"/>
          <w:color w:val="auto"/>
          <w:lang w:val="pt-BR"/>
        </w:rPr>
      </w:pPr>
      <w:r w:rsidRPr="00F62887">
        <w:rPr>
          <w:rFonts w:cstheme="minorHAnsi"/>
          <w:color w:val="auto"/>
          <w:lang w:val="pt-BR"/>
        </w:rPr>
        <w:t>A Tabela 6 evidencia desempenhos semelhantes na comparação entre médias da Avaliação de Reação</w:t>
      </w:r>
      <w:r w:rsidR="00395B8B" w:rsidRPr="00F62887">
        <w:rPr>
          <w:rFonts w:cstheme="minorHAnsi"/>
          <w:color w:val="auto"/>
          <w:lang w:val="pt-BR"/>
        </w:rPr>
        <w:t>, mas distintos da Avaliação Diagnóstica.</w:t>
      </w:r>
    </w:p>
    <w:p w14:paraId="21AC7477" w14:textId="77777777" w:rsidR="00742C5D" w:rsidRPr="00F62887" w:rsidRDefault="00742C5D" w:rsidP="00742C5D">
      <w:pPr>
        <w:pStyle w:val="Corpodetexto"/>
        <w:ind w:firstLine="708"/>
        <w:jc w:val="both"/>
        <w:rPr>
          <w:rFonts w:cstheme="minorHAnsi"/>
          <w:color w:val="auto"/>
          <w:lang w:val="pt-BR"/>
        </w:rPr>
      </w:pPr>
    </w:p>
    <w:p w14:paraId="22ACC530" w14:textId="77777777" w:rsidR="00A20442" w:rsidRPr="00742C5D" w:rsidRDefault="00A20442" w:rsidP="00A20442">
      <w:pPr>
        <w:pStyle w:val="Corpodetexto"/>
        <w:jc w:val="both"/>
        <w:rPr>
          <w:rFonts w:cstheme="minorHAnsi"/>
          <w:color w:val="auto"/>
          <w:sz w:val="22"/>
          <w:szCs w:val="22"/>
          <w:lang w:val="pt-BR"/>
        </w:rPr>
      </w:pPr>
      <w:r w:rsidRPr="00742C5D">
        <w:rPr>
          <w:rFonts w:cstheme="minorHAnsi"/>
          <w:color w:val="auto"/>
          <w:sz w:val="22"/>
          <w:szCs w:val="22"/>
          <w:lang w:val="pt-BR"/>
        </w:rPr>
        <w:lastRenderedPageBreak/>
        <w:t>Tabela 6 – Comparativo entre médias da Avaliação Diagnóstica e Avaliação de Reação</w:t>
      </w:r>
    </w:p>
    <w:tbl>
      <w:tblPr>
        <w:tblW w:w="4920" w:type="dxa"/>
        <w:tblInd w:w="70" w:type="dxa"/>
        <w:tblCellMar>
          <w:left w:w="70" w:type="dxa"/>
          <w:right w:w="70" w:type="dxa"/>
        </w:tblCellMar>
        <w:tblLook w:val="04A0" w:firstRow="1" w:lastRow="0" w:firstColumn="1" w:lastColumn="0" w:noHBand="0" w:noVBand="1"/>
      </w:tblPr>
      <w:tblGrid>
        <w:gridCol w:w="3000"/>
        <w:gridCol w:w="960"/>
        <w:gridCol w:w="960"/>
      </w:tblGrid>
      <w:tr w:rsidR="00A20442" w:rsidRPr="00F62887" w14:paraId="1D18F256"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5915851F"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29A0E96E"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1D27DB68" w14:textId="3ADD60FE" w:rsidR="00A20442" w:rsidRPr="00F62887" w:rsidRDefault="00181CEF"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A20442" w:rsidRPr="00F62887">
              <w:rPr>
                <w:rFonts w:eastAsia="Times New Roman" w:cstheme="minorHAnsi"/>
                <w:b/>
                <w:bCs/>
                <w:sz w:val="18"/>
                <w:szCs w:val="18"/>
                <w:lang w:eastAsia="pt-BR"/>
              </w:rPr>
              <w:t>2020</w:t>
            </w:r>
          </w:p>
        </w:tc>
      </w:tr>
      <w:tr w:rsidR="00A20442" w:rsidRPr="00F62887" w14:paraId="3C842EFE" w14:textId="77777777" w:rsidTr="002C44FF">
        <w:trPr>
          <w:trHeight w:val="300"/>
        </w:trPr>
        <w:tc>
          <w:tcPr>
            <w:tcW w:w="3000" w:type="dxa"/>
            <w:tcBorders>
              <w:top w:val="nil"/>
              <w:left w:val="nil"/>
              <w:bottom w:val="nil"/>
              <w:right w:val="nil"/>
            </w:tcBorders>
            <w:shd w:val="clear" w:color="000000" w:fill="FFFFFF"/>
            <w:vAlign w:val="center"/>
            <w:hideMark/>
          </w:tcPr>
          <w:p w14:paraId="611580A4" w14:textId="77777777" w:rsidR="00A20442"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10F504A6" w14:textId="77777777" w:rsidR="00A20442"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960" w:type="dxa"/>
            <w:tcBorders>
              <w:top w:val="nil"/>
              <w:left w:val="nil"/>
              <w:bottom w:val="nil"/>
              <w:right w:val="nil"/>
            </w:tcBorders>
            <w:shd w:val="clear" w:color="000000" w:fill="FFFFFF"/>
            <w:vAlign w:val="center"/>
            <w:hideMark/>
          </w:tcPr>
          <w:p w14:paraId="22C00B74" w14:textId="34268F29" w:rsidR="00A20442" w:rsidRPr="00F62887" w:rsidRDefault="0091575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r w:rsidR="00A20442" w:rsidRPr="00F62887">
              <w:rPr>
                <w:rFonts w:eastAsia="Times New Roman" w:cstheme="minorHAnsi"/>
                <w:sz w:val="18"/>
                <w:szCs w:val="18"/>
                <w:lang w:eastAsia="pt-BR"/>
              </w:rPr>
              <w:t> </w:t>
            </w:r>
          </w:p>
        </w:tc>
      </w:tr>
      <w:tr w:rsidR="00A20442" w:rsidRPr="00F62887" w14:paraId="7C5CD793"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360B958C" w14:textId="77777777" w:rsidR="00A20442"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7574FC70" w14:textId="77777777" w:rsidR="00A20442" w:rsidRPr="00F62887" w:rsidRDefault="00A20442"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960" w:type="dxa"/>
            <w:tcBorders>
              <w:top w:val="nil"/>
              <w:left w:val="nil"/>
              <w:bottom w:val="single" w:sz="4" w:space="0" w:color="auto"/>
              <w:right w:val="nil"/>
            </w:tcBorders>
            <w:shd w:val="clear" w:color="000000" w:fill="FFFFFF"/>
            <w:vAlign w:val="center"/>
            <w:hideMark/>
          </w:tcPr>
          <w:p w14:paraId="24055A10" w14:textId="4CC8C869" w:rsidR="00A20442" w:rsidRPr="00F62887" w:rsidRDefault="00395B8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r>
    </w:tbl>
    <w:p w14:paraId="10C71259" w14:textId="77777777" w:rsidR="00A20442" w:rsidRPr="00F62887" w:rsidRDefault="00A20442" w:rsidP="00A20442">
      <w:pPr>
        <w:pStyle w:val="Corpodetexto"/>
        <w:rPr>
          <w:rFonts w:cstheme="minorHAnsi"/>
          <w:color w:val="auto"/>
          <w:lang w:val="pt-BR"/>
        </w:rPr>
      </w:pPr>
    </w:p>
    <w:p w14:paraId="4017A232" w14:textId="6FFCC9ED" w:rsidR="00A20442"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Outro dado interessante da avaliação é demonstrado na Tabela 7. A relação entre os fatores Conciliação do curso com minhas atividades profissionais e Aprovação no ano de 2019 é bastante alta. Essa relação em </w:t>
      </w:r>
      <w:r w:rsidR="00A203A2">
        <w:rPr>
          <w:rFonts w:cstheme="minorHAnsi"/>
          <w:color w:val="auto"/>
          <w:lang w:val="pt-BR"/>
        </w:rPr>
        <w:t>Jul/</w:t>
      </w:r>
      <w:r w:rsidRPr="00F62887">
        <w:rPr>
          <w:rFonts w:cstheme="minorHAnsi"/>
          <w:color w:val="auto"/>
          <w:lang w:val="pt-BR"/>
        </w:rPr>
        <w:t>2020 foi mais fraca.</w:t>
      </w:r>
    </w:p>
    <w:p w14:paraId="4FDB7AFD" w14:textId="77777777" w:rsidR="00742C5D" w:rsidRPr="00F62887" w:rsidRDefault="00742C5D" w:rsidP="00A20442">
      <w:pPr>
        <w:pStyle w:val="Corpodetexto"/>
        <w:ind w:firstLine="708"/>
        <w:jc w:val="both"/>
        <w:rPr>
          <w:rFonts w:cstheme="minorHAnsi"/>
          <w:color w:val="auto"/>
          <w:lang w:val="pt-BR"/>
        </w:rPr>
      </w:pPr>
    </w:p>
    <w:p w14:paraId="65B6250A" w14:textId="77777777" w:rsidR="00A20442" w:rsidRPr="00742C5D" w:rsidRDefault="00A20442" w:rsidP="00A20442">
      <w:pPr>
        <w:pStyle w:val="Corpodetexto"/>
        <w:jc w:val="both"/>
        <w:rPr>
          <w:rFonts w:cstheme="minorHAnsi"/>
          <w:color w:val="auto"/>
          <w:sz w:val="22"/>
          <w:szCs w:val="22"/>
          <w:lang w:val="pt-BR"/>
        </w:rPr>
      </w:pPr>
      <w:r w:rsidRPr="00742C5D">
        <w:rPr>
          <w:rFonts w:cstheme="minorHAnsi"/>
          <w:color w:val="auto"/>
          <w:sz w:val="22"/>
          <w:szCs w:val="22"/>
          <w:lang w:val="pt-BR"/>
        </w:rPr>
        <w:t>Tabela 7 – Relação entre Conciliação do curso com minhas atividades profissionais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A20442" w:rsidRPr="00F62887" w14:paraId="561FFDAE"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17B7D869"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02F5FD94"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320DCA8B" w14:textId="3B796F87" w:rsidR="00A20442" w:rsidRPr="00F62887" w:rsidRDefault="00181CEF"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A20442" w:rsidRPr="00F62887">
              <w:rPr>
                <w:rFonts w:eastAsia="Times New Roman" w:cstheme="minorHAnsi"/>
                <w:b/>
                <w:bCs/>
                <w:sz w:val="18"/>
                <w:szCs w:val="18"/>
                <w:lang w:eastAsia="pt-BR"/>
              </w:rPr>
              <w:t>2020</w:t>
            </w:r>
          </w:p>
        </w:tc>
      </w:tr>
      <w:tr w:rsidR="00395B8B" w:rsidRPr="00F62887" w14:paraId="1EE6F248" w14:textId="77777777" w:rsidTr="002C44FF">
        <w:trPr>
          <w:trHeight w:val="480"/>
        </w:trPr>
        <w:tc>
          <w:tcPr>
            <w:tcW w:w="3880" w:type="dxa"/>
            <w:tcBorders>
              <w:top w:val="nil"/>
              <w:left w:val="nil"/>
              <w:bottom w:val="nil"/>
              <w:right w:val="nil"/>
            </w:tcBorders>
            <w:shd w:val="clear" w:color="000000" w:fill="FFFFFF"/>
            <w:vAlign w:val="center"/>
            <w:hideMark/>
          </w:tcPr>
          <w:p w14:paraId="2453DC1F"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403057EB" w14:textId="77777777" w:rsidR="00395B8B" w:rsidRPr="00F62887" w:rsidRDefault="00395B8B" w:rsidP="00395B8B">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960" w:type="dxa"/>
            <w:tcBorders>
              <w:top w:val="nil"/>
              <w:left w:val="nil"/>
              <w:bottom w:val="nil"/>
              <w:right w:val="nil"/>
            </w:tcBorders>
            <w:shd w:val="clear" w:color="000000" w:fill="FFFFFF"/>
            <w:vAlign w:val="center"/>
            <w:hideMark/>
          </w:tcPr>
          <w:p w14:paraId="19A9B73A" w14:textId="65022758" w:rsidR="00395B8B" w:rsidRPr="00F62887" w:rsidRDefault="00395B8B" w:rsidP="00395B8B">
            <w:pPr>
              <w:spacing w:after="0"/>
              <w:jc w:val="right"/>
              <w:rPr>
                <w:rFonts w:eastAsia="Times New Roman" w:cstheme="minorHAnsi"/>
                <w:sz w:val="18"/>
                <w:szCs w:val="18"/>
                <w:lang w:eastAsia="pt-BR"/>
              </w:rPr>
            </w:pPr>
            <w:r w:rsidRPr="00F62887">
              <w:rPr>
                <w:rFonts w:cstheme="minorHAnsi"/>
                <w:color w:val="111111"/>
                <w:sz w:val="18"/>
                <w:szCs w:val="18"/>
              </w:rPr>
              <w:t>8,4</w:t>
            </w:r>
          </w:p>
        </w:tc>
      </w:tr>
      <w:tr w:rsidR="00395B8B" w:rsidRPr="00F62887" w14:paraId="0F54763F" w14:textId="77777777" w:rsidTr="002C44FF">
        <w:trPr>
          <w:trHeight w:val="300"/>
        </w:trPr>
        <w:tc>
          <w:tcPr>
            <w:tcW w:w="3880" w:type="dxa"/>
            <w:tcBorders>
              <w:top w:val="nil"/>
              <w:left w:val="nil"/>
              <w:bottom w:val="nil"/>
              <w:right w:val="nil"/>
            </w:tcBorders>
            <w:shd w:val="clear" w:color="000000" w:fill="FFFFFF"/>
            <w:vAlign w:val="center"/>
            <w:hideMark/>
          </w:tcPr>
          <w:p w14:paraId="1CE96F34"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425BD676"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60,83</w:t>
            </w:r>
          </w:p>
        </w:tc>
        <w:tc>
          <w:tcPr>
            <w:tcW w:w="960" w:type="dxa"/>
            <w:tcBorders>
              <w:top w:val="nil"/>
              <w:left w:val="nil"/>
              <w:bottom w:val="nil"/>
              <w:right w:val="nil"/>
            </w:tcBorders>
            <w:shd w:val="clear" w:color="000000" w:fill="FFFFFF"/>
            <w:vAlign w:val="center"/>
            <w:hideMark/>
          </w:tcPr>
          <w:p w14:paraId="583F4C06" w14:textId="544C8300" w:rsidR="00395B8B" w:rsidRPr="00F62887" w:rsidRDefault="00395B8B" w:rsidP="00395B8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24,71</w:t>
            </w:r>
          </w:p>
        </w:tc>
      </w:tr>
      <w:tr w:rsidR="00395B8B" w:rsidRPr="00F62887" w14:paraId="203FE4EE"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3649103A"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2C004389"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6,83</w:t>
            </w:r>
          </w:p>
        </w:tc>
        <w:tc>
          <w:tcPr>
            <w:tcW w:w="960" w:type="dxa"/>
            <w:tcBorders>
              <w:top w:val="nil"/>
              <w:left w:val="nil"/>
              <w:bottom w:val="single" w:sz="4" w:space="0" w:color="auto"/>
              <w:right w:val="nil"/>
            </w:tcBorders>
            <w:shd w:val="clear" w:color="000000" w:fill="FFFFFF"/>
            <w:vAlign w:val="center"/>
            <w:hideMark/>
          </w:tcPr>
          <w:p w14:paraId="212B96AB" w14:textId="4430533D" w:rsidR="00395B8B" w:rsidRPr="00F62887" w:rsidRDefault="00395B8B" w:rsidP="00395B8B">
            <w:pPr>
              <w:spacing w:after="0"/>
              <w:jc w:val="right"/>
              <w:rPr>
                <w:rFonts w:eastAsia="Times New Roman" w:cstheme="minorHAnsi"/>
                <w:sz w:val="18"/>
                <w:szCs w:val="18"/>
                <w:lang w:eastAsia="pt-BR"/>
              </w:rPr>
            </w:pPr>
            <w:r w:rsidRPr="00F62887">
              <w:rPr>
                <w:rFonts w:cstheme="minorHAnsi"/>
                <w:color w:val="111111"/>
                <w:sz w:val="18"/>
                <w:szCs w:val="18"/>
              </w:rPr>
              <w:t>2,94</w:t>
            </w:r>
          </w:p>
        </w:tc>
      </w:tr>
    </w:tbl>
    <w:p w14:paraId="4E3E4AE3" w14:textId="77777777" w:rsidR="00A20442" w:rsidRPr="00F62887" w:rsidRDefault="00A20442" w:rsidP="00A20442">
      <w:pPr>
        <w:pStyle w:val="Corpodetexto"/>
        <w:rPr>
          <w:rFonts w:cstheme="minorHAnsi"/>
          <w:color w:val="auto"/>
          <w:lang w:val="pt-BR"/>
        </w:rPr>
      </w:pPr>
    </w:p>
    <w:p w14:paraId="46CBCACB" w14:textId="39423B60" w:rsidR="00A20442" w:rsidRPr="00F62887" w:rsidRDefault="00A20442" w:rsidP="00A20442">
      <w:pPr>
        <w:pStyle w:val="Corpodetexto"/>
        <w:ind w:firstLine="708"/>
        <w:jc w:val="both"/>
        <w:rPr>
          <w:rFonts w:cstheme="minorHAnsi"/>
          <w:color w:val="auto"/>
          <w:lang w:val="pt-BR"/>
        </w:rPr>
      </w:pPr>
      <w:r w:rsidRPr="00F62887">
        <w:rPr>
          <w:rFonts w:cstheme="minorHAnsi"/>
          <w:color w:val="auto"/>
          <w:lang w:val="pt-BR"/>
        </w:rPr>
        <w:t xml:space="preserve">De acordo com a Tabela 8, também </w:t>
      </w:r>
      <w:r w:rsidR="00742C5D" w:rsidRPr="00F62887">
        <w:rPr>
          <w:rFonts w:cstheme="minorHAnsi"/>
          <w:color w:val="auto"/>
          <w:lang w:val="pt-BR"/>
        </w:rPr>
        <w:t>sugere</w:t>
      </w:r>
      <w:r w:rsidRPr="00F62887">
        <w:rPr>
          <w:rFonts w:cstheme="minorHAnsi"/>
          <w:color w:val="auto"/>
          <w:lang w:val="pt-BR"/>
        </w:rPr>
        <w:t xml:space="preserve"> uma relação alta entre Disponibilidade de computador nos horários que tenho para estudar e Aprovação no ano de 2019. Tal comportamento não foi observado em 2020.</w:t>
      </w:r>
    </w:p>
    <w:p w14:paraId="132FAFE8" w14:textId="77777777" w:rsidR="00A20442" w:rsidRPr="00F57ACD" w:rsidRDefault="00A20442" w:rsidP="00A20442">
      <w:pPr>
        <w:pStyle w:val="Corpodetexto"/>
        <w:jc w:val="both"/>
        <w:rPr>
          <w:rFonts w:cstheme="minorHAnsi"/>
          <w:color w:val="auto"/>
          <w:sz w:val="22"/>
          <w:szCs w:val="22"/>
          <w:lang w:val="pt-BR"/>
        </w:rPr>
      </w:pPr>
      <w:r w:rsidRPr="00F57ACD">
        <w:rPr>
          <w:rFonts w:cstheme="minorHAnsi"/>
          <w:color w:val="auto"/>
          <w:sz w:val="22"/>
          <w:szCs w:val="22"/>
          <w:lang w:val="pt-BR"/>
        </w:rPr>
        <w:t>Tabela 8 – Relação entre Disponibilidade de computador nos horários que tenho para estudar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A20442" w:rsidRPr="00F62887" w14:paraId="2426DC1F" w14:textId="77777777" w:rsidTr="002C44FF">
        <w:trPr>
          <w:trHeight w:val="300"/>
        </w:trPr>
        <w:tc>
          <w:tcPr>
            <w:tcW w:w="3880" w:type="dxa"/>
            <w:tcBorders>
              <w:top w:val="single" w:sz="4" w:space="0" w:color="auto"/>
              <w:left w:val="nil"/>
              <w:bottom w:val="nil"/>
              <w:right w:val="nil"/>
            </w:tcBorders>
            <w:shd w:val="clear" w:color="000000" w:fill="FFFFFF"/>
            <w:vAlign w:val="center"/>
            <w:hideMark/>
          </w:tcPr>
          <w:p w14:paraId="277C08D0"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5C6AC982" w14:textId="77777777" w:rsidR="00A20442" w:rsidRPr="00F62887" w:rsidRDefault="00A20442"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auto" w:fill="auto"/>
            <w:noWrap/>
            <w:vAlign w:val="bottom"/>
            <w:hideMark/>
          </w:tcPr>
          <w:p w14:paraId="07C1780A" w14:textId="1E9DC7B3" w:rsidR="00A20442" w:rsidRPr="00F62887" w:rsidRDefault="00181CEF" w:rsidP="002C44FF">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A20442" w:rsidRPr="00F62887">
              <w:rPr>
                <w:rFonts w:eastAsia="Times New Roman" w:cstheme="minorHAnsi"/>
                <w:b/>
                <w:bCs/>
                <w:sz w:val="18"/>
                <w:szCs w:val="18"/>
                <w:lang w:eastAsia="pt-BR"/>
              </w:rPr>
              <w:t>2020</w:t>
            </w:r>
          </w:p>
        </w:tc>
      </w:tr>
      <w:tr w:rsidR="00395B8B" w:rsidRPr="00F62887" w14:paraId="31D77453" w14:textId="77777777" w:rsidTr="002C44FF">
        <w:trPr>
          <w:trHeight w:val="480"/>
        </w:trPr>
        <w:tc>
          <w:tcPr>
            <w:tcW w:w="3880" w:type="dxa"/>
            <w:tcBorders>
              <w:top w:val="single" w:sz="4" w:space="0" w:color="auto"/>
              <w:left w:val="nil"/>
              <w:bottom w:val="nil"/>
              <w:right w:val="nil"/>
            </w:tcBorders>
            <w:shd w:val="clear" w:color="000000" w:fill="FFFFFF"/>
            <w:vAlign w:val="center"/>
            <w:hideMark/>
          </w:tcPr>
          <w:p w14:paraId="01D7457E"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3A91970A" w14:textId="77777777" w:rsidR="00395B8B" w:rsidRPr="00F62887" w:rsidRDefault="00395B8B" w:rsidP="00395B8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960" w:type="dxa"/>
            <w:tcBorders>
              <w:top w:val="single" w:sz="4" w:space="0" w:color="auto"/>
              <w:left w:val="nil"/>
              <w:bottom w:val="nil"/>
              <w:right w:val="nil"/>
            </w:tcBorders>
            <w:shd w:val="clear" w:color="000000" w:fill="FFFFFF"/>
            <w:vAlign w:val="center"/>
            <w:hideMark/>
          </w:tcPr>
          <w:p w14:paraId="7E5C312D" w14:textId="1014B04F" w:rsidR="00395B8B" w:rsidRPr="00F62887" w:rsidRDefault="00395B8B" w:rsidP="00395B8B">
            <w:pPr>
              <w:spacing w:after="0"/>
              <w:jc w:val="right"/>
              <w:rPr>
                <w:rFonts w:eastAsia="Times New Roman" w:cstheme="minorHAnsi"/>
                <w:sz w:val="18"/>
                <w:szCs w:val="18"/>
                <w:lang w:eastAsia="pt-BR"/>
              </w:rPr>
            </w:pPr>
            <w:r w:rsidRPr="00F62887">
              <w:rPr>
                <w:rFonts w:cstheme="minorHAnsi"/>
                <w:color w:val="111111"/>
                <w:sz w:val="18"/>
                <w:szCs w:val="18"/>
              </w:rPr>
              <w:t>8,5</w:t>
            </w:r>
          </w:p>
        </w:tc>
      </w:tr>
      <w:tr w:rsidR="00395B8B" w:rsidRPr="00F62887" w14:paraId="771A7BB2" w14:textId="77777777" w:rsidTr="002C44FF">
        <w:trPr>
          <w:trHeight w:val="300"/>
        </w:trPr>
        <w:tc>
          <w:tcPr>
            <w:tcW w:w="3880" w:type="dxa"/>
            <w:tcBorders>
              <w:top w:val="nil"/>
              <w:left w:val="nil"/>
              <w:bottom w:val="nil"/>
              <w:right w:val="nil"/>
            </w:tcBorders>
            <w:shd w:val="clear" w:color="000000" w:fill="FFFFFF"/>
            <w:vAlign w:val="center"/>
            <w:hideMark/>
          </w:tcPr>
          <w:p w14:paraId="31965A10"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7009DD58"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60,83</w:t>
            </w:r>
          </w:p>
        </w:tc>
        <w:tc>
          <w:tcPr>
            <w:tcW w:w="960" w:type="dxa"/>
            <w:tcBorders>
              <w:top w:val="nil"/>
              <w:left w:val="nil"/>
              <w:bottom w:val="nil"/>
              <w:right w:val="nil"/>
            </w:tcBorders>
            <w:shd w:val="clear" w:color="000000" w:fill="FFFFFF"/>
            <w:vAlign w:val="center"/>
            <w:hideMark/>
          </w:tcPr>
          <w:p w14:paraId="457D6863" w14:textId="4D5D2562" w:rsidR="00395B8B" w:rsidRPr="00F62887" w:rsidRDefault="00395B8B" w:rsidP="00395B8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24,71</w:t>
            </w:r>
          </w:p>
        </w:tc>
      </w:tr>
      <w:tr w:rsidR="00395B8B" w:rsidRPr="00F62887" w14:paraId="691C92D8"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4E0864C8"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330F3615" w14:textId="77777777" w:rsidR="00395B8B" w:rsidRPr="00F62887" w:rsidRDefault="00395B8B" w:rsidP="00395B8B">
            <w:pPr>
              <w:spacing w:after="0"/>
              <w:jc w:val="right"/>
              <w:rPr>
                <w:rFonts w:eastAsia="Times New Roman" w:cstheme="minorHAnsi"/>
                <w:sz w:val="18"/>
                <w:szCs w:val="18"/>
                <w:lang w:eastAsia="pt-BR"/>
              </w:rPr>
            </w:pPr>
            <w:r w:rsidRPr="00F62887">
              <w:rPr>
                <w:rFonts w:eastAsia="Times New Roman" w:cstheme="minorHAnsi"/>
                <w:sz w:val="18"/>
                <w:szCs w:val="18"/>
                <w:lang w:eastAsia="pt-BR"/>
              </w:rPr>
              <w:t>6,99</w:t>
            </w:r>
          </w:p>
        </w:tc>
        <w:tc>
          <w:tcPr>
            <w:tcW w:w="960" w:type="dxa"/>
            <w:tcBorders>
              <w:top w:val="nil"/>
              <w:left w:val="nil"/>
              <w:bottom w:val="single" w:sz="4" w:space="0" w:color="auto"/>
              <w:right w:val="nil"/>
            </w:tcBorders>
            <w:shd w:val="clear" w:color="000000" w:fill="FFFFFF"/>
            <w:vAlign w:val="center"/>
            <w:hideMark/>
          </w:tcPr>
          <w:p w14:paraId="699A8CE8" w14:textId="26A5A136" w:rsidR="00395B8B" w:rsidRPr="00F62887" w:rsidRDefault="00395B8B" w:rsidP="00395B8B">
            <w:pPr>
              <w:spacing w:after="0"/>
              <w:jc w:val="right"/>
              <w:rPr>
                <w:rFonts w:eastAsia="Times New Roman" w:cstheme="minorHAnsi"/>
                <w:sz w:val="18"/>
                <w:szCs w:val="18"/>
                <w:lang w:eastAsia="pt-BR"/>
              </w:rPr>
            </w:pPr>
            <w:r w:rsidRPr="00F62887">
              <w:rPr>
                <w:rFonts w:cstheme="minorHAnsi"/>
                <w:color w:val="111111"/>
                <w:sz w:val="18"/>
                <w:szCs w:val="18"/>
              </w:rPr>
              <w:t>2,91</w:t>
            </w:r>
          </w:p>
        </w:tc>
      </w:tr>
    </w:tbl>
    <w:p w14:paraId="083A5E42" w14:textId="0CA71086" w:rsidR="00A20442" w:rsidRPr="00F62887" w:rsidRDefault="00A20442" w:rsidP="00A20442">
      <w:pPr>
        <w:pStyle w:val="Corpodetexto"/>
        <w:rPr>
          <w:rFonts w:cstheme="minorHAnsi"/>
          <w:color w:val="auto"/>
          <w:lang w:val="pt-BR"/>
        </w:rPr>
      </w:pPr>
    </w:p>
    <w:p w14:paraId="0031A7AB" w14:textId="0BFA0D70" w:rsidR="006912AB" w:rsidRPr="00F62887" w:rsidRDefault="006912AB" w:rsidP="00A20442">
      <w:pPr>
        <w:pStyle w:val="Corpodetexto"/>
        <w:rPr>
          <w:rFonts w:cstheme="minorHAnsi"/>
          <w:color w:val="auto"/>
          <w:lang w:val="pt-BR"/>
        </w:rPr>
      </w:pPr>
    </w:p>
    <w:p w14:paraId="12E22BA7" w14:textId="09B15CBC" w:rsidR="006912AB" w:rsidRPr="00F62887" w:rsidRDefault="006912AB" w:rsidP="00A20442">
      <w:pPr>
        <w:pStyle w:val="Corpodetexto"/>
        <w:rPr>
          <w:rFonts w:cstheme="minorHAnsi"/>
          <w:color w:val="auto"/>
          <w:lang w:val="pt-BR"/>
        </w:rPr>
      </w:pPr>
    </w:p>
    <w:p w14:paraId="743F4FEE" w14:textId="3BEA456D" w:rsidR="006912AB" w:rsidRPr="00F62887" w:rsidRDefault="006912AB" w:rsidP="00A20442">
      <w:pPr>
        <w:pStyle w:val="Corpodetexto"/>
        <w:rPr>
          <w:rFonts w:cstheme="minorHAnsi"/>
          <w:color w:val="auto"/>
          <w:lang w:val="pt-BR"/>
        </w:rPr>
      </w:pPr>
    </w:p>
    <w:p w14:paraId="25762E4E" w14:textId="41DB39A8" w:rsidR="006912AB" w:rsidRPr="00F62887" w:rsidRDefault="006912AB" w:rsidP="00A20442">
      <w:pPr>
        <w:pStyle w:val="Corpodetexto"/>
        <w:rPr>
          <w:rFonts w:cstheme="minorHAnsi"/>
          <w:color w:val="auto"/>
          <w:lang w:val="pt-BR"/>
        </w:rPr>
      </w:pPr>
    </w:p>
    <w:p w14:paraId="123FBB46" w14:textId="32002CB8" w:rsidR="006912AB" w:rsidRPr="00F62887" w:rsidRDefault="006912AB" w:rsidP="00A20442">
      <w:pPr>
        <w:pStyle w:val="Corpodetexto"/>
        <w:rPr>
          <w:rFonts w:cstheme="minorHAnsi"/>
          <w:color w:val="auto"/>
          <w:lang w:val="pt-BR"/>
        </w:rPr>
      </w:pPr>
    </w:p>
    <w:p w14:paraId="4BC062D7" w14:textId="2E9C9D56" w:rsidR="006912AB" w:rsidRPr="00F62887" w:rsidRDefault="006912AB" w:rsidP="00A20442">
      <w:pPr>
        <w:pStyle w:val="Corpodetexto"/>
        <w:rPr>
          <w:rFonts w:cstheme="minorHAnsi"/>
          <w:color w:val="auto"/>
          <w:lang w:val="pt-BR"/>
        </w:rPr>
      </w:pPr>
    </w:p>
    <w:p w14:paraId="494CADCE" w14:textId="1DB48F34" w:rsidR="006912AB" w:rsidRPr="00F62887" w:rsidRDefault="006912AB">
      <w:pPr>
        <w:rPr>
          <w:rFonts w:cstheme="minorHAnsi"/>
          <w:sz w:val="24"/>
          <w:szCs w:val="24"/>
        </w:rPr>
      </w:pPr>
      <w:r w:rsidRPr="00F62887">
        <w:rPr>
          <w:rFonts w:cstheme="minorHAnsi"/>
        </w:rPr>
        <w:br w:type="page"/>
      </w:r>
    </w:p>
    <w:p w14:paraId="52270050" w14:textId="39368C62" w:rsidR="006912AB" w:rsidRPr="00F57ACD" w:rsidRDefault="00F57ACD" w:rsidP="006912AB">
      <w:pPr>
        <w:pStyle w:val="FirstParagraph"/>
        <w:outlineLvl w:val="1"/>
        <w:rPr>
          <w:rFonts w:cstheme="minorHAnsi"/>
          <w:color w:val="auto"/>
          <w:lang w:val="pt-BR"/>
        </w:rPr>
      </w:pPr>
      <w:bookmarkStart w:id="21" w:name="_Toc57114710"/>
      <w:r w:rsidRPr="00F57ACD">
        <w:rPr>
          <w:rFonts w:cstheme="minorHAnsi"/>
          <w:color w:val="auto"/>
          <w:lang w:val="pt-BR"/>
        </w:rPr>
        <w:lastRenderedPageBreak/>
        <w:t>4.3 CURSO: ELABORAÇÃO DE PROJETOS E EXECUÇÃO DE CONVÊNIOS</w:t>
      </w:r>
      <w:bookmarkEnd w:id="21"/>
    </w:p>
    <w:p w14:paraId="70C014C2" w14:textId="77777777" w:rsidR="006912AB" w:rsidRPr="00F62887" w:rsidRDefault="006912AB" w:rsidP="006912AB">
      <w:pPr>
        <w:pStyle w:val="Corpodetexto"/>
        <w:rPr>
          <w:rFonts w:cstheme="minorHAnsi"/>
          <w:color w:val="auto"/>
          <w:lang w:val="pt-BR"/>
        </w:rPr>
      </w:pPr>
    </w:p>
    <w:p w14:paraId="13E93E41" w14:textId="73093D65"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Elaboração de Projetos e Execução de Convênios</w:t>
      </w:r>
      <w:r w:rsidRPr="00F62887">
        <w:rPr>
          <w:rFonts w:cstheme="minorHAnsi"/>
          <w:color w:val="auto"/>
          <w:lang w:val="pt-BR"/>
        </w:rPr>
        <w:t xml:space="preserve"> teve sua primeira oferta em 2016 e a manteve crescente nos anos subsequentes, contabilizando dez ofertas até 2019.</w:t>
      </w:r>
      <w:r w:rsidR="00A203A2">
        <w:rPr>
          <w:rFonts w:cstheme="minorHAnsi"/>
          <w:color w:val="auto"/>
          <w:lang w:val="pt-BR"/>
        </w:rPr>
        <w:t xml:space="preserve"> Em 2020 o curso foi descontinuado com a 1ª oferta do curso de Elaboração de Projetos.</w:t>
      </w:r>
    </w:p>
    <w:p w14:paraId="76060D1D" w14:textId="77777777" w:rsidR="006912AB" w:rsidRPr="00F62887" w:rsidRDefault="006912AB" w:rsidP="006912AB">
      <w:pPr>
        <w:pStyle w:val="Corpodetexto"/>
        <w:rPr>
          <w:rFonts w:cstheme="minorHAnsi"/>
          <w:color w:val="auto"/>
          <w:lang w:val="pt-BR"/>
        </w:rPr>
      </w:pPr>
    </w:p>
    <w:p w14:paraId="61321901" w14:textId="77777777" w:rsidR="006912AB" w:rsidRPr="00F57ACD" w:rsidRDefault="006912AB" w:rsidP="006912AB">
      <w:pPr>
        <w:pStyle w:val="Corpodetexto"/>
        <w:rPr>
          <w:rFonts w:cstheme="minorHAnsi"/>
          <w:color w:val="auto"/>
          <w:sz w:val="22"/>
          <w:szCs w:val="22"/>
          <w:lang w:val="pt-BR"/>
        </w:rPr>
      </w:pPr>
      <w:r w:rsidRPr="00F57ACD">
        <w:rPr>
          <w:rFonts w:cstheme="minorHAnsi"/>
          <w:color w:val="auto"/>
          <w:sz w:val="22"/>
          <w:szCs w:val="22"/>
          <w:lang w:val="pt-BR"/>
        </w:rPr>
        <w:t>Tabela 1 – Ofertas por Ano</w:t>
      </w:r>
    </w:p>
    <w:tbl>
      <w:tblPr>
        <w:tblW w:w="5578" w:type="dxa"/>
        <w:jc w:val="center"/>
        <w:tblLayout w:type="fixed"/>
        <w:tblLook w:val="0420" w:firstRow="1" w:lastRow="0" w:firstColumn="0" w:lastColumn="0" w:noHBand="0" w:noVBand="1"/>
      </w:tblPr>
      <w:tblGrid>
        <w:gridCol w:w="900"/>
        <w:gridCol w:w="900"/>
        <w:gridCol w:w="900"/>
        <w:gridCol w:w="900"/>
        <w:gridCol w:w="1078"/>
        <w:gridCol w:w="900"/>
      </w:tblGrid>
      <w:tr w:rsidR="006912AB" w:rsidRPr="00F62887" w14:paraId="5AF85A52"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59F624C9" w14:textId="77777777" w:rsidR="006912AB" w:rsidRPr="00F62887" w:rsidRDefault="006912AB" w:rsidP="002C44FF">
            <w:pPr>
              <w:spacing w:before="40" w:after="40"/>
              <w:ind w:left="100" w:right="100"/>
              <w:jc w:val="center"/>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52EE22A9" w14:textId="77777777" w:rsidR="006912AB" w:rsidRPr="00F62887" w:rsidRDefault="006912AB" w:rsidP="002C44FF">
            <w:pPr>
              <w:spacing w:before="40" w:after="40"/>
              <w:ind w:left="100" w:right="100"/>
              <w:jc w:val="center"/>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14B49FF6" w14:textId="77777777" w:rsidR="006912AB" w:rsidRPr="00F62887" w:rsidRDefault="006912AB" w:rsidP="002C44FF">
            <w:pPr>
              <w:spacing w:before="40" w:after="40"/>
              <w:ind w:left="100" w:right="100"/>
              <w:jc w:val="center"/>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0696FCA" w14:textId="77777777" w:rsidR="006912AB" w:rsidRPr="00F62887" w:rsidRDefault="006912AB" w:rsidP="002C44FF">
            <w:pPr>
              <w:spacing w:before="40" w:after="40"/>
              <w:ind w:left="100" w:right="100"/>
              <w:jc w:val="center"/>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17F286E8" w14:textId="06CF538A" w:rsidR="006912AB" w:rsidRPr="00F62887" w:rsidRDefault="00181CEF" w:rsidP="002C44FF">
            <w:pPr>
              <w:spacing w:before="40" w:after="40"/>
              <w:ind w:left="100" w:right="100"/>
              <w:jc w:val="center"/>
              <w:rPr>
                <w:rFonts w:cstheme="minorHAnsi"/>
                <w:b/>
                <w:bCs/>
                <w:sz w:val="24"/>
              </w:rPr>
            </w:pPr>
            <w:r>
              <w:rPr>
                <w:rFonts w:eastAsia="Arial" w:cstheme="minorHAnsi"/>
                <w:b/>
                <w:bCs/>
                <w:sz w:val="24"/>
              </w:rPr>
              <w:t>Jul/</w:t>
            </w:r>
            <w:r w:rsidR="006912AB" w:rsidRPr="00F62887">
              <w:rPr>
                <w:rFonts w:eastAsia="Arial" w:cstheme="minorHAnsi"/>
                <w:b/>
                <w:bCs/>
                <w:sz w:val="24"/>
              </w:rPr>
              <w:t>2020</w:t>
            </w:r>
          </w:p>
        </w:tc>
        <w:tc>
          <w:tcPr>
            <w:tcW w:w="900" w:type="dxa"/>
            <w:shd w:val="clear" w:color="auto" w:fill="FFFFFF"/>
            <w:tcMar>
              <w:top w:w="0" w:type="dxa"/>
              <w:left w:w="0" w:type="dxa"/>
              <w:bottom w:w="0" w:type="dxa"/>
              <w:right w:w="0" w:type="dxa"/>
            </w:tcMar>
            <w:vAlign w:val="center"/>
          </w:tcPr>
          <w:p w14:paraId="4E2E22C2" w14:textId="77777777" w:rsidR="006912AB" w:rsidRPr="00F62887" w:rsidRDefault="006912AB" w:rsidP="002C44FF">
            <w:pPr>
              <w:spacing w:before="40" w:after="40"/>
              <w:ind w:left="100" w:right="100"/>
              <w:jc w:val="center"/>
              <w:rPr>
                <w:rFonts w:cstheme="minorHAnsi"/>
                <w:b/>
                <w:bCs/>
                <w:sz w:val="24"/>
              </w:rPr>
            </w:pPr>
            <w:r w:rsidRPr="00F62887">
              <w:rPr>
                <w:rFonts w:eastAsia="Arial" w:cstheme="minorHAnsi"/>
                <w:b/>
                <w:bCs/>
                <w:sz w:val="24"/>
              </w:rPr>
              <w:t>Total</w:t>
            </w:r>
          </w:p>
        </w:tc>
      </w:tr>
      <w:tr w:rsidR="006912AB" w:rsidRPr="00F62887" w14:paraId="58DA4B85" w14:textId="77777777" w:rsidTr="00181CEF">
        <w:trPr>
          <w:cantSplit/>
          <w:jc w:val="center"/>
        </w:trPr>
        <w:tc>
          <w:tcPr>
            <w:tcW w:w="900" w:type="dxa"/>
            <w:shd w:val="clear" w:color="auto" w:fill="FFFFFF"/>
            <w:tcMar>
              <w:top w:w="0" w:type="dxa"/>
              <w:left w:w="0" w:type="dxa"/>
              <w:bottom w:w="0" w:type="dxa"/>
              <w:right w:w="0" w:type="dxa"/>
            </w:tcMar>
            <w:vAlign w:val="center"/>
          </w:tcPr>
          <w:p w14:paraId="04ADE092"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1D8D004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45508952"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3DB0ED59"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4</w:t>
            </w:r>
          </w:p>
        </w:tc>
        <w:tc>
          <w:tcPr>
            <w:tcW w:w="1078" w:type="dxa"/>
            <w:shd w:val="clear" w:color="auto" w:fill="FFFFFF"/>
            <w:tcMar>
              <w:top w:w="0" w:type="dxa"/>
              <w:left w:w="0" w:type="dxa"/>
              <w:bottom w:w="0" w:type="dxa"/>
              <w:right w:w="0" w:type="dxa"/>
            </w:tcMar>
            <w:vAlign w:val="center"/>
          </w:tcPr>
          <w:p w14:paraId="478E5203"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39ED1F65"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10</w:t>
            </w:r>
          </w:p>
        </w:tc>
      </w:tr>
    </w:tbl>
    <w:p w14:paraId="49900163" w14:textId="77777777" w:rsidR="006912AB" w:rsidRPr="00F62887" w:rsidRDefault="006912AB" w:rsidP="006912AB">
      <w:pPr>
        <w:pStyle w:val="Corpodetexto"/>
        <w:rPr>
          <w:rFonts w:cstheme="minorHAnsi"/>
          <w:color w:val="auto"/>
          <w:lang w:val="pt-BR"/>
        </w:rPr>
      </w:pPr>
    </w:p>
    <w:p w14:paraId="3492052A" w14:textId="77777777" w:rsidR="006912AB" w:rsidRPr="00F62887" w:rsidRDefault="006912AB" w:rsidP="006912AB">
      <w:pPr>
        <w:pStyle w:val="Corpodetexto"/>
        <w:ind w:firstLine="708"/>
        <w:jc w:val="both"/>
        <w:rPr>
          <w:rFonts w:cstheme="minorHAnsi"/>
          <w:color w:val="auto"/>
          <w:lang w:val="pt-BR"/>
        </w:rPr>
      </w:pPr>
      <w:bookmarkStart w:id="22" w:name="_Hlk41640162"/>
      <w:r w:rsidRPr="00F62887">
        <w:rPr>
          <w:rFonts w:cstheme="minorHAnsi"/>
          <w:color w:val="auto"/>
          <w:lang w:val="pt-BR"/>
        </w:rPr>
        <w:t>Em relação ao número de matrículas, o curso também apresentou crescimento no período observado. Cabe ressaltar que, a proporção de matrículas por oferta foi maior no ano de 2017.</w:t>
      </w:r>
    </w:p>
    <w:bookmarkEnd w:id="22"/>
    <w:p w14:paraId="60DCD9B3" w14:textId="77777777" w:rsidR="006912AB" w:rsidRPr="00F62887" w:rsidRDefault="006912AB" w:rsidP="006912AB">
      <w:pPr>
        <w:pStyle w:val="Corpodetexto"/>
        <w:rPr>
          <w:rFonts w:cstheme="minorHAnsi"/>
          <w:color w:val="auto"/>
          <w:lang w:val="pt-BR"/>
        </w:rPr>
      </w:pPr>
    </w:p>
    <w:p w14:paraId="13987FC5" w14:textId="77777777" w:rsidR="006912AB" w:rsidRPr="00F57ACD" w:rsidRDefault="006912AB" w:rsidP="006912AB">
      <w:pPr>
        <w:pStyle w:val="Corpodetexto"/>
        <w:rPr>
          <w:rFonts w:cstheme="minorHAnsi"/>
          <w:color w:val="auto"/>
          <w:sz w:val="22"/>
          <w:szCs w:val="22"/>
          <w:lang w:val="pt-BR"/>
        </w:rPr>
      </w:pPr>
      <w:r w:rsidRPr="00F57ACD">
        <w:rPr>
          <w:rFonts w:cstheme="minorHAnsi"/>
          <w:color w:val="auto"/>
          <w:sz w:val="22"/>
          <w:szCs w:val="22"/>
          <w:lang w:val="pt-BR"/>
        </w:rPr>
        <w:t>Tabela 2 – Total de Matrículas por ano</w:t>
      </w:r>
    </w:p>
    <w:tbl>
      <w:tblPr>
        <w:tblW w:w="2313" w:type="dxa"/>
        <w:jc w:val="center"/>
        <w:tblLayout w:type="fixed"/>
        <w:tblLook w:val="0420" w:firstRow="1" w:lastRow="0" w:firstColumn="0" w:lastColumn="0" w:noHBand="0" w:noVBand="1"/>
      </w:tblPr>
      <w:tblGrid>
        <w:gridCol w:w="900"/>
        <w:gridCol w:w="1413"/>
      </w:tblGrid>
      <w:tr w:rsidR="006912AB" w:rsidRPr="00F62887" w14:paraId="733E6F41" w14:textId="77777777" w:rsidTr="002C44FF">
        <w:trPr>
          <w:cantSplit/>
          <w:tblHeader/>
          <w:jc w:val="center"/>
        </w:trPr>
        <w:tc>
          <w:tcPr>
            <w:tcW w:w="900" w:type="dxa"/>
            <w:shd w:val="clear" w:color="auto" w:fill="FFFFFF"/>
            <w:tcMar>
              <w:top w:w="0" w:type="dxa"/>
              <w:left w:w="0" w:type="dxa"/>
              <w:bottom w:w="0" w:type="dxa"/>
              <w:right w:w="0" w:type="dxa"/>
            </w:tcMar>
            <w:vAlign w:val="center"/>
          </w:tcPr>
          <w:p w14:paraId="5C6A76F1"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7B61D53D"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6912AB" w:rsidRPr="00F62887" w14:paraId="694FF278" w14:textId="77777777" w:rsidTr="002C44FF">
        <w:trPr>
          <w:cantSplit/>
          <w:jc w:val="center"/>
        </w:trPr>
        <w:tc>
          <w:tcPr>
            <w:tcW w:w="900" w:type="dxa"/>
            <w:shd w:val="clear" w:color="auto" w:fill="FFFFFF"/>
            <w:tcMar>
              <w:top w:w="0" w:type="dxa"/>
              <w:left w:w="0" w:type="dxa"/>
              <w:bottom w:w="0" w:type="dxa"/>
              <w:right w:w="0" w:type="dxa"/>
            </w:tcMar>
            <w:vAlign w:val="center"/>
          </w:tcPr>
          <w:p w14:paraId="3D3F189C"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2016</w:t>
            </w:r>
          </w:p>
        </w:tc>
        <w:tc>
          <w:tcPr>
            <w:tcW w:w="1413" w:type="dxa"/>
            <w:shd w:val="clear" w:color="auto" w:fill="FFFFFF"/>
            <w:tcMar>
              <w:top w:w="0" w:type="dxa"/>
              <w:left w:w="0" w:type="dxa"/>
              <w:bottom w:w="0" w:type="dxa"/>
              <w:right w:w="0" w:type="dxa"/>
            </w:tcMar>
            <w:vAlign w:val="center"/>
          </w:tcPr>
          <w:p w14:paraId="389FE639"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320</w:t>
            </w:r>
          </w:p>
        </w:tc>
      </w:tr>
      <w:tr w:rsidR="006912AB" w:rsidRPr="00F62887" w14:paraId="50520822" w14:textId="77777777" w:rsidTr="002C44FF">
        <w:trPr>
          <w:cantSplit/>
          <w:jc w:val="center"/>
        </w:trPr>
        <w:tc>
          <w:tcPr>
            <w:tcW w:w="900" w:type="dxa"/>
            <w:shd w:val="clear" w:color="auto" w:fill="FFFFFF"/>
            <w:tcMar>
              <w:top w:w="0" w:type="dxa"/>
              <w:left w:w="0" w:type="dxa"/>
              <w:bottom w:w="0" w:type="dxa"/>
              <w:right w:w="0" w:type="dxa"/>
            </w:tcMar>
            <w:vAlign w:val="center"/>
          </w:tcPr>
          <w:p w14:paraId="3B15D6A9"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4FD8EEE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1855</w:t>
            </w:r>
          </w:p>
        </w:tc>
      </w:tr>
      <w:tr w:rsidR="006912AB" w:rsidRPr="00F62887" w14:paraId="015AB7D8" w14:textId="77777777" w:rsidTr="002C44FF">
        <w:trPr>
          <w:cantSplit/>
          <w:jc w:val="center"/>
        </w:trPr>
        <w:tc>
          <w:tcPr>
            <w:tcW w:w="900" w:type="dxa"/>
            <w:shd w:val="clear" w:color="auto" w:fill="FFFFFF"/>
            <w:tcMar>
              <w:top w:w="0" w:type="dxa"/>
              <w:left w:w="0" w:type="dxa"/>
              <w:bottom w:w="0" w:type="dxa"/>
              <w:right w:w="0" w:type="dxa"/>
            </w:tcMar>
            <w:vAlign w:val="center"/>
          </w:tcPr>
          <w:p w14:paraId="760ECF9F"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31400DB5"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1859</w:t>
            </w:r>
          </w:p>
        </w:tc>
      </w:tr>
      <w:tr w:rsidR="006912AB" w:rsidRPr="00F62887" w14:paraId="729F7243" w14:textId="77777777" w:rsidTr="002C44FF">
        <w:trPr>
          <w:cantSplit/>
          <w:jc w:val="center"/>
        </w:trPr>
        <w:tc>
          <w:tcPr>
            <w:tcW w:w="900" w:type="dxa"/>
            <w:shd w:val="clear" w:color="auto" w:fill="FFFFFF"/>
            <w:tcMar>
              <w:top w:w="0" w:type="dxa"/>
              <w:left w:w="0" w:type="dxa"/>
              <w:bottom w:w="0" w:type="dxa"/>
              <w:right w:w="0" w:type="dxa"/>
            </w:tcMar>
            <w:vAlign w:val="center"/>
          </w:tcPr>
          <w:p w14:paraId="104B79D7"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3A8DF291"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1795</w:t>
            </w:r>
          </w:p>
        </w:tc>
      </w:tr>
      <w:tr w:rsidR="00CE5C51" w:rsidRPr="00F62887" w14:paraId="69E9EF36" w14:textId="77777777" w:rsidTr="002C44FF">
        <w:trPr>
          <w:cantSplit/>
          <w:jc w:val="center"/>
        </w:trPr>
        <w:tc>
          <w:tcPr>
            <w:tcW w:w="900" w:type="dxa"/>
            <w:shd w:val="clear" w:color="auto" w:fill="FFFFFF"/>
            <w:tcMar>
              <w:top w:w="0" w:type="dxa"/>
              <w:left w:w="0" w:type="dxa"/>
              <w:bottom w:w="0" w:type="dxa"/>
              <w:right w:w="0" w:type="dxa"/>
            </w:tcMar>
            <w:vAlign w:val="center"/>
          </w:tcPr>
          <w:p w14:paraId="199A7C6C" w14:textId="1672F653" w:rsidR="00CE5C51" w:rsidRPr="00F62887" w:rsidRDefault="00CE5C51"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56A3EDE3" w14:textId="66F42D5B" w:rsidR="00CE5C51" w:rsidRPr="00F62887" w:rsidRDefault="00CE5C51" w:rsidP="002C44FF">
            <w:pPr>
              <w:spacing w:before="40" w:after="40"/>
              <w:ind w:left="100" w:right="100"/>
              <w:jc w:val="center"/>
              <w:rPr>
                <w:rFonts w:eastAsia="Arial" w:cstheme="minorHAnsi"/>
                <w:sz w:val="24"/>
              </w:rPr>
            </w:pPr>
            <w:r w:rsidRPr="00F62887">
              <w:rPr>
                <w:rFonts w:eastAsia="Arial" w:cstheme="minorHAnsi"/>
                <w:sz w:val="24"/>
              </w:rPr>
              <w:t>5829</w:t>
            </w:r>
          </w:p>
        </w:tc>
      </w:tr>
    </w:tbl>
    <w:p w14:paraId="69EF64BB" w14:textId="7CB46716" w:rsidR="006912AB" w:rsidRDefault="006912AB" w:rsidP="006912AB">
      <w:pPr>
        <w:pStyle w:val="Corpodetexto"/>
        <w:ind w:firstLine="708"/>
        <w:rPr>
          <w:rFonts w:cstheme="minorHAnsi"/>
          <w:color w:val="auto"/>
          <w:lang w:val="pt-BR"/>
        </w:rPr>
      </w:pPr>
      <w:r w:rsidRPr="00F62887">
        <w:rPr>
          <w:rFonts w:cstheme="minorHAnsi"/>
          <w:color w:val="auto"/>
          <w:lang w:val="pt-BR"/>
        </w:rPr>
        <w:t>Quanto à aprovação, o ano de 2017 obteve destaque, seguido de 2019.</w:t>
      </w:r>
    </w:p>
    <w:p w14:paraId="2FE3AEE1" w14:textId="77777777" w:rsidR="00F57ACD" w:rsidRPr="00F62887" w:rsidRDefault="00F57ACD" w:rsidP="006912AB">
      <w:pPr>
        <w:pStyle w:val="Corpodetexto"/>
        <w:ind w:firstLine="708"/>
        <w:rPr>
          <w:rFonts w:cstheme="minorHAnsi"/>
          <w:color w:val="auto"/>
          <w:lang w:val="pt-BR"/>
        </w:rPr>
      </w:pPr>
    </w:p>
    <w:p w14:paraId="1FF84575" w14:textId="03AC09C8" w:rsidR="006912AB" w:rsidRPr="00F57ACD" w:rsidRDefault="006912AB" w:rsidP="006912AB">
      <w:pPr>
        <w:pStyle w:val="Corpodetexto"/>
        <w:rPr>
          <w:rFonts w:cstheme="minorHAnsi"/>
          <w:color w:val="auto"/>
          <w:sz w:val="22"/>
          <w:szCs w:val="22"/>
          <w:lang w:val="pt-BR"/>
        </w:rPr>
      </w:pPr>
      <w:r w:rsidRPr="00F57ACD">
        <w:rPr>
          <w:rFonts w:cstheme="minorHAnsi"/>
          <w:color w:val="auto"/>
          <w:sz w:val="22"/>
          <w:szCs w:val="22"/>
          <w:lang w:val="pt-BR"/>
        </w:rPr>
        <w:t xml:space="preserve">Tabela </w:t>
      </w:r>
      <w:r w:rsidR="00F57ACD" w:rsidRPr="00F57ACD">
        <w:rPr>
          <w:rFonts w:cstheme="minorHAnsi"/>
          <w:color w:val="auto"/>
          <w:sz w:val="22"/>
          <w:szCs w:val="22"/>
          <w:lang w:val="pt-BR"/>
        </w:rPr>
        <w:t xml:space="preserve">3 </w:t>
      </w:r>
      <w:r w:rsidR="00F57ACD">
        <w:rPr>
          <w:rFonts w:cstheme="minorHAnsi"/>
          <w:color w:val="auto"/>
          <w:sz w:val="22"/>
          <w:szCs w:val="22"/>
          <w:lang w:val="pt-BR"/>
        </w:rPr>
        <w:t xml:space="preserve">– </w:t>
      </w:r>
      <w:r w:rsidRPr="00F57ACD">
        <w:rPr>
          <w:rFonts w:cstheme="minorHAnsi"/>
          <w:color w:val="auto"/>
          <w:sz w:val="22"/>
          <w:szCs w:val="22"/>
          <w:lang w:val="pt-BR"/>
        </w:rPr>
        <w:t>Aprovados por ano</w:t>
      </w:r>
    </w:p>
    <w:tbl>
      <w:tblPr>
        <w:tblW w:w="4082" w:type="dxa"/>
        <w:jc w:val="center"/>
        <w:tblLayout w:type="fixed"/>
        <w:tblLook w:val="0420" w:firstRow="1" w:lastRow="0" w:firstColumn="0" w:lastColumn="0" w:noHBand="0" w:noVBand="1"/>
      </w:tblPr>
      <w:tblGrid>
        <w:gridCol w:w="901"/>
        <w:gridCol w:w="1462"/>
        <w:gridCol w:w="1719"/>
      </w:tblGrid>
      <w:tr w:rsidR="006912AB" w:rsidRPr="00F62887" w14:paraId="1ED1C86E" w14:textId="77777777" w:rsidTr="002C44FF">
        <w:trPr>
          <w:cantSplit/>
          <w:tblHeader/>
          <w:jc w:val="center"/>
        </w:trPr>
        <w:tc>
          <w:tcPr>
            <w:tcW w:w="901" w:type="dxa"/>
            <w:shd w:val="clear" w:color="auto" w:fill="FFFFFF"/>
            <w:tcMar>
              <w:top w:w="0" w:type="dxa"/>
              <w:left w:w="0" w:type="dxa"/>
              <w:bottom w:w="0" w:type="dxa"/>
              <w:right w:w="0" w:type="dxa"/>
            </w:tcMar>
            <w:vAlign w:val="center"/>
          </w:tcPr>
          <w:p w14:paraId="128D6615"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5591FF88"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5D04DE52"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6912AB" w:rsidRPr="00F62887" w14:paraId="644F1C1B" w14:textId="77777777" w:rsidTr="002C44FF">
        <w:trPr>
          <w:cantSplit/>
          <w:jc w:val="center"/>
        </w:trPr>
        <w:tc>
          <w:tcPr>
            <w:tcW w:w="901" w:type="dxa"/>
            <w:shd w:val="clear" w:color="auto" w:fill="FFFFFF"/>
            <w:tcMar>
              <w:top w:w="0" w:type="dxa"/>
              <w:left w:w="0" w:type="dxa"/>
              <w:bottom w:w="0" w:type="dxa"/>
              <w:right w:w="0" w:type="dxa"/>
            </w:tcMar>
            <w:vAlign w:val="center"/>
          </w:tcPr>
          <w:p w14:paraId="7102F93A"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2016</w:t>
            </w:r>
          </w:p>
        </w:tc>
        <w:tc>
          <w:tcPr>
            <w:tcW w:w="1462" w:type="dxa"/>
            <w:shd w:val="clear" w:color="auto" w:fill="FFFFFF"/>
            <w:tcMar>
              <w:top w:w="0" w:type="dxa"/>
              <w:left w:w="0" w:type="dxa"/>
              <w:bottom w:w="0" w:type="dxa"/>
              <w:right w:w="0" w:type="dxa"/>
            </w:tcMar>
            <w:vAlign w:val="center"/>
          </w:tcPr>
          <w:p w14:paraId="1A201B09"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71</w:t>
            </w:r>
          </w:p>
        </w:tc>
        <w:tc>
          <w:tcPr>
            <w:tcW w:w="1719" w:type="dxa"/>
            <w:shd w:val="clear" w:color="auto" w:fill="FFFFFF"/>
            <w:tcMar>
              <w:top w:w="0" w:type="dxa"/>
              <w:left w:w="0" w:type="dxa"/>
              <w:bottom w:w="0" w:type="dxa"/>
              <w:right w:w="0" w:type="dxa"/>
            </w:tcMar>
            <w:vAlign w:val="center"/>
          </w:tcPr>
          <w:p w14:paraId="5CB9F093"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22,19</w:t>
            </w:r>
          </w:p>
        </w:tc>
      </w:tr>
      <w:tr w:rsidR="006912AB" w:rsidRPr="00F62887" w14:paraId="2CAB50D2" w14:textId="77777777" w:rsidTr="002C44FF">
        <w:trPr>
          <w:cantSplit/>
          <w:jc w:val="center"/>
        </w:trPr>
        <w:tc>
          <w:tcPr>
            <w:tcW w:w="901" w:type="dxa"/>
            <w:shd w:val="clear" w:color="auto" w:fill="FFFFFF"/>
            <w:tcMar>
              <w:top w:w="0" w:type="dxa"/>
              <w:left w:w="0" w:type="dxa"/>
              <w:bottom w:w="0" w:type="dxa"/>
              <w:right w:w="0" w:type="dxa"/>
            </w:tcMar>
            <w:vAlign w:val="center"/>
          </w:tcPr>
          <w:p w14:paraId="49F61671"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00C7D6B4"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728</w:t>
            </w:r>
          </w:p>
        </w:tc>
        <w:tc>
          <w:tcPr>
            <w:tcW w:w="1719" w:type="dxa"/>
            <w:shd w:val="clear" w:color="auto" w:fill="FFFFFF"/>
            <w:tcMar>
              <w:top w:w="0" w:type="dxa"/>
              <w:left w:w="0" w:type="dxa"/>
              <w:bottom w:w="0" w:type="dxa"/>
              <w:right w:w="0" w:type="dxa"/>
            </w:tcMar>
            <w:vAlign w:val="center"/>
          </w:tcPr>
          <w:p w14:paraId="0D846F37"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39,25</w:t>
            </w:r>
          </w:p>
        </w:tc>
      </w:tr>
      <w:tr w:rsidR="006912AB" w:rsidRPr="00F62887" w14:paraId="41BDBC4B" w14:textId="77777777" w:rsidTr="002C44FF">
        <w:trPr>
          <w:cantSplit/>
          <w:jc w:val="center"/>
        </w:trPr>
        <w:tc>
          <w:tcPr>
            <w:tcW w:w="901" w:type="dxa"/>
            <w:shd w:val="clear" w:color="auto" w:fill="FFFFFF"/>
            <w:tcMar>
              <w:top w:w="0" w:type="dxa"/>
              <w:left w:w="0" w:type="dxa"/>
              <w:bottom w:w="0" w:type="dxa"/>
              <w:right w:w="0" w:type="dxa"/>
            </w:tcMar>
            <w:vAlign w:val="center"/>
          </w:tcPr>
          <w:p w14:paraId="43486457"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4B3E29D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420</w:t>
            </w:r>
          </w:p>
        </w:tc>
        <w:tc>
          <w:tcPr>
            <w:tcW w:w="1719" w:type="dxa"/>
            <w:shd w:val="clear" w:color="auto" w:fill="FFFFFF"/>
            <w:tcMar>
              <w:top w:w="0" w:type="dxa"/>
              <w:left w:w="0" w:type="dxa"/>
              <w:bottom w:w="0" w:type="dxa"/>
              <w:right w:w="0" w:type="dxa"/>
            </w:tcMar>
            <w:vAlign w:val="center"/>
          </w:tcPr>
          <w:p w14:paraId="2AD82986"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22,59</w:t>
            </w:r>
          </w:p>
        </w:tc>
      </w:tr>
      <w:tr w:rsidR="006912AB" w:rsidRPr="00F62887" w14:paraId="50C3B50A" w14:textId="77777777" w:rsidTr="002C44FF">
        <w:trPr>
          <w:cantSplit/>
          <w:jc w:val="center"/>
        </w:trPr>
        <w:tc>
          <w:tcPr>
            <w:tcW w:w="901" w:type="dxa"/>
            <w:shd w:val="clear" w:color="auto" w:fill="FFFFFF"/>
            <w:tcMar>
              <w:top w:w="0" w:type="dxa"/>
              <w:left w:w="0" w:type="dxa"/>
              <w:bottom w:w="0" w:type="dxa"/>
              <w:right w:w="0" w:type="dxa"/>
            </w:tcMar>
            <w:vAlign w:val="center"/>
          </w:tcPr>
          <w:p w14:paraId="26ED4F15"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78FF9731"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541</w:t>
            </w:r>
          </w:p>
        </w:tc>
        <w:tc>
          <w:tcPr>
            <w:tcW w:w="1719" w:type="dxa"/>
            <w:shd w:val="clear" w:color="auto" w:fill="FFFFFF"/>
            <w:tcMar>
              <w:top w:w="0" w:type="dxa"/>
              <w:left w:w="0" w:type="dxa"/>
              <w:bottom w:w="0" w:type="dxa"/>
              <w:right w:w="0" w:type="dxa"/>
            </w:tcMar>
            <w:vAlign w:val="center"/>
          </w:tcPr>
          <w:p w14:paraId="0058265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30,14</w:t>
            </w:r>
          </w:p>
        </w:tc>
      </w:tr>
      <w:tr w:rsidR="00CE5C51" w:rsidRPr="00F62887" w14:paraId="5DDD645F" w14:textId="77777777" w:rsidTr="002C44FF">
        <w:trPr>
          <w:cantSplit/>
          <w:jc w:val="center"/>
        </w:trPr>
        <w:tc>
          <w:tcPr>
            <w:tcW w:w="901" w:type="dxa"/>
            <w:shd w:val="clear" w:color="auto" w:fill="FFFFFF"/>
            <w:tcMar>
              <w:top w:w="0" w:type="dxa"/>
              <w:left w:w="0" w:type="dxa"/>
              <w:bottom w:w="0" w:type="dxa"/>
              <w:right w:w="0" w:type="dxa"/>
            </w:tcMar>
            <w:vAlign w:val="center"/>
          </w:tcPr>
          <w:p w14:paraId="52A7D1F0" w14:textId="4F60FF6D" w:rsidR="00CE5C51" w:rsidRPr="00F62887" w:rsidRDefault="00CE5C51"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0B2DC2D3" w14:textId="60F0999D" w:rsidR="00CE5C51" w:rsidRPr="00F62887" w:rsidRDefault="00CE5C51" w:rsidP="002C44FF">
            <w:pPr>
              <w:spacing w:before="40" w:after="40"/>
              <w:ind w:left="100" w:right="100"/>
              <w:jc w:val="center"/>
              <w:rPr>
                <w:rFonts w:eastAsia="Arial" w:cstheme="minorHAnsi"/>
                <w:sz w:val="24"/>
              </w:rPr>
            </w:pPr>
            <w:r w:rsidRPr="00F62887">
              <w:rPr>
                <w:rFonts w:eastAsia="Arial" w:cstheme="minorHAnsi"/>
                <w:sz w:val="24"/>
              </w:rPr>
              <w:t>1760</w:t>
            </w:r>
          </w:p>
        </w:tc>
        <w:tc>
          <w:tcPr>
            <w:tcW w:w="1719" w:type="dxa"/>
            <w:shd w:val="clear" w:color="auto" w:fill="FFFFFF"/>
            <w:tcMar>
              <w:top w:w="0" w:type="dxa"/>
              <w:left w:w="0" w:type="dxa"/>
              <w:bottom w:w="0" w:type="dxa"/>
              <w:right w:w="0" w:type="dxa"/>
            </w:tcMar>
            <w:vAlign w:val="center"/>
          </w:tcPr>
          <w:p w14:paraId="7597DBEF" w14:textId="77777777" w:rsidR="00CE5C51" w:rsidRPr="00F62887" w:rsidRDefault="00CE5C51" w:rsidP="002C44FF">
            <w:pPr>
              <w:spacing w:before="40" w:after="40"/>
              <w:ind w:left="100" w:right="100"/>
              <w:jc w:val="center"/>
              <w:rPr>
                <w:rFonts w:eastAsia="Arial" w:cstheme="minorHAnsi"/>
                <w:sz w:val="24"/>
              </w:rPr>
            </w:pPr>
          </w:p>
        </w:tc>
      </w:tr>
    </w:tbl>
    <w:p w14:paraId="7F052DE0" w14:textId="77777777" w:rsidR="006912AB" w:rsidRPr="00F62887" w:rsidRDefault="006912AB" w:rsidP="006912AB">
      <w:pPr>
        <w:pStyle w:val="Corpodetexto"/>
        <w:rPr>
          <w:rFonts w:cstheme="minorHAnsi"/>
          <w:color w:val="auto"/>
          <w:lang w:val="pt-BR"/>
        </w:rPr>
      </w:pPr>
    </w:p>
    <w:p w14:paraId="04BDF286"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No que se refere à avaliação diagnóstica, os dados analisados são das ofertas de 2017 a 2019, posto que não houve aplicação em 2016. A Tabela 4 demonstra que o curso, em todas </w:t>
      </w:r>
      <w:r w:rsidRPr="00F62887">
        <w:rPr>
          <w:rFonts w:cstheme="minorHAnsi"/>
          <w:color w:val="auto"/>
          <w:lang w:val="pt-BR"/>
        </w:rPr>
        <w:lastRenderedPageBreak/>
        <w:t>as ofertas, proporcionou ganho em termos de conhecimento acerca das temáticas abordadas. Esse ganho é representado pela diferença entre a média inicial e a média final. Observa-se que, na média de todas as ofertas, esse ganho foi de 3,2 a 4,7 pontos na avaliação final, sendo a média geral de 4,1 pontos.</w:t>
      </w:r>
    </w:p>
    <w:p w14:paraId="060DB3CF"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De maneira geral, cabe destacar que as médias iniciais foram menores na oferta de 2017 e as maiores nas ofertas de 2019.</w:t>
      </w:r>
    </w:p>
    <w:p w14:paraId="56B7B75B" w14:textId="69E9A17F"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Dos conteúdos estudados, observa-se que Sobre a finalidade do Cepim foi o tema que os participantes demonstraram menor conhecimento no início do curso, sendo esse o que obteve maior diferença entre as médias. De outra forma, o referido tema foi o que mais representou ganho de conhecimento no curso.</w:t>
      </w:r>
    </w:p>
    <w:p w14:paraId="61020FDF" w14:textId="77777777" w:rsidR="006912AB" w:rsidRPr="00F57ACD" w:rsidRDefault="006912AB" w:rsidP="006912AB">
      <w:pPr>
        <w:pStyle w:val="Corpodetexto"/>
        <w:rPr>
          <w:rFonts w:cstheme="minorHAnsi"/>
          <w:color w:val="auto"/>
          <w:sz w:val="22"/>
          <w:szCs w:val="22"/>
          <w:lang w:val="pt-BR"/>
        </w:rPr>
      </w:pPr>
      <w:r w:rsidRPr="00F57ACD">
        <w:rPr>
          <w:rFonts w:cstheme="minorHAnsi"/>
          <w:color w:val="auto"/>
          <w:sz w:val="22"/>
          <w:szCs w:val="22"/>
          <w:lang w:val="pt-BR"/>
        </w:rPr>
        <w:t>Tabela 4 - Avaliação diagnóstica</w:t>
      </w:r>
    </w:p>
    <w:tbl>
      <w:tblPr>
        <w:tblW w:w="5116" w:type="pct"/>
        <w:tblLayout w:type="fixed"/>
        <w:tblCellMar>
          <w:left w:w="70" w:type="dxa"/>
          <w:right w:w="70" w:type="dxa"/>
        </w:tblCellMar>
        <w:tblLook w:val="04A0" w:firstRow="1" w:lastRow="0" w:firstColumn="1" w:lastColumn="0" w:noHBand="0" w:noVBand="1"/>
      </w:tblPr>
      <w:tblGrid>
        <w:gridCol w:w="4082"/>
        <w:gridCol w:w="726"/>
        <w:gridCol w:w="529"/>
        <w:gridCol w:w="410"/>
        <w:gridCol w:w="488"/>
        <w:gridCol w:w="529"/>
        <w:gridCol w:w="494"/>
        <w:gridCol w:w="455"/>
        <w:gridCol w:w="529"/>
        <w:gridCol w:w="588"/>
        <w:gridCol w:w="451"/>
      </w:tblGrid>
      <w:tr w:rsidR="006912AB" w:rsidRPr="00F62887" w14:paraId="2AE02F01" w14:textId="77777777" w:rsidTr="002C44FF">
        <w:trPr>
          <w:trHeight w:val="300"/>
        </w:trPr>
        <w:tc>
          <w:tcPr>
            <w:tcW w:w="2199" w:type="pct"/>
            <w:tcBorders>
              <w:top w:val="single" w:sz="4" w:space="0" w:color="auto"/>
              <w:left w:val="nil"/>
              <w:bottom w:val="nil"/>
              <w:right w:val="nil"/>
            </w:tcBorders>
            <w:shd w:val="clear" w:color="auto" w:fill="auto"/>
            <w:noWrap/>
            <w:vAlign w:val="bottom"/>
            <w:hideMark/>
          </w:tcPr>
          <w:p w14:paraId="2727DAD8" w14:textId="77777777" w:rsidR="006912AB" w:rsidRPr="00F62887" w:rsidRDefault="006912AB" w:rsidP="002C44FF">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896" w:type="pct"/>
            <w:gridSpan w:val="3"/>
            <w:tcBorders>
              <w:top w:val="single" w:sz="4" w:space="0" w:color="auto"/>
              <w:left w:val="nil"/>
              <w:bottom w:val="nil"/>
              <w:right w:val="nil"/>
            </w:tcBorders>
            <w:shd w:val="clear" w:color="000000" w:fill="E7E6E6"/>
            <w:noWrap/>
            <w:vAlign w:val="bottom"/>
            <w:hideMark/>
          </w:tcPr>
          <w:p w14:paraId="3F035B79"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814" w:type="pct"/>
            <w:gridSpan w:val="3"/>
            <w:tcBorders>
              <w:top w:val="single" w:sz="4" w:space="0" w:color="auto"/>
              <w:left w:val="nil"/>
              <w:bottom w:val="nil"/>
              <w:right w:val="nil"/>
            </w:tcBorders>
            <w:shd w:val="clear" w:color="auto" w:fill="auto"/>
            <w:noWrap/>
            <w:vAlign w:val="bottom"/>
            <w:hideMark/>
          </w:tcPr>
          <w:p w14:paraId="7ED903F9"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845" w:type="pct"/>
            <w:gridSpan w:val="3"/>
            <w:tcBorders>
              <w:top w:val="single" w:sz="4" w:space="0" w:color="auto"/>
              <w:left w:val="nil"/>
              <w:bottom w:val="nil"/>
              <w:right w:val="nil"/>
            </w:tcBorders>
            <w:shd w:val="clear" w:color="000000" w:fill="E7E6E6"/>
            <w:noWrap/>
            <w:vAlign w:val="bottom"/>
            <w:hideMark/>
          </w:tcPr>
          <w:p w14:paraId="667A718C"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244" w:type="pct"/>
            <w:tcBorders>
              <w:top w:val="nil"/>
              <w:left w:val="nil"/>
              <w:bottom w:val="nil"/>
              <w:right w:val="nil"/>
            </w:tcBorders>
            <w:shd w:val="clear" w:color="auto" w:fill="auto"/>
            <w:noWrap/>
            <w:vAlign w:val="bottom"/>
            <w:hideMark/>
          </w:tcPr>
          <w:p w14:paraId="0262FF13" w14:textId="77777777" w:rsidR="006912AB" w:rsidRPr="00F62887" w:rsidRDefault="006912AB" w:rsidP="002C44FF">
            <w:pPr>
              <w:spacing w:after="0"/>
              <w:jc w:val="center"/>
              <w:rPr>
                <w:rFonts w:eastAsia="Times New Roman" w:cstheme="minorHAnsi"/>
                <w:b/>
                <w:bCs/>
                <w:sz w:val="18"/>
                <w:szCs w:val="18"/>
                <w:lang w:eastAsia="pt-BR"/>
              </w:rPr>
            </w:pPr>
          </w:p>
        </w:tc>
      </w:tr>
      <w:tr w:rsidR="006912AB" w:rsidRPr="00F62887" w14:paraId="0E92AFC4" w14:textId="77777777" w:rsidTr="002C44FF">
        <w:trPr>
          <w:trHeight w:val="720"/>
        </w:trPr>
        <w:tc>
          <w:tcPr>
            <w:tcW w:w="2199" w:type="pct"/>
            <w:tcBorders>
              <w:top w:val="nil"/>
              <w:left w:val="nil"/>
              <w:bottom w:val="single" w:sz="4" w:space="0" w:color="auto"/>
              <w:right w:val="nil"/>
            </w:tcBorders>
            <w:shd w:val="clear" w:color="000000" w:fill="FFFFFF"/>
            <w:vAlign w:val="center"/>
            <w:hideMark/>
          </w:tcPr>
          <w:p w14:paraId="75780E8E" w14:textId="77777777" w:rsidR="006912AB" w:rsidRPr="00F62887" w:rsidRDefault="006912AB"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Pergunta</w:t>
            </w:r>
          </w:p>
        </w:tc>
        <w:tc>
          <w:tcPr>
            <w:tcW w:w="391" w:type="pct"/>
            <w:tcBorders>
              <w:top w:val="nil"/>
              <w:left w:val="nil"/>
              <w:bottom w:val="single" w:sz="4" w:space="0" w:color="auto"/>
              <w:right w:val="nil"/>
            </w:tcBorders>
            <w:shd w:val="clear" w:color="000000" w:fill="E7E6E6"/>
            <w:vAlign w:val="center"/>
            <w:hideMark/>
          </w:tcPr>
          <w:p w14:paraId="19D36296" w14:textId="77777777" w:rsidR="006912AB" w:rsidRPr="00F62887" w:rsidRDefault="006912AB" w:rsidP="002C44FF">
            <w:pPr>
              <w:spacing w:after="0"/>
              <w:jc w:val="center"/>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285" w:type="pct"/>
            <w:tcBorders>
              <w:top w:val="nil"/>
              <w:left w:val="nil"/>
              <w:bottom w:val="single" w:sz="4" w:space="0" w:color="auto"/>
              <w:right w:val="nil"/>
            </w:tcBorders>
            <w:shd w:val="clear" w:color="000000" w:fill="E7E6E6"/>
            <w:vAlign w:val="center"/>
            <w:hideMark/>
          </w:tcPr>
          <w:p w14:paraId="5D79D7DA" w14:textId="77777777" w:rsidR="006912AB" w:rsidRPr="00F62887" w:rsidRDefault="006912AB" w:rsidP="002C44FF">
            <w:pPr>
              <w:spacing w:after="0"/>
              <w:ind w:hanging="42"/>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21" w:type="pct"/>
            <w:tcBorders>
              <w:top w:val="nil"/>
              <w:left w:val="nil"/>
              <w:bottom w:val="single" w:sz="4" w:space="0" w:color="auto"/>
              <w:right w:val="nil"/>
            </w:tcBorders>
            <w:shd w:val="clear" w:color="000000" w:fill="E7E6E6"/>
            <w:vAlign w:val="center"/>
            <w:hideMark/>
          </w:tcPr>
          <w:p w14:paraId="265AAB5A" w14:textId="77777777" w:rsidR="006912AB" w:rsidRPr="00F62887" w:rsidRDefault="006912AB" w:rsidP="002C44FF">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263" w:type="pct"/>
            <w:tcBorders>
              <w:top w:val="nil"/>
              <w:left w:val="nil"/>
              <w:bottom w:val="single" w:sz="4" w:space="0" w:color="auto"/>
              <w:right w:val="nil"/>
            </w:tcBorders>
            <w:shd w:val="clear" w:color="000000" w:fill="FFFFFF"/>
            <w:vAlign w:val="center"/>
            <w:hideMark/>
          </w:tcPr>
          <w:p w14:paraId="7F6C5769" w14:textId="77777777" w:rsidR="006912AB" w:rsidRPr="00F62887" w:rsidRDefault="006912AB" w:rsidP="002C44FF">
            <w:pPr>
              <w:spacing w:after="0"/>
              <w:ind w:left="-72"/>
              <w:jc w:val="right"/>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285" w:type="pct"/>
            <w:tcBorders>
              <w:top w:val="nil"/>
              <w:left w:val="nil"/>
              <w:bottom w:val="single" w:sz="4" w:space="0" w:color="auto"/>
              <w:right w:val="nil"/>
            </w:tcBorders>
            <w:shd w:val="clear" w:color="000000" w:fill="FFFFFF"/>
            <w:vAlign w:val="center"/>
            <w:hideMark/>
          </w:tcPr>
          <w:p w14:paraId="7A624E6D" w14:textId="77777777" w:rsidR="006912AB" w:rsidRPr="00F62887" w:rsidRDefault="006912AB" w:rsidP="002C44FF">
            <w:pPr>
              <w:spacing w:after="0"/>
              <w:ind w:left="-98"/>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66" w:type="pct"/>
            <w:tcBorders>
              <w:top w:val="nil"/>
              <w:left w:val="nil"/>
              <w:bottom w:val="single" w:sz="4" w:space="0" w:color="auto"/>
              <w:right w:val="nil"/>
            </w:tcBorders>
            <w:shd w:val="clear" w:color="000000" w:fill="FFFFFF"/>
            <w:vAlign w:val="center"/>
            <w:hideMark/>
          </w:tcPr>
          <w:p w14:paraId="2867B265" w14:textId="77777777" w:rsidR="006912AB" w:rsidRPr="00F62887" w:rsidRDefault="006912AB" w:rsidP="002C44FF">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245" w:type="pct"/>
            <w:tcBorders>
              <w:top w:val="nil"/>
              <w:left w:val="nil"/>
              <w:bottom w:val="single" w:sz="4" w:space="0" w:color="auto"/>
              <w:right w:val="nil"/>
            </w:tcBorders>
            <w:shd w:val="clear" w:color="000000" w:fill="E7E6E6"/>
            <w:vAlign w:val="center"/>
            <w:hideMark/>
          </w:tcPr>
          <w:p w14:paraId="2D339DD7" w14:textId="77777777" w:rsidR="006912AB" w:rsidRPr="00F62887" w:rsidRDefault="006912AB" w:rsidP="002C44FF">
            <w:pPr>
              <w:spacing w:after="0"/>
              <w:ind w:right="-126"/>
              <w:rPr>
                <w:rFonts w:eastAsia="Times New Roman" w:cstheme="minorHAnsi"/>
                <w:b/>
                <w:bCs/>
                <w:sz w:val="14"/>
                <w:szCs w:val="14"/>
                <w:lang w:eastAsia="pt-BR"/>
              </w:rPr>
            </w:pPr>
            <w:r w:rsidRPr="00F62887">
              <w:rPr>
                <w:rFonts w:eastAsia="Times New Roman" w:cstheme="minorHAnsi"/>
                <w:b/>
                <w:bCs/>
                <w:sz w:val="14"/>
                <w:szCs w:val="14"/>
                <w:lang w:eastAsia="pt-BR"/>
              </w:rPr>
              <w:t>Média</w:t>
            </w:r>
          </w:p>
          <w:p w14:paraId="303B1015" w14:textId="77777777" w:rsidR="006912AB" w:rsidRPr="00F62887" w:rsidRDefault="006912AB" w:rsidP="002C44FF">
            <w:pPr>
              <w:spacing w:after="0"/>
              <w:ind w:right="-126"/>
              <w:rPr>
                <w:rFonts w:eastAsia="Times New Roman" w:cstheme="minorHAnsi"/>
                <w:b/>
                <w:bCs/>
                <w:sz w:val="14"/>
                <w:szCs w:val="14"/>
                <w:lang w:eastAsia="pt-BR"/>
              </w:rPr>
            </w:pPr>
            <w:r w:rsidRPr="00F62887">
              <w:rPr>
                <w:rFonts w:eastAsia="Times New Roman" w:cstheme="minorHAnsi"/>
                <w:b/>
                <w:bCs/>
                <w:sz w:val="14"/>
                <w:szCs w:val="14"/>
                <w:lang w:eastAsia="pt-BR"/>
              </w:rPr>
              <w:t>Inicial</w:t>
            </w:r>
          </w:p>
        </w:tc>
        <w:tc>
          <w:tcPr>
            <w:tcW w:w="285" w:type="pct"/>
            <w:tcBorders>
              <w:top w:val="nil"/>
              <w:left w:val="nil"/>
              <w:bottom w:val="single" w:sz="4" w:space="0" w:color="auto"/>
              <w:right w:val="nil"/>
            </w:tcBorders>
            <w:shd w:val="clear" w:color="000000" w:fill="E7E6E6"/>
            <w:vAlign w:val="center"/>
            <w:hideMark/>
          </w:tcPr>
          <w:p w14:paraId="64E4BA56" w14:textId="77777777" w:rsidR="006912AB" w:rsidRPr="00F62887" w:rsidRDefault="006912AB" w:rsidP="002C44FF">
            <w:pPr>
              <w:spacing w:after="0"/>
              <w:ind w:left="-75" w:right="-57"/>
              <w:jc w:val="center"/>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317" w:type="pct"/>
            <w:tcBorders>
              <w:top w:val="nil"/>
              <w:left w:val="nil"/>
              <w:bottom w:val="single" w:sz="4" w:space="0" w:color="auto"/>
              <w:right w:val="nil"/>
            </w:tcBorders>
            <w:shd w:val="clear" w:color="000000" w:fill="E7E6E6"/>
            <w:vAlign w:val="center"/>
            <w:hideMark/>
          </w:tcPr>
          <w:p w14:paraId="35CD64BD" w14:textId="77777777" w:rsidR="006912AB" w:rsidRPr="00F62887" w:rsidRDefault="006912AB" w:rsidP="002C44FF">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244" w:type="pct"/>
            <w:tcBorders>
              <w:top w:val="nil"/>
              <w:left w:val="nil"/>
              <w:bottom w:val="single" w:sz="4" w:space="0" w:color="auto"/>
              <w:right w:val="nil"/>
            </w:tcBorders>
            <w:shd w:val="clear" w:color="000000" w:fill="FFFFFF"/>
            <w:vAlign w:val="center"/>
            <w:hideMark/>
          </w:tcPr>
          <w:p w14:paraId="239E64ED" w14:textId="77777777" w:rsidR="006912AB" w:rsidRPr="00F62887" w:rsidRDefault="006912AB" w:rsidP="002C44FF">
            <w:pPr>
              <w:spacing w:after="0"/>
              <w:ind w:right="-69"/>
              <w:jc w:val="right"/>
              <w:rPr>
                <w:rFonts w:eastAsia="Times New Roman" w:cstheme="minorHAnsi"/>
                <w:b/>
                <w:bCs/>
                <w:sz w:val="14"/>
                <w:szCs w:val="14"/>
                <w:lang w:eastAsia="pt-BR"/>
              </w:rPr>
            </w:pPr>
            <w:r w:rsidRPr="00F62887">
              <w:rPr>
                <w:rFonts w:eastAsia="Times New Roman" w:cstheme="minorHAnsi"/>
                <w:b/>
                <w:bCs/>
                <w:sz w:val="14"/>
                <w:szCs w:val="14"/>
                <w:lang w:eastAsia="pt-BR"/>
              </w:rPr>
              <w:t>Média Dif.</w:t>
            </w:r>
          </w:p>
        </w:tc>
      </w:tr>
      <w:tr w:rsidR="006912AB" w:rsidRPr="00F62887" w14:paraId="7E97CA93" w14:textId="77777777" w:rsidTr="002C44FF">
        <w:trPr>
          <w:trHeight w:val="720"/>
        </w:trPr>
        <w:tc>
          <w:tcPr>
            <w:tcW w:w="2199" w:type="pct"/>
            <w:tcBorders>
              <w:top w:val="nil"/>
              <w:left w:val="nil"/>
              <w:bottom w:val="nil"/>
              <w:right w:val="nil"/>
            </w:tcBorders>
            <w:shd w:val="clear" w:color="000000" w:fill="FFFFFF"/>
            <w:vAlign w:val="center"/>
            <w:hideMark/>
          </w:tcPr>
          <w:p w14:paraId="2C6DB99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estrutura e organização do Sistema de Gestão de Convênios e Contratos de Repasse - Siconv</w:t>
            </w:r>
          </w:p>
        </w:tc>
        <w:tc>
          <w:tcPr>
            <w:tcW w:w="391" w:type="pct"/>
            <w:tcBorders>
              <w:top w:val="nil"/>
              <w:left w:val="nil"/>
              <w:bottom w:val="nil"/>
              <w:right w:val="nil"/>
            </w:tcBorders>
            <w:shd w:val="clear" w:color="000000" w:fill="E7E6E6"/>
            <w:vAlign w:val="center"/>
            <w:hideMark/>
          </w:tcPr>
          <w:p w14:paraId="0876737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3,1</w:t>
            </w:r>
          </w:p>
        </w:tc>
        <w:tc>
          <w:tcPr>
            <w:tcW w:w="285" w:type="pct"/>
            <w:tcBorders>
              <w:top w:val="nil"/>
              <w:left w:val="nil"/>
              <w:bottom w:val="nil"/>
              <w:right w:val="nil"/>
            </w:tcBorders>
            <w:shd w:val="clear" w:color="000000" w:fill="E7E6E6"/>
            <w:vAlign w:val="center"/>
            <w:hideMark/>
          </w:tcPr>
          <w:p w14:paraId="43391F6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0176BDF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4,7</w:t>
            </w:r>
          </w:p>
        </w:tc>
        <w:tc>
          <w:tcPr>
            <w:tcW w:w="263" w:type="pct"/>
            <w:tcBorders>
              <w:top w:val="nil"/>
              <w:left w:val="nil"/>
              <w:bottom w:val="nil"/>
              <w:right w:val="nil"/>
            </w:tcBorders>
            <w:shd w:val="clear" w:color="000000" w:fill="FFFFFF"/>
            <w:vAlign w:val="center"/>
            <w:hideMark/>
          </w:tcPr>
          <w:p w14:paraId="43615BE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3,4</w:t>
            </w:r>
          </w:p>
        </w:tc>
        <w:tc>
          <w:tcPr>
            <w:tcW w:w="285" w:type="pct"/>
            <w:tcBorders>
              <w:top w:val="nil"/>
              <w:left w:val="nil"/>
              <w:bottom w:val="nil"/>
              <w:right w:val="nil"/>
            </w:tcBorders>
            <w:shd w:val="clear" w:color="000000" w:fill="FFFFFF"/>
            <w:vAlign w:val="center"/>
            <w:hideMark/>
          </w:tcPr>
          <w:p w14:paraId="090FA43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381B4AC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245" w:type="pct"/>
            <w:tcBorders>
              <w:top w:val="nil"/>
              <w:left w:val="nil"/>
              <w:bottom w:val="nil"/>
              <w:right w:val="nil"/>
            </w:tcBorders>
            <w:shd w:val="clear" w:color="000000" w:fill="E7E6E6"/>
            <w:vAlign w:val="center"/>
            <w:hideMark/>
          </w:tcPr>
          <w:p w14:paraId="0A10F07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3,6</w:t>
            </w:r>
          </w:p>
        </w:tc>
        <w:tc>
          <w:tcPr>
            <w:tcW w:w="285" w:type="pct"/>
            <w:tcBorders>
              <w:top w:val="nil"/>
              <w:left w:val="nil"/>
              <w:bottom w:val="nil"/>
              <w:right w:val="nil"/>
            </w:tcBorders>
            <w:shd w:val="clear" w:color="000000" w:fill="E7E6E6"/>
            <w:vAlign w:val="center"/>
            <w:hideMark/>
          </w:tcPr>
          <w:p w14:paraId="46E4D65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53FFF01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3,9</w:t>
            </w:r>
          </w:p>
        </w:tc>
        <w:tc>
          <w:tcPr>
            <w:tcW w:w="244" w:type="pct"/>
            <w:tcBorders>
              <w:top w:val="nil"/>
              <w:left w:val="nil"/>
              <w:bottom w:val="nil"/>
              <w:right w:val="nil"/>
            </w:tcBorders>
            <w:shd w:val="clear" w:color="000000" w:fill="FFFFFF"/>
            <w:noWrap/>
            <w:vAlign w:val="center"/>
            <w:hideMark/>
          </w:tcPr>
          <w:p w14:paraId="1CAB9C4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r>
      <w:tr w:rsidR="006912AB" w:rsidRPr="00F62887" w14:paraId="1DFC5995" w14:textId="77777777" w:rsidTr="002C44FF">
        <w:trPr>
          <w:cantSplit/>
          <w:trHeight w:val="300"/>
        </w:trPr>
        <w:tc>
          <w:tcPr>
            <w:tcW w:w="2199" w:type="pct"/>
            <w:tcBorders>
              <w:top w:val="nil"/>
              <w:left w:val="nil"/>
              <w:bottom w:val="nil"/>
              <w:right w:val="nil"/>
            </w:tcBorders>
            <w:shd w:val="clear" w:color="000000" w:fill="FFFFFF"/>
            <w:vAlign w:val="center"/>
            <w:hideMark/>
          </w:tcPr>
          <w:p w14:paraId="204367B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finalidade do Cadin</w:t>
            </w:r>
          </w:p>
        </w:tc>
        <w:tc>
          <w:tcPr>
            <w:tcW w:w="391" w:type="pct"/>
            <w:tcBorders>
              <w:top w:val="nil"/>
              <w:left w:val="nil"/>
              <w:bottom w:val="nil"/>
              <w:right w:val="nil"/>
            </w:tcBorders>
            <w:shd w:val="clear" w:color="000000" w:fill="E7E6E6"/>
            <w:vAlign w:val="center"/>
            <w:hideMark/>
          </w:tcPr>
          <w:p w14:paraId="54EF545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3,0</w:t>
            </w:r>
          </w:p>
        </w:tc>
        <w:tc>
          <w:tcPr>
            <w:tcW w:w="285" w:type="pct"/>
            <w:tcBorders>
              <w:top w:val="nil"/>
              <w:left w:val="nil"/>
              <w:bottom w:val="nil"/>
              <w:right w:val="nil"/>
            </w:tcBorders>
            <w:shd w:val="clear" w:color="000000" w:fill="E7E6E6"/>
            <w:vAlign w:val="center"/>
            <w:hideMark/>
          </w:tcPr>
          <w:p w14:paraId="7C844F0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7AD9625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4,8</w:t>
            </w:r>
          </w:p>
        </w:tc>
        <w:tc>
          <w:tcPr>
            <w:tcW w:w="263" w:type="pct"/>
            <w:tcBorders>
              <w:top w:val="nil"/>
              <w:left w:val="nil"/>
              <w:bottom w:val="nil"/>
              <w:right w:val="nil"/>
            </w:tcBorders>
            <w:shd w:val="clear" w:color="000000" w:fill="FFFFFF"/>
            <w:vAlign w:val="center"/>
            <w:hideMark/>
          </w:tcPr>
          <w:p w14:paraId="009E7B8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3,3</w:t>
            </w:r>
          </w:p>
        </w:tc>
        <w:tc>
          <w:tcPr>
            <w:tcW w:w="285" w:type="pct"/>
            <w:tcBorders>
              <w:top w:val="nil"/>
              <w:left w:val="nil"/>
              <w:bottom w:val="nil"/>
              <w:right w:val="nil"/>
            </w:tcBorders>
            <w:shd w:val="clear" w:color="000000" w:fill="FFFFFF"/>
            <w:vAlign w:val="center"/>
            <w:hideMark/>
          </w:tcPr>
          <w:p w14:paraId="5AF49386"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73CC541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245" w:type="pct"/>
            <w:tcBorders>
              <w:top w:val="nil"/>
              <w:left w:val="nil"/>
              <w:bottom w:val="nil"/>
              <w:right w:val="nil"/>
            </w:tcBorders>
            <w:shd w:val="clear" w:color="000000" w:fill="E7E6E6"/>
            <w:vAlign w:val="center"/>
            <w:hideMark/>
          </w:tcPr>
          <w:p w14:paraId="00C30EE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285" w:type="pct"/>
            <w:tcBorders>
              <w:top w:val="nil"/>
              <w:left w:val="nil"/>
              <w:bottom w:val="nil"/>
              <w:right w:val="nil"/>
            </w:tcBorders>
            <w:shd w:val="clear" w:color="000000" w:fill="E7E6E6"/>
            <w:vAlign w:val="center"/>
            <w:hideMark/>
          </w:tcPr>
          <w:p w14:paraId="561FD39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1E05249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4,0</w:t>
            </w:r>
          </w:p>
        </w:tc>
        <w:tc>
          <w:tcPr>
            <w:tcW w:w="244" w:type="pct"/>
            <w:tcBorders>
              <w:top w:val="nil"/>
              <w:left w:val="nil"/>
              <w:bottom w:val="nil"/>
              <w:right w:val="nil"/>
            </w:tcBorders>
            <w:shd w:val="clear" w:color="000000" w:fill="FFFFFF"/>
            <w:noWrap/>
            <w:vAlign w:val="center"/>
            <w:hideMark/>
          </w:tcPr>
          <w:p w14:paraId="465AA1C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r>
      <w:tr w:rsidR="006912AB" w:rsidRPr="00F62887" w14:paraId="35CEB685" w14:textId="77777777" w:rsidTr="002C44FF">
        <w:trPr>
          <w:cantSplit/>
          <w:trHeight w:val="300"/>
        </w:trPr>
        <w:tc>
          <w:tcPr>
            <w:tcW w:w="2199" w:type="pct"/>
            <w:tcBorders>
              <w:top w:val="nil"/>
              <w:left w:val="nil"/>
              <w:bottom w:val="nil"/>
              <w:right w:val="nil"/>
            </w:tcBorders>
            <w:shd w:val="clear" w:color="000000" w:fill="FFFFFF"/>
            <w:vAlign w:val="center"/>
            <w:hideMark/>
          </w:tcPr>
          <w:p w14:paraId="7505754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finalidade do CAUC</w:t>
            </w:r>
          </w:p>
        </w:tc>
        <w:tc>
          <w:tcPr>
            <w:tcW w:w="391" w:type="pct"/>
            <w:tcBorders>
              <w:top w:val="nil"/>
              <w:left w:val="nil"/>
              <w:bottom w:val="nil"/>
              <w:right w:val="nil"/>
            </w:tcBorders>
            <w:shd w:val="clear" w:color="000000" w:fill="E7E6E6"/>
            <w:vAlign w:val="center"/>
            <w:hideMark/>
          </w:tcPr>
          <w:p w14:paraId="6D702D6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2,6</w:t>
            </w:r>
          </w:p>
        </w:tc>
        <w:tc>
          <w:tcPr>
            <w:tcW w:w="285" w:type="pct"/>
            <w:tcBorders>
              <w:top w:val="nil"/>
              <w:left w:val="nil"/>
              <w:bottom w:val="nil"/>
              <w:right w:val="nil"/>
            </w:tcBorders>
            <w:shd w:val="clear" w:color="000000" w:fill="E7E6E6"/>
            <w:vAlign w:val="center"/>
            <w:hideMark/>
          </w:tcPr>
          <w:p w14:paraId="038BC7A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21" w:type="pct"/>
            <w:tcBorders>
              <w:top w:val="nil"/>
              <w:left w:val="nil"/>
              <w:bottom w:val="nil"/>
              <w:right w:val="nil"/>
            </w:tcBorders>
            <w:shd w:val="clear" w:color="000000" w:fill="E7E6E6"/>
            <w:noWrap/>
            <w:vAlign w:val="center"/>
            <w:hideMark/>
          </w:tcPr>
          <w:p w14:paraId="2478154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5,0</w:t>
            </w:r>
          </w:p>
        </w:tc>
        <w:tc>
          <w:tcPr>
            <w:tcW w:w="263" w:type="pct"/>
            <w:tcBorders>
              <w:top w:val="nil"/>
              <w:left w:val="nil"/>
              <w:bottom w:val="nil"/>
              <w:right w:val="nil"/>
            </w:tcBorders>
            <w:shd w:val="clear" w:color="000000" w:fill="FFFFFF"/>
            <w:vAlign w:val="center"/>
            <w:hideMark/>
          </w:tcPr>
          <w:p w14:paraId="2DD5586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3,0</w:t>
            </w:r>
          </w:p>
        </w:tc>
        <w:tc>
          <w:tcPr>
            <w:tcW w:w="285" w:type="pct"/>
            <w:tcBorders>
              <w:top w:val="nil"/>
              <w:left w:val="nil"/>
              <w:bottom w:val="nil"/>
              <w:right w:val="nil"/>
            </w:tcBorders>
            <w:shd w:val="clear" w:color="000000" w:fill="FFFFFF"/>
            <w:vAlign w:val="center"/>
            <w:hideMark/>
          </w:tcPr>
          <w:p w14:paraId="6CAD3AD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4CB61DC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4,5</w:t>
            </w:r>
          </w:p>
        </w:tc>
        <w:tc>
          <w:tcPr>
            <w:tcW w:w="245" w:type="pct"/>
            <w:tcBorders>
              <w:top w:val="nil"/>
              <w:left w:val="nil"/>
              <w:bottom w:val="nil"/>
              <w:right w:val="nil"/>
            </w:tcBorders>
            <w:shd w:val="clear" w:color="000000" w:fill="E7E6E6"/>
            <w:vAlign w:val="center"/>
            <w:hideMark/>
          </w:tcPr>
          <w:p w14:paraId="01A0F11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3,3</w:t>
            </w:r>
          </w:p>
        </w:tc>
        <w:tc>
          <w:tcPr>
            <w:tcW w:w="285" w:type="pct"/>
            <w:tcBorders>
              <w:top w:val="nil"/>
              <w:left w:val="nil"/>
              <w:bottom w:val="nil"/>
              <w:right w:val="nil"/>
            </w:tcBorders>
            <w:shd w:val="clear" w:color="000000" w:fill="E7E6E6"/>
            <w:vAlign w:val="center"/>
            <w:hideMark/>
          </w:tcPr>
          <w:p w14:paraId="164E207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4E3FC9D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244" w:type="pct"/>
            <w:tcBorders>
              <w:top w:val="nil"/>
              <w:left w:val="nil"/>
              <w:bottom w:val="nil"/>
              <w:right w:val="nil"/>
            </w:tcBorders>
            <w:shd w:val="clear" w:color="000000" w:fill="FFFFFF"/>
            <w:noWrap/>
            <w:vAlign w:val="center"/>
            <w:hideMark/>
          </w:tcPr>
          <w:p w14:paraId="002F68A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r>
      <w:tr w:rsidR="006912AB" w:rsidRPr="00F62887" w14:paraId="6E9F9014" w14:textId="77777777" w:rsidTr="002C44FF">
        <w:trPr>
          <w:cantSplit/>
          <w:trHeight w:val="300"/>
        </w:trPr>
        <w:tc>
          <w:tcPr>
            <w:tcW w:w="2199" w:type="pct"/>
            <w:tcBorders>
              <w:top w:val="nil"/>
              <w:left w:val="nil"/>
              <w:bottom w:val="nil"/>
              <w:right w:val="nil"/>
            </w:tcBorders>
            <w:shd w:val="clear" w:color="000000" w:fill="FFFFFF"/>
            <w:vAlign w:val="center"/>
            <w:hideMark/>
          </w:tcPr>
          <w:p w14:paraId="563CDCB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finalidade do Cepim</w:t>
            </w:r>
          </w:p>
        </w:tc>
        <w:tc>
          <w:tcPr>
            <w:tcW w:w="391" w:type="pct"/>
            <w:tcBorders>
              <w:top w:val="nil"/>
              <w:left w:val="nil"/>
              <w:bottom w:val="nil"/>
              <w:right w:val="nil"/>
            </w:tcBorders>
            <w:shd w:val="clear" w:color="000000" w:fill="E7E6E6"/>
            <w:vAlign w:val="center"/>
            <w:hideMark/>
          </w:tcPr>
          <w:p w14:paraId="77EC3CE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2,5</w:t>
            </w:r>
          </w:p>
        </w:tc>
        <w:tc>
          <w:tcPr>
            <w:tcW w:w="285" w:type="pct"/>
            <w:tcBorders>
              <w:top w:val="nil"/>
              <w:left w:val="nil"/>
              <w:bottom w:val="nil"/>
              <w:right w:val="nil"/>
            </w:tcBorders>
            <w:shd w:val="clear" w:color="000000" w:fill="E7E6E6"/>
            <w:vAlign w:val="center"/>
            <w:hideMark/>
          </w:tcPr>
          <w:p w14:paraId="3CE8933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21" w:type="pct"/>
            <w:tcBorders>
              <w:top w:val="nil"/>
              <w:left w:val="nil"/>
              <w:bottom w:val="nil"/>
              <w:right w:val="nil"/>
            </w:tcBorders>
            <w:shd w:val="clear" w:color="000000" w:fill="E7E6E6"/>
            <w:noWrap/>
            <w:vAlign w:val="center"/>
            <w:hideMark/>
          </w:tcPr>
          <w:p w14:paraId="4164EBE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5,2</w:t>
            </w:r>
          </w:p>
        </w:tc>
        <w:tc>
          <w:tcPr>
            <w:tcW w:w="263" w:type="pct"/>
            <w:tcBorders>
              <w:top w:val="nil"/>
              <w:left w:val="nil"/>
              <w:bottom w:val="nil"/>
              <w:right w:val="nil"/>
            </w:tcBorders>
            <w:shd w:val="clear" w:color="000000" w:fill="FFFFFF"/>
            <w:vAlign w:val="center"/>
            <w:hideMark/>
          </w:tcPr>
          <w:p w14:paraId="57BB53A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2,9</w:t>
            </w:r>
          </w:p>
        </w:tc>
        <w:tc>
          <w:tcPr>
            <w:tcW w:w="285" w:type="pct"/>
            <w:tcBorders>
              <w:top w:val="nil"/>
              <w:left w:val="nil"/>
              <w:bottom w:val="nil"/>
              <w:right w:val="nil"/>
            </w:tcBorders>
            <w:shd w:val="clear" w:color="000000" w:fill="FFFFFF"/>
            <w:vAlign w:val="center"/>
            <w:hideMark/>
          </w:tcPr>
          <w:p w14:paraId="48856A9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4155ECE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c>
          <w:tcPr>
            <w:tcW w:w="245" w:type="pct"/>
            <w:tcBorders>
              <w:top w:val="nil"/>
              <w:left w:val="nil"/>
              <w:bottom w:val="nil"/>
              <w:right w:val="nil"/>
            </w:tcBorders>
            <w:shd w:val="clear" w:color="000000" w:fill="E7E6E6"/>
            <w:vAlign w:val="center"/>
            <w:hideMark/>
          </w:tcPr>
          <w:p w14:paraId="186F3F6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3,0</w:t>
            </w:r>
          </w:p>
        </w:tc>
        <w:tc>
          <w:tcPr>
            <w:tcW w:w="285" w:type="pct"/>
            <w:tcBorders>
              <w:top w:val="nil"/>
              <w:left w:val="nil"/>
              <w:bottom w:val="nil"/>
              <w:right w:val="nil"/>
            </w:tcBorders>
            <w:shd w:val="clear" w:color="000000" w:fill="E7E6E6"/>
            <w:vAlign w:val="center"/>
            <w:hideMark/>
          </w:tcPr>
          <w:p w14:paraId="7EE01D3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76CCEBA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4,4</w:t>
            </w:r>
          </w:p>
        </w:tc>
        <w:tc>
          <w:tcPr>
            <w:tcW w:w="244" w:type="pct"/>
            <w:tcBorders>
              <w:top w:val="nil"/>
              <w:left w:val="nil"/>
              <w:bottom w:val="nil"/>
              <w:right w:val="nil"/>
            </w:tcBorders>
            <w:shd w:val="clear" w:color="000000" w:fill="FFFFFF"/>
            <w:noWrap/>
            <w:vAlign w:val="center"/>
            <w:hideMark/>
          </w:tcPr>
          <w:p w14:paraId="2E78E2B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4,7</w:t>
            </w:r>
          </w:p>
        </w:tc>
      </w:tr>
      <w:tr w:rsidR="006912AB" w:rsidRPr="00F62887" w14:paraId="1540F894" w14:textId="77777777" w:rsidTr="002C44FF">
        <w:trPr>
          <w:cantSplit/>
          <w:trHeight w:val="480"/>
        </w:trPr>
        <w:tc>
          <w:tcPr>
            <w:tcW w:w="2199" w:type="pct"/>
            <w:tcBorders>
              <w:top w:val="nil"/>
              <w:left w:val="nil"/>
              <w:bottom w:val="nil"/>
              <w:right w:val="nil"/>
            </w:tcBorders>
            <w:shd w:val="clear" w:color="000000" w:fill="FFFFFF"/>
            <w:vAlign w:val="center"/>
            <w:hideMark/>
          </w:tcPr>
          <w:p w14:paraId="7A672F2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Secretaria Nacional de Defesa do Consumidor (Senacon)</w:t>
            </w:r>
          </w:p>
        </w:tc>
        <w:tc>
          <w:tcPr>
            <w:tcW w:w="391" w:type="pct"/>
            <w:tcBorders>
              <w:top w:val="nil"/>
              <w:left w:val="nil"/>
              <w:bottom w:val="nil"/>
              <w:right w:val="nil"/>
            </w:tcBorders>
            <w:shd w:val="clear" w:color="000000" w:fill="E7E6E6"/>
            <w:vAlign w:val="center"/>
            <w:hideMark/>
          </w:tcPr>
          <w:p w14:paraId="6389980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4,1</w:t>
            </w:r>
          </w:p>
        </w:tc>
        <w:tc>
          <w:tcPr>
            <w:tcW w:w="285" w:type="pct"/>
            <w:tcBorders>
              <w:top w:val="nil"/>
              <w:left w:val="nil"/>
              <w:bottom w:val="nil"/>
              <w:right w:val="nil"/>
            </w:tcBorders>
            <w:shd w:val="clear" w:color="000000" w:fill="E7E6E6"/>
            <w:vAlign w:val="center"/>
            <w:hideMark/>
          </w:tcPr>
          <w:p w14:paraId="3099434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02B7616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263" w:type="pct"/>
            <w:tcBorders>
              <w:top w:val="nil"/>
              <w:left w:val="nil"/>
              <w:bottom w:val="nil"/>
              <w:right w:val="nil"/>
            </w:tcBorders>
            <w:shd w:val="clear" w:color="000000" w:fill="FFFFFF"/>
            <w:vAlign w:val="center"/>
            <w:hideMark/>
          </w:tcPr>
          <w:p w14:paraId="5021498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4,9</w:t>
            </w:r>
          </w:p>
        </w:tc>
        <w:tc>
          <w:tcPr>
            <w:tcW w:w="285" w:type="pct"/>
            <w:tcBorders>
              <w:top w:val="nil"/>
              <w:left w:val="nil"/>
              <w:bottom w:val="nil"/>
              <w:right w:val="nil"/>
            </w:tcBorders>
            <w:shd w:val="clear" w:color="000000" w:fill="FFFFFF"/>
            <w:vAlign w:val="center"/>
            <w:hideMark/>
          </w:tcPr>
          <w:p w14:paraId="280E52A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66" w:type="pct"/>
            <w:tcBorders>
              <w:top w:val="nil"/>
              <w:left w:val="nil"/>
              <w:bottom w:val="nil"/>
              <w:right w:val="nil"/>
            </w:tcBorders>
            <w:shd w:val="clear" w:color="000000" w:fill="FFFFFF"/>
            <w:noWrap/>
            <w:vAlign w:val="center"/>
            <w:hideMark/>
          </w:tcPr>
          <w:p w14:paraId="4884B6C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245" w:type="pct"/>
            <w:tcBorders>
              <w:top w:val="nil"/>
              <w:left w:val="nil"/>
              <w:bottom w:val="nil"/>
              <w:right w:val="nil"/>
            </w:tcBorders>
            <w:shd w:val="clear" w:color="000000" w:fill="E7E6E6"/>
            <w:vAlign w:val="center"/>
            <w:hideMark/>
          </w:tcPr>
          <w:p w14:paraId="2664539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4,6</w:t>
            </w:r>
          </w:p>
        </w:tc>
        <w:tc>
          <w:tcPr>
            <w:tcW w:w="285" w:type="pct"/>
            <w:tcBorders>
              <w:top w:val="nil"/>
              <w:left w:val="nil"/>
              <w:bottom w:val="nil"/>
              <w:right w:val="nil"/>
            </w:tcBorders>
            <w:shd w:val="clear" w:color="000000" w:fill="E7E6E6"/>
            <w:vAlign w:val="center"/>
            <w:hideMark/>
          </w:tcPr>
          <w:p w14:paraId="71E7D89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666DFC8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244" w:type="pct"/>
            <w:tcBorders>
              <w:top w:val="nil"/>
              <w:left w:val="nil"/>
              <w:bottom w:val="nil"/>
              <w:right w:val="nil"/>
            </w:tcBorders>
            <w:shd w:val="clear" w:color="000000" w:fill="FFFFFF"/>
            <w:noWrap/>
            <w:vAlign w:val="center"/>
            <w:hideMark/>
          </w:tcPr>
          <w:p w14:paraId="247E1D9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r>
      <w:tr w:rsidR="006912AB" w:rsidRPr="00F62887" w14:paraId="485EFA2C" w14:textId="77777777" w:rsidTr="002C44FF">
        <w:trPr>
          <w:cantSplit/>
          <w:trHeight w:val="480"/>
        </w:trPr>
        <w:tc>
          <w:tcPr>
            <w:tcW w:w="2199" w:type="pct"/>
            <w:tcBorders>
              <w:top w:val="nil"/>
              <w:left w:val="nil"/>
              <w:bottom w:val="nil"/>
              <w:right w:val="nil"/>
            </w:tcBorders>
            <w:shd w:val="clear" w:color="000000" w:fill="FFFFFF"/>
            <w:vAlign w:val="center"/>
            <w:hideMark/>
          </w:tcPr>
          <w:p w14:paraId="788D026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a tomada de contas especial e os atores envolvidos</w:t>
            </w:r>
          </w:p>
        </w:tc>
        <w:tc>
          <w:tcPr>
            <w:tcW w:w="391" w:type="pct"/>
            <w:tcBorders>
              <w:top w:val="nil"/>
              <w:left w:val="nil"/>
              <w:bottom w:val="nil"/>
              <w:right w:val="nil"/>
            </w:tcBorders>
            <w:shd w:val="clear" w:color="000000" w:fill="E7E6E6"/>
            <w:vAlign w:val="center"/>
            <w:hideMark/>
          </w:tcPr>
          <w:p w14:paraId="54A1416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nil"/>
              <w:right w:val="nil"/>
            </w:tcBorders>
            <w:shd w:val="clear" w:color="000000" w:fill="E7E6E6"/>
            <w:vAlign w:val="center"/>
            <w:hideMark/>
          </w:tcPr>
          <w:p w14:paraId="49577B3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3C1EC28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4,5</w:t>
            </w:r>
          </w:p>
        </w:tc>
        <w:tc>
          <w:tcPr>
            <w:tcW w:w="263" w:type="pct"/>
            <w:tcBorders>
              <w:top w:val="nil"/>
              <w:left w:val="nil"/>
              <w:bottom w:val="nil"/>
              <w:right w:val="nil"/>
            </w:tcBorders>
            <w:shd w:val="clear" w:color="000000" w:fill="FFFFFF"/>
            <w:vAlign w:val="center"/>
            <w:hideMark/>
          </w:tcPr>
          <w:p w14:paraId="031A5F56"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3,6</w:t>
            </w:r>
          </w:p>
        </w:tc>
        <w:tc>
          <w:tcPr>
            <w:tcW w:w="285" w:type="pct"/>
            <w:tcBorders>
              <w:top w:val="nil"/>
              <w:left w:val="nil"/>
              <w:bottom w:val="nil"/>
              <w:right w:val="nil"/>
            </w:tcBorders>
            <w:shd w:val="clear" w:color="000000" w:fill="FFFFFF"/>
            <w:vAlign w:val="center"/>
            <w:hideMark/>
          </w:tcPr>
          <w:p w14:paraId="25C81DF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0933522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3,9</w:t>
            </w:r>
          </w:p>
        </w:tc>
        <w:tc>
          <w:tcPr>
            <w:tcW w:w="245" w:type="pct"/>
            <w:tcBorders>
              <w:top w:val="nil"/>
              <w:left w:val="nil"/>
              <w:bottom w:val="nil"/>
              <w:right w:val="nil"/>
            </w:tcBorders>
            <w:shd w:val="clear" w:color="000000" w:fill="E7E6E6"/>
            <w:vAlign w:val="center"/>
            <w:hideMark/>
          </w:tcPr>
          <w:p w14:paraId="10E3411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3,8</w:t>
            </w:r>
          </w:p>
        </w:tc>
        <w:tc>
          <w:tcPr>
            <w:tcW w:w="285" w:type="pct"/>
            <w:tcBorders>
              <w:top w:val="nil"/>
              <w:left w:val="nil"/>
              <w:bottom w:val="nil"/>
              <w:right w:val="nil"/>
            </w:tcBorders>
            <w:shd w:val="clear" w:color="000000" w:fill="E7E6E6"/>
            <w:vAlign w:val="center"/>
            <w:hideMark/>
          </w:tcPr>
          <w:p w14:paraId="7945D00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064B4663"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244" w:type="pct"/>
            <w:tcBorders>
              <w:top w:val="nil"/>
              <w:left w:val="nil"/>
              <w:bottom w:val="nil"/>
              <w:right w:val="nil"/>
            </w:tcBorders>
            <w:shd w:val="clear" w:color="000000" w:fill="FFFFFF"/>
            <w:noWrap/>
            <w:vAlign w:val="center"/>
            <w:hideMark/>
          </w:tcPr>
          <w:p w14:paraId="10D7F85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r>
      <w:tr w:rsidR="006912AB" w:rsidRPr="00F62887" w14:paraId="3D2CAEFD" w14:textId="77777777" w:rsidTr="002C44FF">
        <w:trPr>
          <w:cantSplit/>
          <w:trHeight w:val="720"/>
        </w:trPr>
        <w:tc>
          <w:tcPr>
            <w:tcW w:w="2199" w:type="pct"/>
            <w:tcBorders>
              <w:top w:val="nil"/>
              <w:left w:val="nil"/>
              <w:bottom w:val="nil"/>
              <w:right w:val="nil"/>
            </w:tcBorders>
            <w:shd w:val="clear" w:color="000000" w:fill="FFFFFF"/>
            <w:vAlign w:val="center"/>
            <w:hideMark/>
          </w:tcPr>
          <w:p w14:paraId="7EB0384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 Cadastro de Entidades Privadas Sem Fins Lucrativos Impedidas (Cepim)</w:t>
            </w:r>
          </w:p>
        </w:tc>
        <w:tc>
          <w:tcPr>
            <w:tcW w:w="391" w:type="pct"/>
            <w:tcBorders>
              <w:top w:val="nil"/>
              <w:left w:val="nil"/>
              <w:bottom w:val="nil"/>
              <w:right w:val="nil"/>
            </w:tcBorders>
            <w:shd w:val="clear" w:color="000000" w:fill="E7E6E6"/>
            <w:vAlign w:val="center"/>
            <w:hideMark/>
          </w:tcPr>
          <w:p w14:paraId="496C1B3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2,6</w:t>
            </w:r>
          </w:p>
        </w:tc>
        <w:tc>
          <w:tcPr>
            <w:tcW w:w="285" w:type="pct"/>
            <w:tcBorders>
              <w:top w:val="nil"/>
              <w:left w:val="nil"/>
              <w:bottom w:val="nil"/>
              <w:right w:val="nil"/>
            </w:tcBorders>
            <w:shd w:val="clear" w:color="000000" w:fill="E7E6E6"/>
            <w:vAlign w:val="center"/>
            <w:hideMark/>
          </w:tcPr>
          <w:p w14:paraId="535DE16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539C277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5,1</w:t>
            </w:r>
          </w:p>
        </w:tc>
        <w:tc>
          <w:tcPr>
            <w:tcW w:w="263" w:type="pct"/>
            <w:tcBorders>
              <w:top w:val="nil"/>
              <w:left w:val="nil"/>
              <w:bottom w:val="nil"/>
              <w:right w:val="nil"/>
            </w:tcBorders>
            <w:shd w:val="clear" w:color="000000" w:fill="FFFFFF"/>
            <w:vAlign w:val="center"/>
            <w:hideMark/>
          </w:tcPr>
          <w:p w14:paraId="28A40423"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3,0</w:t>
            </w:r>
          </w:p>
        </w:tc>
        <w:tc>
          <w:tcPr>
            <w:tcW w:w="285" w:type="pct"/>
            <w:tcBorders>
              <w:top w:val="nil"/>
              <w:left w:val="nil"/>
              <w:bottom w:val="nil"/>
              <w:right w:val="nil"/>
            </w:tcBorders>
            <w:shd w:val="clear" w:color="000000" w:fill="FFFFFF"/>
            <w:vAlign w:val="center"/>
            <w:hideMark/>
          </w:tcPr>
          <w:p w14:paraId="373F73C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1848801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4,5</w:t>
            </w:r>
          </w:p>
        </w:tc>
        <w:tc>
          <w:tcPr>
            <w:tcW w:w="245" w:type="pct"/>
            <w:tcBorders>
              <w:top w:val="nil"/>
              <w:left w:val="nil"/>
              <w:bottom w:val="nil"/>
              <w:right w:val="nil"/>
            </w:tcBorders>
            <w:shd w:val="clear" w:color="000000" w:fill="E7E6E6"/>
            <w:vAlign w:val="center"/>
            <w:hideMark/>
          </w:tcPr>
          <w:p w14:paraId="3065D48F"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3,1</w:t>
            </w:r>
          </w:p>
        </w:tc>
        <w:tc>
          <w:tcPr>
            <w:tcW w:w="285" w:type="pct"/>
            <w:tcBorders>
              <w:top w:val="nil"/>
              <w:left w:val="nil"/>
              <w:bottom w:val="nil"/>
              <w:right w:val="nil"/>
            </w:tcBorders>
            <w:shd w:val="clear" w:color="000000" w:fill="E7E6E6"/>
            <w:vAlign w:val="center"/>
            <w:hideMark/>
          </w:tcPr>
          <w:p w14:paraId="4D98374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638CB97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c>
          <w:tcPr>
            <w:tcW w:w="244" w:type="pct"/>
            <w:tcBorders>
              <w:top w:val="nil"/>
              <w:left w:val="nil"/>
              <w:bottom w:val="nil"/>
              <w:right w:val="nil"/>
            </w:tcBorders>
            <w:shd w:val="clear" w:color="000000" w:fill="FFFFFF"/>
            <w:noWrap/>
            <w:vAlign w:val="center"/>
            <w:hideMark/>
          </w:tcPr>
          <w:p w14:paraId="28B4DA6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r>
      <w:tr w:rsidR="006912AB" w:rsidRPr="00F62887" w14:paraId="1D3CBB47" w14:textId="77777777" w:rsidTr="002C44FF">
        <w:trPr>
          <w:cantSplit/>
          <w:trHeight w:val="720"/>
        </w:trPr>
        <w:tc>
          <w:tcPr>
            <w:tcW w:w="2199" w:type="pct"/>
            <w:tcBorders>
              <w:top w:val="nil"/>
              <w:left w:val="nil"/>
              <w:bottom w:val="nil"/>
              <w:right w:val="nil"/>
            </w:tcBorders>
            <w:shd w:val="clear" w:color="000000" w:fill="FFFFFF"/>
            <w:vAlign w:val="center"/>
            <w:hideMark/>
          </w:tcPr>
          <w:p w14:paraId="7641F18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 Cadastro Informativo de Créditos não Quitados do Setor Público Federal (Cadin)</w:t>
            </w:r>
          </w:p>
        </w:tc>
        <w:tc>
          <w:tcPr>
            <w:tcW w:w="391" w:type="pct"/>
            <w:tcBorders>
              <w:top w:val="nil"/>
              <w:left w:val="nil"/>
              <w:bottom w:val="nil"/>
              <w:right w:val="nil"/>
            </w:tcBorders>
            <w:shd w:val="clear" w:color="000000" w:fill="E7E6E6"/>
            <w:vAlign w:val="center"/>
            <w:hideMark/>
          </w:tcPr>
          <w:p w14:paraId="5ADADAA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2,8</w:t>
            </w:r>
          </w:p>
        </w:tc>
        <w:tc>
          <w:tcPr>
            <w:tcW w:w="285" w:type="pct"/>
            <w:tcBorders>
              <w:top w:val="nil"/>
              <w:left w:val="nil"/>
              <w:bottom w:val="nil"/>
              <w:right w:val="nil"/>
            </w:tcBorders>
            <w:shd w:val="clear" w:color="000000" w:fill="E7E6E6"/>
            <w:vAlign w:val="center"/>
            <w:hideMark/>
          </w:tcPr>
          <w:p w14:paraId="1902E4A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1F0AA60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4,9</w:t>
            </w:r>
          </w:p>
        </w:tc>
        <w:tc>
          <w:tcPr>
            <w:tcW w:w="263" w:type="pct"/>
            <w:tcBorders>
              <w:top w:val="nil"/>
              <w:left w:val="nil"/>
              <w:bottom w:val="nil"/>
              <w:right w:val="nil"/>
            </w:tcBorders>
            <w:shd w:val="clear" w:color="000000" w:fill="FFFFFF"/>
            <w:vAlign w:val="center"/>
            <w:hideMark/>
          </w:tcPr>
          <w:p w14:paraId="7690E9D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nil"/>
              <w:right w:val="nil"/>
            </w:tcBorders>
            <w:shd w:val="clear" w:color="000000" w:fill="FFFFFF"/>
            <w:vAlign w:val="center"/>
            <w:hideMark/>
          </w:tcPr>
          <w:p w14:paraId="30686C0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3105DB0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245" w:type="pct"/>
            <w:tcBorders>
              <w:top w:val="nil"/>
              <w:left w:val="nil"/>
              <w:bottom w:val="nil"/>
              <w:right w:val="nil"/>
            </w:tcBorders>
            <w:shd w:val="clear" w:color="000000" w:fill="E7E6E6"/>
            <w:vAlign w:val="center"/>
            <w:hideMark/>
          </w:tcPr>
          <w:p w14:paraId="48AF9C9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3,4</w:t>
            </w:r>
          </w:p>
        </w:tc>
        <w:tc>
          <w:tcPr>
            <w:tcW w:w="285" w:type="pct"/>
            <w:tcBorders>
              <w:top w:val="nil"/>
              <w:left w:val="nil"/>
              <w:bottom w:val="nil"/>
              <w:right w:val="nil"/>
            </w:tcBorders>
            <w:shd w:val="clear" w:color="000000" w:fill="E7E6E6"/>
            <w:vAlign w:val="center"/>
            <w:hideMark/>
          </w:tcPr>
          <w:p w14:paraId="1418186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7B6D6B2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4" w:type="pct"/>
            <w:tcBorders>
              <w:top w:val="nil"/>
              <w:left w:val="nil"/>
              <w:bottom w:val="nil"/>
              <w:right w:val="nil"/>
            </w:tcBorders>
            <w:shd w:val="clear" w:color="000000" w:fill="FFFFFF"/>
            <w:noWrap/>
            <w:vAlign w:val="center"/>
            <w:hideMark/>
          </w:tcPr>
          <w:p w14:paraId="2FB3BBE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4,4</w:t>
            </w:r>
          </w:p>
        </w:tc>
      </w:tr>
      <w:tr w:rsidR="006912AB" w:rsidRPr="00F62887" w14:paraId="71D36CC5" w14:textId="77777777" w:rsidTr="002C44FF">
        <w:trPr>
          <w:cantSplit/>
          <w:trHeight w:val="960"/>
        </w:trPr>
        <w:tc>
          <w:tcPr>
            <w:tcW w:w="2199" w:type="pct"/>
            <w:tcBorders>
              <w:top w:val="nil"/>
              <w:left w:val="nil"/>
              <w:bottom w:val="nil"/>
              <w:right w:val="nil"/>
            </w:tcBorders>
            <w:shd w:val="clear" w:color="000000" w:fill="FFFFFF"/>
            <w:vAlign w:val="center"/>
            <w:hideMark/>
          </w:tcPr>
          <w:p w14:paraId="3DE9604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 Cadastro Único de Exigências para Transferências Voluntárias para estados e municípios (CAUC)</w:t>
            </w:r>
          </w:p>
        </w:tc>
        <w:tc>
          <w:tcPr>
            <w:tcW w:w="391" w:type="pct"/>
            <w:tcBorders>
              <w:top w:val="nil"/>
              <w:left w:val="nil"/>
              <w:bottom w:val="nil"/>
              <w:right w:val="nil"/>
            </w:tcBorders>
            <w:shd w:val="clear" w:color="000000" w:fill="E7E6E6"/>
            <w:vAlign w:val="center"/>
            <w:hideMark/>
          </w:tcPr>
          <w:p w14:paraId="3D1F09D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2,8</w:t>
            </w:r>
          </w:p>
        </w:tc>
        <w:tc>
          <w:tcPr>
            <w:tcW w:w="285" w:type="pct"/>
            <w:tcBorders>
              <w:top w:val="nil"/>
              <w:left w:val="nil"/>
              <w:bottom w:val="nil"/>
              <w:right w:val="nil"/>
            </w:tcBorders>
            <w:shd w:val="clear" w:color="000000" w:fill="E7E6E6"/>
            <w:vAlign w:val="center"/>
            <w:hideMark/>
          </w:tcPr>
          <w:p w14:paraId="6ACA321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69F1394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4,8</w:t>
            </w:r>
          </w:p>
        </w:tc>
        <w:tc>
          <w:tcPr>
            <w:tcW w:w="263" w:type="pct"/>
            <w:tcBorders>
              <w:top w:val="nil"/>
              <w:left w:val="nil"/>
              <w:bottom w:val="nil"/>
              <w:right w:val="nil"/>
            </w:tcBorders>
            <w:shd w:val="clear" w:color="000000" w:fill="FFFFFF"/>
            <w:vAlign w:val="center"/>
            <w:hideMark/>
          </w:tcPr>
          <w:p w14:paraId="66305D2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nil"/>
              <w:right w:val="nil"/>
            </w:tcBorders>
            <w:shd w:val="clear" w:color="000000" w:fill="FFFFFF"/>
            <w:vAlign w:val="center"/>
            <w:hideMark/>
          </w:tcPr>
          <w:p w14:paraId="68723F4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266" w:type="pct"/>
            <w:tcBorders>
              <w:top w:val="nil"/>
              <w:left w:val="nil"/>
              <w:bottom w:val="nil"/>
              <w:right w:val="nil"/>
            </w:tcBorders>
            <w:shd w:val="clear" w:color="000000" w:fill="FFFFFF"/>
            <w:noWrap/>
            <w:vAlign w:val="center"/>
            <w:hideMark/>
          </w:tcPr>
          <w:p w14:paraId="01F2D47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c>
          <w:tcPr>
            <w:tcW w:w="245" w:type="pct"/>
            <w:tcBorders>
              <w:top w:val="nil"/>
              <w:left w:val="nil"/>
              <w:bottom w:val="nil"/>
              <w:right w:val="nil"/>
            </w:tcBorders>
            <w:shd w:val="clear" w:color="000000" w:fill="E7E6E6"/>
            <w:vAlign w:val="center"/>
            <w:hideMark/>
          </w:tcPr>
          <w:p w14:paraId="5BCDF096"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3,3</w:t>
            </w:r>
          </w:p>
        </w:tc>
        <w:tc>
          <w:tcPr>
            <w:tcW w:w="285" w:type="pct"/>
            <w:tcBorders>
              <w:top w:val="nil"/>
              <w:left w:val="nil"/>
              <w:bottom w:val="nil"/>
              <w:right w:val="nil"/>
            </w:tcBorders>
            <w:shd w:val="clear" w:color="000000" w:fill="E7E6E6"/>
            <w:vAlign w:val="center"/>
            <w:hideMark/>
          </w:tcPr>
          <w:p w14:paraId="0693810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17" w:type="pct"/>
            <w:tcBorders>
              <w:top w:val="nil"/>
              <w:left w:val="nil"/>
              <w:bottom w:val="nil"/>
              <w:right w:val="nil"/>
            </w:tcBorders>
            <w:shd w:val="clear" w:color="000000" w:fill="E7E6E6"/>
            <w:noWrap/>
            <w:vAlign w:val="center"/>
            <w:hideMark/>
          </w:tcPr>
          <w:p w14:paraId="63CA1F3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4" w:type="pct"/>
            <w:tcBorders>
              <w:top w:val="nil"/>
              <w:left w:val="nil"/>
              <w:bottom w:val="nil"/>
              <w:right w:val="nil"/>
            </w:tcBorders>
            <w:shd w:val="clear" w:color="000000" w:fill="FFFFFF"/>
            <w:noWrap/>
            <w:vAlign w:val="center"/>
            <w:hideMark/>
          </w:tcPr>
          <w:p w14:paraId="5C1D79B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4,4</w:t>
            </w:r>
          </w:p>
        </w:tc>
      </w:tr>
      <w:tr w:rsidR="006912AB" w:rsidRPr="00F62887" w14:paraId="5B39ACF4" w14:textId="77777777" w:rsidTr="002C44FF">
        <w:trPr>
          <w:cantSplit/>
          <w:trHeight w:val="720"/>
        </w:trPr>
        <w:tc>
          <w:tcPr>
            <w:tcW w:w="2199" w:type="pct"/>
            <w:tcBorders>
              <w:top w:val="nil"/>
              <w:left w:val="nil"/>
              <w:bottom w:val="nil"/>
              <w:right w:val="nil"/>
            </w:tcBorders>
            <w:shd w:val="clear" w:color="000000" w:fill="FFFFFF"/>
            <w:vAlign w:val="center"/>
            <w:hideMark/>
          </w:tcPr>
          <w:p w14:paraId="5700B51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 Sistema de Gestão de Convênios e Contratos de Repasse - Siconv</w:t>
            </w:r>
          </w:p>
        </w:tc>
        <w:tc>
          <w:tcPr>
            <w:tcW w:w="391" w:type="pct"/>
            <w:tcBorders>
              <w:top w:val="nil"/>
              <w:left w:val="nil"/>
              <w:bottom w:val="nil"/>
              <w:right w:val="nil"/>
            </w:tcBorders>
            <w:shd w:val="clear" w:color="000000" w:fill="E7E6E6"/>
            <w:vAlign w:val="center"/>
            <w:hideMark/>
          </w:tcPr>
          <w:p w14:paraId="5130AA3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nil"/>
              <w:right w:val="nil"/>
            </w:tcBorders>
            <w:shd w:val="clear" w:color="000000" w:fill="E7E6E6"/>
            <w:vAlign w:val="center"/>
            <w:hideMark/>
          </w:tcPr>
          <w:p w14:paraId="52FFF9C5"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411DCDF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c>
          <w:tcPr>
            <w:tcW w:w="263" w:type="pct"/>
            <w:tcBorders>
              <w:top w:val="nil"/>
              <w:left w:val="nil"/>
              <w:bottom w:val="nil"/>
              <w:right w:val="nil"/>
            </w:tcBorders>
            <w:shd w:val="clear" w:color="000000" w:fill="FFFFFF"/>
            <w:vAlign w:val="center"/>
            <w:hideMark/>
          </w:tcPr>
          <w:p w14:paraId="2F73369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285" w:type="pct"/>
            <w:tcBorders>
              <w:top w:val="nil"/>
              <w:left w:val="nil"/>
              <w:bottom w:val="nil"/>
              <w:right w:val="nil"/>
            </w:tcBorders>
            <w:shd w:val="clear" w:color="000000" w:fill="FFFFFF"/>
            <w:vAlign w:val="center"/>
            <w:hideMark/>
          </w:tcPr>
          <w:p w14:paraId="720187E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3FC8B03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5" w:type="pct"/>
            <w:tcBorders>
              <w:top w:val="nil"/>
              <w:left w:val="nil"/>
              <w:bottom w:val="nil"/>
              <w:right w:val="nil"/>
            </w:tcBorders>
            <w:shd w:val="clear" w:color="000000" w:fill="E7E6E6"/>
            <w:vAlign w:val="center"/>
            <w:hideMark/>
          </w:tcPr>
          <w:p w14:paraId="111C3606"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3,8</w:t>
            </w:r>
          </w:p>
        </w:tc>
        <w:tc>
          <w:tcPr>
            <w:tcW w:w="285" w:type="pct"/>
            <w:tcBorders>
              <w:top w:val="nil"/>
              <w:left w:val="nil"/>
              <w:bottom w:val="nil"/>
              <w:right w:val="nil"/>
            </w:tcBorders>
            <w:shd w:val="clear" w:color="000000" w:fill="E7E6E6"/>
            <w:vAlign w:val="center"/>
            <w:hideMark/>
          </w:tcPr>
          <w:p w14:paraId="02513F1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01ED8CE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244" w:type="pct"/>
            <w:tcBorders>
              <w:top w:val="nil"/>
              <w:left w:val="nil"/>
              <w:bottom w:val="nil"/>
              <w:right w:val="nil"/>
            </w:tcBorders>
            <w:shd w:val="clear" w:color="000000" w:fill="FFFFFF"/>
            <w:noWrap/>
            <w:vAlign w:val="center"/>
            <w:hideMark/>
          </w:tcPr>
          <w:p w14:paraId="11433AF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r>
      <w:tr w:rsidR="006912AB" w:rsidRPr="00F62887" w14:paraId="6A01FAE3" w14:textId="77777777" w:rsidTr="002C44FF">
        <w:trPr>
          <w:cantSplit/>
          <w:trHeight w:val="720"/>
        </w:trPr>
        <w:tc>
          <w:tcPr>
            <w:tcW w:w="2199" w:type="pct"/>
            <w:tcBorders>
              <w:top w:val="nil"/>
              <w:left w:val="nil"/>
              <w:bottom w:val="nil"/>
              <w:right w:val="nil"/>
            </w:tcBorders>
            <w:shd w:val="clear" w:color="000000" w:fill="FFFFFF"/>
            <w:vAlign w:val="center"/>
            <w:hideMark/>
          </w:tcPr>
          <w:p w14:paraId="4EACEAB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os conceitos relacionados às transferências voluntárias com recursos da união,</w:t>
            </w:r>
          </w:p>
        </w:tc>
        <w:tc>
          <w:tcPr>
            <w:tcW w:w="391" w:type="pct"/>
            <w:tcBorders>
              <w:top w:val="nil"/>
              <w:left w:val="nil"/>
              <w:bottom w:val="nil"/>
              <w:right w:val="nil"/>
            </w:tcBorders>
            <w:shd w:val="clear" w:color="000000" w:fill="E7E6E6"/>
            <w:vAlign w:val="center"/>
            <w:hideMark/>
          </w:tcPr>
          <w:p w14:paraId="5AB47F1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3,3</w:t>
            </w:r>
          </w:p>
        </w:tc>
        <w:tc>
          <w:tcPr>
            <w:tcW w:w="285" w:type="pct"/>
            <w:tcBorders>
              <w:top w:val="nil"/>
              <w:left w:val="nil"/>
              <w:bottom w:val="nil"/>
              <w:right w:val="nil"/>
            </w:tcBorders>
            <w:shd w:val="clear" w:color="000000" w:fill="E7E6E6"/>
            <w:vAlign w:val="center"/>
            <w:hideMark/>
          </w:tcPr>
          <w:p w14:paraId="597B5ED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221" w:type="pct"/>
            <w:tcBorders>
              <w:top w:val="nil"/>
              <w:left w:val="nil"/>
              <w:bottom w:val="nil"/>
              <w:right w:val="nil"/>
            </w:tcBorders>
            <w:shd w:val="clear" w:color="000000" w:fill="E7E6E6"/>
            <w:noWrap/>
            <w:vAlign w:val="center"/>
            <w:hideMark/>
          </w:tcPr>
          <w:p w14:paraId="6CF1D8E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4,5</w:t>
            </w:r>
          </w:p>
        </w:tc>
        <w:tc>
          <w:tcPr>
            <w:tcW w:w="263" w:type="pct"/>
            <w:tcBorders>
              <w:top w:val="nil"/>
              <w:left w:val="nil"/>
              <w:bottom w:val="nil"/>
              <w:right w:val="nil"/>
            </w:tcBorders>
            <w:shd w:val="clear" w:color="000000" w:fill="FFFFFF"/>
            <w:vAlign w:val="center"/>
            <w:hideMark/>
          </w:tcPr>
          <w:p w14:paraId="151C3493"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3,7</w:t>
            </w:r>
          </w:p>
        </w:tc>
        <w:tc>
          <w:tcPr>
            <w:tcW w:w="285" w:type="pct"/>
            <w:tcBorders>
              <w:top w:val="nil"/>
              <w:left w:val="nil"/>
              <w:bottom w:val="nil"/>
              <w:right w:val="nil"/>
            </w:tcBorders>
            <w:shd w:val="clear" w:color="000000" w:fill="FFFFFF"/>
            <w:vAlign w:val="center"/>
            <w:hideMark/>
          </w:tcPr>
          <w:p w14:paraId="7619A6A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66" w:type="pct"/>
            <w:tcBorders>
              <w:top w:val="nil"/>
              <w:left w:val="nil"/>
              <w:bottom w:val="nil"/>
              <w:right w:val="nil"/>
            </w:tcBorders>
            <w:shd w:val="clear" w:color="000000" w:fill="FFFFFF"/>
            <w:noWrap/>
            <w:vAlign w:val="center"/>
            <w:hideMark/>
          </w:tcPr>
          <w:p w14:paraId="511BE1F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4,0</w:t>
            </w:r>
          </w:p>
        </w:tc>
        <w:tc>
          <w:tcPr>
            <w:tcW w:w="245" w:type="pct"/>
            <w:tcBorders>
              <w:top w:val="nil"/>
              <w:left w:val="nil"/>
              <w:bottom w:val="nil"/>
              <w:right w:val="nil"/>
            </w:tcBorders>
            <w:shd w:val="clear" w:color="000000" w:fill="E7E6E6"/>
            <w:vAlign w:val="center"/>
            <w:hideMark/>
          </w:tcPr>
          <w:p w14:paraId="35B86D5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3,8</w:t>
            </w:r>
          </w:p>
        </w:tc>
        <w:tc>
          <w:tcPr>
            <w:tcW w:w="285" w:type="pct"/>
            <w:tcBorders>
              <w:top w:val="nil"/>
              <w:left w:val="nil"/>
              <w:bottom w:val="nil"/>
              <w:right w:val="nil"/>
            </w:tcBorders>
            <w:shd w:val="clear" w:color="000000" w:fill="E7E6E6"/>
            <w:vAlign w:val="center"/>
            <w:hideMark/>
          </w:tcPr>
          <w:p w14:paraId="7F4672D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4CAFDD8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244" w:type="pct"/>
            <w:tcBorders>
              <w:top w:val="nil"/>
              <w:left w:val="nil"/>
              <w:bottom w:val="nil"/>
              <w:right w:val="nil"/>
            </w:tcBorders>
            <w:shd w:val="clear" w:color="000000" w:fill="FFFFFF"/>
            <w:noWrap/>
            <w:vAlign w:val="center"/>
            <w:hideMark/>
          </w:tcPr>
          <w:p w14:paraId="11D3160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r>
      <w:tr w:rsidR="006912AB" w:rsidRPr="00F62887" w14:paraId="02DE7C00" w14:textId="77777777" w:rsidTr="002C44FF">
        <w:trPr>
          <w:cantSplit/>
          <w:trHeight w:val="720"/>
        </w:trPr>
        <w:tc>
          <w:tcPr>
            <w:tcW w:w="2199" w:type="pct"/>
            <w:tcBorders>
              <w:top w:val="nil"/>
              <w:left w:val="nil"/>
              <w:bottom w:val="nil"/>
              <w:right w:val="nil"/>
            </w:tcBorders>
            <w:shd w:val="clear" w:color="000000" w:fill="FFFFFF"/>
            <w:vAlign w:val="center"/>
            <w:hideMark/>
          </w:tcPr>
          <w:p w14:paraId="6902D49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os convênios administrativos e transferências voluntárias de recursos da União</w:t>
            </w:r>
          </w:p>
        </w:tc>
        <w:tc>
          <w:tcPr>
            <w:tcW w:w="391" w:type="pct"/>
            <w:tcBorders>
              <w:top w:val="nil"/>
              <w:left w:val="nil"/>
              <w:bottom w:val="nil"/>
              <w:right w:val="nil"/>
            </w:tcBorders>
            <w:shd w:val="clear" w:color="000000" w:fill="E7E6E6"/>
            <w:vAlign w:val="center"/>
            <w:hideMark/>
          </w:tcPr>
          <w:p w14:paraId="2CA1B36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285" w:type="pct"/>
            <w:tcBorders>
              <w:top w:val="nil"/>
              <w:left w:val="nil"/>
              <w:bottom w:val="nil"/>
              <w:right w:val="nil"/>
            </w:tcBorders>
            <w:shd w:val="clear" w:color="000000" w:fill="E7E6E6"/>
            <w:vAlign w:val="center"/>
            <w:hideMark/>
          </w:tcPr>
          <w:p w14:paraId="526CC33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31893F4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c>
          <w:tcPr>
            <w:tcW w:w="263" w:type="pct"/>
            <w:tcBorders>
              <w:top w:val="nil"/>
              <w:left w:val="nil"/>
              <w:bottom w:val="nil"/>
              <w:right w:val="nil"/>
            </w:tcBorders>
            <w:shd w:val="clear" w:color="000000" w:fill="FFFFFF"/>
            <w:vAlign w:val="center"/>
            <w:hideMark/>
          </w:tcPr>
          <w:p w14:paraId="794CCEF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3,9</w:t>
            </w:r>
          </w:p>
        </w:tc>
        <w:tc>
          <w:tcPr>
            <w:tcW w:w="285" w:type="pct"/>
            <w:tcBorders>
              <w:top w:val="nil"/>
              <w:left w:val="nil"/>
              <w:bottom w:val="nil"/>
              <w:right w:val="nil"/>
            </w:tcBorders>
            <w:shd w:val="clear" w:color="000000" w:fill="FFFFFF"/>
            <w:vAlign w:val="center"/>
            <w:hideMark/>
          </w:tcPr>
          <w:p w14:paraId="12ACF3F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1016EAC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245" w:type="pct"/>
            <w:tcBorders>
              <w:top w:val="nil"/>
              <w:left w:val="nil"/>
              <w:bottom w:val="nil"/>
              <w:right w:val="nil"/>
            </w:tcBorders>
            <w:shd w:val="clear" w:color="000000" w:fill="E7E6E6"/>
            <w:vAlign w:val="center"/>
            <w:hideMark/>
          </w:tcPr>
          <w:p w14:paraId="5A39645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4,1</w:t>
            </w:r>
          </w:p>
        </w:tc>
        <w:tc>
          <w:tcPr>
            <w:tcW w:w="285" w:type="pct"/>
            <w:tcBorders>
              <w:top w:val="nil"/>
              <w:left w:val="nil"/>
              <w:bottom w:val="nil"/>
              <w:right w:val="nil"/>
            </w:tcBorders>
            <w:shd w:val="clear" w:color="000000" w:fill="E7E6E6"/>
            <w:vAlign w:val="center"/>
            <w:hideMark/>
          </w:tcPr>
          <w:p w14:paraId="66CABF6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0B1DF14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244" w:type="pct"/>
            <w:tcBorders>
              <w:top w:val="nil"/>
              <w:left w:val="nil"/>
              <w:bottom w:val="nil"/>
              <w:right w:val="nil"/>
            </w:tcBorders>
            <w:shd w:val="clear" w:color="000000" w:fill="FFFFFF"/>
            <w:noWrap/>
            <w:vAlign w:val="center"/>
            <w:hideMark/>
          </w:tcPr>
          <w:p w14:paraId="16BD9A8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r>
      <w:tr w:rsidR="006912AB" w:rsidRPr="00F62887" w14:paraId="3C5072BF" w14:textId="77777777" w:rsidTr="002C44FF">
        <w:trPr>
          <w:cantSplit/>
          <w:trHeight w:val="1200"/>
        </w:trPr>
        <w:tc>
          <w:tcPr>
            <w:tcW w:w="2199" w:type="pct"/>
            <w:tcBorders>
              <w:top w:val="nil"/>
              <w:left w:val="nil"/>
              <w:bottom w:val="nil"/>
              <w:right w:val="nil"/>
            </w:tcBorders>
            <w:shd w:val="clear" w:color="000000" w:fill="FFFFFF"/>
            <w:vAlign w:val="center"/>
            <w:hideMark/>
          </w:tcPr>
          <w:p w14:paraId="2C47B3A3"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os critérios para análise, seleção e formalização das propostas de trabalho junto à Secretaria Nacional do Consumidor e ao Fundo de Direitos Difusos</w:t>
            </w:r>
          </w:p>
        </w:tc>
        <w:tc>
          <w:tcPr>
            <w:tcW w:w="391" w:type="pct"/>
            <w:tcBorders>
              <w:top w:val="nil"/>
              <w:left w:val="nil"/>
              <w:bottom w:val="nil"/>
              <w:right w:val="nil"/>
            </w:tcBorders>
            <w:shd w:val="clear" w:color="000000" w:fill="E7E6E6"/>
            <w:vAlign w:val="center"/>
            <w:hideMark/>
          </w:tcPr>
          <w:p w14:paraId="55C3516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3,0</w:t>
            </w:r>
          </w:p>
        </w:tc>
        <w:tc>
          <w:tcPr>
            <w:tcW w:w="285" w:type="pct"/>
            <w:tcBorders>
              <w:top w:val="nil"/>
              <w:left w:val="nil"/>
              <w:bottom w:val="nil"/>
              <w:right w:val="nil"/>
            </w:tcBorders>
            <w:shd w:val="clear" w:color="000000" w:fill="E7E6E6"/>
            <w:vAlign w:val="center"/>
            <w:hideMark/>
          </w:tcPr>
          <w:p w14:paraId="4117B1F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4512413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4,8</w:t>
            </w:r>
          </w:p>
        </w:tc>
        <w:tc>
          <w:tcPr>
            <w:tcW w:w="263" w:type="pct"/>
            <w:tcBorders>
              <w:top w:val="nil"/>
              <w:left w:val="nil"/>
              <w:bottom w:val="nil"/>
              <w:right w:val="nil"/>
            </w:tcBorders>
            <w:shd w:val="clear" w:color="000000" w:fill="FFFFFF"/>
            <w:vAlign w:val="center"/>
            <w:hideMark/>
          </w:tcPr>
          <w:p w14:paraId="685DC76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285" w:type="pct"/>
            <w:tcBorders>
              <w:top w:val="nil"/>
              <w:left w:val="nil"/>
              <w:bottom w:val="nil"/>
              <w:right w:val="nil"/>
            </w:tcBorders>
            <w:shd w:val="clear" w:color="000000" w:fill="FFFFFF"/>
            <w:vAlign w:val="center"/>
            <w:hideMark/>
          </w:tcPr>
          <w:p w14:paraId="70B8B3F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78DD890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245" w:type="pct"/>
            <w:tcBorders>
              <w:top w:val="nil"/>
              <w:left w:val="nil"/>
              <w:bottom w:val="nil"/>
              <w:right w:val="nil"/>
            </w:tcBorders>
            <w:shd w:val="clear" w:color="000000" w:fill="E7E6E6"/>
            <w:vAlign w:val="center"/>
            <w:hideMark/>
          </w:tcPr>
          <w:p w14:paraId="65DF0AF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285" w:type="pct"/>
            <w:tcBorders>
              <w:top w:val="nil"/>
              <w:left w:val="nil"/>
              <w:bottom w:val="nil"/>
              <w:right w:val="nil"/>
            </w:tcBorders>
            <w:shd w:val="clear" w:color="000000" w:fill="E7E6E6"/>
            <w:vAlign w:val="center"/>
            <w:hideMark/>
          </w:tcPr>
          <w:p w14:paraId="38B57B54"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2549232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4" w:type="pct"/>
            <w:tcBorders>
              <w:top w:val="nil"/>
              <w:left w:val="nil"/>
              <w:bottom w:val="nil"/>
              <w:right w:val="nil"/>
            </w:tcBorders>
            <w:shd w:val="clear" w:color="000000" w:fill="FFFFFF"/>
            <w:noWrap/>
            <w:vAlign w:val="center"/>
            <w:hideMark/>
          </w:tcPr>
          <w:p w14:paraId="01D7512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r>
      <w:tr w:rsidR="006912AB" w:rsidRPr="00F62887" w14:paraId="398EA26F" w14:textId="77777777" w:rsidTr="002C44FF">
        <w:trPr>
          <w:cantSplit/>
          <w:trHeight w:val="720"/>
        </w:trPr>
        <w:tc>
          <w:tcPr>
            <w:tcW w:w="2199" w:type="pct"/>
            <w:tcBorders>
              <w:top w:val="nil"/>
              <w:left w:val="nil"/>
              <w:bottom w:val="nil"/>
              <w:right w:val="nil"/>
            </w:tcBorders>
            <w:shd w:val="clear" w:color="000000" w:fill="FFFFFF"/>
            <w:vAlign w:val="center"/>
            <w:hideMark/>
          </w:tcPr>
          <w:p w14:paraId="754EEAB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Sobre os critérios utilizados para análise, seleção e formalização de propostas de trabalho</w:t>
            </w:r>
          </w:p>
        </w:tc>
        <w:tc>
          <w:tcPr>
            <w:tcW w:w="391" w:type="pct"/>
            <w:tcBorders>
              <w:top w:val="nil"/>
              <w:left w:val="nil"/>
              <w:bottom w:val="nil"/>
              <w:right w:val="nil"/>
            </w:tcBorders>
            <w:shd w:val="clear" w:color="000000" w:fill="E7E6E6"/>
            <w:vAlign w:val="center"/>
            <w:hideMark/>
          </w:tcPr>
          <w:p w14:paraId="6F8F83CF"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3,6</w:t>
            </w:r>
          </w:p>
        </w:tc>
        <w:tc>
          <w:tcPr>
            <w:tcW w:w="285" w:type="pct"/>
            <w:tcBorders>
              <w:top w:val="nil"/>
              <w:left w:val="nil"/>
              <w:bottom w:val="nil"/>
              <w:right w:val="nil"/>
            </w:tcBorders>
            <w:shd w:val="clear" w:color="000000" w:fill="E7E6E6"/>
            <w:vAlign w:val="center"/>
            <w:hideMark/>
          </w:tcPr>
          <w:p w14:paraId="6FC09CD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221" w:type="pct"/>
            <w:tcBorders>
              <w:top w:val="nil"/>
              <w:left w:val="nil"/>
              <w:bottom w:val="nil"/>
              <w:right w:val="nil"/>
            </w:tcBorders>
            <w:shd w:val="clear" w:color="000000" w:fill="E7E6E6"/>
            <w:noWrap/>
            <w:vAlign w:val="center"/>
            <w:hideMark/>
          </w:tcPr>
          <w:p w14:paraId="4B4E2C63"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4,3</w:t>
            </w:r>
          </w:p>
        </w:tc>
        <w:tc>
          <w:tcPr>
            <w:tcW w:w="263" w:type="pct"/>
            <w:tcBorders>
              <w:top w:val="nil"/>
              <w:left w:val="nil"/>
              <w:bottom w:val="nil"/>
              <w:right w:val="nil"/>
            </w:tcBorders>
            <w:shd w:val="clear" w:color="000000" w:fill="FFFFFF"/>
            <w:vAlign w:val="center"/>
            <w:hideMark/>
          </w:tcPr>
          <w:p w14:paraId="1109C00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3,9</w:t>
            </w:r>
          </w:p>
        </w:tc>
        <w:tc>
          <w:tcPr>
            <w:tcW w:w="285" w:type="pct"/>
            <w:tcBorders>
              <w:top w:val="nil"/>
              <w:left w:val="nil"/>
              <w:bottom w:val="nil"/>
              <w:right w:val="nil"/>
            </w:tcBorders>
            <w:shd w:val="clear" w:color="000000" w:fill="FFFFFF"/>
            <w:vAlign w:val="center"/>
            <w:hideMark/>
          </w:tcPr>
          <w:p w14:paraId="3E18EC9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nil"/>
              <w:right w:val="nil"/>
            </w:tcBorders>
            <w:shd w:val="clear" w:color="000000" w:fill="FFFFFF"/>
            <w:noWrap/>
            <w:vAlign w:val="center"/>
            <w:hideMark/>
          </w:tcPr>
          <w:p w14:paraId="5D39361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245" w:type="pct"/>
            <w:tcBorders>
              <w:top w:val="nil"/>
              <w:left w:val="nil"/>
              <w:bottom w:val="nil"/>
              <w:right w:val="nil"/>
            </w:tcBorders>
            <w:shd w:val="clear" w:color="000000" w:fill="E7E6E6"/>
            <w:vAlign w:val="center"/>
            <w:hideMark/>
          </w:tcPr>
          <w:p w14:paraId="76DD1D5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4,1</w:t>
            </w:r>
          </w:p>
        </w:tc>
        <w:tc>
          <w:tcPr>
            <w:tcW w:w="285" w:type="pct"/>
            <w:tcBorders>
              <w:top w:val="nil"/>
              <w:left w:val="nil"/>
              <w:bottom w:val="nil"/>
              <w:right w:val="nil"/>
            </w:tcBorders>
            <w:shd w:val="clear" w:color="000000" w:fill="E7E6E6"/>
            <w:vAlign w:val="center"/>
            <w:hideMark/>
          </w:tcPr>
          <w:p w14:paraId="1BBC998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nil"/>
              <w:right w:val="nil"/>
            </w:tcBorders>
            <w:shd w:val="clear" w:color="000000" w:fill="E7E6E6"/>
            <w:noWrap/>
            <w:vAlign w:val="center"/>
            <w:hideMark/>
          </w:tcPr>
          <w:p w14:paraId="2D59DB8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w:t>
            </w:r>
          </w:p>
        </w:tc>
        <w:tc>
          <w:tcPr>
            <w:tcW w:w="244" w:type="pct"/>
            <w:tcBorders>
              <w:top w:val="nil"/>
              <w:left w:val="nil"/>
              <w:bottom w:val="nil"/>
              <w:right w:val="nil"/>
            </w:tcBorders>
            <w:shd w:val="clear" w:color="000000" w:fill="FFFFFF"/>
            <w:noWrap/>
            <w:vAlign w:val="center"/>
            <w:hideMark/>
          </w:tcPr>
          <w:p w14:paraId="6B47B8E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r>
      <w:tr w:rsidR="006912AB" w:rsidRPr="00F62887" w14:paraId="3C5301B2" w14:textId="77777777" w:rsidTr="002C44FF">
        <w:trPr>
          <w:cantSplit/>
          <w:trHeight w:val="480"/>
        </w:trPr>
        <w:tc>
          <w:tcPr>
            <w:tcW w:w="2199" w:type="pct"/>
            <w:tcBorders>
              <w:top w:val="nil"/>
              <w:left w:val="nil"/>
              <w:bottom w:val="nil"/>
              <w:right w:val="nil"/>
            </w:tcBorders>
            <w:shd w:val="clear" w:color="000000" w:fill="FFFFFF"/>
            <w:vAlign w:val="center"/>
            <w:hideMark/>
          </w:tcPr>
          <w:p w14:paraId="2FFA4EA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os membros do Sistema Nacional de Defesa do Consumidor</w:t>
            </w:r>
          </w:p>
        </w:tc>
        <w:tc>
          <w:tcPr>
            <w:tcW w:w="391" w:type="pct"/>
            <w:tcBorders>
              <w:top w:val="nil"/>
              <w:left w:val="nil"/>
              <w:bottom w:val="nil"/>
              <w:right w:val="nil"/>
            </w:tcBorders>
            <w:shd w:val="clear" w:color="000000" w:fill="E7E6E6"/>
            <w:vAlign w:val="center"/>
            <w:hideMark/>
          </w:tcPr>
          <w:p w14:paraId="30A8E7D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3,9</w:t>
            </w:r>
          </w:p>
        </w:tc>
        <w:tc>
          <w:tcPr>
            <w:tcW w:w="285" w:type="pct"/>
            <w:tcBorders>
              <w:top w:val="nil"/>
              <w:left w:val="nil"/>
              <w:bottom w:val="nil"/>
              <w:right w:val="nil"/>
            </w:tcBorders>
            <w:shd w:val="clear" w:color="000000" w:fill="E7E6E6"/>
            <w:vAlign w:val="center"/>
            <w:hideMark/>
          </w:tcPr>
          <w:p w14:paraId="5AD3D8C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21" w:type="pct"/>
            <w:tcBorders>
              <w:top w:val="nil"/>
              <w:left w:val="nil"/>
              <w:bottom w:val="nil"/>
              <w:right w:val="nil"/>
            </w:tcBorders>
            <w:shd w:val="clear" w:color="000000" w:fill="E7E6E6"/>
            <w:noWrap/>
            <w:vAlign w:val="center"/>
            <w:hideMark/>
          </w:tcPr>
          <w:p w14:paraId="0C30662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3,9</w:t>
            </w:r>
          </w:p>
        </w:tc>
        <w:tc>
          <w:tcPr>
            <w:tcW w:w="263" w:type="pct"/>
            <w:tcBorders>
              <w:top w:val="nil"/>
              <w:left w:val="nil"/>
              <w:bottom w:val="nil"/>
              <w:right w:val="nil"/>
            </w:tcBorders>
            <w:shd w:val="clear" w:color="000000" w:fill="FFFFFF"/>
            <w:noWrap/>
            <w:vAlign w:val="bottom"/>
            <w:hideMark/>
          </w:tcPr>
          <w:p w14:paraId="37CB6C17"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4,6</w:t>
            </w:r>
          </w:p>
        </w:tc>
        <w:tc>
          <w:tcPr>
            <w:tcW w:w="285" w:type="pct"/>
            <w:tcBorders>
              <w:top w:val="nil"/>
              <w:left w:val="nil"/>
              <w:bottom w:val="nil"/>
              <w:right w:val="nil"/>
            </w:tcBorders>
            <w:shd w:val="clear" w:color="000000" w:fill="FFFFFF"/>
            <w:noWrap/>
            <w:vAlign w:val="bottom"/>
            <w:hideMark/>
          </w:tcPr>
          <w:p w14:paraId="11FE6F3F"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66" w:type="pct"/>
            <w:tcBorders>
              <w:top w:val="nil"/>
              <w:left w:val="nil"/>
              <w:bottom w:val="nil"/>
              <w:right w:val="nil"/>
            </w:tcBorders>
            <w:shd w:val="clear" w:color="000000" w:fill="FFFFFF"/>
            <w:noWrap/>
            <w:vAlign w:val="bottom"/>
            <w:hideMark/>
          </w:tcPr>
          <w:p w14:paraId="68FE82E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4,0</w:t>
            </w:r>
          </w:p>
        </w:tc>
        <w:tc>
          <w:tcPr>
            <w:tcW w:w="245" w:type="pct"/>
            <w:tcBorders>
              <w:top w:val="nil"/>
              <w:left w:val="nil"/>
              <w:bottom w:val="nil"/>
              <w:right w:val="nil"/>
            </w:tcBorders>
            <w:shd w:val="clear" w:color="000000" w:fill="E7E6E6"/>
            <w:vAlign w:val="center"/>
            <w:hideMark/>
          </w:tcPr>
          <w:p w14:paraId="06F0A88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4,4</w:t>
            </w:r>
          </w:p>
        </w:tc>
        <w:tc>
          <w:tcPr>
            <w:tcW w:w="285" w:type="pct"/>
            <w:tcBorders>
              <w:top w:val="nil"/>
              <w:left w:val="nil"/>
              <w:bottom w:val="nil"/>
              <w:right w:val="nil"/>
            </w:tcBorders>
            <w:shd w:val="clear" w:color="000000" w:fill="E7E6E6"/>
            <w:vAlign w:val="center"/>
            <w:hideMark/>
          </w:tcPr>
          <w:p w14:paraId="597EA10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17" w:type="pct"/>
            <w:tcBorders>
              <w:top w:val="nil"/>
              <w:left w:val="nil"/>
              <w:bottom w:val="nil"/>
              <w:right w:val="nil"/>
            </w:tcBorders>
            <w:shd w:val="clear" w:color="000000" w:fill="E7E6E6"/>
            <w:noWrap/>
            <w:vAlign w:val="center"/>
            <w:hideMark/>
          </w:tcPr>
          <w:p w14:paraId="69F577A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244" w:type="pct"/>
            <w:tcBorders>
              <w:top w:val="nil"/>
              <w:left w:val="nil"/>
              <w:bottom w:val="nil"/>
              <w:right w:val="nil"/>
            </w:tcBorders>
            <w:shd w:val="clear" w:color="000000" w:fill="FFFFFF"/>
            <w:noWrap/>
            <w:vAlign w:val="center"/>
            <w:hideMark/>
          </w:tcPr>
          <w:p w14:paraId="08FBBB7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r>
      <w:tr w:rsidR="006912AB" w:rsidRPr="00F62887" w14:paraId="6F42AFEC" w14:textId="77777777" w:rsidTr="002C44FF">
        <w:trPr>
          <w:cantSplit/>
          <w:trHeight w:val="300"/>
        </w:trPr>
        <w:tc>
          <w:tcPr>
            <w:tcW w:w="2199" w:type="pct"/>
            <w:tcBorders>
              <w:top w:val="nil"/>
              <w:left w:val="nil"/>
              <w:bottom w:val="nil"/>
              <w:right w:val="nil"/>
            </w:tcBorders>
            <w:shd w:val="clear" w:color="000000" w:fill="FFFFFF"/>
            <w:noWrap/>
            <w:vAlign w:val="bottom"/>
            <w:hideMark/>
          </w:tcPr>
          <w:p w14:paraId="5774D81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os principais requisitos que compõem uma proposta de trabalho</w:t>
            </w:r>
          </w:p>
        </w:tc>
        <w:tc>
          <w:tcPr>
            <w:tcW w:w="391" w:type="pct"/>
            <w:tcBorders>
              <w:top w:val="nil"/>
              <w:left w:val="nil"/>
              <w:bottom w:val="nil"/>
              <w:right w:val="nil"/>
            </w:tcBorders>
            <w:shd w:val="clear" w:color="000000" w:fill="E7E6E6"/>
            <w:vAlign w:val="center"/>
            <w:hideMark/>
          </w:tcPr>
          <w:p w14:paraId="3893B13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3,8</w:t>
            </w:r>
          </w:p>
        </w:tc>
        <w:tc>
          <w:tcPr>
            <w:tcW w:w="285" w:type="pct"/>
            <w:tcBorders>
              <w:top w:val="nil"/>
              <w:left w:val="nil"/>
              <w:bottom w:val="nil"/>
              <w:right w:val="nil"/>
            </w:tcBorders>
            <w:shd w:val="clear" w:color="000000" w:fill="E7E6E6"/>
            <w:vAlign w:val="center"/>
            <w:hideMark/>
          </w:tcPr>
          <w:p w14:paraId="15018AC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nil"/>
              <w:right w:val="nil"/>
            </w:tcBorders>
            <w:shd w:val="clear" w:color="000000" w:fill="E7E6E6"/>
            <w:noWrap/>
            <w:vAlign w:val="center"/>
            <w:hideMark/>
          </w:tcPr>
          <w:p w14:paraId="7735D64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63" w:type="pct"/>
            <w:tcBorders>
              <w:top w:val="nil"/>
              <w:left w:val="nil"/>
              <w:bottom w:val="nil"/>
              <w:right w:val="nil"/>
            </w:tcBorders>
            <w:shd w:val="clear" w:color="000000" w:fill="FFFFFF"/>
            <w:noWrap/>
            <w:vAlign w:val="bottom"/>
            <w:hideMark/>
          </w:tcPr>
          <w:p w14:paraId="676B11E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4,0</w:t>
            </w:r>
          </w:p>
        </w:tc>
        <w:tc>
          <w:tcPr>
            <w:tcW w:w="285" w:type="pct"/>
            <w:tcBorders>
              <w:top w:val="nil"/>
              <w:left w:val="nil"/>
              <w:bottom w:val="nil"/>
              <w:right w:val="nil"/>
            </w:tcBorders>
            <w:shd w:val="clear" w:color="000000" w:fill="FFFFFF"/>
            <w:noWrap/>
            <w:vAlign w:val="bottom"/>
            <w:hideMark/>
          </w:tcPr>
          <w:p w14:paraId="119B95BB"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66" w:type="pct"/>
            <w:tcBorders>
              <w:top w:val="nil"/>
              <w:left w:val="nil"/>
              <w:bottom w:val="nil"/>
              <w:right w:val="nil"/>
            </w:tcBorders>
            <w:shd w:val="clear" w:color="000000" w:fill="FFFFFF"/>
            <w:noWrap/>
            <w:vAlign w:val="bottom"/>
            <w:hideMark/>
          </w:tcPr>
          <w:p w14:paraId="18CBD83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5" w:type="pct"/>
            <w:tcBorders>
              <w:top w:val="nil"/>
              <w:left w:val="nil"/>
              <w:bottom w:val="nil"/>
              <w:right w:val="nil"/>
            </w:tcBorders>
            <w:shd w:val="clear" w:color="000000" w:fill="E7E6E6"/>
            <w:vAlign w:val="center"/>
            <w:hideMark/>
          </w:tcPr>
          <w:p w14:paraId="5F336391"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4,3</w:t>
            </w:r>
          </w:p>
        </w:tc>
        <w:tc>
          <w:tcPr>
            <w:tcW w:w="285" w:type="pct"/>
            <w:tcBorders>
              <w:top w:val="nil"/>
              <w:left w:val="nil"/>
              <w:bottom w:val="nil"/>
              <w:right w:val="nil"/>
            </w:tcBorders>
            <w:shd w:val="clear" w:color="000000" w:fill="E7E6E6"/>
            <w:vAlign w:val="center"/>
            <w:hideMark/>
          </w:tcPr>
          <w:p w14:paraId="517F8F7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17" w:type="pct"/>
            <w:tcBorders>
              <w:top w:val="nil"/>
              <w:left w:val="nil"/>
              <w:bottom w:val="nil"/>
              <w:right w:val="nil"/>
            </w:tcBorders>
            <w:shd w:val="clear" w:color="000000" w:fill="E7E6E6"/>
            <w:noWrap/>
            <w:vAlign w:val="center"/>
            <w:hideMark/>
          </w:tcPr>
          <w:p w14:paraId="25B071C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244" w:type="pct"/>
            <w:tcBorders>
              <w:top w:val="nil"/>
              <w:left w:val="nil"/>
              <w:bottom w:val="nil"/>
              <w:right w:val="nil"/>
            </w:tcBorders>
            <w:shd w:val="clear" w:color="000000" w:fill="FFFFFF"/>
            <w:noWrap/>
            <w:vAlign w:val="center"/>
            <w:hideMark/>
          </w:tcPr>
          <w:p w14:paraId="7D0977B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r>
      <w:tr w:rsidR="006912AB" w:rsidRPr="00F62887" w14:paraId="037AC7A8" w14:textId="77777777" w:rsidTr="002C44FF">
        <w:trPr>
          <w:trHeight w:val="300"/>
        </w:trPr>
        <w:tc>
          <w:tcPr>
            <w:tcW w:w="2199" w:type="pct"/>
            <w:tcBorders>
              <w:top w:val="nil"/>
              <w:left w:val="nil"/>
              <w:bottom w:val="nil"/>
              <w:right w:val="nil"/>
            </w:tcBorders>
            <w:shd w:val="clear" w:color="auto" w:fill="auto"/>
            <w:noWrap/>
            <w:vAlign w:val="bottom"/>
            <w:hideMark/>
          </w:tcPr>
          <w:p w14:paraId="6C63E81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Sobre prestação de contas contínuas e final</w:t>
            </w:r>
          </w:p>
        </w:tc>
        <w:tc>
          <w:tcPr>
            <w:tcW w:w="391" w:type="pct"/>
            <w:tcBorders>
              <w:top w:val="nil"/>
              <w:left w:val="nil"/>
              <w:bottom w:val="nil"/>
              <w:right w:val="nil"/>
            </w:tcBorders>
            <w:shd w:val="clear" w:color="000000" w:fill="E7E6E6"/>
            <w:noWrap/>
            <w:vAlign w:val="bottom"/>
            <w:hideMark/>
          </w:tcPr>
          <w:p w14:paraId="4FCBC832"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nil"/>
              <w:right w:val="nil"/>
            </w:tcBorders>
            <w:shd w:val="clear" w:color="000000" w:fill="E7E6E6"/>
            <w:noWrap/>
            <w:vAlign w:val="bottom"/>
            <w:hideMark/>
          </w:tcPr>
          <w:p w14:paraId="57CBFA28"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221" w:type="pct"/>
            <w:tcBorders>
              <w:top w:val="nil"/>
              <w:left w:val="nil"/>
              <w:bottom w:val="nil"/>
              <w:right w:val="nil"/>
            </w:tcBorders>
            <w:shd w:val="clear" w:color="000000" w:fill="E7E6E6"/>
            <w:noWrap/>
            <w:vAlign w:val="bottom"/>
            <w:hideMark/>
          </w:tcPr>
          <w:p w14:paraId="4748C21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c>
          <w:tcPr>
            <w:tcW w:w="263" w:type="pct"/>
            <w:tcBorders>
              <w:top w:val="nil"/>
              <w:left w:val="nil"/>
              <w:bottom w:val="nil"/>
              <w:right w:val="nil"/>
            </w:tcBorders>
            <w:shd w:val="clear" w:color="000000" w:fill="FFFFFF"/>
            <w:noWrap/>
            <w:vAlign w:val="bottom"/>
            <w:hideMark/>
          </w:tcPr>
          <w:p w14:paraId="4D4C0730"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3,4</w:t>
            </w:r>
          </w:p>
        </w:tc>
        <w:tc>
          <w:tcPr>
            <w:tcW w:w="285" w:type="pct"/>
            <w:tcBorders>
              <w:top w:val="nil"/>
              <w:left w:val="nil"/>
              <w:bottom w:val="nil"/>
              <w:right w:val="nil"/>
            </w:tcBorders>
            <w:shd w:val="clear" w:color="000000" w:fill="FFFFFF"/>
            <w:noWrap/>
            <w:vAlign w:val="bottom"/>
            <w:hideMark/>
          </w:tcPr>
          <w:p w14:paraId="78BC93CD"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66" w:type="pct"/>
            <w:tcBorders>
              <w:top w:val="nil"/>
              <w:left w:val="nil"/>
              <w:bottom w:val="nil"/>
              <w:right w:val="nil"/>
            </w:tcBorders>
            <w:shd w:val="clear" w:color="000000" w:fill="FFFFFF"/>
            <w:noWrap/>
            <w:vAlign w:val="bottom"/>
            <w:hideMark/>
          </w:tcPr>
          <w:p w14:paraId="757F17B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245" w:type="pct"/>
            <w:tcBorders>
              <w:top w:val="nil"/>
              <w:left w:val="nil"/>
              <w:bottom w:val="nil"/>
              <w:right w:val="nil"/>
            </w:tcBorders>
            <w:shd w:val="clear" w:color="000000" w:fill="E7E6E6"/>
            <w:noWrap/>
            <w:vAlign w:val="bottom"/>
            <w:hideMark/>
          </w:tcPr>
          <w:p w14:paraId="27BE4F4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3,7</w:t>
            </w:r>
          </w:p>
        </w:tc>
        <w:tc>
          <w:tcPr>
            <w:tcW w:w="285" w:type="pct"/>
            <w:tcBorders>
              <w:top w:val="nil"/>
              <w:left w:val="nil"/>
              <w:bottom w:val="nil"/>
              <w:right w:val="nil"/>
            </w:tcBorders>
            <w:shd w:val="clear" w:color="000000" w:fill="E7E6E6"/>
            <w:noWrap/>
            <w:vAlign w:val="bottom"/>
            <w:hideMark/>
          </w:tcPr>
          <w:p w14:paraId="4AF52C3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17" w:type="pct"/>
            <w:tcBorders>
              <w:top w:val="nil"/>
              <w:left w:val="nil"/>
              <w:bottom w:val="nil"/>
              <w:right w:val="nil"/>
            </w:tcBorders>
            <w:shd w:val="clear" w:color="000000" w:fill="E7E6E6"/>
            <w:noWrap/>
            <w:vAlign w:val="bottom"/>
            <w:hideMark/>
          </w:tcPr>
          <w:p w14:paraId="3AAF163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244" w:type="pct"/>
            <w:tcBorders>
              <w:top w:val="nil"/>
              <w:left w:val="nil"/>
              <w:bottom w:val="nil"/>
              <w:right w:val="nil"/>
            </w:tcBorders>
            <w:shd w:val="clear" w:color="000000" w:fill="FFFFFF"/>
            <w:noWrap/>
            <w:vAlign w:val="center"/>
            <w:hideMark/>
          </w:tcPr>
          <w:p w14:paraId="69F552E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r>
      <w:tr w:rsidR="006912AB" w:rsidRPr="00F62887" w14:paraId="655EA87C" w14:textId="77777777" w:rsidTr="002C44FF">
        <w:trPr>
          <w:cantSplit/>
          <w:trHeight w:val="300"/>
        </w:trPr>
        <w:tc>
          <w:tcPr>
            <w:tcW w:w="2199" w:type="pct"/>
            <w:tcBorders>
              <w:top w:val="nil"/>
              <w:left w:val="nil"/>
              <w:bottom w:val="single" w:sz="4" w:space="0" w:color="auto"/>
              <w:right w:val="nil"/>
            </w:tcBorders>
            <w:shd w:val="clear" w:color="auto" w:fill="auto"/>
            <w:noWrap/>
            <w:vAlign w:val="bottom"/>
            <w:hideMark/>
          </w:tcPr>
          <w:p w14:paraId="184A3A0C"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Média final</w:t>
            </w:r>
          </w:p>
        </w:tc>
        <w:tc>
          <w:tcPr>
            <w:tcW w:w="391" w:type="pct"/>
            <w:tcBorders>
              <w:top w:val="nil"/>
              <w:left w:val="nil"/>
              <w:bottom w:val="single" w:sz="4" w:space="0" w:color="auto"/>
              <w:right w:val="nil"/>
            </w:tcBorders>
            <w:shd w:val="clear" w:color="000000" w:fill="E7E6E6"/>
            <w:noWrap/>
            <w:vAlign w:val="bottom"/>
            <w:hideMark/>
          </w:tcPr>
          <w:p w14:paraId="72A192C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3,2</w:t>
            </w:r>
          </w:p>
        </w:tc>
        <w:tc>
          <w:tcPr>
            <w:tcW w:w="285" w:type="pct"/>
            <w:tcBorders>
              <w:top w:val="nil"/>
              <w:left w:val="nil"/>
              <w:bottom w:val="single" w:sz="4" w:space="0" w:color="auto"/>
              <w:right w:val="nil"/>
            </w:tcBorders>
            <w:shd w:val="clear" w:color="000000" w:fill="E7E6E6"/>
            <w:noWrap/>
            <w:vAlign w:val="bottom"/>
            <w:hideMark/>
          </w:tcPr>
          <w:p w14:paraId="3B89EEBC"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1" w:type="pct"/>
            <w:tcBorders>
              <w:top w:val="nil"/>
              <w:left w:val="nil"/>
              <w:bottom w:val="single" w:sz="4" w:space="0" w:color="auto"/>
              <w:right w:val="nil"/>
            </w:tcBorders>
            <w:shd w:val="clear" w:color="000000" w:fill="E7E6E6"/>
            <w:noWrap/>
            <w:vAlign w:val="bottom"/>
            <w:hideMark/>
          </w:tcPr>
          <w:p w14:paraId="35986C8D"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4,6</w:t>
            </w:r>
          </w:p>
        </w:tc>
        <w:tc>
          <w:tcPr>
            <w:tcW w:w="263" w:type="pct"/>
            <w:tcBorders>
              <w:top w:val="nil"/>
              <w:left w:val="nil"/>
              <w:bottom w:val="single" w:sz="4" w:space="0" w:color="auto"/>
              <w:right w:val="nil"/>
            </w:tcBorders>
            <w:shd w:val="clear" w:color="000000" w:fill="FFFFFF"/>
            <w:noWrap/>
            <w:vAlign w:val="bottom"/>
            <w:hideMark/>
          </w:tcPr>
          <w:p w14:paraId="3389374A"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3,6</w:t>
            </w:r>
          </w:p>
        </w:tc>
        <w:tc>
          <w:tcPr>
            <w:tcW w:w="285" w:type="pct"/>
            <w:tcBorders>
              <w:top w:val="nil"/>
              <w:left w:val="nil"/>
              <w:bottom w:val="single" w:sz="4" w:space="0" w:color="auto"/>
              <w:right w:val="nil"/>
            </w:tcBorders>
            <w:shd w:val="clear" w:color="000000" w:fill="FFFFFF"/>
            <w:noWrap/>
            <w:vAlign w:val="bottom"/>
            <w:hideMark/>
          </w:tcPr>
          <w:p w14:paraId="321AD219"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66" w:type="pct"/>
            <w:tcBorders>
              <w:top w:val="nil"/>
              <w:left w:val="nil"/>
              <w:bottom w:val="single" w:sz="4" w:space="0" w:color="auto"/>
              <w:right w:val="nil"/>
            </w:tcBorders>
            <w:shd w:val="clear" w:color="000000" w:fill="FFFFFF"/>
            <w:noWrap/>
            <w:vAlign w:val="bottom"/>
            <w:hideMark/>
          </w:tcPr>
          <w:p w14:paraId="49FAD61C"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4,1</w:t>
            </w:r>
          </w:p>
        </w:tc>
        <w:tc>
          <w:tcPr>
            <w:tcW w:w="245" w:type="pct"/>
            <w:tcBorders>
              <w:top w:val="nil"/>
              <w:left w:val="nil"/>
              <w:bottom w:val="single" w:sz="4" w:space="0" w:color="auto"/>
              <w:right w:val="nil"/>
            </w:tcBorders>
            <w:shd w:val="clear" w:color="000000" w:fill="E7E6E6"/>
            <w:noWrap/>
            <w:vAlign w:val="bottom"/>
            <w:hideMark/>
          </w:tcPr>
          <w:p w14:paraId="36F4BF86"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3,7</w:t>
            </w:r>
          </w:p>
        </w:tc>
        <w:tc>
          <w:tcPr>
            <w:tcW w:w="285" w:type="pct"/>
            <w:tcBorders>
              <w:top w:val="nil"/>
              <w:left w:val="nil"/>
              <w:bottom w:val="single" w:sz="4" w:space="0" w:color="auto"/>
              <w:right w:val="nil"/>
            </w:tcBorders>
            <w:shd w:val="clear" w:color="000000" w:fill="E7E6E6"/>
            <w:noWrap/>
            <w:vAlign w:val="bottom"/>
            <w:hideMark/>
          </w:tcPr>
          <w:p w14:paraId="666438DE" w14:textId="77777777" w:rsidR="006912AB" w:rsidRPr="00F62887" w:rsidRDefault="006912AB" w:rsidP="002C44FF">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17" w:type="pct"/>
            <w:tcBorders>
              <w:top w:val="nil"/>
              <w:left w:val="nil"/>
              <w:bottom w:val="single" w:sz="4" w:space="0" w:color="auto"/>
              <w:right w:val="nil"/>
            </w:tcBorders>
            <w:shd w:val="clear" w:color="000000" w:fill="E7E6E6"/>
            <w:noWrap/>
            <w:vAlign w:val="bottom"/>
            <w:hideMark/>
          </w:tcPr>
          <w:p w14:paraId="2DE6778A"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3,8</w:t>
            </w:r>
          </w:p>
        </w:tc>
        <w:tc>
          <w:tcPr>
            <w:tcW w:w="244" w:type="pct"/>
            <w:tcBorders>
              <w:top w:val="nil"/>
              <w:left w:val="nil"/>
              <w:bottom w:val="single" w:sz="4" w:space="0" w:color="auto"/>
              <w:right w:val="nil"/>
            </w:tcBorders>
            <w:shd w:val="clear" w:color="000000" w:fill="FFFFFF"/>
            <w:noWrap/>
            <w:vAlign w:val="bottom"/>
            <w:hideMark/>
          </w:tcPr>
          <w:p w14:paraId="7D84A945"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4,1</w:t>
            </w:r>
          </w:p>
        </w:tc>
      </w:tr>
    </w:tbl>
    <w:p w14:paraId="7B7296F4" w14:textId="77777777" w:rsidR="006912AB" w:rsidRPr="00F62887" w:rsidRDefault="006912AB" w:rsidP="006912AB">
      <w:pPr>
        <w:pStyle w:val="Corpodetexto"/>
        <w:jc w:val="both"/>
        <w:rPr>
          <w:rFonts w:cstheme="minorHAnsi"/>
          <w:color w:val="auto"/>
          <w:lang w:val="pt-BR"/>
        </w:rPr>
      </w:pPr>
    </w:p>
    <w:p w14:paraId="7615FCC8"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 com variação de 8,4 a 8,8.</w:t>
      </w:r>
    </w:p>
    <w:p w14:paraId="448F8575" w14:textId="77777777" w:rsidR="006912AB" w:rsidRPr="00F62887" w:rsidRDefault="006912AB" w:rsidP="006912AB">
      <w:pPr>
        <w:pStyle w:val="Corpodetexto"/>
        <w:rPr>
          <w:rFonts w:cstheme="minorHAnsi"/>
          <w:color w:val="auto"/>
          <w:lang w:val="pt-BR"/>
        </w:rPr>
      </w:pPr>
    </w:p>
    <w:p w14:paraId="50FFBCA2" w14:textId="77777777" w:rsidR="006912AB" w:rsidRPr="00F57ACD" w:rsidRDefault="006912AB" w:rsidP="006912AB">
      <w:pPr>
        <w:pStyle w:val="Corpodetexto"/>
        <w:rPr>
          <w:rFonts w:cstheme="minorHAnsi"/>
          <w:color w:val="auto"/>
          <w:sz w:val="22"/>
          <w:szCs w:val="22"/>
          <w:lang w:val="pt-BR"/>
        </w:rPr>
      </w:pPr>
      <w:r w:rsidRPr="00F57ACD">
        <w:rPr>
          <w:rFonts w:cstheme="minorHAnsi"/>
          <w:color w:val="auto"/>
          <w:sz w:val="22"/>
          <w:szCs w:val="22"/>
          <w:lang w:val="pt-BR"/>
        </w:rPr>
        <w:t>Tabela 5 – Avaliação de reação</w:t>
      </w:r>
    </w:p>
    <w:tbl>
      <w:tblPr>
        <w:tblW w:w="8780" w:type="dxa"/>
        <w:tblInd w:w="70" w:type="dxa"/>
        <w:tblCellMar>
          <w:left w:w="70" w:type="dxa"/>
          <w:right w:w="70" w:type="dxa"/>
        </w:tblCellMar>
        <w:tblLook w:val="04A0" w:firstRow="1" w:lastRow="0" w:firstColumn="1" w:lastColumn="0" w:noHBand="0" w:noVBand="1"/>
      </w:tblPr>
      <w:tblGrid>
        <w:gridCol w:w="5960"/>
        <w:gridCol w:w="544"/>
        <w:gridCol w:w="541"/>
        <w:gridCol w:w="541"/>
        <w:gridCol w:w="541"/>
        <w:gridCol w:w="653"/>
      </w:tblGrid>
      <w:tr w:rsidR="006912AB" w:rsidRPr="00F62887" w14:paraId="2F29532B"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7DF4789A"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167" w:type="dxa"/>
            <w:gridSpan w:val="4"/>
            <w:tcBorders>
              <w:top w:val="single" w:sz="4" w:space="0" w:color="auto"/>
              <w:left w:val="nil"/>
              <w:bottom w:val="nil"/>
              <w:right w:val="nil"/>
            </w:tcBorders>
            <w:shd w:val="clear" w:color="000000" w:fill="FFFFFF"/>
            <w:noWrap/>
            <w:vAlign w:val="center"/>
            <w:hideMark/>
          </w:tcPr>
          <w:p w14:paraId="26C39F69"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53" w:type="dxa"/>
            <w:vMerge w:val="restart"/>
            <w:tcBorders>
              <w:top w:val="single" w:sz="4" w:space="0" w:color="auto"/>
              <w:left w:val="nil"/>
              <w:bottom w:val="single" w:sz="4" w:space="0" w:color="000000"/>
              <w:right w:val="nil"/>
            </w:tcBorders>
            <w:shd w:val="clear" w:color="000000" w:fill="FFFFFF"/>
            <w:vAlign w:val="center"/>
            <w:hideMark/>
          </w:tcPr>
          <w:p w14:paraId="39C7558A"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6912AB" w:rsidRPr="00F62887" w14:paraId="0A691036"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5F686FC3"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44" w:type="dxa"/>
            <w:tcBorders>
              <w:top w:val="nil"/>
              <w:left w:val="nil"/>
              <w:bottom w:val="single" w:sz="4" w:space="0" w:color="auto"/>
              <w:right w:val="nil"/>
            </w:tcBorders>
            <w:shd w:val="clear" w:color="000000" w:fill="FFFFFF"/>
            <w:vAlign w:val="center"/>
            <w:hideMark/>
          </w:tcPr>
          <w:p w14:paraId="44946F32"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541" w:type="dxa"/>
            <w:tcBorders>
              <w:top w:val="nil"/>
              <w:left w:val="nil"/>
              <w:bottom w:val="single" w:sz="4" w:space="0" w:color="auto"/>
              <w:right w:val="nil"/>
            </w:tcBorders>
            <w:shd w:val="clear" w:color="000000" w:fill="FFFFFF"/>
            <w:vAlign w:val="center"/>
            <w:hideMark/>
          </w:tcPr>
          <w:p w14:paraId="0D7AA576"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41" w:type="dxa"/>
            <w:tcBorders>
              <w:top w:val="nil"/>
              <w:left w:val="nil"/>
              <w:bottom w:val="single" w:sz="4" w:space="0" w:color="auto"/>
              <w:right w:val="nil"/>
            </w:tcBorders>
            <w:shd w:val="clear" w:color="000000" w:fill="FFFFFF"/>
            <w:noWrap/>
            <w:vAlign w:val="center"/>
            <w:hideMark/>
          </w:tcPr>
          <w:p w14:paraId="352A609B"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41" w:type="dxa"/>
            <w:tcBorders>
              <w:top w:val="nil"/>
              <w:left w:val="nil"/>
              <w:bottom w:val="single" w:sz="4" w:space="0" w:color="auto"/>
              <w:right w:val="nil"/>
            </w:tcBorders>
            <w:shd w:val="clear" w:color="000000" w:fill="FFFFFF"/>
            <w:noWrap/>
            <w:vAlign w:val="center"/>
            <w:hideMark/>
          </w:tcPr>
          <w:p w14:paraId="35C8F1C0"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653" w:type="dxa"/>
            <w:vMerge/>
            <w:tcBorders>
              <w:top w:val="single" w:sz="4" w:space="0" w:color="auto"/>
              <w:left w:val="nil"/>
              <w:bottom w:val="single" w:sz="4" w:space="0" w:color="000000"/>
              <w:right w:val="nil"/>
            </w:tcBorders>
            <w:vAlign w:val="center"/>
            <w:hideMark/>
          </w:tcPr>
          <w:p w14:paraId="78EF2B9D" w14:textId="77777777" w:rsidR="006912AB" w:rsidRPr="00F62887" w:rsidRDefault="006912AB" w:rsidP="002C44FF">
            <w:pPr>
              <w:spacing w:after="0"/>
              <w:rPr>
                <w:rFonts w:eastAsia="Times New Roman" w:cstheme="minorHAnsi"/>
                <w:b/>
                <w:bCs/>
                <w:sz w:val="18"/>
                <w:szCs w:val="18"/>
                <w:lang w:eastAsia="pt-BR"/>
              </w:rPr>
            </w:pPr>
          </w:p>
        </w:tc>
      </w:tr>
      <w:tr w:rsidR="006912AB" w:rsidRPr="00F62887" w14:paraId="51F42C0B" w14:textId="77777777" w:rsidTr="002C44FF">
        <w:trPr>
          <w:trHeight w:val="300"/>
        </w:trPr>
        <w:tc>
          <w:tcPr>
            <w:tcW w:w="5960" w:type="dxa"/>
            <w:tcBorders>
              <w:top w:val="nil"/>
              <w:left w:val="nil"/>
              <w:bottom w:val="nil"/>
              <w:right w:val="nil"/>
            </w:tcBorders>
            <w:shd w:val="clear" w:color="000000" w:fill="FFFFFF"/>
            <w:vAlign w:val="center"/>
            <w:hideMark/>
          </w:tcPr>
          <w:p w14:paraId="7B9FA9E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44" w:type="dxa"/>
            <w:tcBorders>
              <w:top w:val="nil"/>
              <w:left w:val="nil"/>
              <w:bottom w:val="nil"/>
              <w:right w:val="nil"/>
            </w:tcBorders>
            <w:shd w:val="clear" w:color="000000" w:fill="FFFFFF"/>
            <w:vAlign w:val="center"/>
            <w:hideMark/>
          </w:tcPr>
          <w:p w14:paraId="3746DFC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41" w:type="dxa"/>
            <w:tcBorders>
              <w:top w:val="nil"/>
              <w:left w:val="nil"/>
              <w:bottom w:val="nil"/>
              <w:right w:val="nil"/>
            </w:tcBorders>
            <w:shd w:val="clear" w:color="000000" w:fill="FFFFFF"/>
            <w:vAlign w:val="center"/>
            <w:hideMark/>
          </w:tcPr>
          <w:p w14:paraId="3503F11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73440B3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146F285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653" w:type="dxa"/>
            <w:tcBorders>
              <w:top w:val="nil"/>
              <w:left w:val="nil"/>
              <w:bottom w:val="nil"/>
              <w:right w:val="nil"/>
            </w:tcBorders>
            <w:shd w:val="clear" w:color="000000" w:fill="FFFFFF"/>
            <w:vAlign w:val="center"/>
            <w:hideMark/>
          </w:tcPr>
          <w:p w14:paraId="076BE9C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r>
      <w:tr w:rsidR="006912AB" w:rsidRPr="00F62887" w14:paraId="57B4F668" w14:textId="77777777" w:rsidTr="002C44FF">
        <w:trPr>
          <w:trHeight w:val="480"/>
        </w:trPr>
        <w:tc>
          <w:tcPr>
            <w:tcW w:w="5960" w:type="dxa"/>
            <w:tcBorders>
              <w:top w:val="nil"/>
              <w:left w:val="nil"/>
              <w:bottom w:val="nil"/>
              <w:right w:val="nil"/>
            </w:tcBorders>
            <w:shd w:val="clear" w:color="000000" w:fill="FFFFFF"/>
            <w:vAlign w:val="center"/>
            <w:hideMark/>
          </w:tcPr>
          <w:p w14:paraId="1F4A770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44" w:type="dxa"/>
            <w:tcBorders>
              <w:top w:val="nil"/>
              <w:left w:val="nil"/>
              <w:bottom w:val="nil"/>
              <w:right w:val="nil"/>
            </w:tcBorders>
            <w:shd w:val="clear" w:color="000000" w:fill="FFFFFF"/>
            <w:vAlign w:val="center"/>
            <w:hideMark/>
          </w:tcPr>
          <w:p w14:paraId="06C59AB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65CC4CE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69AEC9C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7180AAC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653" w:type="dxa"/>
            <w:tcBorders>
              <w:top w:val="nil"/>
              <w:left w:val="nil"/>
              <w:bottom w:val="nil"/>
              <w:right w:val="nil"/>
            </w:tcBorders>
            <w:shd w:val="clear" w:color="000000" w:fill="FFFFFF"/>
            <w:vAlign w:val="center"/>
            <w:hideMark/>
          </w:tcPr>
          <w:p w14:paraId="7025081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r>
      <w:tr w:rsidR="006912AB" w:rsidRPr="00F62887" w14:paraId="3C9F7C59" w14:textId="77777777" w:rsidTr="002C44FF">
        <w:trPr>
          <w:trHeight w:val="480"/>
        </w:trPr>
        <w:tc>
          <w:tcPr>
            <w:tcW w:w="5960" w:type="dxa"/>
            <w:tcBorders>
              <w:top w:val="nil"/>
              <w:left w:val="nil"/>
              <w:bottom w:val="nil"/>
              <w:right w:val="nil"/>
            </w:tcBorders>
            <w:shd w:val="clear" w:color="000000" w:fill="FFFFFF"/>
            <w:vAlign w:val="center"/>
            <w:hideMark/>
          </w:tcPr>
          <w:p w14:paraId="545DE4B3"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44" w:type="dxa"/>
            <w:tcBorders>
              <w:top w:val="nil"/>
              <w:left w:val="nil"/>
              <w:bottom w:val="nil"/>
              <w:right w:val="nil"/>
            </w:tcBorders>
            <w:shd w:val="clear" w:color="000000" w:fill="FFFFFF"/>
            <w:vAlign w:val="center"/>
            <w:hideMark/>
          </w:tcPr>
          <w:p w14:paraId="311B769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541" w:type="dxa"/>
            <w:tcBorders>
              <w:top w:val="nil"/>
              <w:left w:val="nil"/>
              <w:bottom w:val="nil"/>
              <w:right w:val="nil"/>
            </w:tcBorders>
            <w:shd w:val="clear" w:color="000000" w:fill="FFFFFF"/>
            <w:vAlign w:val="center"/>
            <w:hideMark/>
          </w:tcPr>
          <w:p w14:paraId="05A1C80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2A83F62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41" w:type="dxa"/>
            <w:tcBorders>
              <w:top w:val="nil"/>
              <w:left w:val="nil"/>
              <w:bottom w:val="nil"/>
              <w:right w:val="nil"/>
            </w:tcBorders>
            <w:shd w:val="clear" w:color="000000" w:fill="FFFFFF"/>
            <w:vAlign w:val="center"/>
            <w:hideMark/>
          </w:tcPr>
          <w:p w14:paraId="2387442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653" w:type="dxa"/>
            <w:tcBorders>
              <w:top w:val="nil"/>
              <w:left w:val="nil"/>
              <w:bottom w:val="nil"/>
              <w:right w:val="nil"/>
            </w:tcBorders>
            <w:shd w:val="clear" w:color="000000" w:fill="FFFFFF"/>
            <w:vAlign w:val="center"/>
            <w:hideMark/>
          </w:tcPr>
          <w:p w14:paraId="174E946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r>
      <w:tr w:rsidR="006912AB" w:rsidRPr="00F62887" w14:paraId="59BC4089" w14:textId="77777777" w:rsidTr="002C44FF">
        <w:trPr>
          <w:trHeight w:val="300"/>
        </w:trPr>
        <w:tc>
          <w:tcPr>
            <w:tcW w:w="5960" w:type="dxa"/>
            <w:tcBorders>
              <w:top w:val="nil"/>
              <w:left w:val="nil"/>
              <w:bottom w:val="nil"/>
              <w:right w:val="nil"/>
            </w:tcBorders>
            <w:shd w:val="clear" w:color="000000" w:fill="FFFFFF"/>
            <w:vAlign w:val="center"/>
            <w:hideMark/>
          </w:tcPr>
          <w:p w14:paraId="4D7228C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44" w:type="dxa"/>
            <w:tcBorders>
              <w:top w:val="nil"/>
              <w:left w:val="nil"/>
              <w:bottom w:val="nil"/>
              <w:right w:val="nil"/>
            </w:tcBorders>
            <w:shd w:val="clear" w:color="000000" w:fill="FFFFFF"/>
            <w:vAlign w:val="center"/>
            <w:hideMark/>
          </w:tcPr>
          <w:p w14:paraId="2F92B72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541" w:type="dxa"/>
            <w:tcBorders>
              <w:top w:val="nil"/>
              <w:left w:val="nil"/>
              <w:bottom w:val="nil"/>
              <w:right w:val="nil"/>
            </w:tcBorders>
            <w:shd w:val="clear" w:color="000000" w:fill="FFFFFF"/>
            <w:vAlign w:val="center"/>
            <w:hideMark/>
          </w:tcPr>
          <w:p w14:paraId="2A8925B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541" w:type="dxa"/>
            <w:tcBorders>
              <w:top w:val="nil"/>
              <w:left w:val="nil"/>
              <w:bottom w:val="nil"/>
              <w:right w:val="nil"/>
            </w:tcBorders>
            <w:shd w:val="clear" w:color="000000" w:fill="FFFFFF"/>
            <w:vAlign w:val="center"/>
            <w:hideMark/>
          </w:tcPr>
          <w:p w14:paraId="6A79A3F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541" w:type="dxa"/>
            <w:tcBorders>
              <w:top w:val="nil"/>
              <w:left w:val="nil"/>
              <w:bottom w:val="nil"/>
              <w:right w:val="nil"/>
            </w:tcBorders>
            <w:shd w:val="clear" w:color="000000" w:fill="FFFFFF"/>
            <w:vAlign w:val="center"/>
            <w:hideMark/>
          </w:tcPr>
          <w:p w14:paraId="57933E0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c>
          <w:tcPr>
            <w:tcW w:w="653" w:type="dxa"/>
            <w:tcBorders>
              <w:top w:val="nil"/>
              <w:left w:val="nil"/>
              <w:bottom w:val="nil"/>
              <w:right w:val="nil"/>
            </w:tcBorders>
            <w:shd w:val="clear" w:color="000000" w:fill="FFFFFF"/>
            <w:vAlign w:val="center"/>
            <w:hideMark/>
          </w:tcPr>
          <w:p w14:paraId="46C048F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7,9</w:t>
            </w:r>
          </w:p>
        </w:tc>
      </w:tr>
      <w:tr w:rsidR="006912AB" w:rsidRPr="00F62887" w14:paraId="28454ADE" w14:textId="77777777" w:rsidTr="002C44FF">
        <w:trPr>
          <w:trHeight w:val="300"/>
        </w:trPr>
        <w:tc>
          <w:tcPr>
            <w:tcW w:w="5960" w:type="dxa"/>
            <w:tcBorders>
              <w:top w:val="nil"/>
              <w:left w:val="nil"/>
              <w:bottom w:val="nil"/>
              <w:right w:val="nil"/>
            </w:tcBorders>
            <w:shd w:val="clear" w:color="000000" w:fill="FFFFFF"/>
            <w:vAlign w:val="center"/>
            <w:hideMark/>
          </w:tcPr>
          <w:p w14:paraId="2604BDE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44" w:type="dxa"/>
            <w:tcBorders>
              <w:top w:val="nil"/>
              <w:left w:val="nil"/>
              <w:bottom w:val="nil"/>
              <w:right w:val="nil"/>
            </w:tcBorders>
            <w:shd w:val="clear" w:color="000000" w:fill="FFFFFF"/>
            <w:vAlign w:val="center"/>
            <w:hideMark/>
          </w:tcPr>
          <w:p w14:paraId="1EF73E7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7,8</w:t>
            </w:r>
          </w:p>
        </w:tc>
        <w:tc>
          <w:tcPr>
            <w:tcW w:w="541" w:type="dxa"/>
            <w:tcBorders>
              <w:top w:val="nil"/>
              <w:left w:val="nil"/>
              <w:bottom w:val="nil"/>
              <w:right w:val="nil"/>
            </w:tcBorders>
            <w:shd w:val="clear" w:color="000000" w:fill="FFFFFF"/>
            <w:vAlign w:val="center"/>
            <w:hideMark/>
          </w:tcPr>
          <w:p w14:paraId="0E23F70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14C8B04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541" w:type="dxa"/>
            <w:tcBorders>
              <w:top w:val="nil"/>
              <w:left w:val="nil"/>
              <w:bottom w:val="nil"/>
              <w:right w:val="nil"/>
            </w:tcBorders>
            <w:shd w:val="clear" w:color="000000" w:fill="FFFFFF"/>
            <w:vAlign w:val="center"/>
            <w:hideMark/>
          </w:tcPr>
          <w:p w14:paraId="7220048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653" w:type="dxa"/>
            <w:tcBorders>
              <w:top w:val="nil"/>
              <w:left w:val="nil"/>
              <w:bottom w:val="nil"/>
              <w:right w:val="nil"/>
            </w:tcBorders>
            <w:shd w:val="clear" w:color="000000" w:fill="FFFFFF"/>
            <w:vAlign w:val="center"/>
            <w:hideMark/>
          </w:tcPr>
          <w:p w14:paraId="515AED0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r>
      <w:tr w:rsidR="006912AB" w:rsidRPr="00F62887" w14:paraId="2D37B241" w14:textId="77777777" w:rsidTr="002C44FF">
        <w:trPr>
          <w:trHeight w:val="300"/>
        </w:trPr>
        <w:tc>
          <w:tcPr>
            <w:tcW w:w="5960" w:type="dxa"/>
            <w:tcBorders>
              <w:top w:val="nil"/>
              <w:left w:val="nil"/>
              <w:bottom w:val="single" w:sz="4" w:space="0" w:color="auto"/>
              <w:right w:val="nil"/>
            </w:tcBorders>
            <w:shd w:val="clear" w:color="000000" w:fill="FFFFFF"/>
            <w:vAlign w:val="center"/>
          </w:tcPr>
          <w:p w14:paraId="0555E824"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44" w:type="dxa"/>
            <w:tcBorders>
              <w:top w:val="nil"/>
              <w:left w:val="nil"/>
              <w:bottom w:val="single" w:sz="4" w:space="0" w:color="auto"/>
              <w:right w:val="nil"/>
            </w:tcBorders>
            <w:shd w:val="clear" w:color="000000" w:fill="FFFFFF"/>
            <w:vAlign w:val="center"/>
          </w:tcPr>
          <w:p w14:paraId="4BB7571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541" w:type="dxa"/>
            <w:tcBorders>
              <w:top w:val="nil"/>
              <w:left w:val="nil"/>
              <w:bottom w:val="single" w:sz="4" w:space="0" w:color="auto"/>
              <w:right w:val="nil"/>
            </w:tcBorders>
            <w:shd w:val="clear" w:color="000000" w:fill="FFFFFF"/>
            <w:vAlign w:val="center"/>
          </w:tcPr>
          <w:p w14:paraId="5395C98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single" w:sz="4" w:space="0" w:color="auto"/>
              <w:right w:val="nil"/>
            </w:tcBorders>
            <w:shd w:val="clear" w:color="000000" w:fill="FFFFFF"/>
            <w:vAlign w:val="center"/>
          </w:tcPr>
          <w:p w14:paraId="3462142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541" w:type="dxa"/>
            <w:tcBorders>
              <w:top w:val="nil"/>
              <w:left w:val="nil"/>
              <w:bottom w:val="single" w:sz="4" w:space="0" w:color="auto"/>
              <w:right w:val="nil"/>
            </w:tcBorders>
            <w:shd w:val="clear" w:color="000000" w:fill="FFFFFF"/>
            <w:vAlign w:val="center"/>
          </w:tcPr>
          <w:p w14:paraId="31AB94D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653" w:type="dxa"/>
            <w:tcBorders>
              <w:top w:val="nil"/>
              <w:left w:val="nil"/>
              <w:bottom w:val="single" w:sz="4" w:space="0" w:color="auto"/>
              <w:right w:val="nil"/>
            </w:tcBorders>
            <w:shd w:val="clear" w:color="000000" w:fill="FFFFFF"/>
            <w:vAlign w:val="center"/>
          </w:tcPr>
          <w:p w14:paraId="1E794423"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r>
    </w:tbl>
    <w:p w14:paraId="4CBE42A7" w14:textId="77777777" w:rsidR="006912AB" w:rsidRPr="00F62887" w:rsidRDefault="006912AB" w:rsidP="006912AB">
      <w:pPr>
        <w:jc w:val="both"/>
        <w:rPr>
          <w:rFonts w:cstheme="minorHAnsi"/>
        </w:rPr>
      </w:pPr>
    </w:p>
    <w:p w14:paraId="3A0FCEBE" w14:textId="66704E56" w:rsidR="006912AB" w:rsidRPr="00F62887" w:rsidRDefault="006912AB" w:rsidP="006912AB">
      <w:pPr>
        <w:ind w:firstLine="708"/>
        <w:jc w:val="both"/>
        <w:rPr>
          <w:rFonts w:cstheme="minorHAnsi"/>
          <w:sz w:val="24"/>
          <w:szCs w:val="24"/>
        </w:rPr>
      </w:pPr>
      <w:r w:rsidRPr="00F62887">
        <w:rPr>
          <w:rFonts w:cstheme="minorHAnsi"/>
          <w:sz w:val="24"/>
          <w:szCs w:val="24"/>
        </w:rPr>
        <w:t>De acordo com a</w:t>
      </w:r>
      <w:r w:rsidR="00F57ACD">
        <w:rPr>
          <w:rFonts w:cstheme="minorHAnsi"/>
          <w:sz w:val="24"/>
          <w:szCs w:val="24"/>
        </w:rPr>
        <w:t xml:space="preserve"> a</w:t>
      </w:r>
      <w:r w:rsidRPr="00F62887">
        <w:rPr>
          <w:rFonts w:cstheme="minorHAnsi"/>
          <w:sz w:val="24"/>
          <w:szCs w:val="24"/>
        </w:rPr>
        <w:t xml:space="preserve">valiação, as questões referentes aos conhecimentos proporcionados pelo curso foram as que apresentaram melhores médias. </w:t>
      </w:r>
    </w:p>
    <w:p w14:paraId="0B7B3335" w14:textId="62C48895" w:rsidR="006912AB" w:rsidRPr="00F62887" w:rsidRDefault="006912AB" w:rsidP="006912AB">
      <w:pPr>
        <w:ind w:firstLine="708"/>
        <w:jc w:val="both"/>
        <w:rPr>
          <w:rFonts w:cstheme="minorHAnsi"/>
          <w:sz w:val="24"/>
          <w:szCs w:val="24"/>
        </w:rPr>
      </w:pPr>
      <w:r w:rsidRPr="00F62887">
        <w:rPr>
          <w:rFonts w:cstheme="minorHAnsi"/>
          <w:sz w:val="24"/>
          <w:szCs w:val="24"/>
        </w:rPr>
        <w:t>Cabe destacar que a menor média refere</w:t>
      </w:r>
      <w:r w:rsidR="00F57ACD">
        <w:rPr>
          <w:rFonts w:cstheme="minorHAnsi"/>
          <w:sz w:val="24"/>
          <w:szCs w:val="24"/>
        </w:rPr>
        <w:t>-se</w:t>
      </w:r>
      <w:r w:rsidRPr="00F62887">
        <w:rPr>
          <w:rFonts w:cstheme="minorHAnsi"/>
          <w:sz w:val="24"/>
          <w:szCs w:val="24"/>
        </w:rPr>
        <w:t xml:space="preserve"> à conciliação do curso com as atividades profissionais dos participantes, indicando uma característica importante do perfil atendido. Sobre essa questão, vale destacar que as questões de conteúdo foram mais bem avaliadas pelas ofertas em que a conciliação do curso com as atividades profissionais dos participantes foi maior (2017 a 2019).</w:t>
      </w:r>
    </w:p>
    <w:p w14:paraId="1068261D" w14:textId="5897EE9C" w:rsidR="006912AB" w:rsidRDefault="006912AB" w:rsidP="006912AB">
      <w:pPr>
        <w:pStyle w:val="Corpodetexto"/>
        <w:ind w:firstLine="708"/>
        <w:jc w:val="both"/>
        <w:rPr>
          <w:rFonts w:cstheme="minorHAnsi"/>
          <w:color w:val="auto"/>
          <w:lang w:val="pt-BR"/>
        </w:rPr>
      </w:pPr>
      <w:r w:rsidRPr="00F62887">
        <w:rPr>
          <w:rFonts w:cstheme="minorHAnsi"/>
          <w:color w:val="auto"/>
          <w:lang w:val="pt-BR"/>
        </w:rPr>
        <w:t>A Tabela 6 evidencia desempenhos semelhantes na comparação entre médias da Avaliação Diagnóstica e da Avaliação de Reação.</w:t>
      </w:r>
    </w:p>
    <w:p w14:paraId="57A9B275" w14:textId="77777777" w:rsidR="00CC6DE5" w:rsidRPr="00F62887" w:rsidRDefault="00CC6DE5" w:rsidP="006912AB">
      <w:pPr>
        <w:pStyle w:val="Corpodetexto"/>
        <w:ind w:firstLine="708"/>
        <w:jc w:val="both"/>
        <w:rPr>
          <w:rFonts w:cstheme="minorHAnsi"/>
          <w:color w:val="auto"/>
          <w:lang w:val="pt-BR"/>
        </w:rPr>
      </w:pPr>
    </w:p>
    <w:p w14:paraId="068AE04F" w14:textId="77777777" w:rsidR="006912AB" w:rsidRPr="00CC6DE5" w:rsidRDefault="006912AB" w:rsidP="006912AB">
      <w:pPr>
        <w:pStyle w:val="Corpodetexto"/>
        <w:jc w:val="both"/>
        <w:rPr>
          <w:rFonts w:cstheme="minorHAnsi"/>
          <w:color w:val="auto"/>
          <w:sz w:val="22"/>
          <w:szCs w:val="22"/>
          <w:lang w:val="pt-BR"/>
        </w:rPr>
      </w:pPr>
      <w:r w:rsidRPr="00CC6DE5">
        <w:rPr>
          <w:rFonts w:cstheme="minorHAnsi"/>
          <w:color w:val="auto"/>
          <w:sz w:val="22"/>
          <w:szCs w:val="22"/>
          <w:lang w:val="pt-BR"/>
        </w:rPr>
        <w:t>Tabela 6 – Comparativo entre médias da Avaliação Diagnóstica e da Avaliação de Reação</w:t>
      </w:r>
    </w:p>
    <w:tbl>
      <w:tblPr>
        <w:tblW w:w="5880" w:type="dxa"/>
        <w:tblInd w:w="70" w:type="dxa"/>
        <w:tblCellMar>
          <w:left w:w="70" w:type="dxa"/>
          <w:right w:w="70" w:type="dxa"/>
        </w:tblCellMar>
        <w:tblLook w:val="04A0" w:firstRow="1" w:lastRow="0" w:firstColumn="1" w:lastColumn="0" w:noHBand="0" w:noVBand="1"/>
      </w:tblPr>
      <w:tblGrid>
        <w:gridCol w:w="3000"/>
        <w:gridCol w:w="960"/>
        <w:gridCol w:w="960"/>
        <w:gridCol w:w="960"/>
      </w:tblGrid>
      <w:tr w:rsidR="006912AB" w:rsidRPr="00F62887" w14:paraId="1699F1ED"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18CBEBE7"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225AF0B"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5AB926B1"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C0E2B25"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4C28C395" w14:textId="77777777" w:rsidTr="002C44FF">
        <w:trPr>
          <w:trHeight w:val="300"/>
        </w:trPr>
        <w:tc>
          <w:tcPr>
            <w:tcW w:w="3000" w:type="dxa"/>
            <w:tcBorders>
              <w:top w:val="nil"/>
              <w:left w:val="nil"/>
              <w:bottom w:val="nil"/>
              <w:right w:val="nil"/>
            </w:tcBorders>
            <w:shd w:val="clear" w:color="000000" w:fill="FFFFFF"/>
            <w:vAlign w:val="center"/>
            <w:hideMark/>
          </w:tcPr>
          <w:p w14:paraId="2AE2CF8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5A3FBA3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4,6</w:t>
            </w:r>
          </w:p>
        </w:tc>
        <w:tc>
          <w:tcPr>
            <w:tcW w:w="960" w:type="dxa"/>
            <w:tcBorders>
              <w:top w:val="nil"/>
              <w:left w:val="nil"/>
              <w:bottom w:val="nil"/>
              <w:right w:val="nil"/>
            </w:tcBorders>
            <w:shd w:val="clear" w:color="000000" w:fill="FFFFFF"/>
            <w:vAlign w:val="center"/>
            <w:hideMark/>
          </w:tcPr>
          <w:p w14:paraId="59D6CF5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960" w:type="dxa"/>
            <w:tcBorders>
              <w:top w:val="nil"/>
              <w:left w:val="nil"/>
              <w:bottom w:val="nil"/>
              <w:right w:val="nil"/>
            </w:tcBorders>
            <w:shd w:val="clear" w:color="000000" w:fill="F2F2F2"/>
            <w:vAlign w:val="center"/>
            <w:hideMark/>
          </w:tcPr>
          <w:p w14:paraId="20DCA81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r>
      <w:tr w:rsidR="006912AB" w:rsidRPr="00F62887" w14:paraId="527B35F0"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52E40D6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11E4412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single" w:sz="4" w:space="0" w:color="auto"/>
              <w:right w:val="nil"/>
            </w:tcBorders>
            <w:shd w:val="clear" w:color="000000" w:fill="FFFFFF"/>
            <w:vAlign w:val="center"/>
            <w:hideMark/>
          </w:tcPr>
          <w:p w14:paraId="7CA4493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nil"/>
              <w:left w:val="nil"/>
              <w:bottom w:val="single" w:sz="4" w:space="0" w:color="auto"/>
              <w:right w:val="nil"/>
            </w:tcBorders>
            <w:shd w:val="clear" w:color="000000" w:fill="F2F2F2"/>
            <w:vAlign w:val="center"/>
            <w:hideMark/>
          </w:tcPr>
          <w:p w14:paraId="459A7B5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r>
    </w:tbl>
    <w:p w14:paraId="5BD116E5" w14:textId="77777777" w:rsidR="006912AB" w:rsidRPr="00F62887" w:rsidRDefault="006912AB" w:rsidP="006912AB">
      <w:pPr>
        <w:rPr>
          <w:rFonts w:cstheme="minorHAnsi"/>
        </w:rPr>
      </w:pPr>
    </w:p>
    <w:p w14:paraId="224BFF90" w14:textId="77777777" w:rsidR="00CC6DE5" w:rsidRDefault="00CC6DE5" w:rsidP="006912AB">
      <w:pPr>
        <w:pStyle w:val="Corpodetexto"/>
        <w:ind w:firstLine="708"/>
        <w:jc w:val="both"/>
        <w:rPr>
          <w:rFonts w:cstheme="minorHAnsi"/>
          <w:color w:val="auto"/>
          <w:lang w:val="pt-BR"/>
        </w:rPr>
      </w:pPr>
    </w:p>
    <w:p w14:paraId="7F683FCE" w14:textId="3BED8675"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cabe destacar dois aspectos podem estar relacionados à decrescente taxa de aprovação. São eles: Conciliação do curso com minhas atividades profissionais e Disponibilidade de computador nos horários que tenho para estudar. Os dados </w:t>
      </w:r>
      <w:bookmarkStart w:id="23" w:name="_Hlk41511521"/>
      <w:r w:rsidRPr="00F62887">
        <w:rPr>
          <w:rFonts w:cstheme="minorHAnsi"/>
          <w:color w:val="auto"/>
          <w:lang w:val="pt-BR"/>
        </w:rPr>
        <w:t xml:space="preserve">não demonstraram relação forte entre os fatores Conciliação do curso com minhas atividades profissionais e Aprovação, sobretudo nos anos de 2018 e 2019. </w:t>
      </w:r>
    </w:p>
    <w:p w14:paraId="5D64C243" w14:textId="77777777" w:rsidR="006912AB" w:rsidRPr="00CC6DE5" w:rsidRDefault="006912AB" w:rsidP="006912AB">
      <w:pPr>
        <w:pStyle w:val="Corpodetexto"/>
        <w:jc w:val="both"/>
        <w:rPr>
          <w:rFonts w:cstheme="minorHAnsi"/>
          <w:color w:val="auto"/>
          <w:sz w:val="22"/>
          <w:szCs w:val="22"/>
          <w:lang w:val="pt-BR"/>
        </w:rPr>
      </w:pPr>
      <w:bookmarkStart w:id="24" w:name="_Hlk41513473"/>
      <w:bookmarkEnd w:id="23"/>
      <w:r w:rsidRPr="00CC6DE5">
        <w:rPr>
          <w:rFonts w:cstheme="minorHAnsi"/>
          <w:color w:val="auto"/>
          <w:sz w:val="22"/>
          <w:szCs w:val="22"/>
          <w:lang w:val="pt-BR"/>
        </w:rPr>
        <w:t>Tabela 7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6912AB" w:rsidRPr="00F62887" w14:paraId="782781E7"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bookmarkEnd w:id="24"/>
          <w:p w14:paraId="7D7D6B10"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4F814623"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2D6C9A56"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3A69A51E"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1F03B81"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0A277BCE" w14:textId="77777777" w:rsidTr="002C44FF">
        <w:trPr>
          <w:trHeight w:val="480"/>
        </w:trPr>
        <w:tc>
          <w:tcPr>
            <w:tcW w:w="3880" w:type="dxa"/>
            <w:tcBorders>
              <w:top w:val="nil"/>
              <w:left w:val="nil"/>
              <w:bottom w:val="nil"/>
              <w:right w:val="nil"/>
            </w:tcBorders>
            <w:shd w:val="clear" w:color="000000" w:fill="FFFFFF"/>
            <w:vAlign w:val="center"/>
            <w:hideMark/>
          </w:tcPr>
          <w:p w14:paraId="1EAF640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499DE4C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960" w:type="dxa"/>
            <w:tcBorders>
              <w:top w:val="nil"/>
              <w:left w:val="nil"/>
              <w:bottom w:val="nil"/>
              <w:right w:val="nil"/>
            </w:tcBorders>
            <w:shd w:val="clear" w:color="000000" w:fill="FFFFFF"/>
            <w:vAlign w:val="center"/>
            <w:hideMark/>
          </w:tcPr>
          <w:p w14:paraId="495E2D3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960" w:type="dxa"/>
            <w:tcBorders>
              <w:top w:val="nil"/>
              <w:left w:val="nil"/>
              <w:bottom w:val="nil"/>
              <w:right w:val="nil"/>
            </w:tcBorders>
            <w:shd w:val="clear" w:color="000000" w:fill="F2F2F2"/>
            <w:vAlign w:val="center"/>
            <w:hideMark/>
          </w:tcPr>
          <w:p w14:paraId="3CF8593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960" w:type="dxa"/>
            <w:tcBorders>
              <w:top w:val="nil"/>
              <w:left w:val="nil"/>
              <w:bottom w:val="nil"/>
              <w:right w:val="nil"/>
            </w:tcBorders>
            <w:shd w:val="clear" w:color="000000" w:fill="FFFFFF"/>
            <w:vAlign w:val="center"/>
            <w:hideMark/>
          </w:tcPr>
          <w:p w14:paraId="1E825C9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r>
      <w:tr w:rsidR="006912AB" w:rsidRPr="00F62887" w14:paraId="3AD7E300" w14:textId="77777777" w:rsidTr="002C44FF">
        <w:trPr>
          <w:trHeight w:val="300"/>
        </w:trPr>
        <w:tc>
          <w:tcPr>
            <w:tcW w:w="3880" w:type="dxa"/>
            <w:tcBorders>
              <w:top w:val="nil"/>
              <w:left w:val="nil"/>
              <w:bottom w:val="nil"/>
              <w:right w:val="nil"/>
            </w:tcBorders>
            <w:shd w:val="clear" w:color="000000" w:fill="FFFFFF"/>
            <w:vAlign w:val="center"/>
            <w:hideMark/>
          </w:tcPr>
          <w:p w14:paraId="27C54AF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56DA3B0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22,19</w:t>
            </w:r>
          </w:p>
        </w:tc>
        <w:tc>
          <w:tcPr>
            <w:tcW w:w="960" w:type="dxa"/>
            <w:tcBorders>
              <w:top w:val="nil"/>
              <w:left w:val="nil"/>
              <w:bottom w:val="nil"/>
              <w:right w:val="nil"/>
            </w:tcBorders>
            <w:shd w:val="clear" w:color="000000" w:fill="FFFFFF"/>
            <w:vAlign w:val="center"/>
            <w:hideMark/>
          </w:tcPr>
          <w:p w14:paraId="0D18409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39,25</w:t>
            </w:r>
          </w:p>
        </w:tc>
        <w:tc>
          <w:tcPr>
            <w:tcW w:w="960" w:type="dxa"/>
            <w:tcBorders>
              <w:top w:val="nil"/>
              <w:left w:val="nil"/>
              <w:bottom w:val="nil"/>
              <w:right w:val="nil"/>
            </w:tcBorders>
            <w:shd w:val="clear" w:color="000000" w:fill="F2F2F2"/>
            <w:vAlign w:val="center"/>
            <w:hideMark/>
          </w:tcPr>
          <w:p w14:paraId="76726C5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22,59</w:t>
            </w:r>
          </w:p>
        </w:tc>
        <w:tc>
          <w:tcPr>
            <w:tcW w:w="960" w:type="dxa"/>
            <w:tcBorders>
              <w:top w:val="nil"/>
              <w:left w:val="nil"/>
              <w:bottom w:val="nil"/>
              <w:right w:val="nil"/>
            </w:tcBorders>
            <w:shd w:val="clear" w:color="000000" w:fill="FFFFFF"/>
            <w:vAlign w:val="center"/>
            <w:hideMark/>
          </w:tcPr>
          <w:p w14:paraId="1EB2579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30,14</w:t>
            </w:r>
          </w:p>
        </w:tc>
      </w:tr>
      <w:tr w:rsidR="006912AB" w:rsidRPr="00F62887" w14:paraId="24076DD8"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072C3CF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472C5C0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3,17</w:t>
            </w:r>
          </w:p>
        </w:tc>
        <w:tc>
          <w:tcPr>
            <w:tcW w:w="960" w:type="dxa"/>
            <w:tcBorders>
              <w:top w:val="nil"/>
              <w:left w:val="nil"/>
              <w:bottom w:val="single" w:sz="4" w:space="0" w:color="auto"/>
              <w:right w:val="nil"/>
            </w:tcBorders>
            <w:shd w:val="clear" w:color="000000" w:fill="FFFFFF"/>
            <w:vAlign w:val="center"/>
            <w:hideMark/>
          </w:tcPr>
          <w:p w14:paraId="0BD423A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4,73</w:t>
            </w:r>
          </w:p>
        </w:tc>
        <w:tc>
          <w:tcPr>
            <w:tcW w:w="960" w:type="dxa"/>
            <w:tcBorders>
              <w:top w:val="nil"/>
              <w:left w:val="nil"/>
              <w:bottom w:val="single" w:sz="4" w:space="0" w:color="auto"/>
              <w:right w:val="nil"/>
            </w:tcBorders>
            <w:shd w:val="clear" w:color="000000" w:fill="F2F2F2"/>
            <w:vAlign w:val="center"/>
            <w:hideMark/>
          </w:tcPr>
          <w:p w14:paraId="6468C21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2,74</w:t>
            </w:r>
          </w:p>
        </w:tc>
        <w:tc>
          <w:tcPr>
            <w:tcW w:w="960" w:type="dxa"/>
            <w:tcBorders>
              <w:top w:val="nil"/>
              <w:left w:val="nil"/>
              <w:bottom w:val="single" w:sz="4" w:space="0" w:color="auto"/>
              <w:right w:val="nil"/>
            </w:tcBorders>
            <w:shd w:val="clear" w:color="000000" w:fill="FFFFFF"/>
            <w:vAlign w:val="center"/>
            <w:hideMark/>
          </w:tcPr>
          <w:p w14:paraId="21E9DE7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3,72</w:t>
            </w:r>
          </w:p>
        </w:tc>
      </w:tr>
    </w:tbl>
    <w:p w14:paraId="4C0DB44F" w14:textId="77777777" w:rsidR="006912AB" w:rsidRPr="00F62887" w:rsidRDefault="006912AB" w:rsidP="006912AB">
      <w:pPr>
        <w:jc w:val="both"/>
        <w:rPr>
          <w:rFonts w:cstheme="minorHAnsi"/>
        </w:rPr>
      </w:pPr>
    </w:p>
    <w:p w14:paraId="44CB276C" w14:textId="77777777" w:rsidR="006912AB" w:rsidRPr="00F62887" w:rsidRDefault="006912AB" w:rsidP="006912AB">
      <w:pPr>
        <w:ind w:firstLine="708"/>
        <w:jc w:val="both"/>
        <w:rPr>
          <w:rFonts w:cstheme="minorHAnsi"/>
          <w:sz w:val="24"/>
          <w:szCs w:val="24"/>
        </w:rPr>
      </w:pPr>
      <w:r w:rsidRPr="00F62887">
        <w:rPr>
          <w:rFonts w:cstheme="minorHAnsi"/>
          <w:sz w:val="24"/>
          <w:szCs w:val="24"/>
        </w:rPr>
        <w:t>A mesma observação cabe em relação Disponibilidade de computador nos horários que os participantes tinham para estudar e Aprovação, conforme Tabela 8.</w:t>
      </w:r>
    </w:p>
    <w:p w14:paraId="40B42337" w14:textId="77777777" w:rsidR="006912AB" w:rsidRPr="00CC6DE5" w:rsidRDefault="006912AB" w:rsidP="006912AB">
      <w:pPr>
        <w:pStyle w:val="Corpodetexto"/>
        <w:jc w:val="both"/>
        <w:rPr>
          <w:rFonts w:cstheme="minorHAnsi"/>
          <w:color w:val="auto"/>
          <w:sz w:val="22"/>
          <w:szCs w:val="22"/>
          <w:lang w:val="pt-BR"/>
        </w:rPr>
      </w:pPr>
      <w:bookmarkStart w:id="25" w:name="_Hlk41513493"/>
      <w:r w:rsidRPr="00CC6DE5">
        <w:rPr>
          <w:rFonts w:cstheme="minorHAnsi"/>
          <w:color w:val="auto"/>
          <w:sz w:val="22"/>
          <w:szCs w:val="22"/>
          <w:lang w:val="pt-BR"/>
        </w:rPr>
        <w:t>Tabela 8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6912AB" w:rsidRPr="00F62887" w14:paraId="5AA41563" w14:textId="77777777" w:rsidTr="002C44FF">
        <w:trPr>
          <w:trHeight w:val="300"/>
        </w:trPr>
        <w:tc>
          <w:tcPr>
            <w:tcW w:w="3880" w:type="dxa"/>
            <w:tcBorders>
              <w:top w:val="single" w:sz="4" w:space="0" w:color="auto"/>
              <w:left w:val="nil"/>
              <w:bottom w:val="nil"/>
              <w:right w:val="nil"/>
            </w:tcBorders>
            <w:shd w:val="clear" w:color="000000" w:fill="FFFFFF"/>
            <w:vAlign w:val="center"/>
            <w:hideMark/>
          </w:tcPr>
          <w:bookmarkEnd w:id="25"/>
          <w:p w14:paraId="59B7CBAC"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7B0D6564"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960" w:type="dxa"/>
            <w:tcBorders>
              <w:top w:val="single" w:sz="4" w:space="0" w:color="auto"/>
              <w:left w:val="nil"/>
              <w:bottom w:val="nil"/>
              <w:right w:val="nil"/>
            </w:tcBorders>
            <w:shd w:val="clear" w:color="auto" w:fill="auto"/>
            <w:noWrap/>
            <w:vAlign w:val="bottom"/>
            <w:hideMark/>
          </w:tcPr>
          <w:p w14:paraId="4BF79A59"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000000" w:fill="F2F2F2"/>
            <w:noWrap/>
            <w:vAlign w:val="bottom"/>
            <w:hideMark/>
          </w:tcPr>
          <w:p w14:paraId="74E92D42"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307A3084"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6AA8BC7B" w14:textId="77777777" w:rsidTr="002C44FF">
        <w:trPr>
          <w:trHeight w:val="480"/>
        </w:trPr>
        <w:tc>
          <w:tcPr>
            <w:tcW w:w="3880" w:type="dxa"/>
            <w:tcBorders>
              <w:top w:val="single" w:sz="4" w:space="0" w:color="auto"/>
              <w:left w:val="nil"/>
              <w:bottom w:val="nil"/>
              <w:right w:val="nil"/>
            </w:tcBorders>
            <w:shd w:val="clear" w:color="000000" w:fill="FFFFFF"/>
            <w:vAlign w:val="center"/>
            <w:hideMark/>
          </w:tcPr>
          <w:p w14:paraId="63D5643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0C723F0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7,8</w:t>
            </w:r>
          </w:p>
        </w:tc>
        <w:tc>
          <w:tcPr>
            <w:tcW w:w="960" w:type="dxa"/>
            <w:tcBorders>
              <w:top w:val="single" w:sz="4" w:space="0" w:color="auto"/>
              <w:left w:val="nil"/>
              <w:bottom w:val="nil"/>
              <w:right w:val="nil"/>
            </w:tcBorders>
            <w:shd w:val="clear" w:color="000000" w:fill="FFFFFF"/>
            <w:vAlign w:val="center"/>
            <w:hideMark/>
          </w:tcPr>
          <w:p w14:paraId="15E8364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8,75</w:t>
            </w:r>
          </w:p>
        </w:tc>
        <w:tc>
          <w:tcPr>
            <w:tcW w:w="960" w:type="dxa"/>
            <w:tcBorders>
              <w:top w:val="single" w:sz="4" w:space="0" w:color="auto"/>
              <w:left w:val="nil"/>
              <w:bottom w:val="nil"/>
              <w:right w:val="nil"/>
            </w:tcBorders>
            <w:shd w:val="clear" w:color="000000" w:fill="F2F2F2"/>
            <w:vAlign w:val="center"/>
            <w:hideMark/>
          </w:tcPr>
          <w:p w14:paraId="0877E42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960" w:type="dxa"/>
            <w:tcBorders>
              <w:top w:val="single" w:sz="4" w:space="0" w:color="auto"/>
              <w:left w:val="nil"/>
              <w:bottom w:val="nil"/>
              <w:right w:val="nil"/>
            </w:tcBorders>
            <w:shd w:val="clear" w:color="000000" w:fill="FFFFFF"/>
            <w:vAlign w:val="center"/>
            <w:hideMark/>
          </w:tcPr>
          <w:p w14:paraId="7A780D7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r>
      <w:tr w:rsidR="006912AB" w:rsidRPr="00F62887" w14:paraId="6D0E3333" w14:textId="77777777" w:rsidTr="002C44FF">
        <w:trPr>
          <w:trHeight w:val="300"/>
        </w:trPr>
        <w:tc>
          <w:tcPr>
            <w:tcW w:w="3880" w:type="dxa"/>
            <w:tcBorders>
              <w:top w:val="nil"/>
              <w:left w:val="nil"/>
              <w:bottom w:val="nil"/>
              <w:right w:val="nil"/>
            </w:tcBorders>
            <w:shd w:val="clear" w:color="000000" w:fill="FFFFFF"/>
            <w:vAlign w:val="center"/>
            <w:hideMark/>
          </w:tcPr>
          <w:p w14:paraId="6653B47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343E334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22,19</w:t>
            </w:r>
          </w:p>
        </w:tc>
        <w:tc>
          <w:tcPr>
            <w:tcW w:w="960" w:type="dxa"/>
            <w:tcBorders>
              <w:top w:val="nil"/>
              <w:left w:val="nil"/>
              <w:bottom w:val="nil"/>
              <w:right w:val="nil"/>
            </w:tcBorders>
            <w:shd w:val="clear" w:color="000000" w:fill="FFFFFF"/>
            <w:vAlign w:val="center"/>
            <w:hideMark/>
          </w:tcPr>
          <w:p w14:paraId="51414D8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39,25</w:t>
            </w:r>
          </w:p>
        </w:tc>
        <w:tc>
          <w:tcPr>
            <w:tcW w:w="960" w:type="dxa"/>
            <w:tcBorders>
              <w:top w:val="nil"/>
              <w:left w:val="nil"/>
              <w:bottom w:val="nil"/>
              <w:right w:val="nil"/>
            </w:tcBorders>
            <w:shd w:val="clear" w:color="000000" w:fill="F2F2F2"/>
            <w:vAlign w:val="center"/>
            <w:hideMark/>
          </w:tcPr>
          <w:p w14:paraId="5147489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22,59</w:t>
            </w:r>
          </w:p>
        </w:tc>
        <w:tc>
          <w:tcPr>
            <w:tcW w:w="960" w:type="dxa"/>
            <w:tcBorders>
              <w:top w:val="nil"/>
              <w:left w:val="nil"/>
              <w:bottom w:val="nil"/>
              <w:right w:val="nil"/>
            </w:tcBorders>
            <w:shd w:val="clear" w:color="000000" w:fill="FFFFFF"/>
            <w:vAlign w:val="center"/>
            <w:hideMark/>
          </w:tcPr>
          <w:p w14:paraId="36B8DD4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30,14</w:t>
            </w:r>
          </w:p>
        </w:tc>
      </w:tr>
      <w:tr w:rsidR="006912AB" w:rsidRPr="00F62887" w14:paraId="7CCD853D"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54CF2B2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2AB677B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2,84</w:t>
            </w:r>
          </w:p>
        </w:tc>
        <w:tc>
          <w:tcPr>
            <w:tcW w:w="960" w:type="dxa"/>
            <w:tcBorders>
              <w:top w:val="nil"/>
              <w:left w:val="nil"/>
              <w:bottom w:val="single" w:sz="4" w:space="0" w:color="auto"/>
              <w:right w:val="nil"/>
            </w:tcBorders>
            <w:shd w:val="clear" w:color="000000" w:fill="FFFFFF"/>
            <w:vAlign w:val="center"/>
            <w:hideMark/>
          </w:tcPr>
          <w:p w14:paraId="351B8272"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4,49</w:t>
            </w:r>
          </w:p>
        </w:tc>
        <w:tc>
          <w:tcPr>
            <w:tcW w:w="960" w:type="dxa"/>
            <w:tcBorders>
              <w:top w:val="nil"/>
              <w:left w:val="nil"/>
              <w:bottom w:val="single" w:sz="4" w:space="0" w:color="auto"/>
              <w:right w:val="nil"/>
            </w:tcBorders>
            <w:shd w:val="clear" w:color="000000" w:fill="F2F2F2"/>
            <w:vAlign w:val="center"/>
            <w:hideMark/>
          </w:tcPr>
          <w:p w14:paraId="7B68168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2,65</w:t>
            </w:r>
          </w:p>
        </w:tc>
        <w:tc>
          <w:tcPr>
            <w:tcW w:w="960" w:type="dxa"/>
            <w:tcBorders>
              <w:top w:val="nil"/>
              <w:left w:val="nil"/>
              <w:bottom w:val="single" w:sz="4" w:space="0" w:color="auto"/>
              <w:right w:val="nil"/>
            </w:tcBorders>
            <w:shd w:val="clear" w:color="000000" w:fill="FFFFFF"/>
            <w:vAlign w:val="center"/>
            <w:hideMark/>
          </w:tcPr>
          <w:p w14:paraId="6334D49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3,59</w:t>
            </w:r>
          </w:p>
        </w:tc>
      </w:tr>
    </w:tbl>
    <w:p w14:paraId="737D7F2D" w14:textId="77777777" w:rsidR="006912AB" w:rsidRPr="00F62887" w:rsidRDefault="006912AB" w:rsidP="006912AB">
      <w:pPr>
        <w:rPr>
          <w:rFonts w:cstheme="minorHAnsi"/>
        </w:rPr>
      </w:pPr>
    </w:p>
    <w:p w14:paraId="3084D1AB" w14:textId="77777777" w:rsidR="006912AB" w:rsidRPr="00F62887" w:rsidRDefault="006912AB" w:rsidP="006912AB">
      <w:pPr>
        <w:rPr>
          <w:rFonts w:cstheme="minorHAnsi"/>
          <w:b/>
          <w:bCs/>
        </w:rPr>
      </w:pPr>
      <w:r w:rsidRPr="00F62887">
        <w:rPr>
          <w:rFonts w:cstheme="minorHAnsi"/>
          <w:b/>
          <w:bCs/>
        </w:rPr>
        <w:br w:type="page"/>
      </w:r>
    </w:p>
    <w:p w14:paraId="32E68FCA" w14:textId="77777777" w:rsidR="006912AB" w:rsidRPr="00F62887" w:rsidRDefault="006912AB" w:rsidP="00A20442">
      <w:pPr>
        <w:pStyle w:val="Corpodetexto"/>
        <w:rPr>
          <w:rFonts w:cstheme="minorHAnsi"/>
          <w:color w:val="auto"/>
          <w:lang w:val="pt-BR"/>
        </w:rPr>
      </w:pPr>
    </w:p>
    <w:p w14:paraId="4F8F67B6" w14:textId="79D9B7BC" w:rsidR="006912AB" w:rsidRPr="00F62887" w:rsidRDefault="00CC6DE5" w:rsidP="006912AB">
      <w:pPr>
        <w:pStyle w:val="FirstParagraph"/>
        <w:outlineLvl w:val="1"/>
        <w:rPr>
          <w:rFonts w:cstheme="minorHAnsi"/>
          <w:color w:val="auto"/>
          <w:lang w:val="pt-BR"/>
        </w:rPr>
      </w:pPr>
      <w:bookmarkStart w:id="26" w:name="_Toc57114711"/>
      <w:r w:rsidRPr="00F62887">
        <w:rPr>
          <w:rFonts w:cstheme="minorHAnsi"/>
          <w:color w:val="auto"/>
          <w:lang w:val="pt-BR"/>
        </w:rPr>
        <w:t>4.4 CURSO: FORMAÇÃO DE TUTORES</w:t>
      </w:r>
      <w:bookmarkEnd w:id="26"/>
    </w:p>
    <w:p w14:paraId="1FF5A8AA" w14:textId="77777777" w:rsidR="006912AB" w:rsidRPr="00F62887" w:rsidRDefault="006912AB" w:rsidP="006912AB">
      <w:pPr>
        <w:pStyle w:val="Corpodetexto"/>
        <w:rPr>
          <w:rFonts w:cstheme="minorHAnsi"/>
          <w:color w:val="auto"/>
          <w:lang w:val="pt-BR"/>
        </w:rPr>
      </w:pPr>
    </w:p>
    <w:p w14:paraId="2E54517C" w14:textId="77777777" w:rsidR="006912AB" w:rsidRPr="00F62887" w:rsidRDefault="006912AB" w:rsidP="006912AB">
      <w:pPr>
        <w:pStyle w:val="Corpodetexto"/>
        <w:ind w:firstLine="708"/>
        <w:rPr>
          <w:rFonts w:cstheme="minorHAnsi"/>
          <w:color w:val="auto"/>
          <w:lang w:val="pt-BR"/>
        </w:rPr>
      </w:pPr>
      <w:r w:rsidRPr="00F62887">
        <w:rPr>
          <w:rFonts w:cstheme="minorHAnsi"/>
          <w:color w:val="auto"/>
          <w:lang w:val="pt-BR"/>
        </w:rPr>
        <w:t xml:space="preserve">O curso de </w:t>
      </w:r>
      <w:r w:rsidRPr="00F62887">
        <w:rPr>
          <w:rFonts w:cstheme="minorHAnsi"/>
          <w:b/>
          <w:bCs/>
          <w:color w:val="auto"/>
          <w:lang w:val="pt-BR"/>
        </w:rPr>
        <w:t>Formação de Tutores</w:t>
      </w:r>
      <w:r w:rsidRPr="00F62887">
        <w:rPr>
          <w:rFonts w:cstheme="minorHAnsi"/>
          <w:color w:val="auto"/>
          <w:lang w:val="pt-BR"/>
        </w:rPr>
        <w:t xml:space="preserve"> teve duas ofertas em 2018 e uma em 2019. </w:t>
      </w:r>
    </w:p>
    <w:p w14:paraId="73C6BFB6" w14:textId="77777777" w:rsidR="006912AB" w:rsidRPr="00CC6DE5" w:rsidRDefault="006912AB" w:rsidP="006912AB">
      <w:pPr>
        <w:pStyle w:val="Corpodetexto"/>
        <w:rPr>
          <w:rFonts w:cstheme="minorHAnsi"/>
          <w:color w:val="auto"/>
          <w:sz w:val="22"/>
          <w:szCs w:val="22"/>
          <w:lang w:val="pt-BR"/>
        </w:rPr>
      </w:pPr>
      <w:r w:rsidRPr="00CC6DE5">
        <w:rPr>
          <w:rFonts w:cstheme="minorHAnsi"/>
          <w:color w:val="auto"/>
          <w:sz w:val="22"/>
          <w:szCs w:val="22"/>
          <w:lang w:val="pt-BR"/>
        </w:rPr>
        <w:t>Tabela 1 – Ofertas por Ano</w:t>
      </w:r>
    </w:p>
    <w:tbl>
      <w:tblPr>
        <w:tblW w:w="0" w:type="auto"/>
        <w:jc w:val="center"/>
        <w:tblLayout w:type="fixed"/>
        <w:tblLook w:val="04A0" w:firstRow="1" w:lastRow="0" w:firstColumn="1" w:lastColumn="0" w:noHBand="0" w:noVBand="1"/>
      </w:tblPr>
      <w:tblGrid>
        <w:gridCol w:w="900"/>
        <w:gridCol w:w="900"/>
        <w:gridCol w:w="900"/>
        <w:gridCol w:w="900"/>
        <w:gridCol w:w="1078"/>
        <w:gridCol w:w="900"/>
      </w:tblGrid>
      <w:tr w:rsidR="006912AB" w:rsidRPr="00F62887" w14:paraId="43AB1884"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2AB595C4"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133F425E"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7CE1D288"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E56A90F"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5DA095D0" w14:textId="769249CA" w:rsidR="006912AB" w:rsidRPr="00F62887" w:rsidRDefault="00181CEF" w:rsidP="002C44FF">
            <w:pPr>
              <w:spacing w:before="40" w:after="40"/>
              <w:ind w:left="100" w:right="100"/>
              <w:jc w:val="right"/>
              <w:rPr>
                <w:rFonts w:cstheme="minorHAnsi"/>
                <w:b/>
                <w:bCs/>
                <w:sz w:val="24"/>
              </w:rPr>
            </w:pPr>
            <w:r>
              <w:rPr>
                <w:rFonts w:eastAsia="Arial" w:cstheme="minorHAnsi"/>
                <w:b/>
                <w:bCs/>
                <w:sz w:val="24"/>
              </w:rPr>
              <w:t>Jul/</w:t>
            </w:r>
            <w:r w:rsidR="006912AB" w:rsidRPr="00F62887">
              <w:rPr>
                <w:rFonts w:eastAsia="Arial" w:cstheme="minorHAnsi"/>
                <w:b/>
                <w:bCs/>
                <w:sz w:val="24"/>
              </w:rPr>
              <w:t>2020</w:t>
            </w:r>
          </w:p>
        </w:tc>
        <w:tc>
          <w:tcPr>
            <w:tcW w:w="900" w:type="dxa"/>
            <w:shd w:val="clear" w:color="auto" w:fill="FFFFFF"/>
            <w:tcMar>
              <w:top w:w="0" w:type="dxa"/>
              <w:left w:w="0" w:type="dxa"/>
              <w:bottom w:w="0" w:type="dxa"/>
              <w:right w:w="0" w:type="dxa"/>
            </w:tcMar>
            <w:vAlign w:val="center"/>
          </w:tcPr>
          <w:p w14:paraId="74A04605"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Total</w:t>
            </w:r>
          </w:p>
        </w:tc>
      </w:tr>
      <w:tr w:rsidR="006912AB" w:rsidRPr="00F62887" w14:paraId="631BA1E2" w14:textId="77777777" w:rsidTr="00181CEF">
        <w:trPr>
          <w:cantSplit/>
          <w:jc w:val="center"/>
        </w:trPr>
        <w:tc>
          <w:tcPr>
            <w:tcW w:w="900" w:type="dxa"/>
            <w:shd w:val="clear" w:color="auto" w:fill="FFFFFF"/>
            <w:tcMar>
              <w:top w:w="0" w:type="dxa"/>
              <w:left w:w="0" w:type="dxa"/>
              <w:bottom w:w="0" w:type="dxa"/>
              <w:right w:w="0" w:type="dxa"/>
            </w:tcMar>
            <w:vAlign w:val="center"/>
          </w:tcPr>
          <w:p w14:paraId="15D84C9C"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25FFA92E"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5C0A1F81"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0B6770E2"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w:t>
            </w:r>
          </w:p>
        </w:tc>
        <w:tc>
          <w:tcPr>
            <w:tcW w:w="1078" w:type="dxa"/>
            <w:shd w:val="clear" w:color="auto" w:fill="FFFFFF"/>
            <w:tcMar>
              <w:top w:w="0" w:type="dxa"/>
              <w:left w:w="0" w:type="dxa"/>
              <w:bottom w:w="0" w:type="dxa"/>
              <w:right w:w="0" w:type="dxa"/>
            </w:tcMar>
            <w:vAlign w:val="center"/>
          </w:tcPr>
          <w:p w14:paraId="1A62397D"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45442A6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w:t>
            </w:r>
          </w:p>
        </w:tc>
      </w:tr>
    </w:tbl>
    <w:p w14:paraId="361E4D98" w14:textId="77777777" w:rsidR="006912AB" w:rsidRPr="00F62887" w:rsidRDefault="006912AB" w:rsidP="006912AB">
      <w:pPr>
        <w:pStyle w:val="Corpodetexto"/>
        <w:rPr>
          <w:rFonts w:cstheme="minorHAnsi"/>
          <w:color w:val="auto"/>
          <w:lang w:val="pt-BR"/>
        </w:rPr>
      </w:pPr>
    </w:p>
    <w:p w14:paraId="439388AD"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Em relação ao número de matrículas, o curso também apresentou crescimento no período observado. Cabe ressaltar que, apesar do crescimento - em termos absolutos - dos totais de matrículas por ano, a proporção de matrículas por oferta decresce anualmente.</w:t>
      </w:r>
    </w:p>
    <w:p w14:paraId="0DEF2121" w14:textId="77777777" w:rsidR="006912AB" w:rsidRPr="00F62887" w:rsidRDefault="006912AB" w:rsidP="006912AB">
      <w:pPr>
        <w:pStyle w:val="Corpodetexto"/>
        <w:rPr>
          <w:rFonts w:cstheme="minorHAnsi"/>
          <w:color w:val="auto"/>
          <w:lang w:val="pt-BR"/>
        </w:rPr>
      </w:pPr>
    </w:p>
    <w:p w14:paraId="29D69F05" w14:textId="77777777" w:rsidR="006912AB" w:rsidRPr="00CC6DE5" w:rsidRDefault="006912AB" w:rsidP="006912AB">
      <w:pPr>
        <w:pStyle w:val="Corpodetexto"/>
        <w:rPr>
          <w:rFonts w:cstheme="minorHAnsi"/>
          <w:color w:val="auto"/>
          <w:sz w:val="22"/>
          <w:szCs w:val="22"/>
          <w:lang w:val="pt-BR"/>
        </w:rPr>
      </w:pPr>
      <w:r w:rsidRPr="00CC6DE5">
        <w:rPr>
          <w:rFonts w:cstheme="minorHAnsi"/>
          <w:color w:val="auto"/>
          <w:sz w:val="22"/>
          <w:szCs w:val="22"/>
          <w:lang w:val="pt-BR"/>
        </w:rPr>
        <w:t>Tabela 2 – Total de Matrículas por ano</w:t>
      </w:r>
    </w:p>
    <w:tbl>
      <w:tblPr>
        <w:tblW w:w="0" w:type="auto"/>
        <w:jc w:val="center"/>
        <w:tblLayout w:type="fixed"/>
        <w:tblLook w:val="04A0" w:firstRow="1" w:lastRow="0" w:firstColumn="1" w:lastColumn="0" w:noHBand="0" w:noVBand="1"/>
      </w:tblPr>
      <w:tblGrid>
        <w:gridCol w:w="900"/>
        <w:gridCol w:w="1413"/>
      </w:tblGrid>
      <w:tr w:rsidR="006912AB" w:rsidRPr="00F62887" w14:paraId="3AA9F699" w14:textId="77777777" w:rsidTr="002C44FF">
        <w:trPr>
          <w:cantSplit/>
          <w:tblHeader/>
          <w:jc w:val="center"/>
        </w:trPr>
        <w:tc>
          <w:tcPr>
            <w:tcW w:w="900" w:type="dxa"/>
            <w:shd w:val="clear" w:color="auto" w:fill="FFFFFF"/>
            <w:tcMar>
              <w:top w:w="0" w:type="dxa"/>
              <w:left w:w="0" w:type="dxa"/>
              <w:bottom w:w="0" w:type="dxa"/>
              <w:right w:w="0" w:type="dxa"/>
            </w:tcMar>
            <w:vAlign w:val="center"/>
          </w:tcPr>
          <w:p w14:paraId="299F46DA"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5E6DF056"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6912AB" w:rsidRPr="00F62887" w14:paraId="43E20EC3" w14:textId="77777777" w:rsidTr="002C44FF">
        <w:trPr>
          <w:cantSplit/>
          <w:jc w:val="center"/>
        </w:trPr>
        <w:tc>
          <w:tcPr>
            <w:tcW w:w="900" w:type="dxa"/>
            <w:shd w:val="clear" w:color="auto" w:fill="FFFFFF"/>
            <w:tcMar>
              <w:top w:w="0" w:type="dxa"/>
              <w:left w:w="0" w:type="dxa"/>
              <w:bottom w:w="0" w:type="dxa"/>
              <w:right w:w="0" w:type="dxa"/>
            </w:tcMar>
            <w:vAlign w:val="center"/>
          </w:tcPr>
          <w:p w14:paraId="25661FE1"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9E1BB7A"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268</w:t>
            </w:r>
          </w:p>
        </w:tc>
      </w:tr>
      <w:tr w:rsidR="006912AB" w:rsidRPr="00F62887" w14:paraId="6E4092E9" w14:textId="77777777" w:rsidTr="002C44FF">
        <w:trPr>
          <w:cantSplit/>
          <w:jc w:val="center"/>
        </w:trPr>
        <w:tc>
          <w:tcPr>
            <w:tcW w:w="900" w:type="dxa"/>
            <w:shd w:val="clear" w:color="auto" w:fill="FFFFFF"/>
            <w:tcMar>
              <w:top w:w="0" w:type="dxa"/>
              <w:left w:w="0" w:type="dxa"/>
              <w:bottom w:w="0" w:type="dxa"/>
              <w:right w:w="0" w:type="dxa"/>
            </w:tcMar>
            <w:vAlign w:val="center"/>
          </w:tcPr>
          <w:p w14:paraId="525D27B4"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5AC90E90"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309</w:t>
            </w:r>
          </w:p>
        </w:tc>
      </w:tr>
      <w:tr w:rsidR="00CE5C51" w:rsidRPr="00F62887" w14:paraId="7A46A4A7" w14:textId="77777777" w:rsidTr="002C44FF">
        <w:trPr>
          <w:cantSplit/>
          <w:jc w:val="center"/>
        </w:trPr>
        <w:tc>
          <w:tcPr>
            <w:tcW w:w="900" w:type="dxa"/>
            <w:shd w:val="clear" w:color="auto" w:fill="FFFFFF"/>
            <w:tcMar>
              <w:top w:w="0" w:type="dxa"/>
              <w:left w:w="0" w:type="dxa"/>
              <w:bottom w:w="0" w:type="dxa"/>
              <w:right w:w="0" w:type="dxa"/>
            </w:tcMar>
            <w:vAlign w:val="center"/>
          </w:tcPr>
          <w:p w14:paraId="1E468468" w14:textId="60409B70" w:rsidR="00CE5C51" w:rsidRPr="00F62887" w:rsidRDefault="00CE5C51"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12524C52" w14:textId="4A9AC00D" w:rsidR="00CE5C51" w:rsidRPr="00F62887" w:rsidRDefault="00CE5C51" w:rsidP="002C44FF">
            <w:pPr>
              <w:spacing w:before="40" w:after="40"/>
              <w:ind w:left="100" w:right="100"/>
              <w:jc w:val="center"/>
              <w:rPr>
                <w:rFonts w:eastAsia="Arial" w:cstheme="minorHAnsi"/>
                <w:sz w:val="24"/>
              </w:rPr>
            </w:pPr>
            <w:r w:rsidRPr="00F62887">
              <w:rPr>
                <w:rFonts w:eastAsia="Arial" w:cstheme="minorHAnsi"/>
                <w:sz w:val="24"/>
              </w:rPr>
              <w:t>577</w:t>
            </w:r>
          </w:p>
        </w:tc>
      </w:tr>
    </w:tbl>
    <w:p w14:paraId="3E50E45D"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Quanto ao número de aprovados, o curso demonstrou pouca variação de valores absolutos entre os anos. No entanto, observa-se que o percentual de aprovados em relação aos matriculados foi menor no último ano de oferta.</w:t>
      </w:r>
    </w:p>
    <w:p w14:paraId="40559708" w14:textId="77777777" w:rsidR="006912AB" w:rsidRPr="00C3293D" w:rsidRDefault="006912AB" w:rsidP="006912AB">
      <w:pPr>
        <w:pStyle w:val="Corpodetexto"/>
        <w:rPr>
          <w:rFonts w:cstheme="minorHAnsi"/>
          <w:color w:val="auto"/>
          <w:sz w:val="22"/>
          <w:szCs w:val="22"/>
          <w:lang w:val="pt-BR"/>
        </w:rPr>
      </w:pPr>
      <w:r w:rsidRPr="00C3293D">
        <w:rPr>
          <w:rFonts w:cstheme="minorHAnsi"/>
          <w:color w:val="auto"/>
          <w:sz w:val="22"/>
          <w:szCs w:val="22"/>
          <w:lang w:val="pt-BR"/>
        </w:rPr>
        <w:t>Tabela 3 - Aprovados por ano</w:t>
      </w:r>
    </w:p>
    <w:tbl>
      <w:tblPr>
        <w:tblW w:w="0" w:type="auto"/>
        <w:jc w:val="center"/>
        <w:tblLayout w:type="fixed"/>
        <w:tblLook w:val="04A0" w:firstRow="1" w:lastRow="0" w:firstColumn="1" w:lastColumn="0" w:noHBand="0" w:noVBand="1"/>
      </w:tblPr>
      <w:tblGrid>
        <w:gridCol w:w="900"/>
        <w:gridCol w:w="1462"/>
        <w:gridCol w:w="1719"/>
      </w:tblGrid>
      <w:tr w:rsidR="006912AB" w:rsidRPr="00F62887" w14:paraId="555B55DA" w14:textId="77777777" w:rsidTr="002C44FF">
        <w:trPr>
          <w:cantSplit/>
          <w:tblHeader/>
          <w:jc w:val="center"/>
        </w:trPr>
        <w:tc>
          <w:tcPr>
            <w:tcW w:w="900" w:type="dxa"/>
            <w:shd w:val="clear" w:color="auto" w:fill="FFFFFF"/>
            <w:tcMar>
              <w:top w:w="0" w:type="dxa"/>
              <w:left w:w="0" w:type="dxa"/>
              <w:bottom w:w="0" w:type="dxa"/>
              <w:right w:w="0" w:type="dxa"/>
            </w:tcMar>
            <w:vAlign w:val="center"/>
          </w:tcPr>
          <w:p w14:paraId="2E8FE02E"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6098091E"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43A2BDE2"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6912AB" w:rsidRPr="00F62887" w14:paraId="6D92E7D7" w14:textId="77777777" w:rsidTr="002C44FF">
        <w:trPr>
          <w:cantSplit/>
          <w:jc w:val="center"/>
        </w:trPr>
        <w:tc>
          <w:tcPr>
            <w:tcW w:w="900" w:type="dxa"/>
            <w:shd w:val="clear" w:color="auto" w:fill="FFFFFF"/>
            <w:tcMar>
              <w:top w:w="0" w:type="dxa"/>
              <w:left w:w="0" w:type="dxa"/>
              <w:bottom w:w="0" w:type="dxa"/>
              <w:right w:w="0" w:type="dxa"/>
            </w:tcMar>
            <w:vAlign w:val="center"/>
          </w:tcPr>
          <w:p w14:paraId="2BF9625D"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193F5F4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103</w:t>
            </w:r>
          </w:p>
        </w:tc>
        <w:tc>
          <w:tcPr>
            <w:tcW w:w="1719" w:type="dxa"/>
            <w:shd w:val="clear" w:color="auto" w:fill="FFFFFF"/>
            <w:tcMar>
              <w:top w:w="0" w:type="dxa"/>
              <w:left w:w="0" w:type="dxa"/>
              <w:bottom w:w="0" w:type="dxa"/>
              <w:right w:w="0" w:type="dxa"/>
            </w:tcMar>
            <w:vAlign w:val="center"/>
          </w:tcPr>
          <w:p w14:paraId="2F370A4D"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38,43</w:t>
            </w:r>
          </w:p>
        </w:tc>
      </w:tr>
      <w:tr w:rsidR="006912AB" w:rsidRPr="00F62887" w14:paraId="5FEF0DB2" w14:textId="77777777" w:rsidTr="002C44FF">
        <w:trPr>
          <w:cantSplit/>
          <w:jc w:val="center"/>
        </w:trPr>
        <w:tc>
          <w:tcPr>
            <w:tcW w:w="900" w:type="dxa"/>
            <w:shd w:val="clear" w:color="auto" w:fill="FFFFFF"/>
            <w:tcMar>
              <w:top w:w="0" w:type="dxa"/>
              <w:left w:w="0" w:type="dxa"/>
              <w:bottom w:w="0" w:type="dxa"/>
              <w:right w:w="0" w:type="dxa"/>
            </w:tcMar>
            <w:vAlign w:val="center"/>
          </w:tcPr>
          <w:p w14:paraId="37D501F7"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01B93913"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94</w:t>
            </w:r>
          </w:p>
        </w:tc>
        <w:tc>
          <w:tcPr>
            <w:tcW w:w="1719" w:type="dxa"/>
            <w:shd w:val="clear" w:color="auto" w:fill="FFFFFF"/>
            <w:tcMar>
              <w:top w:w="0" w:type="dxa"/>
              <w:left w:w="0" w:type="dxa"/>
              <w:bottom w:w="0" w:type="dxa"/>
              <w:right w:w="0" w:type="dxa"/>
            </w:tcMar>
            <w:vAlign w:val="center"/>
          </w:tcPr>
          <w:p w14:paraId="39CF474C"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30,42</w:t>
            </w:r>
          </w:p>
        </w:tc>
      </w:tr>
      <w:tr w:rsidR="00D4626F" w:rsidRPr="00F62887" w14:paraId="1EEBC62D" w14:textId="77777777" w:rsidTr="002C44FF">
        <w:trPr>
          <w:cantSplit/>
          <w:jc w:val="center"/>
        </w:trPr>
        <w:tc>
          <w:tcPr>
            <w:tcW w:w="900" w:type="dxa"/>
            <w:shd w:val="clear" w:color="auto" w:fill="FFFFFF"/>
            <w:tcMar>
              <w:top w:w="0" w:type="dxa"/>
              <w:left w:w="0" w:type="dxa"/>
              <w:bottom w:w="0" w:type="dxa"/>
              <w:right w:w="0" w:type="dxa"/>
            </w:tcMar>
            <w:vAlign w:val="center"/>
          </w:tcPr>
          <w:p w14:paraId="667E9177" w14:textId="4EB0C546" w:rsidR="00D4626F" w:rsidRPr="00F62887" w:rsidRDefault="00D4626F"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209F7134" w14:textId="3CF1803B" w:rsidR="00D4626F" w:rsidRPr="00F62887" w:rsidRDefault="00D4626F" w:rsidP="002C44FF">
            <w:pPr>
              <w:spacing w:before="40" w:after="40"/>
              <w:ind w:left="100" w:right="100"/>
              <w:jc w:val="center"/>
              <w:rPr>
                <w:rFonts w:eastAsia="Arial" w:cstheme="minorHAnsi"/>
                <w:sz w:val="24"/>
              </w:rPr>
            </w:pPr>
            <w:r w:rsidRPr="00F62887">
              <w:rPr>
                <w:rFonts w:eastAsia="Arial" w:cstheme="minorHAnsi"/>
                <w:sz w:val="24"/>
              </w:rPr>
              <w:t>197</w:t>
            </w:r>
          </w:p>
        </w:tc>
        <w:tc>
          <w:tcPr>
            <w:tcW w:w="1719" w:type="dxa"/>
            <w:shd w:val="clear" w:color="auto" w:fill="FFFFFF"/>
            <w:tcMar>
              <w:top w:w="0" w:type="dxa"/>
              <w:left w:w="0" w:type="dxa"/>
              <w:bottom w:w="0" w:type="dxa"/>
              <w:right w:w="0" w:type="dxa"/>
            </w:tcMar>
            <w:vAlign w:val="center"/>
          </w:tcPr>
          <w:p w14:paraId="1FC68BBE" w14:textId="77777777" w:rsidR="00D4626F" w:rsidRPr="00F62887" w:rsidRDefault="00D4626F" w:rsidP="002C44FF">
            <w:pPr>
              <w:spacing w:before="40" w:after="40"/>
              <w:ind w:left="100" w:right="100"/>
              <w:jc w:val="center"/>
              <w:rPr>
                <w:rFonts w:eastAsia="Arial" w:cstheme="minorHAnsi"/>
                <w:sz w:val="24"/>
              </w:rPr>
            </w:pPr>
          </w:p>
        </w:tc>
      </w:tr>
    </w:tbl>
    <w:p w14:paraId="70ED4366" w14:textId="77777777" w:rsidR="006912AB" w:rsidRPr="00F62887" w:rsidRDefault="006912AB" w:rsidP="006912AB">
      <w:pPr>
        <w:pStyle w:val="Corpodetexto"/>
        <w:rPr>
          <w:rFonts w:cstheme="minorHAnsi"/>
          <w:color w:val="auto"/>
          <w:lang w:val="pt-BR"/>
        </w:rPr>
      </w:pPr>
    </w:p>
    <w:p w14:paraId="593F82CF"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Em relação à avaliação diagnóstica, a Tabela 4 demonstra que o curso, em todas as ofertas, proporcionou ganho em termos de conhecimento acerca das temáticas abordadas. Esse ganho é representado pela diferença entre a média inicial e a média final. Observa-se que, na média de todas as ofertas, esse ganho foi de 1,6 a 2,2 pontos na avaliação final, sendo a média geral de 1,8 pontos.</w:t>
      </w:r>
    </w:p>
    <w:p w14:paraId="748A289F"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De maneira geral, cabe destacar que as médias iniciais e finais não apresentam significativa variação no período analisado, o que significa dizer que o conhecimento inicial do </w:t>
      </w:r>
      <w:r w:rsidRPr="00F62887">
        <w:rPr>
          <w:rFonts w:cstheme="minorHAnsi"/>
          <w:color w:val="auto"/>
          <w:lang w:val="pt-BR"/>
        </w:rPr>
        <w:lastRenderedPageBreak/>
        <w:t>público do curso parece ser homogêneo e que o curso consegue produzir resultados semelhantes em suas ofertas, em termos de rendimento.</w:t>
      </w:r>
    </w:p>
    <w:p w14:paraId="73454B67" w14:textId="74B0DDC2"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Dos conteúdos estudados, observa-se que Legislação da Educação a Distância, As diretrizes pedagógicas da Escola Nacional de Defesa do Consumidor - ENDC Virtual e Configuração das preferências do Fórum foram os que os participantes demonstraram menor conhecimento no início do curso. Esses mesmos temas alcançaram médias finais próximas aos demais temas, sendo esses os que obtiveram maior diferença entre as médias. De outra forma, os referidos temas foram os que mais representaram ganho de conhecimento no curso.</w:t>
      </w:r>
    </w:p>
    <w:p w14:paraId="446AA122" w14:textId="77777777" w:rsidR="006912AB" w:rsidRPr="00F62887" w:rsidRDefault="006912AB" w:rsidP="006912AB">
      <w:pPr>
        <w:pStyle w:val="Corpodetexto"/>
        <w:rPr>
          <w:rFonts w:cstheme="minorHAnsi"/>
          <w:color w:val="auto"/>
          <w:lang w:val="pt-BR"/>
        </w:rPr>
      </w:pPr>
    </w:p>
    <w:p w14:paraId="49B472C9" w14:textId="77777777" w:rsidR="006912AB" w:rsidRPr="000842F5" w:rsidRDefault="006912AB" w:rsidP="006912AB">
      <w:pPr>
        <w:pStyle w:val="Corpodetexto"/>
        <w:rPr>
          <w:rFonts w:cstheme="minorHAnsi"/>
          <w:color w:val="auto"/>
          <w:sz w:val="22"/>
          <w:szCs w:val="22"/>
          <w:lang w:val="pt-BR"/>
        </w:rPr>
      </w:pPr>
      <w:r w:rsidRPr="000842F5">
        <w:rPr>
          <w:rFonts w:cstheme="minorHAnsi"/>
          <w:color w:val="auto"/>
          <w:sz w:val="22"/>
          <w:szCs w:val="22"/>
          <w:lang w:val="pt-BR"/>
        </w:rPr>
        <w:t>Tabela 4 - Avaliação diagnóstica</w:t>
      </w:r>
    </w:p>
    <w:tbl>
      <w:tblPr>
        <w:tblW w:w="9293" w:type="dxa"/>
        <w:tblInd w:w="70" w:type="dxa"/>
        <w:tblCellMar>
          <w:left w:w="70" w:type="dxa"/>
          <w:right w:w="70" w:type="dxa"/>
        </w:tblCellMar>
        <w:tblLook w:val="04A0" w:firstRow="1" w:lastRow="0" w:firstColumn="1" w:lastColumn="0" w:noHBand="0" w:noVBand="1"/>
      </w:tblPr>
      <w:tblGrid>
        <w:gridCol w:w="5397"/>
        <w:gridCol w:w="618"/>
        <w:gridCol w:w="618"/>
        <w:gridCol w:w="403"/>
        <w:gridCol w:w="618"/>
        <w:gridCol w:w="618"/>
        <w:gridCol w:w="403"/>
        <w:gridCol w:w="618"/>
      </w:tblGrid>
      <w:tr w:rsidR="00F80183" w:rsidRPr="00F62887" w14:paraId="328983E2" w14:textId="77777777" w:rsidTr="00F80183">
        <w:trPr>
          <w:trHeight w:val="299"/>
        </w:trPr>
        <w:tc>
          <w:tcPr>
            <w:tcW w:w="5397" w:type="dxa"/>
            <w:tcBorders>
              <w:top w:val="single" w:sz="4" w:space="0" w:color="auto"/>
              <w:left w:val="nil"/>
              <w:bottom w:val="nil"/>
              <w:right w:val="nil"/>
            </w:tcBorders>
            <w:shd w:val="clear" w:color="auto" w:fill="auto"/>
            <w:noWrap/>
            <w:vAlign w:val="bottom"/>
            <w:hideMark/>
          </w:tcPr>
          <w:p w14:paraId="2AA47644" w14:textId="77777777" w:rsidR="00F80183" w:rsidRPr="00F62887" w:rsidRDefault="00F80183" w:rsidP="002C44FF">
            <w:pPr>
              <w:spacing w:after="0"/>
              <w:rPr>
                <w:rFonts w:eastAsia="Times New Roman" w:cstheme="minorHAnsi"/>
                <w:sz w:val="18"/>
                <w:szCs w:val="18"/>
                <w:lang w:eastAsia="pt-BR"/>
              </w:rPr>
            </w:pPr>
            <w:r w:rsidRPr="00F62887">
              <w:rPr>
                <w:rFonts w:eastAsia="Times New Roman" w:cstheme="minorHAnsi"/>
                <w:sz w:val="18"/>
                <w:szCs w:val="18"/>
                <w:lang w:eastAsia="pt-BR"/>
              </w:rPr>
              <w:t> </w:t>
            </w:r>
          </w:p>
        </w:tc>
        <w:tc>
          <w:tcPr>
            <w:tcW w:w="1639" w:type="dxa"/>
            <w:gridSpan w:val="3"/>
            <w:tcBorders>
              <w:top w:val="single" w:sz="4" w:space="0" w:color="auto"/>
              <w:left w:val="nil"/>
              <w:bottom w:val="nil"/>
              <w:right w:val="nil"/>
            </w:tcBorders>
            <w:shd w:val="clear" w:color="auto" w:fill="auto"/>
            <w:noWrap/>
            <w:vAlign w:val="bottom"/>
            <w:hideMark/>
          </w:tcPr>
          <w:p w14:paraId="0259E21A" w14:textId="77777777" w:rsidR="00F80183" w:rsidRPr="00F62887" w:rsidRDefault="00F80183"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639" w:type="dxa"/>
            <w:gridSpan w:val="3"/>
            <w:tcBorders>
              <w:top w:val="single" w:sz="4" w:space="0" w:color="auto"/>
              <w:left w:val="nil"/>
              <w:bottom w:val="nil"/>
              <w:right w:val="nil"/>
            </w:tcBorders>
            <w:shd w:val="clear" w:color="auto" w:fill="auto"/>
            <w:noWrap/>
            <w:vAlign w:val="bottom"/>
            <w:hideMark/>
          </w:tcPr>
          <w:p w14:paraId="4D43B94A" w14:textId="77777777" w:rsidR="00F80183" w:rsidRPr="00F62887" w:rsidRDefault="00F80183"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618" w:type="dxa"/>
            <w:tcBorders>
              <w:top w:val="nil"/>
              <w:left w:val="nil"/>
              <w:bottom w:val="nil"/>
              <w:right w:val="nil"/>
            </w:tcBorders>
            <w:shd w:val="clear" w:color="auto" w:fill="auto"/>
            <w:noWrap/>
            <w:vAlign w:val="bottom"/>
            <w:hideMark/>
          </w:tcPr>
          <w:p w14:paraId="3A282E6B" w14:textId="77777777" w:rsidR="00F80183" w:rsidRPr="00F62887" w:rsidRDefault="00F80183" w:rsidP="002C44FF">
            <w:pPr>
              <w:spacing w:after="0"/>
              <w:jc w:val="center"/>
              <w:rPr>
                <w:rFonts w:eastAsia="Times New Roman" w:cstheme="minorHAnsi"/>
                <w:b/>
                <w:bCs/>
                <w:sz w:val="18"/>
                <w:szCs w:val="18"/>
                <w:lang w:eastAsia="pt-BR"/>
              </w:rPr>
            </w:pPr>
          </w:p>
        </w:tc>
      </w:tr>
      <w:tr w:rsidR="00F80183" w:rsidRPr="00F62887" w14:paraId="3B9BE974" w14:textId="77777777" w:rsidTr="00F80183">
        <w:trPr>
          <w:trHeight w:val="478"/>
        </w:trPr>
        <w:tc>
          <w:tcPr>
            <w:tcW w:w="5397" w:type="dxa"/>
            <w:tcBorders>
              <w:top w:val="nil"/>
              <w:left w:val="nil"/>
              <w:bottom w:val="single" w:sz="4" w:space="0" w:color="auto"/>
              <w:right w:val="nil"/>
            </w:tcBorders>
            <w:shd w:val="clear" w:color="000000" w:fill="FFFFFF"/>
            <w:vAlign w:val="center"/>
            <w:hideMark/>
          </w:tcPr>
          <w:p w14:paraId="609533BD"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18" w:type="dxa"/>
            <w:tcBorders>
              <w:top w:val="nil"/>
              <w:left w:val="nil"/>
              <w:bottom w:val="single" w:sz="4" w:space="0" w:color="auto"/>
              <w:right w:val="nil"/>
            </w:tcBorders>
            <w:shd w:val="clear" w:color="000000" w:fill="FFFFFF"/>
            <w:vAlign w:val="center"/>
            <w:hideMark/>
          </w:tcPr>
          <w:p w14:paraId="56EED42B"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FFFFF"/>
            <w:vAlign w:val="center"/>
            <w:hideMark/>
          </w:tcPr>
          <w:p w14:paraId="234E4ECA"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03" w:type="dxa"/>
            <w:tcBorders>
              <w:top w:val="nil"/>
              <w:left w:val="nil"/>
              <w:bottom w:val="single" w:sz="4" w:space="0" w:color="auto"/>
              <w:right w:val="nil"/>
            </w:tcBorders>
            <w:shd w:val="clear" w:color="000000" w:fill="FFFFFF"/>
            <w:vAlign w:val="center"/>
            <w:hideMark/>
          </w:tcPr>
          <w:p w14:paraId="0E3154B5"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FFFFF"/>
            <w:vAlign w:val="center"/>
            <w:hideMark/>
          </w:tcPr>
          <w:p w14:paraId="158B5582"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FFFFF"/>
            <w:vAlign w:val="center"/>
            <w:hideMark/>
          </w:tcPr>
          <w:p w14:paraId="1D5C2715"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03" w:type="dxa"/>
            <w:tcBorders>
              <w:top w:val="nil"/>
              <w:left w:val="nil"/>
              <w:bottom w:val="single" w:sz="4" w:space="0" w:color="auto"/>
              <w:right w:val="nil"/>
            </w:tcBorders>
            <w:shd w:val="clear" w:color="000000" w:fill="FFFFFF"/>
            <w:vAlign w:val="center"/>
            <w:hideMark/>
          </w:tcPr>
          <w:p w14:paraId="735415B6"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FFFFF"/>
            <w:vAlign w:val="center"/>
            <w:hideMark/>
          </w:tcPr>
          <w:p w14:paraId="7BD1D316"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F80183" w:rsidRPr="00F62887" w14:paraId="36EB1A06" w14:textId="77777777" w:rsidTr="00F80183">
        <w:trPr>
          <w:trHeight w:val="299"/>
        </w:trPr>
        <w:tc>
          <w:tcPr>
            <w:tcW w:w="5397" w:type="dxa"/>
            <w:tcBorders>
              <w:top w:val="nil"/>
              <w:left w:val="nil"/>
              <w:bottom w:val="nil"/>
              <w:right w:val="nil"/>
            </w:tcBorders>
            <w:shd w:val="clear" w:color="000000" w:fill="FFFFFF"/>
            <w:vAlign w:val="center"/>
            <w:hideMark/>
          </w:tcPr>
          <w:p w14:paraId="6757E7B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Abertura de fóruns</w:t>
            </w:r>
          </w:p>
        </w:tc>
        <w:tc>
          <w:tcPr>
            <w:tcW w:w="618" w:type="dxa"/>
            <w:tcBorders>
              <w:top w:val="nil"/>
              <w:left w:val="nil"/>
              <w:bottom w:val="nil"/>
              <w:right w:val="nil"/>
            </w:tcBorders>
            <w:shd w:val="clear" w:color="000000" w:fill="FFFFFF"/>
            <w:vAlign w:val="center"/>
            <w:hideMark/>
          </w:tcPr>
          <w:p w14:paraId="3261833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18" w:type="dxa"/>
            <w:tcBorders>
              <w:top w:val="nil"/>
              <w:left w:val="nil"/>
              <w:bottom w:val="nil"/>
              <w:right w:val="nil"/>
            </w:tcBorders>
            <w:shd w:val="clear" w:color="000000" w:fill="FFFFFF"/>
            <w:vAlign w:val="center"/>
            <w:hideMark/>
          </w:tcPr>
          <w:p w14:paraId="61F3BB1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3" w:type="dxa"/>
            <w:tcBorders>
              <w:top w:val="nil"/>
              <w:left w:val="nil"/>
              <w:bottom w:val="nil"/>
              <w:right w:val="nil"/>
            </w:tcBorders>
            <w:shd w:val="clear" w:color="000000" w:fill="FFFFFF"/>
            <w:noWrap/>
            <w:vAlign w:val="center"/>
            <w:hideMark/>
          </w:tcPr>
          <w:p w14:paraId="5E5DEAC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vAlign w:val="center"/>
            <w:hideMark/>
          </w:tcPr>
          <w:p w14:paraId="5403AFD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7,6</w:t>
            </w:r>
          </w:p>
        </w:tc>
        <w:tc>
          <w:tcPr>
            <w:tcW w:w="618" w:type="dxa"/>
            <w:tcBorders>
              <w:top w:val="nil"/>
              <w:left w:val="nil"/>
              <w:bottom w:val="nil"/>
              <w:right w:val="nil"/>
            </w:tcBorders>
            <w:shd w:val="clear" w:color="000000" w:fill="FFFFFF"/>
            <w:vAlign w:val="center"/>
            <w:hideMark/>
          </w:tcPr>
          <w:p w14:paraId="2C7D16F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55E67EA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618" w:type="dxa"/>
            <w:tcBorders>
              <w:top w:val="nil"/>
              <w:left w:val="nil"/>
              <w:bottom w:val="nil"/>
              <w:right w:val="nil"/>
            </w:tcBorders>
            <w:shd w:val="clear" w:color="000000" w:fill="FFFFFF"/>
            <w:noWrap/>
            <w:vAlign w:val="center"/>
            <w:hideMark/>
          </w:tcPr>
          <w:p w14:paraId="0695E21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r>
      <w:tr w:rsidR="00F80183" w:rsidRPr="00F62887" w14:paraId="7C119FBF" w14:textId="77777777" w:rsidTr="00F80183">
        <w:trPr>
          <w:trHeight w:val="478"/>
        </w:trPr>
        <w:tc>
          <w:tcPr>
            <w:tcW w:w="5397" w:type="dxa"/>
            <w:tcBorders>
              <w:top w:val="nil"/>
              <w:left w:val="nil"/>
              <w:bottom w:val="nil"/>
              <w:right w:val="nil"/>
            </w:tcBorders>
            <w:shd w:val="clear" w:color="000000" w:fill="FFFFFF"/>
            <w:vAlign w:val="center"/>
            <w:hideMark/>
          </w:tcPr>
          <w:p w14:paraId="74521D56"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Acompanhamento de atividades avaliativas realizadas no AVA</w:t>
            </w:r>
          </w:p>
        </w:tc>
        <w:tc>
          <w:tcPr>
            <w:tcW w:w="618" w:type="dxa"/>
            <w:tcBorders>
              <w:top w:val="nil"/>
              <w:left w:val="nil"/>
              <w:bottom w:val="nil"/>
              <w:right w:val="nil"/>
            </w:tcBorders>
            <w:shd w:val="clear" w:color="000000" w:fill="FFFFFF"/>
            <w:vAlign w:val="center"/>
            <w:hideMark/>
          </w:tcPr>
          <w:p w14:paraId="0D3C5F3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vAlign w:val="center"/>
            <w:hideMark/>
          </w:tcPr>
          <w:p w14:paraId="601C5A2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3ABA657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18" w:type="dxa"/>
            <w:tcBorders>
              <w:top w:val="nil"/>
              <w:left w:val="nil"/>
              <w:bottom w:val="nil"/>
              <w:right w:val="nil"/>
            </w:tcBorders>
            <w:shd w:val="clear" w:color="000000" w:fill="FFFFFF"/>
            <w:vAlign w:val="center"/>
            <w:hideMark/>
          </w:tcPr>
          <w:p w14:paraId="1BD3C9B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618" w:type="dxa"/>
            <w:tcBorders>
              <w:top w:val="nil"/>
              <w:left w:val="nil"/>
              <w:bottom w:val="nil"/>
              <w:right w:val="nil"/>
            </w:tcBorders>
            <w:shd w:val="clear" w:color="000000" w:fill="FFFFFF"/>
            <w:vAlign w:val="center"/>
            <w:hideMark/>
          </w:tcPr>
          <w:p w14:paraId="26EE6DD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23F97ED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noWrap/>
            <w:vAlign w:val="center"/>
            <w:hideMark/>
          </w:tcPr>
          <w:p w14:paraId="3583E9D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r>
      <w:tr w:rsidR="00F80183" w:rsidRPr="00F62887" w14:paraId="0BC08177" w14:textId="77777777" w:rsidTr="00F80183">
        <w:trPr>
          <w:trHeight w:val="717"/>
        </w:trPr>
        <w:tc>
          <w:tcPr>
            <w:tcW w:w="5397" w:type="dxa"/>
            <w:tcBorders>
              <w:top w:val="nil"/>
              <w:left w:val="nil"/>
              <w:bottom w:val="nil"/>
              <w:right w:val="nil"/>
            </w:tcBorders>
            <w:shd w:val="clear" w:color="000000" w:fill="FFFFFF"/>
            <w:vAlign w:val="center"/>
            <w:hideMark/>
          </w:tcPr>
          <w:p w14:paraId="4B2A63C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Acompanhamento do processo de ensino-aprendizagem do aluno por meio do ambiente virtual de aprendizagem – AVA</w:t>
            </w:r>
          </w:p>
        </w:tc>
        <w:tc>
          <w:tcPr>
            <w:tcW w:w="618" w:type="dxa"/>
            <w:tcBorders>
              <w:top w:val="nil"/>
              <w:left w:val="nil"/>
              <w:bottom w:val="nil"/>
              <w:right w:val="nil"/>
            </w:tcBorders>
            <w:shd w:val="clear" w:color="000000" w:fill="FFFFFF"/>
            <w:vAlign w:val="center"/>
            <w:hideMark/>
          </w:tcPr>
          <w:p w14:paraId="34430A8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18" w:type="dxa"/>
            <w:tcBorders>
              <w:top w:val="nil"/>
              <w:left w:val="nil"/>
              <w:bottom w:val="nil"/>
              <w:right w:val="nil"/>
            </w:tcBorders>
            <w:shd w:val="clear" w:color="000000" w:fill="FFFFFF"/>
            <w:vAlign w:val="center"/>
            <w:hideMark/>
          </w:tcPr>
          <w:p w14:paraId="0AF7EE8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64878DA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vAlign w:val="center"/>
            <w:hideMark/>
          </w:tcPr>
          <w:p w14:paraId="3F53531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7,6</w:t>
            </w:r>
          </w:p>
        </w:tc>
        <w:tc>
          <w:tcPr>
            <w:tcW w:w="618" w:type="dxa"/>
            <w:tcBorders>
              <w:top w:val="nil"/>
              <w:left w:val="nil"/>
              <w:bottom w:val="nil"/>
              <w:right w:val="nil"/>
            </w:tcBorders>
            <w:shd w:val="clear" w:color="000000" w:fill="FFFFFF"/>
            <w:vAlign w:val="center"/>
            <w:hideMark/>
          </w:tcPr>
          <w:p w14:paraId="7AA724A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79369E5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noWrap/>
            <w:vAlign w:val="center"/>
            <w:hideMark/>
          </w:tcPr>
          <w:p w14:paraId="3F666BD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r>
      <w:tr w:rsidR="00F80183" w:rsidRPr="00F62887" w14:paraId="11913F91" w14:textId="77777777" w:rsidTr="00F80183">
        <w:trPr>
          <w:trHeight w:val="717"/>
        </w:trPr>
        <w:tc>
          <w:tcPr>
            <w:tcW w:w="5397" w:type="dxa"/>
            <w:tcBorders>
              <w:top w:val="nil"/>
              <w:left w:val="nil"/>
              <w:bottom w:val="nil"/>
              <w:right w:val="nil"/>
            </w:tcBorders>
            <w:shd w:val="clear" w:color="000000" w:fill="FFFFFF"/>
            <w:vAlign w:val="center"/>
            <w:hideMark/>
          </w:tcPr>
          <w:p w14:paraId="733376A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Apoio aos alunos quanto à navegação eficiente na sala de aula do curso para o alcance dos objetivos</w:t>
            </w:r>
          </w:p>
        </w:tc>
        <w:tc>
          <w:tcPr>
            <w:tcW w:w="618" w:type="dxa"/>
            <w:tcBorders>
              <w:top w:val="nil"/>
              <w:left w:val="nil"/>
              <w:bottom w:val="nil"/>
              <w:right w:val="nil"/>
            </w:tcBorders>
            <w:shd w:val="clear" w:color="000000" w:fill="FFFFFF"/>
            <w:vAlign w:val="center"/>
            <w:hideMark/>
          </w:tcPr>
          <w:p w14:paraId="185B453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18" w:type="dxa"/>
            <w:tcBorders>
              <w:top w:val="nil"/>
              <w:left w:val="nil"/>
              <w:bottom w:val="nil"/>
              <w:right w:val="nil"/>
            </w:tcBorders>
            <w:shd w:val="clear" w:color="000000" w:fill="FFFFFF"/>
            <w:vAlign w:val="center"/>
            <w:hideMark/>
          </w:tcPr>
          <w:p w14:paraId="007A844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77316DF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vAlign w:val="center"/>
            <w:hideMark/>
          </w:tcPr>
          <w:p w14:paraId="3E544BD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618" w:type="dxa"/>
            <w:tcBorders>
              <w:top w:val="nil"/>
              <w:left w:val="nil"/>
              <w:bottom w:val="nil"/>
              <w:right w:val="nil"/>
            </w:tcBorders>
            <w:shd w:val="clear" w:color="000000" w:fill="FFFFFF"/>
            <w:vAlign w:val="center"/>
            <w:hideMark/>
          </w:tcPr>
          <w:p w14:paraId="42EF260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center"/>
            <w:hideMark/>
          </w:tcPr>
          <w:p w14:paraId="6B9335C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18" w:type="dxa"/>
            <w:tcBorders>
              <w:top w:val="nil"/>
              <w:left w:val="nil"/>
              <w:bottom w:val="nil"/>
              <w:right w:val="nil"/>
            </w:tcBorders>
            <w:shd w:val="clear" w:color="000000" w:fill="FFFFFF"/>
            <w:noWrap/>
            <w:vAlign w:val="center"/>
            <w:hideMark/>
          </w:tcPr>
          <w:p w14:paraId="098325E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r>
      <w:tr w:rsidR="00F80183" w:rsidRPr="00F62887" w14:paraId="59D6A20E" w14:textId="77777777" w:rsidTr="00F80183">
        <w:trPr>
          <w:trHeight w:val="478"/>
        </w:trPr>
        <w:tc>
          <w:tcPr>
            <w:tcW w:w="5397" w:type="dxa"/>
            <w:tcBorders>
              <w:top w:val="nil"/>
              <w:left w:val="nil"/>
              <w:bottom w:val="nil"/>
              <w:right w:val="nil"/>
            </w:tcBorders>
            <w:shd w:val="clear" w:color="000000" w:fill="FFFFFF"/>
            <w:vAlign w:val="center"/>
            <w:hideMark/>
          </w:tcPr>
          <w:p w14:paraId="0C4050D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As diretrizes pedagógicas da Escola Nacional de Defesa do Consumidor - ENDC Virtual</w:t>
            </w:r>
          </w:p>
        </w:tc>
        <w:tc>
          <w:tcPr>
            <w:tcW w:w="618" w:type="dxa"/>
            <w:tcBorders>
              <w:top w:val="nil"/>
              <w:left w:val="nil"/>
              <w:bottom w:val="nil"/>
              <w:right w:val="nil"/>
            </w:tcBorders>
            <w:shd w:val="clear" w:color="000000" w:fill="FFFFFF"/>
            <w:vAlign w:val="center"/>
            <w:hideMark/>
          </w:tcPr>
          <w:p w14:paraId="1A6A975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18" w:type="dxa"/>
            <w:tcBorders>
              <w:top w:val="nil"/>
              <w:left w:val="nil"/>
              <w:bottom w:val="nil"/>
              <w:right w:val="nil"/>
            </w:tcBorders>
            <w:shd w:val="clear" w:color="000000" w:fill="FFFFFF"/>
            <w:vAlign w:val="center"/>
            <w:hideMark/>
          </w:tcPr>
          <w:p w14:paraId="063D67F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7CC9088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18" w:type="dxa"/>
            <w:tcBorders>
              <w:top w:val="nil"/>
              <w:left w:val="nil"/>
              <w:bottom w:val="nil"/>
              <w:right w:val="nil"/>
            </w:tcBorders>
            <w:shd w:val="clear" w:color="000000" w:fill="FFFFFF"/>
            <w:vAlign w:val="center"/>
            <w:hideMark/>
          </w:tcPr>
          <w:p w14:paraId="4759E31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18" w:type="dxa"/>
            <w:tcBorders>
              <w:top w:val="nil"/>
              <w:left w:val="nil"/>
              <w:bottom w:val="nil"/>
              <w:right w:val="nil"/>
            </w:tcBorders>
            <w:shd w:val="clear" w:color="000000" w:fill="FFFFFF"/>
            <w:vAlign w:val="center"/>
            <w:hideMark/>
          </w:tcPr>
          <w:p w14:paraId="5E68AE8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03" w:type="dxa"/>
            <w:tcBorders>
              <w:top w:val="nil"/>
              <w:left w:val="nil"/>
              <w:bottom w:val="nil"/>
              <w:right w:val="nil"/>
            </w:tcBorders>
            <w:shd w:val="clear" w:color="000000" w:fill="FFFFFF"/>
            <w:noWrap/>
            <w:vAlign w:val="center"/>
            <w:hideMark/>
          </w:tcPr>
          <w:p w14:paraId="70FD844E"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c>
          <w:tcPr>
            <w:tcW w:w="618" w:type="dxa"/>
            <w:tcBorders>
              <w:top w:val="nil"/>
              <w:left w:val="nil"/>
              <w:bottom w:val="nil"/>
              <w:right w:val="nil"/>
            </w:tcBorders>
            <w:shd w:val="clear" w:color="000000" w:fill="FFFFFF"/>
            <w:noWrap/>
            <w:vAlign w:val="center"/>
            <w:hideMark/>
          </w:tcPr>
          <w:p w14:paraId="48C994CE"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r>
      <w:tr w:rsidR="00F80183" w:rsidRPr="00F62887" w14:paraId="195D8FB0" w14:textId="77777777" w:rsidTr="00F80183">
        <w:trPr>
          <w:trHeight w:val="299"/>
        </w:trPr>
        <w:tc>
          <w:tcPr>
            <w:tcW w:w="5397" w:type="dxa"/>
            <w:tcBorders>
              <w:top w:val="nil"/>
              <w:left w:val="nil"/>
              <w:bottom w:val="nil"/>
              <w:right w:val="nil"/>
            </w:tcBorders>
            <w:shd w:val="clear" w:color="000000" w:fill="FFFFFF"/>
            <w:vAlign w:val="center"/>
            <w:hideMark/>
          </w:tcPr>
          <w:p w14:paraId="1A13E19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Avaliação de fóruns</w:t>
            </w:r>
          </w:p>
        </w:tc>
        <w:tc>
          <w:tcPr>
            <w:tcW w:w="618" w:type="dxa"/>
            <w:tcBorders>
              <w:top w:val="nil"/>
              <w:left w:val="nil"/>
              <w:bottom w:val="nil"/>
              <w:right w:val="nil"/>
            </w:tcBorders>
            <w:shd w:val="clear" w:color="000000" w:fill="FFFFFF"/>
            <w:vAlign w:val="center"/>
            <w:hideMark/>
          </w:tcPr>
          <w:p w14:paraId="07C2CE1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vAlign w:val="center"/>
            <w:hideMark/>
          </w:tcPr>
          <w:p w14:paraId="576895C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6246DC3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vAlign w:val="center"/>
            <w:hideMark/>
          </w:tcPr>
          <w:p w14:paraId="537A290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618" w:type="dxa"/>
            <w:tcBorders>
              <w:top w:val="nil"/>
              <w:left w:val="nil"/>
              <w:bottom w:val="nil"/>
              <w:right w:val="nil"/>
            </w:tcBorders>
            <w:shd w:val="clear" w:color="000000" w:fill="FFFFFF"/>
            <w:vAlign w:val="center"/>
            <w:hideMark/>
          </w:tcPr>
          <w:p w14:paraId="1084DA9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3" w:type="dxa"/>
            <w:tcBorders>
              <w:top w:val="nil"/>
              <w:left w:val="nil"/>
              <w:bottom w:val="nil"/>
              <w:right w:val="nil"/>
            </w:tcBorders>
            <w:shd w:val="clear" w:color="000000" w:fill="FFFFFF"/>
            <w:noWrap/>
            <w:vAlign w:val="center"/>
            <w:hideMark/>
          </w:tcPr>
          <w:p w14:paraId="53C2C60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18" w:type="dxa"/>
            <w:tcBorders>
              <w:top w:val="nil"/>
              <w:left w:val="nil"/>
              <w:bottom w:val="nil"/>
              <w:right w:val="nil"/>
            </w:tcBorders>
            <w:shd w:val="clear" w:color="000000" w:fill="FFFFFF"/>
            <w:noWrap/>
            <w:vAlign w:val="center"/>
            <w:hideMark/>
          </w:tcPr>
          <w:p w14:paraId="72338E9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r>
      <w:tr w:rsidR="00F80183" w:rsidRPr="00F62887" w14:paraId="33E74A06" w14:textId="77777777" w:rsidTr="00F80183">
        <w:trPr>
          <w:trHeight w:val="299"/>
        </w:trPr>
        <w:tc>
          <w:tcPr>
            <w:tcW w:w="5397" w:type="dxa"/>
            <w:tcBorders>
              <w:top w:val="nil"/>
              <w:left w:val="nil"/>
              <w:bottom w:val="nil"/>
              <w:right w:val="nil"/>
            </w:tcBorders>
            <w:shd w:val="clear" w:color="000000" w:fill="FFFFFF"/>
            <w:vAlign w:val="center"/>
            <w:hideMark/>
          </w:tcPr>
          <w:p w14:paraId="355E249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Configuração das preferências do Fórum</w:t>
            </w:r>
          </w:p>
        </w:tc>
        <w:tc>
          <w:tcPr>
            <w:tcW w:w="618" w:type="dxa"/>
            <w:tcBorders>
              <w:top w:val="nil"/>
              <w:left w:val="nil"/>
              <w:bottom w:val="nil"/>
              <w:right w:val="nil"/>
            </w:tcBorders>
            <w:shd w:val="clear" w:color="000000" w:fill="FFFFFF"/>
            <w:vAlign w:val="center"/>
            <w:hideMark/>
          </w:tcPr>
          <w:p w14:paraId="77AF4E0F"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6,7</w:t>
            </w:r>
          </w:p>
        </w:tc>
        <w:tc>
          <w:tcPr>
            <w:tcW w:w="618" w:type="dxa"/>
            <w:tcBorders>
              <w:top w:val="nil"/>
              <w:left w:val="nil"/>
              <w:bottom w:val="nil"/>
              <w:right w:val="nil"/>
            </w:tcBorders>
            <w:shd w:val="clear" w:color="000000" w:fill="FFFFFF"/>
            <w:vAlign w:val="center"/>
            <w:hideMark/>
          </w:tcPr>
          <w:p w14:paraId="1B528A0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3" w:type="dxa"/>
            <w:tcBorders>
              <w:top w:val="nil"/>
              <w:left w:val="nil"/>
              <w:bottom w:val="nil"/>
              <w:right w:val="nil"/>
            </w:tcBorders>
            <w:shd w:val="clear" w:color="000000" w:fill="FFFFFF"/>
            <w:noWrap/>
            <w:vAlign w:val="center"/>
            <w:hideMark/>
          </w:tcPr>
          <w:p w14:paraId="48866D63"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c>
          <w:tcPr>
            <w:tcW w:w="618" w:type="dxa"/>
            <w:tcBorders>
              <w:top w:val="nil"/>
              <w:left w:val="nil"/>
              <w:bottom w:val="nil"/>
              <w:right w:val="nil"/>
            </w:tcBorders>
            <w:shd w:val="clear" w:color="000000" w:fill="FFFFFF"/>
            <w:vAlign w:val="center"/>
            <w:hideMark/>
          </w:tcPr>
          <w:p w14:paraId="681F3AF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vAlign w:val="center"/>
            <w:hideMark/>
          </w:tcPr>
          <w:p w14:paraId="1125107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55F446D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noWrap/>
            <w:vAlign w:val="center"/>
            <w:hideMark/>
          </w:tcPr>
          <w:p w14:paraId="174EA21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r>
      <w:tr w:rsidR="00F80183" w:rsidRPr="00F62887" w14:paraId="4724F8D8" w14:textId="77777777" w:rsidTr="00F80183">
        <w:trPr>
          <w:trHeight w:val="478"/>
        </w:trPr>
        <w:tc>
          <w:tcPr>
            <w:tcW w:w="5397" w:type="dxa"/>
            <w:tcBorders>
              <w:top w:val="nil"/>
              <w:left w:val="nil"/>
              <w:bottom w:val="nil"/>
              <w:right w:val="nil"/>
            </w:tcBorders>
            <w:shd w:val="clear" w:color="000000" w:fill="FFFFFF"/>
            <w:vAlign w:val="center"/>
            <w:hideMark/>
          </w:tcPr>
          <w:p w14:paraId="4B0FA7C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Configuração de perfil para uso correto das ferramentas da Plataforma</w:t>
            </w:r>
          </w:p>
        </w:tc>
        <w:tc>
          <w:tcPr>
            <w:tcW w:w="618" w:type="dxa"/>
            <w:tcBorders>
              <w:top w:val="nil"/>
              <w:left w:val="nil"/>
              <w:bottom w:val="nil"/>
              <w:right w:val="nil"/>
            </w:tcBorders>
            <w:shd w:val="clear" w:color="000000" w:fill="FFFFFF"/>
            <w:vAlign w:val="center"/>
            <w:hideMark/>
          </w:tcPr>
          <w:p w14:paraId="32A4C18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18" w:type="dxa"/>
            <w:tcBorders>
              <w:top w:val="nil"/>
              <w:left w:val="nil"/>
              <w:bottom w:val="nil"/>
              <w:right w:val="nil"/>
            </w:tcBorders>
            <w:shd w:val="clear" w:color="000000" w:fill="FFFFFF"/>
            <w:vAlign w:val="center"/>
            <w:hideMark/>
          </w:tcPr>
          <w:p w14:paraId="75A14D6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48226D5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18" w:type="dxa"/>
            <w:tcBorders>
              <w:top w:val="nil"/>
              <w:left w:val="nil"/>
              <w:bottom w:val="nil"/>
              <w:right w:val="nil"/>
            </w:tcBorders>
            <w:shd w:val="clear" w:color="000000" w:fill="FFFFFF"/>
            <w:vAlign w:val="center"/>
            <w:hideMark/>
          </w:tcPr>
          <w:p w14:paraId="6BC85F4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vAlign w:val="center"/>
            <w:hideMark/>
          </w:tcPr>
          <w:p w14:paraId="00FB9F4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501B208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3BBB561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459355A5" w14:textId="77777777" w:rsidTr="00F80183">
        <w:trPr>
          <w:trHeight w:val="299"/>
        </w:trPr>
        <w:tc>
          <w:tcPr>
            <w:tcW w:w="5397" w:type="dxa"/>
            <w:tcBorders>
              <w:top w:val="nil"/>
              <w:left w:val="nil"/>
              <w:bottom w:val="nil"/>
              <w:right w:val="nil"/>
            </w:tcBorders>
            <w:shd w:val="clear" w:color="000000" w:fill="FFFFFF"/>
            <w:vAlign w:val="center"/>
            <w:hideMark/>
          </w:tcPr>
          <w:p w14:paraId="706B4CC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Configurações de formatos da sala de aula virtual</w:t>
            </w:r>
          </w:p>
        </w:tc>
        <w:tc>
          <w:tcPr>
            <w:tcW w:w="618" w:type="dxa"/>
            <w:tcBorders>
              <w:top w:val="nil"/>
              <w:left w:val="nil"/>
              <w:bottom w:val="nil"/>
              <w:right w:val="nil"/>
            </w:tcBorders>
            <w:shd w:val="clear" w:color="000000" w:fill="FFFFFF"/>
            <w:vAlign w:val="center"/>
            <w:hideMark/>
          </w:tcPr>
          <w:p w14:paraId="5F6D9E7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18" w:type="dxa"/>
            <w:tcBorders>
              <w:top w:val="nil"/>
              <w:left w:val="nil"/>
              <w:bottom w:val="nil"/>
              <w:right w:val="nil"/>
            </w:tcBorders>
            <w:shd w:val="clear" w:color="000000" w:fill="FFFFFF"/>
            <w:vAlign w:val="center"/>
            <w:hideMark/>
          </w:tcPr>
          <w:p w14:paraId="0B647D1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2920AB7C"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c>
          <w:tcPr>
            <w:tcW w:w="618" w:type="dxa"/>
            <w:tcBorders>
              <w:top w:val="nil"/>
              <w:left w:val="nil"/>
              <w:bottom w:val="nil"/>
              <w:right w:val="nil"/>
            </w:tcBorders>
            <w:shd w:val="clear" w:color="000000" w:fill="FFFFFF"/>
            <w:vAlign w:val="center"/>
            <w:hideMark/>
          </w:tcPr>
          <w:p w14:paraId="655F87B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18" w:type="dxa"/>
            <w:tcBorders>
              <w:top w:val="nil"/>
              <w:left w:val="nil"/>
              <w:bottom w:val="nil"/>
              <w:right w:val="nil"/>
            </w:tcBorders>
            <w:shd w:val="clear" w:color="000000" w:fill="FFFFFF"/>
            <w:vAlign w:val="center"/>
            <w:hideMark/>
          </w:tcPr>
          <w:p w14:paraId="1CE759B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726AA01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7F8BA86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535001FD" w14:textId="77777777" w:rsidTr="00F80183">
        <w:trPr>
          <w:trHeight w:val="299"/>
        </w:trPr>
        <w:tc>
          <w:tcPr>
            <w:tcW w:w="5397" w:type="dxa"/>
            <w:tcBorders>
              <w:top w:val="nil"/>
              <w:left w:val="nil"/>
              <w:bottom w:val="nil"/>
              <w:right w:val="nil"/>
            </w:tcBorders>
            <w:shd w:val="clear" w:color="000000" w:fill="FFFFFF"/>
            <w:vAlign w:val="center"/>
            <w:hideMark/>
          </w:tcPr>
          <w:p w14:paraId="40497A66"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Domínio da ferramenta Questionário</w:t>
            </w:r>
          </w:p>
        </w:tc>
        <w:tc>
          <w:tcPr>
            <w:tcW w:w="618" w:type="dxa"/>
            <w:tcBorders>
              <w:top w:val="nil"/>
              <w:left w:val="nil"/>
              <w:bottom w:val="nil"/>
              <w:right w:val="nil"/>
            </w:tcBorders>
            <w:shd w:val="clear" w:color="000000" w:fill="FFFFFF"/>
            <w:vAlign w:val="center"/>
            <w:hideMark/>
          </w:tcPr>
          <w:p w14:paraId="5DE984A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vAlign w:val="center"/>
            <w:hideMark/>
          </w:tcPr>
          <w:p w14:paraId="6291EBB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center"/>
            <w:hideMark/>
          </w:tcPr>
          <w:p w14:paraId="130C42B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vAlign w:val="center"/>
            <w:hideMark/>
          </w:tcPr>
          <w:p w14:paraId="586836A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618" w:type="dxa"/>
            <w:tcBorders>
              <w:top w:val="nil"/>
              <w:left w:val="nil"/>
              <w:bottom w:val="nil"/>
              <w:right w:val="nil"/>
            </w:tcBorders>
            <w:shd w:val="clear" w:color="000000" w:fill="FFFFFF"/>
            <w:vAlign w:val="center"/>
            <w:hideMark/>
          </w:tcPr>
          <w:p w14:paraId="31058C2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center"/>
            <w:hideMark/>
          </w:tcPr>
          <w:p w14:paraId="3CDE3B5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3498230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r>
      <w:tr w:rsidR="00F80183" w:rsidRPr="00F62887" w14:paraId="0141A114" w14:textId="77777777" w:rsidTr="00F80183">
        <w:trPr>
          <w:trHeight w:val="299"/>
        </w:trPr>
        <w:tc>
          <w:tcPr>
            <w:tcW w:w="5397" w:type="dxa"/>
            <w:tcBorders>
              <w:top w:val="nil"/>
              <w:left w:val="nil"/>
              <w:bottom w:val="nil"/>
              <w:right w:val="nil"/>
            </w:tcBorders>
            <w:shd w:val="clear" w:color="000000" w:fill="FFFFFF"/>
            <w:vAlign w:val="center"/>
            <w:hideMark/>
          </w:tcPr>
          <w:p w14:paraId="3F691C5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Domínio da ferramenta Tarefa</w:t>
            </w:r>
          </w:p>
        </w:tc>
        <w:tc>
          <w:tcPr>
            <w:tcW w:w="618" w:type="dxa"/>
            <w:tcBorders>
              <w:top w:val="nil"/>
              <w:left w:val="nil"/>
              <w:bottom w:val="nil"/>
              <w:right w:val="nil"/>
            </w:tcBorders>
            <w:shd w:val="clear" w:color="000000" w:fill="FFFFFF"/>
            <w:vAlign w:val="center"/>
            <w:hideMark/>
          </w:tcPr>
          <w:p w14:paraId="3E709F0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18" w:type="dxa"/>
            <w:tcBorders>
              <w:top w:val="nil"/>
              <w:left w:val="nil"/>
              <w:bottom w:val="nil"/>
              <w:right w:val="nil"/>
            </w:tcBorders>
            <w:shd w:val="clear" w:color="000000" w:fill="FFFFFF"/>
            <w:vAlign w:val="center"/>
            <w:hideMark/>
          </w:tcPr>
          <w:p w14:paraId="01929C1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center"/>
            <w:hideMark/>
          </w:tcPr>
          <w:p w14:paraId="707A636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18" w:type="dxa"/>
            <w:tcBorders>
              <w:top w:val="nil"/>
              <w:left w:val="nil"/>
              <w:bottom w:val="nil"/>
              <w:right w:val="nil"/>
            </w:tcBorders>
            <w:shd w:val="clear" w:color="000000" w:fill="FFFFFF"/>
            <w:vAlign w:val="center"/>
            <w:hideMark/>
          </w:tcPr>
          <w:p w14:paraId="2243A8A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vAlign w:val="center"/>
            <w:hideMark/>
          </w:tcPr>
          <w:p w14:paraId="18AAE6D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center"/>
            <w:hideMark/>
          </w:tcPr>
          <w:p w14:paraId="6F659DF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2869F5D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r>
      <w:tr w:rsidR="00F80183" w:rsidRPr="00F62887" w14:paraId="0BF2DFF3" w14:textId="77777777" w:rsidTr="00F80183">
        <w:trPr>
          <w:trHeight w:val="299"/>
        </w:trPr>
        <w:tc>
          <w:tcPr>
            <w:tcW w:w="5397" w:type="dxa"/>
            <w:tcBorders>
              <w:top w:val="nil"/>
              <w:left w:val="nil"/>
              <w:bottom w:val="nil"/>
              <w:right w:val="nil"/>
            </w:tcBorders>
            <w:shd w:val="clear" w:color="000000" w:fill="FFFFFF"/>
            <w:vAlign w:val="center"/>
            <w:hideMark/>
          </w:tcPr>
          <w:p w14:paraId="4DCD1FB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Domínio da Grade de Notas do AVA</w:t>
            </w:r>
          </w:p>
        </w:tc>
        <w:tc>
          <w:tcPr>
            <w:tcW w:w="618" w:type="dxa"/>
            <w:tcBorders>
              <w:top w:val="nil"/>
              <w:left w:val="nil"/>
              <w:bottom w:val="nil"/>
              <w:right w:val="nil"/>
            </w:tcBorders>
            <w:shd w:val="clear" w:color="000000" w:fill="FFFFFF"/>
            <w:noWrap/>
            <w:vAlign w:val="bottom"/>
            <w:hideMark/>
          </w:tcPr>
          <w:p w14:paraId="5146395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18" w:type="dxa"/>
            <w:tcBorders>
              <w:top w:val="nil"/>
              <w:left w:val="nil"/>
              <w:bottom w:val="nil"/>
              <w:right w:val="nil"/>
            </w:tcBorders>
            <w:shd w:val="clear" w:color="000000" w:fill="FFFFFF"/>
            <w:noWrap/>
            <w:vAlign w:val="bottom"/>
            <w:hideMark/>
          </w:tcPr>
          <w:p w14:paraId="0E13D5E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2A025B2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376EFB1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noWrap/>
            <w:vAlign w:val="bottom"/>
            <w:hideMark/>
          </w:tcPr>
          <w:p w14:paraId="37A4B0F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bottom"/>
            <w:hideMark/>
          </w:tcPr>
          <w:p w14:paraId="4425283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6084292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369E0B76" w14:textId="77777777" w:rsidTr="00F80183">
        <w:trPr>
          <w:trHeight w:val="299"/>
        </w:trPr>
        <w:tc>
          <w:tcPr>
            <w:tcW w:w="5397" w:type="dxa"/>
            <w:tcBorders>
              <w:top w:val="nil"/>
              <w:left w:val="nil"/>
              <w:bottom w:val="nil"/>
              <w:right w:val="nil"/>
            </w:tcBorders>
            <w:shd w:val="clear" w:color="000000" w:fill="FFFFFF"/>
            <w:noWrap/>
            <w:vAlign w:val="bottom"/>
            <w:hideMark/>
          </w:tcPr>
          <w:p w14:paraId="7F86298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Domínio da Plataforma Moodle em geral</w:t>
            </w:r>
          </w:p>
        </w:tc>
        <w:tc>
          <w:tcPr>
            <w:tcW w:w="618" w:type="dxa"/>
            <w:tcBorders>
              <w:top w:val="nil"/>
              <w:left w:val="nil"/>
              <w:bottom w:val="nil"/>
              <w:right w:val="nil"/>
            </w:tcBorders>
            <w:shd w:val="clear" w:color="000000" w:fill="FFFFFF"/>
            <w:noWrap/>
            <w:vAlign w:val="bottom"/>
            <w:hideMark/>
          </w:tcPr>
          <w:p w14:paraId="58F3AEA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18" w:type="dxa"/>
            <w:tcBorders>
              <w:top w:val="nil"/>
              <w:left w:val="nil"/>
              <w:bottom w:val="nil"/>
              <w:right w:val="nil"/>
            </w:tcBorders>
            <w:shd w:val="clear" w:color="000000" w:fill="FFFFFF"/>
            <w:noWrap/>
            <w:vAlign w:val="bottom"/>
            <w:hideMark/>
          </w:tcPr>
          <w:p w14:paraId="178026B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2A592EF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3A6B8B5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noWrap/>
            <w:vAlign w:val="bottom"/>
            <w:hideMark/>
          </w:tcPr>
          <w:p w14:paraId="4ACCE7F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bottom"/>
            <w:hideMark/>
          </w:tcPr>
          <w:p w14:paraId="31EAB48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141CB72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4290626A" w14:textId="77777777" w:rsidTr="00F80183">
        <w:trPr>
          <w:trHeight w:val="299"/>
        </w:trPr>
        <w:tc>
          <w:tcPr>
            <w:tcW w:w="5397" w:type="dxa"/>
            <w:tcBorders>
              <w:top w:val="nil"/>
              <w:left w:val="nil"/>
              <w:bottom w:val="nil"/>
              <w:right w:val="nil"/>
            </w:tcBorders>
            <w:shd w:val="clear" w:color="000000" w:fill="FFFFFF"/>
            <w:noWrap/>
            <w:vAlign w:val="bottom"/>
            <w:hideMark/>
          </w:tcPr>
          <w:p w14:paraId="682A808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Elaboração de feedback</w:t>
            </w:r>
          </w:p>
        </w:tc>
        <w:tc>
          <w:tcPr>
            <w:tcW w:w="618" w:type="dxa"/>
            <w:tcBorders>
              <w:top w:val="nil"/>
              <w:left w:val="nil"/>
              <w:bottom w:val="nil"/>
              <w:right w:val="nil"/>
            </w:tcBorders>
            <w:shd w:val="clear" w:color="000000" w:fill="FFFFFF"/>
            <w:vAlign w:val="center"/>
            <w:hideMark/>
          </w:tcPr>
          <w:p w14:paraId="419108D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noWrap/>
            <w:vAlign w:val="bottom"/>
            <w:hideMark/>
          </w:tcPr>
          <w:p w14:paraId="740D057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329836A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18" w:type="dxa"/>
            <w:tcBorders>
              <w:top w:val="nil"/>
              <w:left w:val="nil"/>
              <w:bottom w:val="nil"/>
              <w:right w:val="nil"/>
            </w:tcBorders>
            <w:shd w:val="clear" w:color="000000" w:fill="FFFFFF"/>
            <w:vAlign w:val="center"/>
            <w:hideMark/>
          </w:tcPr>
          <w:p w14:paraId="1476290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618" w:type="dxa"/>
            <w:tcBorders>
              <w:top w:val="nil"/>
              <w:left w:val="nil"/>
              <w:bottom w:val="nil"/>
              <w:right w:val="nil"/>
            </w:tcBorders>
            <w:shd w:val="clear" w:color="000000" w:fill="FFFFFF"/>
            <w:noWrap/>
            <w:vAlign w:val="bottom"/>
            <w:hideMark/>
          </w:tcPr>
          <w:p w14:paraId="14116C8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bottom"/>
            <w:hideMark/>
          </w:tcPr>
          <w:p w14:paraId="7B7E4A1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36ED51A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68849284" w14:textId="77777777" w:rsidTr="00F80183">
        <w:trPr>
          <w:trHeight w:val="299"/>
        </w:trPr>
        <w:tc>
          <w:tcPr>
            <w:tcW w:w="5397" w:type="dxa"/>
            <w:tcBorders>
              <w:top w:val="nil"/>
              <w:left w:val="nil"/>
              <w:bottom w:val="nil"/>
              <w:right w:val="nil"/>
            </w:tcBorders>
            <w:shd w:val="clear" w:color="000000" w:fill="FFFFFF"/>
            <w:noWrap/>
            <w:vAlign w:val="bottom"/>
            <w:hideMark/>
          </w:tcPr>
          <w:p w14:paraId="381C627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Envio de mensagens pelo AVA</w:t>
            </w:r>
          </w:p>
        </w:tc>
        <w:tc>
          <w:tcPr>
            <w:tcW w:w="618" w:type="dxa"/>
            <w:tcBorders>
              <w:top w:val="nil"/>
              <w:left w:val="nil"/>
              <w:bottom w:val="nil"/>
              <w:right w:val="nil"/>
            </w:tcBorders>
            <w:shd w:val="clear" w:color="000000" w:fill="FFFFFF"/>
            <w:vAlign w:val="center"/>
            <w:hideMark/>
          </w:tcPr>
          <w:p w14:paraId="33FB110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18" w:type="dxa"/>
            <w:tcBorders>
              <w:top w:val="nil"/>
              <w:left w:val="nil"/>
              <w:bottom w:val="nil"/>
              <w:right w:val="nil"/>
            </w:tcBorders>
            <w:shd w:val="clear" w:color="000000" w:fill="FFFFFF"/>
            <w:noWrap/>
            <w:vAlign w:val="bottom"/>
            <w:hideMark/>
          </w:tcPr>
          <w:p w14:paraId="41CA100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7FD6342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vAlign w:val="center"/>
            <w:hideMark/>
          </w:tcPr>
          <w:p w14:paraId="579CE62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7,8</w:t>
            </w:r>
          </w:p>
        </w:tc>
        <w:tc>
          <w:tcPr>
            <w:tcW w:w="618" w:type="dxa"/>
            <w:tcBorders>
              <w:top w:val="nil"/>
              <w:left w:val="nil"/>
              <w:bottom w:val="nil"/>
              <w:right w:val="nil"/>
            </w:tcBorders>
            <w:shd w:val="clear" w:color="000000" w:fill="FFFFFF"/>
            <w:noWrap/>
            <w:vAlign w:val="bottom"/>
            <w:hideMark/>
          </w:tcPr>
          <w:p w14:paraId="39359851"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bottom"/>
            <w:hideMark/>
          </w:tcPr>
          <w:p w14:paraId="58213FD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0E9A912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2321B29E" w14:textId="77777777" w:rsidTr="00F80183">
        <w:trPr>
          <w:trHeight w:val="299"/>
        </w:trPr>
        <w:tc>
          <w:tcPr>
            <w:tcW w:w="5397" w:type="dxa"/>
            <w:tcBorders>
              <w:top w:val="nil"/>
              <w:left w:val="nil"/>
              <w:bottom w:val="nil"/>
              <w:right w:val="nil"/>
            </w:tcBorders>
            <w:shd w:val="clear" w:color="000000" w:fill="FFFFFF"/>
            <w:noWrap/>
            <w:vAlign w:val="bottom"/>
            <w:hideMark/>
          </w:tcPr>
          <w:p w14:paraId="40F5C63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Legislação da Educação a Distância</w:t>
            </w:r>
          </w:p>
        </w:tc>
        <w:tc>
          <w:tcPr>
            <w:tcW w:w="618" w:type="dxa"/>
            <w:tcBorders>
              <w:top w:val="nil"/>
              <w:left w:val="nil"/>
              <w:bottom w:val="nil"/>
              <w:right w:val="nil"/>
            </w:tcBorders>
            <w:shd w:val="clear" w:color="000000" w:fill="FFFFFF"/>
            <w:noWrap/>
            <w:vAlign w:val="bottom"/>
            <w:hideMark/>
          </w:tcPr>
          <w:p w14:paraId="2FC30EC4"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18" w:type="dxa"/>
            <w:tcBorders>
              <w:top w:val="nil"/>
              <w:left w:val="nil"/>
              <w:bottom w:val="nil"/>
              <w:right w:val="nil"/>
            </w:tcBorders>
            <w:shd w:val="clear" w:color="000000" w:fill="FFFFFF"/>
            <w:noWrap/>
            <w:vAlign w:val="bottom"/>
            <w:hideMark/>
          </w:tcPr>
          <w:p w14:paraId="691A51A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3" w:type="dxa"/>
            <w:tcBorders>
              <w:top w:val="nil"/>
              <w:left w:val="nil"/>
              <w:bottom w:val="nil"/>
              <w:right w:val="nil"/>
            </w:tcBorders>
            <w:shd w:val="clear" w:color="000000" w:fill="FFFFFF"/>
            <w:noWrap/>
            <w:vAlign w:val="bottom"/>
            <w:hideMark/>
          </w:tcPr>
          <w:p w14:paraId="31BBC62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0BAD35B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18" w:type="dxa"/>
            <w:tcBorders>
              <w:top w:val="nil"/>
              <w:left w:val="nil"/>
              <w:bottom w:val="nil"/>
              <w:right w:val="nil"/>
            </w:tcBorders>
            <w:shd w:val="clear" w:color="000000" w:fill="FFFFFF"/>
            <w:noWrap/>
            <w:vAlign w:val="bottom"/>
            <w:hideMark/>
          </w:tcPr>
          <w:p w14:paraId="0EF155E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bottom"/>
            <w:hideMark/>
          </w:tcPr>
          <w:p w14:paraId="5B79B59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67385BE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3DC20EBD" w14:textId="77777777" w:rsidTr="00F80183">
        <w:trPr>
          <w:trHeight w:val="299"/>
        </w:trPr>
        <w:tc>
          <w:tcPr>
            <w:tcW w:w="5397" w:type="dxa"/>
            <w:tcBorders>
              <w:top w:val="nil"/>
              <w:left w:val="nil"/>
              <w:bottom w:val="nil"/>
              <w:right w:val="nil"/>
            </w:tcBorders>
            <w:shd w:val="clear" w:color="000000" w:fill="FFFFFF"/>
            <w:noWrap/>
            <w:vAlign w:val="bottom"/>
            <w:hideMark/>
          </w:tcPr>
          <w:p w14:paraId="5ECE2D5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Mediação de fóruns no AVA</w:t>
            </w:r>
          </w:p>
        </w:tc>
        <w:tc>
          <w:tcPr>
            <w:tcW w:w="618" w:type="dxa"/>
            <w:tcBorders>
              <w:top w:val="nil"/>
              <w:left w:val="nil"/>
              <w:bottom w:val="nil"/>
              <w:right w:val="nil"/>
            </w:tcBorders>
            <w:shd w:val="clear" w:color="000000" w:fill="FFFFFF"/>
            <w:noWrap/>
            <w:vAlign w:val="bottom"/>
            <w:hideMark/>
          </w:tcPr>
          <w:p w14:paraId="26AE498F"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18" w:type="dxa"/>
            <w:tcBorders>
              <w:top w:val="nil"/>
              <w:left w:val="nil"/>
              <w:bottom w:val="nil"/>
              <w:right w:val="nil"/>
            </w:tcBorders>
            <w:shd w:val="clear" w:color="000000" w:fill="FFFFFF"/>
            <w:noWrap/>
            <w:vAlign w:val="bottom"/>
            <w:hideMark/>
          </w:tcPr>
          <w:p w14:paraId="0748BC7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0C728F4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21EE4D5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7,4</w:t>
            </w:r>
          </w:p>
        </w:tc>
        <w:tc>
          <w:tcPr>
            <w:tcW w:w="618" w:type="dxa"/>
            <w:tcBorders>
              <w:top w:val="nil"/>
              <w:left w:val="nil"/>
              <w:bottom w:val="nil"/>
              <w:right w:val="nil"/>
            </w:tcBorders>
            <w:shd w:val="clear" w:color="000000" w:fill="FFFFFF"/>
            <w:noWrap/>
            <w:vAlign w:val="bottom"/>
            <w:hideMark/>
          </w:tcPr>
          <w:p w14:paraId="4E18BF5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26715F2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665CEA6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646BD382" w14:textId="77777777" w:rsidTr="00F80183">
        <w:trPr>
          <w:trHeight w:val="299"/>
        </w:trPr>
        <w:tc>
          <w:tcPr>
            <w:tcW w:w="5397" w:type="dxa"/>
            <w:tcBorders>
              <w:top w:val="nil"/>
              <w:left w:val="nil"/>
              <w:bottom w:val="nil"/>
              <w:right w:val="nil"/>
            </w:tcBorders>
            <w:shd w:val="clear" w:color="000000" w:fill="FFFFFF"/>
            <w:noWrap/>
            <w:vAlign w:val="bottom"/>
            <w:hideMark/>
          </w:tcPr>
          <w:p w14:paraId="58BC4F8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 contexto da Senacon e da Escola Nacional de Defesa do Consumidor - ENDC Virtual</w:t>
            </w:r>
          </w:p>
        </w:tc>
        <w:tc>
          <w:tcPr>
            <w:tcW w:w="618" w:type="dxa"/>
            <w:tcBorders>
              <w:top w:val="nil"/>
              <w:left w:val="nil"/>
              <w:bottom w:val="nil"/>
              <w:right w:val="nil"/>
            </w:tcBorders>
            <w:shd w:val="clear" w:color="000000" w:fill="FFFFFF"/>
            <w:noWrap/>
            <w:vAlign w:val="bottom"/>
            <w:hideMark/>
          </w:tcPr>
          <w:p w14:paraId="4B4423A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18" w:type="dxa"/>
            <w:tcBorders>
              <w:top w:val="nil"/>
              <w:left w:val="nil"/>
              <w:bottom w:val="nil"/>
              <w:right w:val="nil"/>
            </w:tcBorders>
            <w:shd w:val="clear" w:color="000000" w:fill="FFFFFF"/>
            <w:noWrap/>
            <w:vAlign w:val="bottom"/>
            <w:hideMark/>
          </w:tcPr>
          <w:p w14:paraId="10193C5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bottom"/>
            <w:hideMark/>
          </w:tcPr>
          <w:p w14:paraId="332D0B62"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621A7B6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noWrap/>
            <w:vAlign w:val="bottom"/>
            <w:hideMark/>
          </w:tcPr>
          <w:p w14:paraId="2CFCFF3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03" w:type="dxa"/>
            <w:tcBorders>
              <w:top w:val="nil"/>
              <w:left w:val="nil"/>
              <w:bottom w:val="nil"/>
              <w:right w:val="nil"/>
            </w:tcBorders>
            <w:shd w:val="clear" w:color="000000" w:fill="FFFFFF"/>
            <w:noWrap/>
            <w:vAlign w:val="bottom"/>
            <w:hideMark/>
          </w:tcPr>
          <w:p w14:paraId="00D821A0"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7E8EAA86"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0D74C1E2" w14:textId="77777777" w:rsidTr="00F80183">
        <w:trPr>
          <w:trHeight w:val="299"/>
        </w:trPr>
        <w:tc>
          <w:tcPr>
            <w:tcW w:w="5397" w:type="dxa"/>
            <w:tcBorders>
              <w:top w:val="nil"/>
              <w:left w:val="nil"/>
              <w:bottom w:val="nil"/>
              <w:right w:val="nil"/>
            </w:tcBorders>
            <w:shd w:val="clear" w:color="000000" w:fill="FFFFFF"/>
            <w:noWrap/>
            <w:vAlign w:val="bottom"/>
            <w:hideMark/>
          </w:tcPr>
          <w:p w14:paraId="179E1C5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Os fundamentos da Educação a Distância</w:t>
            </w:r>
          </w:p>
        </w:tc>
        <w:tc>
          <w:tcPr>
            <w:tcW w:w="618" w:type="dxa"/>
            <w:tcBorders>
              <w:top w:val="nil"/>
              <w:left w:val="nil"/>
              <w:bottom w:val="nil"/>
              <w:right w:val="nil"/>
            </w:tcBorders>
            <w:shd w:val="clear" w:color="000000" w:fill="FFFFFF"/>
            <w:noWrap/>
            <w:vAlign w:val="bottom"/>
            <w:hideMark/>
          </w:tcPr>
          <w:p w14:paraId="27B2D21C"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18" w:type="dxa"/>
            <w:tcBorders>
              <w:top w:val="nil"/>
              <w:left w:val="nil"/>
              <w:bottom w:val="nil"/>
              <w:right w:val="nil"/>
            </w:tcBorders>
            <w:shd w:val="clear" w:color="000000" w:fill="FFFFFF"/>
            <w:noWrap/>
            <w:vAlign w:val="bottom"/>
            <w:hideMark/>
          </w:tcPr>
          <w:p w14:paraId="12334A1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3" w:type="dxa"/>
            <w:tcBorders>
              <w:top w:val="nil"/>
              <w:left w:val="nil"/>
              <w:bottom w:val="nil"/>
              <w:right w:val="nil"/>
            </w:tcBorders>
            <w:shd w:val="clear" w:color="000000" w:fill="FFFFFF"/>
            <w:noWrap/>
            <w:vAlign w:val="bottom"/>
            <w:hideMark/>
          </w:tcPr>
          <w:p w14:paraId="54AE7753"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4424879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noWrap/>
            <w:vAlign w:val="bottom"/>
            <w:hideMark/>
          </w:tcPr>
          <w:p w14:paraId="4873716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03" w:type="dxa"/>
            <w:tcBorders>
              <w:top w:val="nil"/>
              <w:left w:val="nil"/>
              <w:bottom w:val="nil"/>
              <w:right w:val="nil"/>
            </w:tcBorders>
            <w:shd w:val="clear" w:color="000000" w:fill="FFFFFF"/>
            <w:noWrap/>
            <w:vAlign w:val="bottom"/>
            <w:hideMark/>
          </w:tcPr>
          <w:p w14:paraId="0FD2F87B"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2B933BA9"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02EAC7B4" w14:textId="77777777" w:rsidTr="00F80183">
        <w:trPr>
          <w:trHeight w:val="299"/>
        </w:trPr>
        <w:tc>
          <w:tcPr>
            <w:tcW w:w="5397" w:type="dxa"/>
            <w:tcBorders>
              <w:top w:val="nil"/>
              <w:left w:val="nil"/>
              <w:bottom w:val="nil"/>
              <w:right w:val="nil"/>
            </w:tcBorders>
            <w:shd w:val="clear" w:color="000000" w:fill="FFFFFF"/>
            <w:noWrap/>
            <w:vAlign w:val="bottom"/>
            <w:hideMark/>
          </w:tcPr>
          <w:p w14:paraId="533EAA75"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Realização de costura textual em fóruns</w:t>
            </w:r>
          </w:p>
        </w:tc>
        <w:tc>
          <w:tcPr>
            <w:tcW w:w="618" w:type="dxa"/>
            <w:tcBorders>
              <w:top w:val="nil"/>
              <w:left w:val="nil"/>
              <w:bottom w:val="nil"/>
              <w:right w:val="nil"/>
            </w:tcBorders>
            <w:shd w:val="clear" w:color="000000" w:fill="FFFFFF"/>
            <w:noWrap/>
            <w:vAlign w:val="bottom"/>
            <w:hideMark/>
          </w:tcPr>
          <w:p w14:paraId="261E1C8D"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18" w:type="dxa"/>
            <w:tcBorders>
              <w:top w:val="nil"/>
              <w:left w:val="nil"/>
              <w:bottom w:val="nil"/>
              <w:right w:val="nil"/>
            </w:tcBorders>
            <w:shd w:val="clear" w:color="000000" w:fill="FFFFFF"/>
            <w:noWrap/>
            <w:vAlign w:val="bottom"/>
            <w:hideMark/>
          </w:tcPr>
          <w:p w14:paraId="6C3A2317"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3" w:type="dxa"/>
            <w:tcBorders>
              <w:top w:val="nil"/>
              <w:left w:val="nil"/>
              <w:bottom w:val="nil"/>
              <w:right w:val="nil"/>
            </w:tcBorders>
            <w:shd w:val="clear" w:color="000000" w:fill="FFFFFF"/>
            <w:noWrap/>
            <w:vAlign w:val="bottom"/>
            <w:hideMark/>
          </w:tcPr>
          <w:p w14:paraId="0D61095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18" w:type="dxa"/>
            <w:tcBorders>
              <w:top w:val="nil"/>
              <w:left w:val="nil"/>
              <w:bottom w:val="nil"/>
              <w:right w:val="nil"/>
            </w:tcBorders>
            <w:shd w:val="clear" w:color="000000" w:fill="FFFFFF"/>
            <w:noWrap/>
            <w:vAlign w:val="bottom"/>
            <w:hideMark/>
          </w:tcPr>
          <w:p w14:paraId="5EB01C4E"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18" w:type="dxa"/>
            <w:tcBorders>
              <w:top w:val="nil"/>
              <w:left w:val="nil"/>
              <w:bottom w:val="nil"/>
              <w:right w:val="nil"/>
            </w:tcBorders>
            <w:shd w:val="clear" w:color="000000" w:fill="FFFFFF"/>
            <w:noWrap/>
            <w:vAlign w:val="bottom"/>
            <w:hideMark/>
          </w:tcPr>
          <w:p w14:paraId="253AC40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3" w:type="dxa"/>
            <w:tcBorders>
              <w:top w:val="nil"/>
              <w:left w:val="nil"/>
              <w:bottom w:val="nil"/>
              <w:right w:val="nil"/>
            </w:tcBorders>
            <w:shd w:val="clear" w:color="000000" w:fill="FFFFFF"/>
            <w:noWrap/>
            <w:vAlign w:val="bottom"/>
            <w:hideMark/>
          </w:tcPr>
          <w:p w14:paraId="5A7F7618"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noWrap/>
            <w:vAlign w:val="center"/>
            <w:hideMark/>
          </w:tcPr>
          <w:p w14:paraId="66E254FA" w14:textId="77777777" w:rsidR="00F80183" w:rsidRPr="00F62887" w:rsidRDefault="00F80183"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r>
      <w:tr w:rsidR="00F80183" w:rsidRPr="00F62887" w14:paraId="64FF0087" w14:textId="77777777" w:rsidTr="00F80183">
        <w:trPr>
          <w:trHeight w:val="299"/>
        </w:trPr>
        <w:tc>
          <w:tcPr>
            <w:tcW w:w="5397" w:type="dxa"/>
            <w:tcBorders>
              <w:top w:val="nil"/>
              <w:left w:val="nil"/>
              <w:bottom w:val="single" w:sz="4" w:space="0" w:color="auto"/>
              <w:right w:val="nil"/>
            </w:tcBorders>
            <w:shd w:val="clear" w:color="auto" w:fill="auto"/>
            <w:noWrap/>
            <w:vAlign w:val="bottom"/>
            <w:hideMark/>
          </w:tcPr>
          <w:p w14:paraId="03FC025C"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618" w:type="dxa"/>
            <w:tcBorders>
              <w:top w:val="nil"/>
              <w:left w:val="nil"/>
              <w:bottom w:val="single" w:sz="4" w:space="0" w:color="auto"/>
              <w:right w:val="nil"/>
            </w:tcBorders>
            <w:shd w:val="clear" w:color="auto" w:fill="auto"/>
            <w:noWrap/>
            <w:vAlign w:val="bottom"/>
            <w:hideMark/>
          </w:tcPr>
          <w:p w14:paraId="75F33F37"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7,0</w:t>
            </w:r>
          </w:p>
        </w:tc>
        <w:tc>
          <w:tcPr>
            <w:tcW w:w="618" w:type="dxa"/>
            <w:tcBorders>
              <w:top w:val="nil"/>
              <w:left w:val="nil"/>
              <w:bottom w:val="single" w:sz="4" w:space="0" w:color="auto"/>
              <w:right w:val="nil"/>
            </w:tcBorders>
            <w:shd w:val="clear" w:color="auto" w:fill="auto"/>
            <w:noWrap/>
            <w:vAlign w:val="bottom"/>
            <w:hideMark/>
          </w:tcPr>
          <w:p w14:paraId="0FCD0FDE"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8,9</w:t>
            </w:r>
          </w:p>
        </w:tc>
        <w:tc>
          <w:tcPr>
            <w:tcW w:w="403" w:type="dxa"/>
            <w:tcBorders>
              <w:top w:val="nil"/>
              <w:left w:val="nil"/>
              <w:bottom w:val="single" w:sz="4" w:space="0" w:color="auto"/>
              <w:right w:val="nil"/>
            </w:tcBorders>
            <w:shd w:val="clear" w:color="auto" w:fill="auto"/>
            <w:noWrap/>
            <w:vAlign w:val="bottom"/>
            <w:hideMark/>
          </w:tcPr>
          <w:p w14:paraId="48E67BC2"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c>
          <w:tcPr>
            <w:tcW w:w="618" w:type="dxa"/>
            <w:tcBorders>
              <w:top w:val="nil"/>
              <w:left w:val="nil"/>
              <w:bottom w:val="single" w:sz="4" w:space="0" w:color="auto"/>
              <w:right w:val="nil"/>
            </w:tcBorders>
            <w:shd w:val="clear" w:color="auto" w:fill="auto"/>
            <w:noWrap/>
            <w:vAlign w:val="bottom"/>
            <w:hideMark/>
          </w:tcPr>
          <w:p w14:paraId="4D269F96"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7,3</w:t>
            </w:r>
          </w:p>
        </w:tc>
        <w:tc>
          <w:tcPr>
            <w:tcW w:w="618" w:type="dxa"/>
            <w:tcBorders>
              <w:top w:val="nil"/>
              <w:left w:val="nil"/>
              <w:bottom w:val="single" w:sz="4" w:space="0" w:color="auto"/>
              <w:right w:val="nil"/>
            </w:tcBorders>
            <w:shd w:val="clear" w:color="auto" w:fill="auto"/>
            <w:noWrap/>
            <w:vAlign w:val="bottom"/>
            <w:hideMark/>
          </w:tcPr>
          <w:p w14:paraId="5DC51CB9"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9,0</w:t>
            </w:r>
          </w:p>
        </w:tc>
        <w:tc>
          <w:tcPr>
            <w:tcW w:w="403" w:type="dxa"/>
            <w:tcBorders>
              <w:top w:val="nil"/>
              <w:left w:val="nil"/>
              <w:bottom w:val="single" w:sz="4" w:space="0" w:color="auto"/>
              <w:right w:val="nil"/>
            </w:tcBorders>
            <w:shd w:val="clear" w:color="auto" w:fill="auto"/>
            <w:noWrap/>
            <w:vAlign w:val="bottom"/>
            <w:hideMark/>
          </w:tcPr>
          <w:p w14:paraId="6DEBE03D"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c>
          <w:tcPr>
            <w:tcW w:w="618" w:type="dxa"/>
            <w:tcBorders>
              <w:top w:val="nil"/>
              <w:left w:val="nil"/>
              <w:bottom w:val="single" w:sz="4" w:space="0" w:color="auto"/>
              <w:right w:val="nil"/>
            </w:tcBorders>
            <w:shd w:val="clear" w:color="000000" w:fill="FFFFFF"/>
            <w:noWrap/>
            <w:vAlign w:val="center"/>
            <w:hideMark/>
          </w:tcPr>
          <w:p w14:paraId="0D0667BE" w14:textId="77777777" w:rsidR="00F80183" w:rsidRPr="00F62887" w:rsidRDefault="00F80183"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1,8</w:t>
            </w:r>
          </w:p>
        </w:tc>
      </w:tr>
    </w:tbl>
    <w:p w14:paraId="25C435DA" w14:textId="77777777" w:rsidR="006912AB" w:rsidRPr="00F62887" w:rsidRDefault="006912AB" w:rsidP="006912AB">
      <w:pPr>
        <w:pStyle w:val="Corpodetexto"/>
        <w:jc w:val="both"/>
        <w:rPr>
          <w:rFonts w:cstheme="minorHAnsi"/>
          <w:color w:val="auto"/>
          <w:lang w:val="pt-BR"/>
        </w:rPr>
      </w:pPr>
    </w:p>
    <w:p w14:paraId="53F0AC37" w14:textId="77777777" w:rsidR="000842F5" w:rsidRDefault="000842F5" w:rsidP="006912AB">
      <w:pPr>
        <w:pStyle w:val="Corpodetexto"/>
        <w:ind w:firstLine="708"/>
        <w:jc w:val="both"/>
        <w:rPr>
          <w:rFonts w:cstheme="minorHAnsi"/>
          <w:color w:val="auto"/>
          <w:lang w:val="pt-BR"/>
        </w:rPr>
      </w:pPr>
    </w:p>
    <w:p w14:paraId="7352BADE" w14:textId="61214213"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lastRenderedPageBreak/>
        <w:t>De acordo com a avaliação de reação, o curso foi muito bem avaliado pelos participantes em todo o período analisado, considerando as médias finais por ano 8,9 a 9,1.</w:t>
      </w:r>
    </w:p>
    <w:p w14:paraId="47D7CC36" w14:textId="77777777" w:rsidR="006912AB" w:rsidRPr="000842F5" w:rsidRDefault="006912AB" w:rsidP="006912AB">
      <w:pPr>
        <w:pStyle w:val="Corpodetexto"/>
        <w:rPr>
          <w:rFonts w:cstheme="minorHAnsi"/>
          <w:color w:val="auto"/>
          <w:sz w:val="22"/>
          <w:szCs w:val="22"/>
          <w:lang w:val="pt-BR"/>
        </w:rPr>
      </w:pPr>
      <w:r w:rsidRPr="000842F5">
        <w:rPr>
          <w:rFonts w:cstheme="minorHAnsi"/>
          <w:color w:val="auto"/>
          <w:sz w:val="22"/>
          <w:szCs w:val="22"/>
          <w:lang w:val="pt-BR"/>
        </w:rPr>
        <w:t>Tabela 5 – Avaliação de reação</w:t>
      </w:r>
    </w:p>
    <w:tbl>
      <w:tblPr>
        <w:tblW w:w="7693" w:type="dxa"/>
        <w:tblInd w:w="70" w:type="dxa"/>
        <w:tblCellMar>
          <w:left w:w="70" w:type="dxa"/>
          <w:right w:w="70" w:type="dxa"/>
        </w:tblCellMar>
        <w:tblLook w:val="04A0" w:firstRow="1" w:lastRow="0" w:firstColumn="1" w:lastColumn="0" w:noHBand="0" w:noVBand="1"/>
      </w:tblPr>
      <w:tblGrid>
        <w:gridCol w:w="5960"/>
        <w:gridCol w:w="541"/>
        <w:gridCol w:w="541"/>
        <w:gridCol w:w="651"/>
      </w:tblGrid>
      <w:tr w:rsidR="006912AB" w:rsidRPr="00F62887" w14:paraId="2D51468E"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3CC20D4F"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082" w:type="dxa"/>
            <w:gridSpan w:val="2"/>
            <w:tcBorders>
              <w:top w:val="single" w:sz="4" w:space="0" w:color="auto"/>
              <w:left w:val="nil"/>
              <w:bottom w:val="nil"/>
              <w:right w:val="nil"/>
            </w:tcBorders>
            <w:shd w:val="clear" w:color="auto" w:fill="auto"/>
            <w:noWrap/>
            <w:vAlign w:val="center"/>
            <w:hideMark/>
          </w:tcPr>
          <w:p w14:paraId="7B85536E"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51" w:type="dxa"/>
            <w:vMerge w:val="restart"/>
            <w:tcBorders>
              <w:top w:val="single" w:sz="4" w:space="0" w:color="auto"/>
              <w:left w:val="nil"/>
              <w:bottom w:val="single" w:sz="4" w:space="0" w:color="000000"/>
              <w:right w:val="nil"/>
            </w:tcBorders>
            <w:shd w:val="clear" w:color="auto" w:fill="auto"/>
            <w:vAlign w:val="center"/>
            <w:hideMark/>
          </w:tcPr>
          <w:p w14:paraId="44DEAAF5" w14:textId="77777777" w:rsidR="006912AB" w:rsidRPr="00F62887" w:rsidRDefault="006912AB"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6912AB" w:rsidRPr="00F62887" w14:paraId="4FC96A51"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220C8F5A"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41" w:type="dxa"/>
            <w:tcBorders>
              <w:top w:val="nil"/>
              <w:left w:val="nil"/>
              <w:bottom w:val="single" w:sz="4" w:space="0" w:color="auto"/>
              <w:right w:val="nil"/>
            </w:tcBorders>
            <w:shd w:val="clear" w:color="000000" w:fill="FFFFFF"/>
            <w:vAlign w:val="center"/>
            <w:hideMark/>
          </w:tcPr>
          <w:p w14:paraId="56E43A66"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41" w:type="dxa"/>
            <w:tcBorders>
              <w:top w:val="nil"/>
              <w:left w:val="nil"/>
              <w:bottom w:val="single" w:sz="4" w:space="0" w:color="auto"/>
              <w:right w:val="nil"/>
            </w:tcBorders>
            <w:shd w:val="clear" w:color="auto" w:fill="auto"/>
            <w:noWrap/>
            <w:vAlign w:val="center"/>
            <w:hideMark/>
          </w:tcPr>
          <w:p w14:paraId="0CA13892"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651" w:type="dxa"/>
            <w:vMerge/>
            <w:tcBorders>
              <w:top w:val="single" w:sz="4" w:space="0" w:color="auto"/>
              <w:left w:val="nil"/>
              <w:bottom w:val="single" w:sz="4" w:space="0" w:color="000000"/>
              <w:right w:val="nil"/>
            </w:tcBorders>
            <w:vAlign w:val="center"/>
            <w:hideMark/>
          </w:tcPr>
          <w:p w14:paraId="2003E087" w14:textId="77777777" w:rsidR="006912AB" w:rsidRPr="00F62887" w:rsidRDefault="006912AB" w:rsidP="002C44FF">
            <w:pPr>
              <w:spacing w:after="0"/>
              <w:rPr>
                <w:rFonts w:eastAsia="Times New Roman" w:cstheme="minorHAnsi"/>
                <w:b/>
                <w:bCs/>
                <w:sz w:val="18"/>
                <w:szCs w:val="18"/>
                <w:lang w:eastAsia="pt-BR"/>
              </w:rPr>
            </w:pPr>
          </w:p>
        </w:tc>
      </w:tr>
      <w:tr w:rsidR="006912AB" w:rsidRPr="00F62887" w14:paraId="1FFC486D" w14:textId="77777777" w:rsidTr="002C44FF">
        <w:trPr>
          <w:trHeight w:val="300"/>
        </w:trPr>
        <w:tc>
          <w:tcPr>
            <w:tcW w:w="5960" w:type="dxa"/>
            <w:tcBorders>
              <w:top w:val="nil"/>
              <w:left w:val="nil"/>
              <w:bottom w:val="nil"/>
              <w:right w:val="nil"/>
            </w:tcBorders>
            <w:shd w:val="clear" w:color="000000" w:fill="FFFFFF"/>
            <w:vAlign w:val="center"/>
            <w:hideMark/>
          </w:tcPr>
          <w:p w14:paraId="7D00860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41" w:type="dxa"/>
            <w:tcBorders>
              <w:top w:val="nil"/>
              <w:left w:val="nil"/>
              <w:bottom w:val="nil"/>
              <w:right w:val="nil"/>
            </w:tcBorders>
            <w:shd w:val="clear" w:color="000000" w:fill="FFFFFF"/>
            <w:vAlign w:val="center"/>
            <w:hideMark/>
          </w:tcPr>
          <w:p w14:paraId="1821D9B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65AAE76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651" w:type="dxa"/>
            <w:tcBorders>
              <w:top w:val="nil"/>
              <w:left w:val="nil"/>
              <w:bottom w:val="nil"/>
              <w:right w:val="nil"/>
            </w:tcBorders>
            <w:shd w:val="clear" w:color="000000" w:fill="FFFFFF"/>
            <w:vAlign w:val="center"/>
            <w:hideMark/>
          </w:tcPr>
          <w:p w14:paraId="687D0A2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r>
      <w:tr w:rsidR="006912AB" w:rsidRPr="00F62887" w14:paraId="2D1EBBAB" w14:textId="77777777" w:rsidTr="002C44FF">
        <w:trPr>
          <w:trHeight w:val="480"/>
        </w:trPr>
        <w:tc>
          <w:tcPr>
            <w:tcW w:w="5960" w:type="dxa"/>
            <w:tcBorders>
              <w:top w:val="nil"/>
              <w:left w:val="nil"/>
              <w:bottom w:val="nil"/>
              <w:right w:val="nil"/>
            </w:tcBorders>
            <w:shd w:val="clear" w:color="000000" w:fill="FFFFFF"/>
            <w:vAlign w:val="center"/>
            <w:hideMark/>
          </w:tcPr>
          <w:p w14:paraId="2C733C8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41" w:type="dxa"/>
            <w:tcBorders>
              <w:top w:val="nil"/>
              <w:left w:val="nil"/>
              <w:bottom w:val="nil"/>
              <w:right w:val="nil"/>
            </w:tcBorders>
            <w:shd w:val="clear" w:color="000000" w:fill="FFFFFF"/>
            <w:vAlign w:val="center"/>
            <w:hideMark/>
          </w:tcPr>
          <w:p w14:paraId="5BE643C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2BC3651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651" w:type="dxa"/>
            <w:tcBorders>
              <w:top w:val="nil"/>
              <w:left w:val="nil"/>
              <w:bottom w:val="nil"/>
              <w:right w:val="nil"/>
            </w:tcBorders>
            <w:shd w:val="clear" w:color="000000" w:fill="FFFFFF"/>
            <w:vAlign w:val="center"/>
            <w:hideMark/>
          </w:tcPr>
          <w:p w14:paraId="0208F80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r>
      <w:tr w:rsidR="006912AB" w:rsidRPr="00F62887" w14:paraId="4F72F604" w14:textId="77777777" w:rsidTr="002C44FF">
        <w:trPr>
          <w:trHeight w:val="480"/>
        </w:trPr>
        <w:tc>
          <w:tcPr>
            <w:tcW w:w="5960" w:type="dxa"/>
            <w:tcBorders>
              <w:top w:val="nil"/>
              <w:left w:val="nil"/>
              <w:bottom w:val="nil"/>
              <w:right w:val="nil"/>
            </w:tcBorders>
            <w:shd w:val="clear" w:color="000000" w:fill="FFFFFF"/>
            <w:vAlign w:val="center"/>
            <w:hideMark/>
          </w:tcPr>
          <w:p w14:paraId="0F12544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41" w:type="dxa"/>
            <w:tcBorders>
              <w:top w:val="nil"/>
              <w:left w:val="nil"/>
              <w:bottom w:val="nil"/>
              <w:right w:val="nil"/>
            </w:tcBorders>
            <w:shd w:val="clear" w:color="000000" w:fill="FFFFFF"/>
            <w:vAlign w:val="center"/>
            <w:hideMark/>
          </w:tcPr>
          <w:p w14:paraId="4D3831B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541" w:type="dxa"/>
            <w:tcBorders>
              <w:top w:val="nil"/>
              <w:left w:val="nil"/>
              <w:bottom w:val="nil"/>
              <w:right w:val="nil"/>
            </w:tcBorders>
            <w:shd w:val="clear" w:color="000000" w:fill="FFFFFF"/>
            <w:vAlign w:val="center"/>
            <w:hideMark/>
          </w:tcPr>
          <w:p w14:paraId="7FD8E27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651" w:type="dxa"/>
            <w:tcBorders>
              <w:top w:val="nil"/>
              <w:left w:val="nil"/>
              <w:bottom w:val="nil"/>
              <w:right w:val="nil"/>
            </w:tcBorders>
            <w:shd w:val="clear" w:color="000000" w:fill="FFFFFF"/>
            <w:vAlign w:val="center"/>
            <w:hideMark/>
          </w:tcPr>
          <w:p w14:paraId="3E75FCE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r>
      <w:tr w:rsidR="006912AB" w:rsidRPr="00F62887" w14:paraId="5055086B" w14:textId="77777777" w:rsidTr="002C44FF">
        <w:trPr>
          <w:trHeight w:val="300"/>
        </w:trPr>
        <w:tc>
          <w:tcPr>
            <w:tcW w:w="5960" w:type="dxa"/>
            <w:tcBorders>
              <w:top w:val="nil"/>
              <w:left w:val="nil"/>
              <w:bottom w:val="nil"/>
              <w:right w:val="nil"/>
            </w:tcBorders>
            <w:shd w:val="clear" w:color="000000" w:fill="FFFFFF"/>
            <w:vAlign w:val="center"/>
            <w:hideMark/>
          </w:tcPr>
          <w:p w14:paraId="0854CCB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41" w:type="dxa"/>
            <w:tcBorders>
              <w:top w:val="nil"/>
              <w:left w:val="nil"/>
              <w:bottom w:val="nil"/>
              <w:right w:val="nil"/>
            </w:tcBorders>
            <w:shd w:val="clear" w:color="000000" w:fill="FFFFFF"/>
            <w:vAlign w:val="center"/>
            <w:hideMark/>
          </w:tcPr>
          <w:p w14:paraId="383EA3C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561F046E"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651" w:type="dxa"/>
            <w:tcBorders>
              <w:top w:val="nil"/>
              <w:left w:val="nil"/>
              <w:bottom w:val="nil"/>
              <w:right w:val="nil"/>
            </w:tcBorders>
            <w:shd w:val="clear" w:color="000000" w:fill="FFFFFF"/>
            <w:vAlign w:val="center"/>
            <w:hideMark/>
          </w:tcPr>
          <w:p w14:paraId="7EF9CDB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r>
      <w:tr w:rsidR="006912AB" w:rsidRPr="00F62887" w14:paraId="47280409" w14:textId="77777777" w:rsidTr="002C44FF">
        <w:trPr>
          <w:trHeight w:val="300"/>
        </w:trPr>
        <w:tc>
          <w:tcPr>
            <w:tcW w:w="5960" w:type="dxa"/>
            <w:tcBorders>
              <w:top w:val="nil"/>
              <w:left w:val="nil"/>
              <w:bottom w:val="nil"/>
              <w:right w:val="nil"/>
            </w:tcBorders>
            <w:shd w:val="clear" w:color="000000" w:fill="FFFFFF"/>
            <w:vAlign w:val="center"/>
            <w:hideMark/>
          </w:tcPr>
          <w:p w14:paraId="6930DA4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41" w:type="dxa"/>
            <w:tcBorders>
              <w:top w:val="nil"/>
              <w:left w:val="nil"/>
              <w:bottom w:val="nil"/>
              <w:right w:val="nil"/>
            </w:tcBorders>
            <w:shd w:val="clear" w:color="000000" w:fill="FFFFFF"/>
            <w:vAlign w:val="center"/>
            <w:hideMark/>
          </w:tcPr>
          <w:p w14:paraId="12335EE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541" w:type="dxa"/>
            <w:tcBorders>
              <w:top w:val="nil"/>
              <w:left w:val="nil"/>
              <w:bottom w:val="nil"/>
              <w:right w:val="nil"/>
            </w:tcBorders>
            <w:shd w:val="clear" w:color="000000" w:fill="FFFFFF"/>
            <w:vAlign w:val="center"/>
            <w:hideMark/>
          </w:tcPr>
          <w:p w14:paraId="57CC1D0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651" w:type="dxa"/>
            <w:tcBorders>
              <w:top w:val="nil"/>
              <w:left w:val="nil"/>
              <w:bottom w:val="nil"/>
              <w:right w:val="nil"/>
            </w:tcBorders>
            <w:shd w:val="clear" w:color="000000" w:fill="FFFFFF"/>
            <w:vAlign w:val="center"/>
            <w:hideMark/>
          </w:tcPr>
          <w:p w14:paraId="4C828B5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r>
      <w:tr w:rsidR="006912AB" w:rsidRPr="00F62887" w14:paraId="6A35826D" w14:textId="77777777" w:rsidTr="002C44FF">
        <w:trPr>
          <w:trHeight w:val="300"/>
        </w:trPr>
        <w:tc>
          <w:tcPr>
            <w:tcW w:w="5960" w:type="dxa"/>
            <w:tcBorders>
              <w:top w:val="nil"/>
              <w:left w:val="nil"/>
              <w:bottom w:val="single" w:sz="4" w:space="0" w:color="auto"/>
              <w:right w:val="nil"/>
            </w:tcBorders>
            <w:shd w:val="clear" w:color="000000" w:fill="FFFFFF"/>
            <w:vAlign w:val="center"/>
          </w:tcPr>
          <w:p w14:paraId="652FA409"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41" w:type="dxa"/>
            <w:tcBorders>
              <w:top w:val="nil"/>
              <w:left w:val="nil"/>
              <w:bottom w:val="single" w:sz="4" w:space="0" w:color="auto"/>
              <w:right w:val="nil"/>
            </w:tcBorders>
            <w:shd w:val="clear" w:color="000000" w:fill="FFFFFF"/>
            <w:vAlign w:val="center"/>
          </w:tcPr>
          <w:p w14:paraId="6FB4D42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41" w:type="dxa"/>
            <w:tcBorders>
              <w:top w:val="nil"/>
              <w:left w:val="nil"/>
              <w:bottom w:val="single" w:sz="4" w:space="0" w:color="auto"/>
              <w:right w:val="nil"/>
            </w:tcBorders>
            <w:shd w:val="clear" w:color="000000" w:fill="FFFFFF"/>
            <w:vAlign w:val="center"/>
          </w:tcPr>
          <w:p w14:paraId="073B785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651" w:type="dxa"/>
            <w:tcBorders>
              <w:top w:val="nil"/>
              <w:left w:val="nil"/>
              <w:bottom w:val="single" w:sz="4" w:space="0" w:color="auto"/>
              <w:right w:val="nil"/>
            </w:tcBorders>
            <w:shd w:val="clear" w:color="000000" w:fill="FFFFFF"/>
            <w:vAlign w:val="center"/>
          </w:tcPr>
          <w:p w14:paraId="0F8486D6"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r>
    </w:tbl>
    <w:p w14:paraId="21D982C4" w14:textId="77777777" w:rsidR="006912AB" w:rsidRPr="00F62887" w:rsidRDefault="006912AB" w:rsidP="006912AB">
      <w:pPr>
        <w:rPr>
          <w:rFonts w:cstheme="minorHAnsi"/>
        </w:rPr>
      </w:pPr>
    </w:p>
    <w:p w14:paraId="307A53A6" w14:textId="530BA79A" w:rsidR="006912AB" w:rsidRDefault="006912AB" w:rsidP="006912AB">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as médias anuais referentes às questões sobre conhecimento foram bem coerentes com as médias da avaliação diagnóstica, acompanhando o desempenho por ano, conforme ilustra a Tabela 6.</w:t>
      </w:r>
    </w:p>
    <w:p w14:paraId="01298ED3" w14:textId="77777777" w:rsidR="000842F5" w:rsidRPr="00F62887" w:rsidRDefault="000842F5" w:rsidP="006912AB">
      <w:pPr>
        <w:pStyle w:val="Corpodetexto"/>
        <w:ind w:firstLine="708"/>
        <w:jc w:val="both"/>
        <w:rPr>
          <w:rFonts w:cstheme="minorHAnsi"/>
          <w:color w:val="auto"/>
          <w:lang w:val="pt-BR"/>
        </w:rPr>
      </w:pPr>
    </w:p>
    <w:p w14:paraId="5FE7D4DB" w14:textId="77777777" w:rsidR="006912AB" w:rsidRPr="000842F5" w:rsidRDefault="006912AB" w:rsidP="006912AB">
      <w:pPr>
        <w:pStyle w:val="Corpodetexto"/>
        <w:jc w:val="both"/>
        <w:rPr>
          <w:rFonts w:cstheme="minorHAnsi"/>
          <w:color w:val="auto"/>
          <w:sz w:val="22"/>
          <w:szCs w:val="22"/>
          <w:lang w:val="pt-BR"/>
        </w:rPr>
      </w:pPr>
      <w:r w:rsidRPr="000842F5">
        <w:rPr>
          <w:rFonts w:cstheme="minorHAnsi"/>
          <w:color w:val="auto"/>
          <w:sz w:val="22"/>
          <w:szCs w:val="22"/>
          <w:lang w:val="pt-BR"/>
        </w:rPr>
        <w:t>Tabela 6 – Comparativo entre médias da Avaliação Diagnóstica e da Avaliação de Reação</w:t>
      </w:r>
    </w:p>
    <w:tbl>
      <w:tblPr>
        <w:tblW w:w="4920" w:type="dxa"/>
        <w:tblInd w:w="70" w:type="dxa"/>
        <w:tblCellMar>
          <w:left w:w="70" w:type="dxa"/>
          <w:right w:w="70" w:type="dxa"/>
        </w:tblCellMar>
        <w:tblLook w:val="04A0" w:firstRow="1" w:lastRow="0" w:firstColumn="1" w:lastColumn="0" w:noHBand="0" w:noVBand="1"/>
      </w:tblPr>
      <w:tblGrid>
        <w:gridCol w:w="3000"/>
        <w:gridCol w:w="960"/>
        <w:gridCol w:w="960"/>
      </w:tblGrid>
      <w:tr w:rsidR="006912AB" w:rsidRPr="00F62887" w14:paraId="284F0864"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5BDDAF52"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29BCDDB"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E352813"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0A333DB9" w14:textId="77777777" w:rsidTr="002C44FF">
        <w:trPr>
          <w:trHeight w:val="300"/>
        </w:trPr>
        <w:tc>
          <w:tcPr>
            <w:tcW w:w="3000" w:type="dxa"/>
            <w:tcBorders>
              <w:top w:val="nil"/>
              <w:left w:val="nil"/>
              <w:bottom w:val="nil"/>
              <w:right w:val="nil"/>
            </w:tcBorders>
            <w:shd w:val="clear" w:color="000000" w:fill="FFFFFF"/>
            <w:vAlign w:val="center"/>
            <w:hideMark/>
          </w:tcPr>
          <w:p w14:paraId="7B01B399"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0B53FB8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960" w:type="dxa"/>
            <w:tcBorders>
              <w:top w:val="nil"/>
              <w:left w:val="nil"/>
              <w:bottom w:val="nil"/>
              <w:right w:val="nil"/>
            </w:tcBorders>
            <w:shd w:val="clear" w:color="000000" w:fill="FFFFFF"/>
            <w:vAlign w:val="center"/>
            <w:hideMark/>
          </w:tcPr>
          <w:p w14:paraId="2FE5492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r>
      <w:tr w:rsidR="006912AB" w:rsidRPr="00F62887" w14:paraId="640DD06C"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6AD3A7AA"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54D40D3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960" w:type="dxa"/>
            <w:tcBorders>
              <w:top w:val="nil"/>
              <w:left w:val="nil"/>
              <w:bottom w:val="single" w:sz="4" w:space="0" w:color="auto"/>
              <w:right w:val="nil"/>
            </w:tcBorders>
            <w:shd w:val="clear" w:color="000000" w:fill="FFFFFF"/>
            <w:vAlign w:val="center"/>
            <w:hideMark/>
          </w:tcPr>
          <w:p w14:paraId="660B8C2F"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r>
    </w:tbl>
    <w:p w14:paraId="0101A7EA" w14:textId="77777777" w:rsidR="006912AB" w:rsidRPr="00F62887" w:rsidRDefault="006912AB" w:rsidP="006912AB">
      <w:pPr>
        <w:pStyle w:val="Corpodetexto"/>
        <w:jc w:val="both"/>
        <w:rPr>
          <w:rFonts w:cstheme="minorHAnsi"/>
          <w:color w:val="auto"/>
          <w:lang w:val="pt-BR"/>
        </w:rPr>
      </w:pPr>
    </w:p>
    <w:p w14:paraId="379365F8" w14:textId="69EEF664" w:rsidR="006912AB"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os dados permitiram observar que os participantes demonstraram forte </w:t>
      </w:r>
      <w:r w:rsidR="000842F5">
        <w:rPr>
          <w:rFonts w:cstheme="minorHAnsi"/>
          <w:color w:val="auto"/>
          <w:lang w:val="pt-BR"/>
        </w:rPr>
        <w:t>C</w:t>
      </w:r>
      <w:r w:rsidRPr="00F62887">
        <w:rPr>
          <w:rFonts w:cstheme="minorHAnsi"/>
          <w:color w:val="auto"/>
          <w:lang w:val="pt-BR"/>
        </w:rPr>
        <w:t>onciliação do curso com minhas atividades profissionais nos dois anos, sugerindo o perfil profissional do público participante, o que acompanha o percentual de aprovação.</w:t>
      </w:r>
    </w:p>
    <w:p w14:paraId="15ABE43C" w14:textId="77777777" w:rsidR="000842F5" w:rsidRPr="00F62887" w:rsidRDefault="000842F5" w:rsidP="006912AB">
      <w:pPr>
        <w:pStyle w:val="Corpodetexto"/>
        <w:ind w:firstLine="708"/>
        <w:jc w:val="both"/>
        <w:rPr>
          <w:rFonts w:cstheme="minorHAnsi"/>
          <w:color w:val="auto"/>
          <w:lang w:val="pt-BR"/>
        </w:rPr>
      </w:pPr>
    </w:p>
    <w:p w14:paraId="2CBBAA25" w14:textId="77777777" w:rsidR="006912AB" w:rsidRPr="000842F5" w:rsidRDefault="006912AB" w:rsidP="006912AB">
      <w:pPr>
        <w:pStyle w:val="Corpodetexto"/>
        <w:jc w:val="both"/>
        <w:rPr>
          <w:rFonts w:cstheme="minorHAnsi"/>
          <w:color w:val="auto"/>
          <w:sz w:val="22"/>
          <w:szCs w:val="22"/>
          <w:lang w:val="pt-BR"/>
        </w:rPr>
      </w:pPr>
      <w:r w:rsidRPr="000842F5">
        <w:rPr>
          <w:rFonts w:cstheme="minorHAnsi"/>
          <w:color w:val="auto"/>
          <w:sz w:val="22"/>
          <w:szCs w:val="22"/>
          <w:lang w:val="pt-BR"/>
        </w:rPr>
        <w:t>Tabela 7 – Relação entre Conciliação do curso com minhas atividades profissionais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6912AB" w:rsidRPr="00F62887" w14:paraId="66E1F8B4"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367B2495"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2D374B7C"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3D57A857"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70F54D14" w14:textId="77777777" w:rsidTr="002C44FF">
        <w:trPr>
          <w:trHeight w:val="480"/>
        </w:trPr>
        <w:tc>
          <w:tcPr>
            <w:tcW w:w="3880" w:type="dxa"/>
            <w:tcBorders>
              <w:top w:val="nil"/>
              <w:left w:val="nil"/>
              <w:bottom w:val="nil"/>
              <w:right w:val="nil"/>
            </w:tcBorders>
            <w:shd w:val="clear" w:color="000000" w:fill="FFFFFF"/>
            <w:vAlign w:val="center"/>
            <w:hideMark/>
          </w:tcPr>
          <w:p w14:paraId="060F0F33"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0AC6CA0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960" w:type="dxa"/>
            <w:tcBorders>
              <w:top w:val="nil"/>
              <w:left w:val="nil"/>
              <w:bottom w:val="nil"/>
              <w:right w:val="nil"/>
            </w:tcBorders>
            <w:shd w:val="clear" w:color="000000" w:fill="FFFFFF"/>
            <w:vAlign w:val="center"/>
            <w:hideMark/>
          </w:tcPr>
          <w:p w14:paraId="074158B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r>
      <w:tr w:rsidR="006912AB" w:rsidRPr="00F62887" w14:paraId="2FEB533A" w14:textId="77777777" w:rsidTr="002C44FF">
        <w:trPr>
          <w:trHeight w:val="300"/>
        </w:trPr>
        <w:tc>
          <w:tcPr>
            <w:tcW w:w="3880" w:type="dxa"/>
            <w:tcBorders>
              <w:top w:val="nil"/>
              <w:left w:val="nil"/>
              <w:bottom w:val="nil"/>
              <w:right w:val="nil"/>
            </w:tcBorders>
            <w:shd w:val="clear" w:color="000000" w:fill="FFFFFF"/>
            <w:vAlign w:val="center"/>
            <w:hideMark/>
          </w:tcPr>
          <w:p w14:paraId="0D9AE7F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0AC281C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38,43</w:t>
            </w:r>
          </w:p>
        </w:tc>
        <w:tc>
          <w:tcPr>
            <w:tcW w:w="960" w:type="dxa"/>
            <w:tcBorders>
              <w:top w:val="nil"/>
              <w:left w:val="nil"/>
              <w:bottom w:val="nil"/>
              <w:right w:val="nil"/>
            </w:tcBorders>
            <w:shd w:val="clear" w:color="000000" w:fill="FFFFFF"/>
            <w:vAlign w:val="center"/>
            <w:hideMark/>
          </w:tcPr>
          <w:p w14:paraId="62FA1B04"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30,42</w:t>
            </w:r>
          </w:p>
        </w:tc>
      </w:tr>
      <w:tr w:rsidR="006912AB" w:rsidRPr="00F62887" w14:paraId="37F29C45"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71E4ABB0"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6C9B740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4,27</w:t>
            </w:r>
          </w:p>
        </w:tc>
        <w:tc>
          <w:tcPr>
            <w:tcW w:w="960" w:type="dxa"/>
            <w:tcBorders>
              <w:top w:val="nil"/>
              <w:left w:val="nil"/>
              <w:bottom w:val="single" w:sz="4" w:space="0" w:color="auto"/>
              <w:right w:val="nil"/>
            </w:tcBorders>
            <w:shd w:val="clear" w:color="000000" w:fill="FFFFFF"/>
            <w:vAlign w:val="center"/>
            <w:hideMark/>
          </w:tcPr>
          <w:p w14:paraId="22BFECF8"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3,50</w:t>
            </w:r>
          </w:p>
        </w:tc>
      </w:tr>
    </w:tbl>
    <w:p w14:paraId="39B255F7" w14:textId="77777777" w:rsidR="000842F5" w:rsidRDefault="000842F5" w:rsidP="006912AB">
      <w:pPr>
        <w:pStyle w:val="Corpodetexto"/>
        <w:ind w:firstLine="708"/>
        <w:jc w:val="both"/>
        <w:rPr>
          <w:rFonts w:cstheme="minorHAnsi"/>
          <w:color w:val="auto"/>
          <w:lang w:val="pt-BR"/>
        </w:rPr>
      </w:pPr>
    </w:p>
    <w:p w14:paraId="417DD39C" w14:textId="77777777" w:rsidR="000842F5" w:rsidRDefault="000842F5" w:rsidP="006912AB">
      <w:pPr>
        <w:pStyle w:val="Corpodetexto"/>
        <w:ind w:firstLine="708"/>
        <w:jc w:val="both"/>
        <w:rPr>
          <w:rFonts w:cstheme="minorHAnsi"/>
          <w:color w:val="auto"/>
          <w:lang w:val="pt-BR"/>
        </w:rPr>
      </w:pPr>
    </w:p>
    <w:p w14:paraId="7161C30D" w14:textId="175FDA4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lastRenderedPageBreak/>
        <w:t xml:space="preserve">Da mesma forma, os participantes declaram ter </w:t>
      </w:r>
      <w:r w:rsidR="000842F5">
        <w:rPr>
          <w:rFonts w:cstheme="minorHAnsi"/>
          <w:color w:val="auto"/>
          <w:lang w:val="pt-BR"/>
        </w:rPr>
        <w:t>D</w:t>
      </w:r>
      <w:r w:rsidRPr="00F62887">
        <w:rPr>
          <w:rFonts w:cstheme="minorHAnsi"/>
          <w:color w:val="auto"/>
          <w:lang w:val="pt-BR"/>
        </w:rPr>
        <w:t>isponibilidade de computador nos horários que têm para estudar. Os dados da Tabela 8 sugerem que quanto maior essa disponibilidade, maior o percentual de aprovação.</w:t>
      </w:r>
    </w:p>
    <w:p w14:paraId="4E84CE92" w14:textId="77777777" w:rsidR="006912AB" w:rsidRPr="000842F5" w:rsidRDefault="006912AB" w:rsidP="006912AB">
      <w:pPr>
        <w:pStyle w:val="Corpodetexto"/>
        <w:jc w:val="both"/>
        <w:rPr>
          <w:rFonts w:cstheme="minorHAnsi"/>
          <w:color w:val="auto"/>
          <w:sz w:val="22"/>
          <w:szCs w:val="22"/>
          <w:lang w:val="pt-BR"/>
        </w:rPr>
      </w:pPr>
    </w:p>
    <w:p w14:paraId="57F592D3" w14:textId="77777777" w:rsidR="006912AB" w:rsidRPr="000842F5" w:rsidRDefault="006912AB" w:rsidP="006912AB">
      <w:pPr>
        <w:pStyle w:val="Corpodetexto"/>
        <w:jc w:val="both"/>
        <w:rPr>
          <w:rFonts w:cstheme="minorHAnsi"/>
          <w:color w:val="auto"/>
          <w:sz w:val="22"/>
          <w:szCs w:val="22"/>
          <w:lang w:val="pt-BR"/>
        </w:rPr>
      </w:pPr>
      <w:r w:rsidRPr="000842F5">
        <w:rPr>
          <w:rFonts w:cstheme="minorHAnsi"/>
          <w:color w:val="auto"/>
          <w:sz w:val="22"/>
          <w:szCs w:val="22"/>
          <w:lang w:val="pt-BR"/>
        </w:rPr>
        <w:t>Tabela 8 – Relação entre Disponibilidade de computador nos horários que tenho para estudar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6912AB" w:rsidRPr="00F62887" w14:paraId="0E1013FD" w14:textId="77777777" w:rsidTr="002C44FF">
        <w:trPr>
          <w:trHeight w:val="300"/>
        </w:trPr>
        <w:tc>
          <w:tcPr>
            <w:tcW w:w="3880" w:type="dxa"/>
            <w:tcBorders>
              <w:top w:val="single" w:sz="4" w:space="0" w:color="auto"/>
              <w:left w:val="nil"/>
              <w:bottom w:val="nil"/>
              <w:right w:val="nil"/>
            </w:tcBorders>
            <w:shd w:val="clear" w:color="000000" w:fill="FFFFFF"/>
            <w:vAlign w:val="center"/>
            <w:hideMark/>
          </w:tcPr>
          <w:p w14:paraId="030E960D"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619F2BB1"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325BFD45" w14:textId="77777777" w:rsidR="006912AB" w:rsidRPr="00F62887" w:rsidRDefault="006912AB"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r>
      <w:tr w:rsidR="006912AB" w:rsidRPr="00F62887" w14:paraId="7B4356F3" w14:textId="77777777" w:rsidTr="002C44FF">
        <w:trPr>
          <w:trHeight w:val="480"/>
        </w:trPr>
        <w:tc>
          <w:tcPr>
            <w:tcW w:w="3880" w:type="dxa"/>
            <w:tcBorders>
              <w:top w:val="single" w:sz="4" w:space="0" w:color="auto"/>
              <w:left w:val="nil"/>
              <w:bottom w:val="nil"/>
              <w:right w:val="nil"/>
            </w:tcBorders>
            <w:shd w:val="clear" w:color="000000" w:fill="FFFFFF"/>
            <w:vAlign w:val="center"/>
            <w:hideMark/>
          </w:tcPr>
          <w:p w14:paraId="19DB952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17F67EA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960" w:type="dxa"/>
            <w:tcBorders>
              <w:top w:val="single" w:sz="4" w:space="0" w:color="auto"/>
              <w:left w:val="nil"/>
              <w:bottom w:val="nil"/>
              <w:right w:val="nil"/>
            </w:tcBorders>
            <w:shd w:val="clear" w:color="000000" w:fill="FFFFFF"/>
            <w:vAlign w:val="center"/>
            <w:hideMark/>
          </w:tcPr>
          <w:p w14:paraId="66663D1C"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r>
      <w:tr w:rsidR="006912AB" w:rsidRPr="00F62887" w14:paraId="5F4A4F57" w14:textId="77777777" w:rsidTr="002C44FF">
        <w:trPr>
          <w:trHeight w:val="300"/>
        </w:trPr>
        <w:tc>
          <w:tcPr>
            <w:tcW w:w="3880" w:type="dxa"/>
            <w:tcBorders>
              <w:top w:val="nil"/>
              <w:left w:val="nil"/>
              <w:bottom w:val="nil"/>
              <w:right w:val="nil"/>
            </w:tcBorders>
            <w:shd w:val="clear" w:color="000000" w:fill="FFFFFF"/>
            <w:vAlign w:val="center"/>
            <w:hideMark/>
          </w:tcPr>
          <w:p w14:paraId="616BAB2D"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7A92C3C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38,43</w:t>
            </w:r>
          </w:p>
        </w:tc>
        <w:tc>
          <w:tcPr>
            <w:tcW w:w="960" w:type="dxa"/>
            <w:tcBorders>
              <w:top w:val="nil"/>
              <w:left w:val="nil"/>
              <w:bottom w:val="nil"/>
              <w:right w:val="nil"/>
            </w:tcBorders>
            <w:shd w:val="clear" w:color="000000" w:fill="FFFFFF"/>
            <w:vAlign w:val="center"/>
            <w:hideMark/>
          </w:tcPr>
          <w:p w14:paraId="6B6D6861"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30,42</w:t>
            </w:r>
          </w:p>
        </w:tc>
      </w:tr>
      <w:tr w:rsidR="006912AB" w:rsidRPr="00F62887" w14:paraId="1B1A04E6"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40D2B16B"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6DED3687"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4,13</w:t>
            </w:r>
          </w:p>
        </w:tc>
        <w:tc>
          <w:tcPr>
            <w:tcW w:w="960" w:type="dxa"/>
            <w:tcBorders>
              <w:top w:val="nil"/>
              <w:left w:val="nil"/>
              <w:bottom w:val="single" w:sz="4" w:space="0" w:color="auto"/>
              <w:right w:val="nil"/>
            </w:tcBorders>
            <w:shd w:val="clear" w:color="000000" w:fill="FFFFFF"/>
            <w:vAlign w:val="center"/>
            <w:hideMark/>
          </w:tcPr>
          <w:p w14:paraId="4051BF05" w14:textId="77777777" w:rsidR="006912AB" w:rsidRPr="00F62887" w:rsidRDefault="006912AB"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3,46</w:t>
            </w:r>
          </w:p>
        </w:tc>
      </w:tr>
    </w:tbl>
    <w:p w14:paraId="503ABC7A" w14:textId="74297514" w:rsidR="006912AB" w:rsidRPr="00F62887" w:rsidRDefault="006912AB" w:rsidP="00332873">
      <w:pPr>
        <w:pStyle w:val="FirstParagraph"/>
        <w:rPr>
          <w:rFonts w:cstheme="minorHAnsi"/>
          <w:b/>
          <w:bCs/>
          <w:color w:val="auto"/>
          <w:lang w:val="pt-BR"/>
        </w:rPr>
      </w:pPr>
    </w:p>
    <w:p w14:paraId="757D73CD" w14:textId="68D08345" w:rsidR="006912AB" w:rsidRPr="00F62887" w:rsidRDefault="006912AB" w:rsidP="00332873">
      <w:pPr>
        <w:pStyle w:val="FirstParagraph"/>
        <w:rPr>
          <w:rFonts w:cstheme="minorHAnsi"/>
          <w:b/>
          <w:bCs/>
          <w:color w:val="auto"/>
          <w:lang w:val="pt-BR"/>
        </w:rPr>
      </w:pPr>
    </w:p>
    <w:p w14:paraId="2248DB64" w14:textId="60153F54" w:rsidR="006912AB" w:rsidRPr="00F62887" w:rsidRDefault="006912AB" w:rsidP="00332873">
      <w:pPr>
        <w:pStyle w:val="FirstParagraph"/>
        <w:rPr>
          <w:rFonts w:cstheme="minorHAnsi"/>
          <w:b/>
          <w:bCs/>
          <w:color w:val="auto"/>
          <w:lang w:val="pt-BR"/>
        </w:rPr>
      </w:pPr>
    </w:p>
    <w:p w14:paraId="2A2B559B" w14:textId="5B7FD7D9" w:rsidR="006912AB" w:rsidRPr="00F62887" w:rsidRDefault="006912AB" w:rsidP="00332873">
      <w:pPr>
        <w:pStyle w:val="FirstParagraph"/>
        <w:rPr>
          <w:rFonts w:cstheme="minorHAnsi"/>
          <w:b/>
          <w:bCs/>
          <w:color w:val="auto"/>
          <w:lang w:val="pt-BR"/>
        </w:rPr>
      </w:pPr>
    </w:p>
    <w:p w14:paraId="5288970B" w14:textId="5D175A76" w:rsidR="006912AB" w:rsidRPr="00F62887" w:rsidRDefault="006912AB" w:rsidP="00332873">
      <w:pPr>
        <w:pStyle w:val="FirstParagraph"/>
        <w:rPr>
          <w:rFonts w:cstheme="minorHAnsi"/>
          <w:b/>
          <w:bCs/>
          <w:color w:val="auto"/>
          <w:lang w:val="pt-BR"/>
        </w:rPr>
      </w:pPr>
    </w:p>
    <w:p w14:paraId="63F6360F" w14:textId="7784CB71" w:rsidR="006912AB" w:rsidRPr="00F62887" w:rsidRDefault="006912AB" w:rsidP="00332873">
      <w:pPr>
        <w:pStyle w:val="FirstParagraph"/>
        <w:rPr>
          <w:rFonts w:cstheme="minorHAnsi"/>
          <w:b/>
          <w:bCs/>
          <w:color w:val="auto"/>
          <w:lang w:val="pt-BR"/>
        </w:rPr>
      </w:pPr>
    </w:p>
    <w:p w14:paraId="3C7DA0C4" w14:textId="77777777" w:rsidR="006912AB" w:rsidRPr="00F62887" w:rsidRDefault="006912AB" w:rsidP="00332873">
      <w:pPr>
        <w:pStyle w:val="FirstParagraph"/>
        <w:rPr>
          <w:rFonts w:cstheme="minorHAnsi"/>
          <w:b/>
          <w:bCs/>
          <w:color w:val="auto"/>
          <w:lang w:val="pt-BR"/>
        </w:rPr>
      </w:pPr>
    </w:p>
    <w:p w14:paraId="785D74C0" w14:textId="77777777" w:rsidR="006912AB" w:rsidRPr="00F62887" w:rsidRDefault="006912AB" w:rsidP="00332873">
      <w:pPr>
        <w:pStyle w:val="FirstParagraph"/>
        <w:rPr>
          <w:rFonts w:cstheme="minorHAnsi"/>
          <w:b/>
          <w:bCs/>
          <w:color w:val="auto"/>
          <w:lang w:val="pt-BR"/>
        </w:rPr>
      </w:pPr>
    </w:p>
    <w:p w14:paraId="3454E130" w14:textId="77777777" w:rsidR="006912AB" w:rsidRPr="00F62887" w:rsidRDefault="006912AB" w:rsidP="00332873">
      <w:pPr>
        <w:pStyle w:val="FirstParagraph"/>
        <w:rPr>
          <w:rFonts w:cstheme="minorHAnsi"/>
          <w:b/>
          <w:bCs/>
          <w:color w:val="auto"/>
          <w:lang w:val="pt-BR"/>
        </w:rPr>
      </w:pPr>
    </w:p>
    <w:p w14:paraId="374FB698" w14:textId="77777777" w:rsidR="006912AB" w:rsidRPr="00F62887" w:rsidRDefault="006912AB" w:rsidP="00332873">
      <w:pPr>
        <w:pStyle w:val="FirstParagraph"/>
        <w:rPr>
          <w:rFonts w:cstheme="minorHAnsi"/>
          <w:b/>
          <w:bCs/>
          <w:color w:val="auto"/>
          <w:lang w:val="pt-BR"/>
        </w:rPr>
      </w:pPr>
    </w:p>
    <w:p w14:paraId="081CBBFD" w14:textId="77777777" w:rsidR="006912AB" w:rsidRPr="00F62887" w:rsidRDefault="006912AB" w:rsidP="00332873">
      <w:pPr>
        <w:pStyle w:val="FirstParagraph"/>
        <w:rPr>
          <w:rFonts w:cstheme="minorHAnsi"/>
          <w:b/>
          <w:bCs/>
          <w:color w:val="auto"/>
          <w:lang w:val="pt-BR"/>
        </w:rPr>
      </w:pPr>
    </w:p>
    <w:p w14:paraId="5164996C" w14:textId="77777777" w:rsidR="006912AB" w:rsidRPr="00F62887" w:rsidRDefault="006912AB" w:rsidP="00332873">
      <w:pPr>
        <w:pStyle w:val="FirstParagraph"/>
        <w:rPr>
          <w:rFonts w:cstheme="minorHAnsi"/>
          <w:b/>
          <w:bCs/>
          <w:color w:val="auto"/>
          <w:lang w:val="pt-BR"/>
        </w:rPr>
      </w:pPr>
    </w:p>
    <w:p w14:paraId="1B5EAD23" w14:textId="77777777" w:rsidR="006912AB" w:rsidRPr="00F62887" w:rsidRDefault="006912AB" w:rsidP="00332873">
      <w:pPr>
        <w:pStyle w:val="FirstParagraph"/>
        <w:rPr>
          <w:rFonts w:cstheme="minorHAnsi"/>
          <w:b/>
          <w:bCs/>
          <w:color w:val="auto"/>
          <w:lang w:val="pt-BR"/>
        </w:rPr>
      </w:pPr>
    </w:p>
    <w:p w14:paraId="1A24D695" w14:textId="421FC521" w:rsidR="006912AB" w:rsidRPr="00F62887" w:rsidRDefault="006912AB" w:rsidP="00332873">
      <w:pPr>
        <w:pStyle w:val="FirstParagraph"/>
        <w:rPr>
          <w:rFonts w:cstheme="minorHAnsi"/>
          <w:b/>
          <w:bCs/>
          <w:color w:val="auto"/>
          <w:lang w:val="pt-BR"/>
        </w:rPr>
      </w:pPr>
    </w:p>
    <w:p w14:paraId="57DA600C" w14:textId="6FA39D20" w:rsidR="00D7652A" w:rsidRPr="00F62887" w:rsidRDefault="00D7652A" w:rsidP="00332873">
      <w:pPr>
        <w:pStyle w:val="FirstParagraph"/>
        <w:rPr>
          <w:rFonts w:cstheme="minorHAnsi"/>
          <w:b/>
          <w:bCs/>
          <w:color w:val="auto"/>
          <w:lang w:val="pt-BR"/>
        </w:rPr>
      </w:pPr>
    </w:p>
    <w:p w14:paraId="72CFBC9F" w14:textId="26842476" w:rsidR="00D7652A" w:rsidRPr="00F62887" w:rsidRDefault="00D7652A" w:rsidP="00332873">
      <w:pPr>
        <w:pStyle w:val="FirstParagraph"/>
        <w:rPr>
          <w:rFonts w:cstheme="minorHAnsi"/>
          <w:b/>
          <w:bCs/>
          <w:color w:val="auto"/>
          <w:lang w:val="pt-BR"/>
        </w:rPr>
      </w:pPr>
    </w:p>
    <w:p w14:paraId="367790B8" w14:textId="77777777" w:rsidR="00D7652A" w:rsidRPr="00F62887" w:rsidRDefault="00D7652A" w:rsidP="00332873">
      <w:pPr>
        <w:pStyle w:val="FirstParagraph"/>
        <w:rPr>
          <w:rFonts w:cstheme="minorHAnsi"/>
          <w:b/>
          <w:bCs/>
          <w:color w:val="auto"/>
          <w:lang w:val="pt-BR"/>
        </w:rPr>
      </w:pPr>
    </w:p>
    <w:p w14:paraId="1248D4D1" w14:textId="77777777" w:rsidR="006912AB" w:rsidRPr="00F62887" w:rsidRDefault="006912AB" w:rsidP="00332873">
      <w:pPr>
        <w:pStyle w:val="FirstParagraph"/>
        <w:rPr>
          <w:rFonts w:cstheme="minorHAnsi"/>
          <w:b/>
          <w:bCs/>
          <w:color w:val="auto"/>
          <w:lang w:val="pt-BR"/>
        </w:rPr>
      </w:pPr>
    </w:p>
    <w:p w14:paraId="0F1922BB" w14:textId="692EAD52" w:rsidR="006912AB" w:rsidRPr="00F62887" w:rsidRDefault="006912AB" w:rsidP="00332873">
      <w:pPr>
        <w:pStyle w:val="FirstParagraph"/>
        <w:rPr>
          <w:rFonts w:cstheme="minorHAnsi"/>
          <w:b/>
          <w:bCs/>
          <w:color w:val="auto"/>
          <w:lang w:val="pt-BR"/>
        </w:rPr>
      </w:pPr>
    </w:p>
    <w:p w14:paraId="0ED1E1A7" w14:textId="77777777" w:rsidR="00332873" w:rsidRPr="00F62887" w:rsidRDefault="00332873" w:rsidP="00332873">
      <w:pPr>
        <w:pStyle w:val="FirstParagraph"/>
        <w:rPr>
          <w:rFonts w:cstheme="minorHAnsi"/>
          <w:b/>
          <w:bCs/>
          <w:color w:val="auto"/>
          <w:lang w:val="pt-BR"/>
        </w:rPr>
      </w:pPr>
    </w:p>
    <w:p w14:paraId="04A30B21" w14:textId="77777777" w:rsidR="00332873" w:rsidRPr="00F62887" w:rsidRDefault="00332873" w:rsidP="00332873">
      <w:pPr>
        <w:pStyle w:val="FirstParagraph"/>
        <w:rPr>
          <w:rFonts w:cstheme="minorHAnsi"/>
          <w:b/>
          <w:bCs/>
          <w:color w:val="auto"/>
          <w:lang w:val="pt-BR"/>
        </w:rPr>
      </w:pPr>
    </w:p>
    <w:p w14:paraId="3F4CDA6E" w14:textId="5AE23C76" w:rsidR="006912AB" w:rsidRPr="00E1190C" w:rsidRDefault="00E1190C" w:rsidP="006912AB">
      <w:pPr>
        <w:pStyle w:val="FirstParagraph"/>
        <w:outlineLvl w:val="1"/>
        <w:rPr>
          <w:rFonts w:cstheme="minorHAnsi"/>
          <w:color w:val="auto"/>
          <w:lang w:val="pt-BR"/>
        </w:rPr>
      </w:pPr>
      <w:bookmarkStart w:id="27" w:name="_Toc57114712"/>
      <w:r w:rsidRPr="00E1190C">
        <w:rPr>
          <w:rFonts w:cstheme="minorHAnsi"/>
          <w:color w:val="auto"/>
          <w:lang w:val="pt-BR"/>
        </w:rPr>
        <w:lastRenderedPageBreak/>
        <w:t>4.5 CURSO: PLANOS DE SAÚDE E RELAÇÕES DE CONSUMO</w:t>
      </w:r>
      <w:bookmarkEnd w:id="27"/>
    </w:p>
    <w:p w14:paraId="67897753" w14:textId="77777777" w:rsidR="006912AB" w:rsidRPr="00F62887" w:rsidRDefault="006912AB" w:rsidP="006912AB">
      <w:pPr>
        <w:pStyle w:val="Corpodetexto"/>
        <w:rPr>
          <w:rFonts w:cstheme="minorHAnsi"/>
          <w:color w:val="auto"/>
          <w:lang w:val="pt-BR"/>
        </w:rPr>
      </w:pPr>
    </w:p>
    <w:p w14:paraId="1FB39687" w14:textId="757E4BEA"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Planos de Saúde e Relações de Consumo</w:t>
      </w:r>
      <w:r w:rsidRPr="00F62887">
        <w:rPr>
          <w:rFonts w:cstheme="minorHAnsi"/>
          <w:color w:val="auto"/>
          <w:lang w:val="pt-BR"/>
        </w:rPr>
        <w:t xml:space="preserve"> teve sua primeira oferta em 2016, seguida de outra em 2017. As ofertas somente foram retomadas em 2020 após atualização do curso</w:t>
      </w:r>
      <w:r w:rsidR="00D7652A" w:rsidRPr="00F62887">
        <w:rPr>
          <w:rFonts w:cstheme="minorHAnsi"/>
          <w:color w:val="auto"/>
          <w:lang w:val="pt-BR"/>
        </w:rPr>
        <w:t>, totalizando cinco ofertas.</w:t>
      </w:r>
    </w:p>
    <w:p w14:paraId="47A28EB0" w14:textId="77777777" w:rsidR="006912AB" w:rsidRPr="00E1190C" w:rsidRDefault="006912AB" w:rsidP="006912AB">
      <w:pPr>
        <w:pStyle w:val="Corpodetexto"/>
        <w:jc w:val="both"/>
        <w:rPr>
          <w:rFonts w:cstheme="minorHAnsi"/>
          <w:color w:val="auto"/>
          <w:sz w:val="22"/>
          <w:szCs w:val="22"/>
          <w:lang w:val="pt-BR"/>
        </w:rPr>
      </w:pPr>
      <w:r w:rsidRPr="00E1190C">
        <w:rPr>
          <w:rFonts w:cstheme="minorHAnsi"/>
          <w:color w:val="auto"/>
          <w:sz w:val="22"/>
          <w:szCs w:val="22"/>
          <w:lang w:val="pt-BR"/>
        </w:rPr>
        <w:t>Tabela 1 – Ofertas por Ano</w:t>
      </w:r>
    </w:p>
    <w:tbl>
      <w:tblPr>
        <w:tblW w:w="0" w:type="auto"/>
        <w:jc w:val="center"/>
        <w:tblLayout w:type="fixed"/>
        <w:tblLook w:val="04A0" w:firstRow="1" w:lastRow="0" w:firstColumn="1" w:lastColumn="0" w:noHBand="0" w:noVBand="1"/>
      </w:tblPr>
      <w:tblGrid>
        <w:gridCol w:w="900"/>
        <w:gridCol w:w="900"/>
        <w:gridCol w:w="900"/>
        <w:gridCol w:w="900"/>
        <w:gridCol w:w="1078"/>
        <w:gridCol w:w="900"/>
      </w:tblGrid>
      <w:tr w:rsidR="006912AB" w:rsidRPr="00F62887" w14:paraId="1D2C2454"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4248C104"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7C219070"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2EAF1EA9"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0F380A8C"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73F94578" w14:textId="33FBC7F8" w:rsidR="006912AB" w:rsidRPr="00F62887" w:rsidRDefault="00181CEF" w:rsidP="002C44FF">
            <w:pPr>
              <w:spacing w:before="40" w:after="40"/>
              <w:ind w:left="100" w:right="100"/>
              <w:jc w:val="right"/>
              <w:rPr>
                <w:rFonts w:cstheme="minorHAnsi"/>
                <w:b/>
                <w:bCs/>
                <w:sz w:val="24"/>
              </w:rPr>
            </w:pPr>
            <w:r>
              <w:rPr>
                <w:rFonts w:eastAsia="Arial" w:cstheme="minorHAnsi"/>
                <w:b/>
                <w:bCs/>
                <w:sz w:val="24"/>
              </w:rPr>
              <w:t>Jul/</w:t>
            </w:r>
            <w:r w:rsidR="006912AB" w:rsidRPr="00F62887">
              <w:rPr>
                <w:rFonts w:eastAsia="Arial" w:cstheme="minorHAnsi"/>
                <w:b/>
                <w:bCs/>
                <w:sz w:val="24"/>
              </w:rPr>
              <w:t>2020</w:t>
            </w:r>
          </w:p>
        </w:tc>
        <w:tc>
          <w:tcPr>
            <w:tcW w:w="900" w:type="dxa"/>
            <w:shd w:val="clear" w:color="auto" w:fill="FFFFFF"/>
            <w:tcMar>
              <w:top w:w="0" w:type="dxa"/>
              <w:left w:w="0" w:type="dxa"/>
              <w:bottom w:w="0" w:type="dxa"/>
              <w:right w:w="0" w:type="dxa"/>
            </w:tcMar>
            <w:vAlign w:val="center"/>
          </w:tcPr>
          <w:p w14:paraId="3CEAF7AB"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Total</w:t>
            </w:r>
          </w:p>
        </w:tc>
      </w:tr>
      <w:tr w:rsidR="006912AB" w:rsidRPr="00F62887" w14:paraId="2C507AA9" w14:textId="77777777" w:rsidTr="00181CEF">
        <w:trPr>
          <w:cantSplit/>
          <w:jc w:val="center"/>
        </w:trPr>
        <w:tc>
          <w:tcPr>
            <w:tcW w:w="900" w:type="dxa"/>
            <w:shd w:val="clear" w:color="auto" w:fill="FFFFFF"/>
            <w:tcMar>
              <w:top w:w="0" w:type="dxa"/>
              <w:left w:w="0" w:type="dxa"/>
              <w:bottom w:w="0" w:type="dxa"/>
              <w:right w:w="0" w:type="dxa"/>
            </w:tcMar>
            <w:vAlign w:val="center"/>
          </w:tcPr>
          <w:p w14:paraId="417A6FC0"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111DEC4C"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43FEE764"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24FFC19E"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0</w:t>
            </w:r>
          </w:p>
        </w:tc>
        <w:tc>
          <w:tcPr>
            <w:tcW w:w="1078" w:type="dxa"/>
            <w:shd w:val="clear" w:color="auto" w:fill="FFFFFF"/>
            <w:tcMar>
              <w:top w:w="0" w:type="dxa"/>
              <w:left w:w="0" w:type="dxa"/>
              <w:bottom w:w="0" w:type="dxa"/>
              <w:right w:w="0" w:type="dxa"/>
            </w:tcMar>
            <w:vAlign w:val="center"/>
          </w:tcPr>
          <w:p w14:paraId="02B39F85" w14:textId="6ACDF217" w:rsidR="006912AB" w:rsidRPr="00F62887" w:rsidRDefault="00D7652A" w:rsidP="002C44FF">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3FFB71FB" w14:textId="512EE7B4" w:rsidR="006912AB" w:rsidRPr="00F62887" w:rsidRDefault="00D7652A" w:rsidP="002C44FF">
            <w:pPr>
              <w:spacing w:before="40" w:after="40"/>
              <w:ind w:left="100" w:right="100"/>
              <w:jc w:val="center"/>
              <w:rPr>
                <w:rFonts w:cstheme="minorHAnsi"/>
                <w:sz w:val="24"/>
              </w:rPr>
            </w:pPr>
            <w:r w:rsidRPr="00F62887">
              <w:rPr>
                <w:rFonts w:eastAsia="Arial" w:cstheme="minorHAnsi"/>
                <w:sz w:val="24"/>
              </w:rPr>
              <w:t>5</w:t>
            </w:r>
          </w:p>
        </w:tc>
      </w:tr>
    </w:tbl>
    <w:p w14:paraId="267E7306" w14:textId="77777777" w:rsidR="006912AB" w:rsidRPr="00F62887" w:rsidRDefault="006912AB" w:rsidP="006912AB">
      <w:pPr>
        <w:pStyle w:val="Corpodetexto"/>
        <w:rPr>
          <w:rFonts w:cstheme="minorHAnsi"/>
          <w:color w:val="auto"/>
          <w:lang w:val="pt-BR"/>
        </w:rPr>
      </w:pPr>
    </w:p>
    <w:p w14:paraId="5C0F678C" w14:textId="1921EFEE" w:rsidR="006912AB" w:rsidRPr="00F62887" w:rsidRDefault="00D7652A" w:rsidP="006912AB">
      <w:pPr>
        <w:pStyle w:val="Corpodetexto"/>
        <w:ind w:firstLine="708"/>
        <w:jc w:val="both"/>
        <w:rPr>
          <w:rFonts w:cstheme="minorHAnsi"/>
          <w:color w:val="auto"/>
          <w:lang w:val="pt-BR"/>
        </w:rPr>
      </w:pPr>
      <w:r w:rsidRPr="00F62887">
        <w:rPr>
          <w:rFonts w:cstheme="minorHAnsi"/>
          <w:color w:val="auto"/>
          <w:lang w:val="pt-BR"/>
        </w:rPr>
        <w:t xml:space="preserve">Após a atualização, o </w:t>
      </w:r>
      <w:r w:rsidR="006912AB" w:rsidRPr="00F62887">
        <w:rPr>
          <w:rFonts w:cstheme="minorHAnsi"/>
          <w:color w:val="auto"/>
          <w:lang w:val="pt-BR"/>
        </w:rPr>
        <w:t>ano de 20</w:t>
      </w:r>
      <w:r w:rsidRPr="00F62887">
        <w:rPr>
          <w:rFonts w:cstheme="minorHAnsi"/>
          <w:color w:val="auto"/>
          <w:lang w:val="pt-BR"/>
        </w:rPr>
        <w:t>20</w:t>
      </w:r>
      <w:r w:rsidR="006912AB" w:rsidRPr="00F62887">
        <w:rPr>
          <w:rFonts w:cstheme="minorHAnsi"/>
          <w:color w:val="auto"/>
          <w:lang w:val="pt-BR"/>
        </w:rPr>
        <w:t xml:space="preserve"> obteve o maior número de matrículas. </w:t>
      </w:r>
    </w:p>
    <w:p w14:paraId="560452CE" w14:textId="77777777" w:rsidR="006912AB" w:rsidRPr="00E1190C" w:rsidRDefault="006912AB" w:rsidP="006912AB">
      <w:pPr>
        <w:pStyle w:val="Corpodetexto"/>
        <w:rPr>
          <w:rFonts w:cstheme="minorHAnsi"/>
          <w:color w:val="auto"/>
          <w:sz w:val="22"/>
          <w:szCs w:val="22"/>
          <w:lang w:val="pt-BR"/>
        </w:rPr>
      </w:pPr>
      <w:r w:rsidRPr="00E1190C">
        <w:rPr>
          <w:rFonts w:cstheme="minorHAnsi"/>
          <w:color w:val="auto"/>
          <w:sz w:val="22"/>
          <w:szCs w:val="22"/>
          <w:lang w:val="pt-BR"/>
        </w:rPr>
        <w:t>Tabela 2 – Total de Matrículas por ano</w:t>
      </w:r>
    </w:p>
    <w:tbl>
      <w:tblPr>
        <w:tblW w:w="0" w:type="auto"/>
        <w:jc w:val="center"/>
        <w:tblLayout w:type="fixed"/>
        <w:tblLook w:val="04A0" w:firstRow="1" w:lastRow="0" w:firstColumn="1" w:lastColumn="0" w:noHBand="0" w:noVBand="1"/>
      </w:tblPr>
      <w:tblGrid>
        <w:gridCol w:w="1134"/>
        <w:gridCol w:w="1413"/>
      </w:tblGrid>
      <w:tr w:rsidR="006912AB" w:rsidRPr="00F62887" w14:paraId="039335CE" w14:textId="77777777" w:rsidTr="00181CEF">
        <w:trPr>
          <w:cantSplit/>
          <w:tblHeader/>
          <w:jc w:val="center"/>
        </w:trPr>
        <w:tc>
          <w:tcPr>
            <w:tcW w:w="1134" w:type="dxa"/>
            <w:shd w:val="clear" w:color="auto" w:fill="FFFFFF"/>
            <w:tcMar>
              <w:top w:w="0" w:type="dxa"/>
              <w:left w:w="0" w:type="dxa"/>
              <w:bottom w:w="0" w:type="dxa"/>
              <w:right w:w="0" w:type="dxa"/>
            </w:tcMar>
            <w:vAlign w:val="center"/>
          </w:tcPr>
          <w:p w14:paraId="7EE986B8"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5FE23189"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6912AB" w:rsidRPr="00F62887" w14:paraId="5BA9181C" w14:textId="77777777" w:rsidTr="00181CEF">
        <w:trPr>
          <w:cantSplit/>
          <w:jc w:val="center"/>
        </w:trPr>
        <w:tc>
          <w:tcPr>
            <w:tcW w:w="1134" w:type="dxa"/>
            <w:shd w:val="clear" w:color="auto" w:fill="FFFFFF"/>
            <w:tcMar>
              <w:top w:w="0" w:type="dxa"/>
              <w:left w:w="0" w:type="dxa"/>
              <w:bottom w:w="0" w:type="dxa"/>
              <w:right w:w="0" w:type="dxa"/>
            </w:tcMar>
            <w:vAlign w:val="center"/>
          </w:tcPr>
          <w:p w14:paraId="4183DBEE"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2016</w:t>
            </w:r>
          </w:p>
        </w:tc>
        <w:tc>
          <w:tcPr>
            <w:tcW w:w="1413" w:type="dxa"/>
            <w:shd w:val="clear" w:color="auto" w:fill="FFFFFF"/>
            <w:tcMar>
              <w:top w:w="0" w:type="dxa"/>
              <w:left w:w="0" w:type="dxa"/>
              <w:bottom w:w="0" w:type="dxa"/>
              <w:right w:w="0" w:type="dxa"/>
            </w:tcMar>
            <w:vAlign w:val="center"/>
          </w:tcPr>
          <w:p w14:paraId="7A9906DC"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504</w:t>
            </w:r>
          </w:p>
        </w:tc>
      </w:tr>
      <w:tr w:rsidR="006912AB" w:rsidRPr="00F62887" w14:paraId="49E5644F" w14:textId="77777777" w:rsidTr="00181CEF">
        <w:trPr>
          <w:cantSplit/>
          <w:jc w:val="center"/>
        </w:trPr>
        <w:tc>
          <w:tcPr>
            <w:tcW w:w="1134" w:type="dxa"/>
            <w:shd w:val="clear" w:color="auto" w:fill="FFFFFF"/>
            <w:tcMar>
              <w:top w:w="0" w:type="dxa"/>
              <w:left w:w="0" w:type="dxa"/>
              <w:bottom w:w="0" w:type="dxa"/>
              <w:right w:w="0" w:type="dxa"/>
            </w:tcMar>
            <w:vAlign w:val="center"/>
          </w:tcPr>
          <w:p w14:paraId="010EE37C"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3339C272"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282</w:t>
            </w:r>
          </w:p>
        </w:tc>
      </w:tr>
      <w:tr w:rsidR="006912AB" w:rsidRPr="00F62887" w14:paraId="140072C6" w14:textId="77777777" w:rsidTr="00181CEF">
        <w:trPr>
          <w:cantSplit/>
          <w:jc w:val="center"/>
        </w:trPr>
        <w:tc>
          <w:tcPr>
            <w:tcW w:w="1134" w:type="dxa"/>
            <w:shd w:val="clear" w:color="auto" w:fill="FFFFFF"/>
            <w:tcMar>
              <w:top w:w="0" w:type="dxa"/>
              <w:left w:w="0" w:type="dxa"/>
              <w:bottom w:w="0" w:type="dxa"/>
              <w:right w:w="0" w:type="dxa"/>
            </w:tcMar>
            <w:vAlign w:val="center"/>
          </w:tcPr>
          <w:p w14:paraId="00460854" w14:textId="5B2899C5" w:rsidR="006912AB" w:rsidRPr="00F62887" w:rsidRDefault="00181CEF" w:rsidP="002C44FF">
            <w:pPr>
              <w:spacing w:before="40" w:after="40"/>
              <w:ind w:left="100" w:right="100"/>
              <w:jc w:val="right"/>
              <w:rPr>
                <w:rFonts w:cstheme="minorHAnsi"/>
                <w:sz w:val="24"/>
              </w:rPr>
            </w:pPr>
            <w:r>
              <w:rPr>
                <w:rFonts w:eastAsia="Arial" w:cstheme="minorHAnsi"/>
                <w:sz w:val="24"/>
              </w:rPr>
              <w:t>Jul/</w:t>
            </w:r>
            <w:r w:rsidR="006912AB" w:rsidRPr="00F62887">
              <w:rPr>
                <w:rFonts w:eastAsia="Arial" w:cstheme="minorHAnsi"/>
                <w:sz w:val="24"/>
              </w:rPr>
              <w:t>2020</w:t>
            </w:r>
          </w:p>
        </w:tc>
        <w:tc>
          <w:tcPr>
            <w:tcW w:w="1413" w:type="dxa"/>
            <w:shd w:val="clear" w:color="auto" w:fill="FFFFFF"/>
            <w:tcMar>
              <w:top w:w="0" w:type="dxa"/>
              <w:left w:w="0" w:type="dxa"/>
              <w:bottom w:w="0" w:type="dxa"/>
              <w:right w:w="0" w:type="dxa"/>
            </w:tcMar>
            <w:vAlign w:val="center"/>
          </w:tcPr>
          <w:p w14:paraId="19BA1D3D" w14:textId="47FD38A4" w:rsidR="006912AB" w:rsidRPr="00F62887" w:rsidRDefault="00D7652A" w:rsidP="002C44FF">
            <w:pPr>
              <w:spacing w:before="40" w:after="40"/>
              <w:ind w:left="100" w:right="100"/>
              <w:jc w:val="center"/>
              <w:rPr>
                <w:rFonts w:cstheme="minorHAnsi"/>
                <w:sz w:val="24"/>
              </w:rPr>
            </w:pPr>
            <w:r w:rsidRPr="00F62887">
              <w:rPr>
                <w:rFonts w:eastAsia="Arial" w:cstheme="minorHAnsi"/>
                <w:sz w:val="24"/>
              </w:rPr>
              <w:t>1830</w:t>
            </w:r>
          </w:p>
        </w:tc>
      </w:tr>
      <w:tr w:rsidR="00D4626F" w:rsidRPr="00F62887" w14:paraId="0639F3A5" w14:textId="77777777" w:rsidTr="00181CEF">
        <w:trPr>
          <w:cantSplit/>
          <w:jc w:val="center"/>
        </w:trPr>
        <w:tc>
          <w:tcPr>
            <w:tcW w:w="1134" w:type="dxa"/>
            <w:shd w:val="clear" w:color="auto" w:fill="FFFFFF"/>
            <w:tcMar>
              <w:top w:w="0" w:type="dxa"/>
              <w:left w:w="0" w:type="dxa"/>
              <w:bottom w:w="0" w:type="dxa"/>
              <w:right w:w="0" w:type="dxa"/>
            </w:tcMar>
            <w:vAlign w:val="center"/>
          </w:tcPr>
          <w:p w14:paraId="582E630F" w14:textId="5E49F8FF" w:rsidR="00D4626F" w:rsidRPr="00F62887" w:rsidRDefault="00D4626F"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69B1324" w14:textId="5CA2AF16" w:rsidR="00D4626F" w:rsidRPr="00F62887" w:rsidRDefault="00D4626F" w:rsidP="002C44FF">
            <w:pPr>
              <w:spacing w:before="40" w:after="40"/>
              <w:ind w:left="100" w:right="100"/>
              <w:jc w:val="center"/>
              <w:rPr>
                <w:rFonts w:eastAsia="Arial" w:cstheme="minorHAnsi"/>
                <w:sz w:val="24"/>
              </w:rPr>
            </w:pPr>
            <w:r w:rsidRPr="00F62887">
              <w:rPr>
                <w:rFonts w:eastAsia="Arial" w:cstheme="minorHAnsi"/>
                <w:sz w:val="24"/>
              </w:rPr>
              <w:t>2616</w:t>
            </w:r>
          </w:p>
        </w:tc>
      </w:tr>
    </w:tbl>
    <w:p w14:paraId="703FCDF4" w14:textId="05051626" w:rsidR="006912AB" w:rsidRDefault="006912AB" w:rsidP="006912AB">
      <w:pPr>
        <w:pStyle w:val="Corpodetexto"/>
        <w:ind w:firstLine="708"/>
        <w:jc w:val="both"/>
        <w:rPr>
          <w:rFonts w:cstheme="minorHAnsi"/>
          <w:color w:val="auto"/>
          <w:lang w:val="pt-BR"/>
        </w:rPr>
      </w:pPr>
      <w:r w:rsidRPr="00F62887">
        <w:rPr>
          <w:rFonts w:cstheme="minorHAnsi"/>
          <w:color w:val="auto"/>
          <w:lang w:val="pt-BR"/>
        </w:rPr>
        <w:t>Quanto ao percentual de aprovados em relação aos matriculados, o desempenho de 2016 e 2017 também é semelhante. Em 2020, esse número demonstrou significativa queda, sendo possível sugerir o impacto do contexto de pandemia.</w:t>
      </w:r>
    </w:p>
    <w:p w14:paraId="2F2F5EB6" w14:textId="77777777" w:rsidR="00E1190C" w:rsidRPr="00F62887" w:rsidRDefault="00E1190C" w:rsidP="006912AB">
      <w:pPr>
        <w:pStyle w:val="Corpodetexto"/>
        <w:ind w:firstLine="708"/>
        <w:jc w:val="both"/>
        <w:rPr>
          <w:rFonts w:cstheme="minorHAnsi"/>
          <w:color w:val="auto"/>
          <w:lang w:val="pt-BR"/>
        </w:rPr>
      </w:pPr>
    </w:p>
    <w:p w14:paraId="5ACD0C98" w14:textId="77777777" w:rsidR="006912AB" w:rsidRPr="00E1190C" w:rsidRDefault="006912AB" w:rsidP="006912AB">
      <w:pPr>
        <w:pStyle w:val="Corpodetexto"/>
        <w:rPr>
          <w:rFonts w:cstheme="minorHAnsi"/>
          <w:color w:val="auto"/>
          <w:sz w:val="22"/>
          <w:szCs w:val="22"/>
          <w:lang w:val="pt-BR"/>
        </w:rPr>
      </w:pPr>
      <w:r w:rsidRPr="00E1190C">
        <w:rPr>
          <w:rFonts w:cstheme="minorHAnsi"/>
          <w:color w:val="auto"/>
          <w:sz w:val="22"/>
          <w:szCs w:val="22"/>
          <w:lang w:val="pt-BR"/>
        </w:rPr>
        <w:t>Tabela 3 - Aprovados por ano</w:t>
      </w:r>
    </w:p>
    <w:tbl>
      <w:tblPr>
        <w:tblW w:w="0" w:type="auto"/>
        <w:jc w:val="center"/>
        <w:tblLayout w:type="fixed"/>
        <w:tblLook w:val="04A0" w:firstRow="1" w:lastRow="0" w:firstColumn="1" w:lastColumn="0" w:noHBand="0" w:noVBand="1"/>
      </w:tblPr>
      <w:tblGrid>
        <w:gridCol w:w="1134"/>
        <w:gridCol w:w="1462"/>
        <w:gridCol w:w="1719"/>
      </w:tblGrid>
      <w:tr w:rsidR="006912AB" w:rsidRPr="00F62887" w14:paraId="7F658F1A" w14:textId="77777777" w:rsidTr="00181CEF">
        <w:trPr>
          <w:cantSplit/>
          <w:tblHeader/>
          <w:jc w:val="center"/>
        </w:trPr>
        <w:tc>
          <w:tcPr>
            <w:tcW w:w="1134" w:type="dxa"/>
            <w:shd w:val="clear" w:color="auto" w:fill="FFFFFF"/>
            <w:tcMar>
              <w:top w:w="0" w:type="dxa"/>
              <w:left w:w="0" w:type="dxa"/>
              <w:bottom w:w="0" w:type="dxa"/>
              <w:right w:w="0" w:type="dxa"/>
            </w:tcMar>
            <w:vAlign w:val="center"/>
          </w:tcPr>
          <w:p w14:paraId="0769187C"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65DD0AC9"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6BF3B4A2" w14:textId="77777777" w:rsidR="006912AB" w:rsidRPr="00F62887" w:rsidRDefault="006912AB"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6912AB" w:rsidRPr="00F62887" w14:paraId="0F6FB4AA" w14:textId="77777777" w:rsidTr="00181CEF">
        <w:trPr>
          <w:cantSplit/>
          <w:jc w:val="center"/>
        </w:trPr>
        <w:tc>
          <w:tcPr>
            <w:tcW w:w="1134" w:type="dxa"/>
            <w:shd w:val="clear" w:color="auto" w:fill="FFFFFF"/>
            <w:tcMar>
              <w:top w:w="0" w:type="dxa"/>
              <w:left w:w="0" w:type="dxa"/>
              <w:bottom w:w="0" w:type="dxa"/>
              <w:right w:w="0" w:type="dxa"/>
            </w:tcMar>
            <w:vAlign w:val="center"/>
          </w:tcPr>
          <w:p w14:paraId="762FDA25"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2016</w:t>
            </w:r>
          </w:p>
        </w:tc>
        <w:tc>
          <w:tcPr>
            <w:tcW w:w="1462" w:type="dxa"/>
            <w:shd w:val="clear" w:color="auto" w:fill="FFFFFF"/>
            <w:tcMar>
              <w:top w:w="0" w:type="dxa"/>
              <w:left w:w="0" w:type="dxa"/>
              <w:bottom w:w="0" w:type="dxa"/>
              <w:right w:w="0" w:type="dxa"/>
            </w:tcMar>
            <w:vAlign w:val="center"/>
          </w:tcPr>
          <w:p w14:paraId="24D0A778"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162</w:t>
            </w:r>
          </w:p>
        </w:tc>
        <w:tc>
          <w:tcPr>
            <w:tcW w:w="1719" w:type="dxa"/>
            <w:shd w:val="clear" w:color="auto" w:fill="FFFFFF"/>
            <w:tcMar>
              <w:top w:w="0" w:type="dxa"/>
              <w:left w:w="0" w:type="dxa"/>
              <w:bottom w:w="0" w:type="dxa"/>
              <w:right w:w="0" w:type="dxa"/>
            </w:tcMar>
            <w:vAlign w:val="center"/>
          </w:tcPr>
          <w:p w14:paraId="73B55AF7"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32,14</w:t>
            </w:r>
          </w:p>
        </w:tc>
      </w:tr>
      <w:tr w:rsidR="006912AB" w:rsidRPr="00F62887" w14:paraId="600552F3" w14:textId="77777777" w:rsidTr="00181CEF">
        <w:trPr>
          <w:cantSplit/>
          <w:jc w:val="center"/>
        </w:trPr>
        <w:tc>
          <w:tcPr>
            <w:tcW w:w="1134" w:type="dxa"/>
            <w:shd w:val="clear" w:color="auto" w:fill="FFFFFF"/>
            <w:tcMar>
              <w:top w:w="0" w:type="dxa"/>
              <w:left w:w="0" w:type="dxa"/>
              <w:bottom w:w="0" w:type="dxa"/>
              <w:right w:w="0" w:type="dxa"/>
            </w:tcMar>
            <w:vAlign w:val="center"/>
          </w:tcPr>
          <w:p w14:paraId="4B7285D8" w14:textId="77777777" w:rsidR="006912AB" w:rsidRPr="00F62887" w:rsidRDefault="006912AB" w:rsidP="002C44FF">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03859021"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84</w:t>
            </w:r>
          </w:p>
        </w:tc>
        <w:tc>
          <w:tcPr>
            <w:tcW w:w="1719" w:type="dxa"/>
            <w:shd w:val="clear" w:color="auto" w:fill="FFFFFF"/>
            <w:tcMar>
              <w:top w:w="0" w:type="dxa"/>
              <w:left w:w="0" w:type="dxa"/>
              <w:bottom w:w="0" w:type="dxa"/>
              <w:right w:w="0" w:type="dxa"/>
            </w:tcMar>
            <w:vAlign w:val="center"/>
          </w:tcPr>
          <w:p w14:paraId="35F7019A" w14:textId="77777777" w:rsidR="006912AB" w:rsidRPr="00F62887" w:rsidRDefault="006912AB" w:rsidP="002C44FF">
            <w:pPr>
              <w:spacing w:before="40" w:after="40"/>
              <w:ind w:left="100" w:right="100"/>
              <w:jc w:val="center"/>
              <w:rPr>
                <w:rFonts w:cstheme="minorHAnsi"/>
                <w:sz w:val="24"/>
              </w:rPr>
            </w:pPr>
            <w:r w:rsidRPr="00F62887">
              <w:rPr>
                <w:rFonts w:eastAsia="Arial" w:cstheme="minorHAnsi"/>
                <w:sz w:val="24"/>
              </w:rPr>
              <w:t>29,79</w:t>
            </w:r>
          </w:p>
        </w:tc>
      </w:tr>
      <w:tr w:rsidR="006912AB" w:rsidRPr="00F62887" w14:paraId="0DD8EF05" w14:textId="77777777" w:rsidTr="00181CEF">
        <w:trPr>
          <w:cantSplit/>
          <w:jc w:val="center"/>
        </w:trPr>
        <w:tc>
          <w:tcPr>
            <w:tcW w:w="1134" w:type="dxa"/>
            <w:shd w:val="clear" w:color="auto" w:fill="FFFFFF"/>
            <w:tcMar>
              <w:top w:w="0" w:type="dxa"/>
              <w:left w:w="0" w:type="dxa"/>
              <w:bottom w:w="0" w:type="dxa"/>
              <w:right w:w="0" w:type="dxa"/>
            </w:tcMar>
            <w:vAlign w:val="center"/>
          </w:tcPr>
          <w:p w14:paraId="474C2498" w14:textId="6CC16DE9" w:rsidR="006912AB" w:rsidRPr="00F62887" w:rsidRDefault="00181CEF" w:rsidP="002C44FF">
            <w:pPr>
              <w:spacing w:before="40" w:after="40"/>
              <w:ind w:left="100" w:right="100"/>
              <w:jc w:val="right"/>
              <w:rPr>
                <w:rFonts w:cstheme="minorHAnsi"/>
                <w:sz w:val="24"/>
              </w:rPr>
            </w:pPr>
            <w:r>
              <w:rPr>
                <w:rFonts w:eastAsia="Arial" w:cstheme="minorHAnsi"/>
                <w:sz w:val="24"/>
              </w:rPr>
              <w:t>Jul/</w:t>
            </w:r>
            <w:r w:rsidR="006912AB" w:rsidRPr="00F62887">
              <w:rPr>
                <w:rFonts w:eastAsia="Arial" w:cstheme="minorHAnsi"/>
                <w:sz w:val="24"/>
              </w:rPr>
              <w:t>2020</w:t>
            </w:r>
          </w:p>
        </w:tc>
        <w:tc>
          <w:tcPr>
            <w:tcW w:w="1462" w:type="dxa"/>
            <w:shd w:val="clear" w:color="auto" w:fill="FFFFFF"/>
            <w:tcMar>
              <w:top w:w="0" w:type="dxa"/>
              <w:left w:w="0" w:type="dxa"/>
              <w:bottom w:w="0" w:type="dxa"/>
              <w:right w:w="0" w:type="dxa"/>
            </w:tcMar>
            <w:vAlign w:val="center"/>
          </w:tcPr>
          <w:p w14:paraId="4F24BFC6" w14:textId="23A06273" w:rsidR="006912AB" w:rsidRPr="00F62887" w:rsidRDefault="00D7652A" w:rsidP="002C44FF">
            <w:pPr>
              <w:spacing w:before="40" w:after="40"/>
              <w:ind w:left="100" w:right="100"/>
              <w:jc w:val="center"/>
              <w:rPr>
                <w:rFonts w:cstheme="minorHAnsi"/>
                <w:sz w:val="24"/>
              </w:rPr>
            </w:pPr>
            <w:r w:rsidRPr="00F62887">
              <w:rPr>
                <w:rFonts w:cstheme="minorHAnsi"/>
                <w:sz w:val="24"/>
              </w:rPr>
              <w:t>169</w:t>
            </w:r>
          </w:p>
        </w:tc>
        <w:tc>
          <w:tcPr>
            <w:tcW w:w="1719" w:type="dxa"/>
            <w:shd w:val="clear" w:color="auto" w:fill="FFFFFF"/>
            <w:tcMar>
              <w:top w:w="0" w:type="dxa"/>
              <w:left w:w="0" w:type="dxa"/>
              <w:bottom w:w="0" w:type="dxa"/>
              <w:right w:w="0" w:type="dxa"/>
            </w:tcMar>
            <w:vAlign w:val="center"/>
          </w:tcPr>
          <w:p w14:paraId="4FDDDFA0" w14:textId="653102F4" w:rsidR="006912AB" w:rsidRPr="00F62887" w:rsidRDefault="00D7652A" w:rsidP="002C44FF">
            <w:pPr>
              <w:spacing w:before="40" w:after="40"/>
              <w:ind w:left="100" w:right="100"/>
              <w:jc w:val="center"/>
              <w:rPr>
                <w:rFonts w:cstheme="minorHAnsi"/>
                <w:sz w:val="24"/>
              </w:rPr>
            </w:pPr>
            <w:r w:rsidRPr="00F62887">
              <w:rPr>
                <w:rFonts w:eastAsia="Arial" w:cstheme="minorHAnsi"/>
                <w:sz w:val="24"/>
              </w:rPr>
              <w:t>9,23</w:t>
            </w:r>
          </w:p>
        </w:tc>
      </w:tr>
      <w:tr w:rsidR="00D4626F" w:rsidRPr="00F62887" w14:paraId="3C7B6922" w14:textId="77777777" w:rsidTr="00181CEF">
        <w:trPr>
          <w:cantSplit/>
          <w:jc w:val="center"/>
        </w:trPr>
        <w:tc>
          <w:tcPr>
            <w:tcW w:w="1134" w:type="dxa"/>
            <w:shd w:val="clear" w:color="auto" w:fill="FFFFFF"/>
            <w:tcMar>
              <w:top w:w="0" w:type="dxa"/>
              <w:left w:w="0" w:type="dxa"/>
              <w:bottom w:w="0" w:type="dxa"/>
              <w:right w:w="0" w:type="dxa"/>
            </w:tcMar>
            <w:vAlign w:val="center"/>
          </w:tcPr>
          <w:p w14:paraId="029D5F09" w14:textId="313E44BB" w:rsidR="00D4626F" w:rsidRPr="00F62887" w:rsidRDefault="00D4626F"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6A537FC9" w14:textId="467212CD" w:rsidR="00D4626F" w:rsidRPr="00F62887" w:rsidRDefault="00D4626F" w:rsidP="002C44FF">
            <w:pPr>
              <w:spacing w:before="40" w:after="40"/>
              <w:ind w:left="100" w:right="100"/>
              <w:jc w:val="center"/>
              <w:rPr>
                <w:rFonts w:cstheme="minorHAnsi"/>
                <w:sz w:val="24"/>
              </w:rPr>
            </w:pPr>
            <w:r w:rsidRPr="00F62887">
              <w:rPr>
                <w:rFonts w:cstheme="minorHAnsi"/>
                <w:sz w:val="24"/>
              </w:rPr>
              <w:t>415</w:t>
            </w:r>
          </w:p>
        </w:tc>
        <w:tc>
          <w:tcPr>
            <w:tcW w:w="1719" w:type="dxa"/>
            <w:shd w:val="clear" w:color="auto" w:fill="FFFFFF"/>
            <w:tcMar>
              <w:top w:w="0" w:type="dxa"/>
              <w:left w:w="0" w:type="dxa"/>
              <w:bottom w:w="0" w:type="dxa"/>
              <w:right w:w="0" w:type="dxa"/>
            </w:tcMar>
            <w:vAlign w:val="center"/>
          </w:tcPr>
          <w:p w14:paraId="205A1F9C" w14:textId="77777777" w:rsidR="00D4626F" w:rsidRPr="00F62887" w:rsidRDefault="00D4626F" w:rsidP="002C44FF">
            <w:pPr>
              <w:spacing w:before="40" w:after="40"/>
              <w:ind w:left="100" w:right="100"/>
              <w:jc w:val="center"/>
              <w:rPr>
                <w:rFonts w:eastAsia="Arial" w:cstheme="minorHAnsi"/>
                <w:sz w:val="24"/>
              </w:rPr>
            </w:pPr>
          </w:p>
        </w:tc>
      </w:tr>
    </w:tbl>
    <w:p w14:paraId="565649E3" w14:textId="77777777" w:rsidR="006912AB" w:rsidRPr="00F62887" w:rsidRDefault="006912AB" w:rsidP="006912AB">
      <w:pPr>
        <w:pStyle w:val="Corpodetexto"/>
        <w:rPr>
          <w:rFonts w:cstheme="minorHAnsi"/>
          <w:color w:val="auto"/>
          <w:lang w:val="pt-BR"/>
        </w:rPr>
      </w:pPr>
    </w:p>
    <w:p w14:paraId="475D76B6" w14:textId="58210626"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No que se refere à avaliação diagnóstica, os dados analisados são das ofertas de 2017 e 2020, posto que não houve aplicação em 2016. A Tabela 4 a demonstra que o curso, em todas as ofertas, proporcionou ganho em termos de conhecimento acerca das temáticas abordadas. Esse ganho é representado pela diferença entre a média inicial e a média final. Observa-se que, na média de todas as ofertas, esse ganho foi de 3,0 a 4,</w:t>
      </w:r>
      <w:r w:rsidR="00D7652A" w:rsidRPr="00F62887">
        <w:rPr>
          <w:rFonts w:cstheme="minorHAnsi"/>
          <w:color w:val="auto"/>
          <w:lang w:val="pt-BR"/>
        </w:rPr>
        <w:t>2</w:t>
      </w:r>
      <w:r w:rsidRPr="00F62887">
        <w:rPr>
          <w:rFonts w:cstheme="minorHAnsi"/>
          <w:color w:val="auto"/>
          <w:lang w:val="pt-BR"/>
        </w:rPr>
        <w:t xml:space="preserve"> pontos na avaliação final, sendo a média geral de 3,</w:t>
      </w:r>
      <w:r w:rsidR="00D7652A" w:rsidRPr="00F62887">
        <w:rPr>
          <w:rFonts w:cstheme="minorHAnsi"/>
          <w:color w:val="auto"/>
          <w:lang w:val="pt-BR"/>
        </w:rPr>
        <w:t>6</w:t>
      </w:r>
      <w:r w:rsidRPr="00F62887">
        <w:rPr>
          <w:rFonts w:cstheme="minorHAnsi"/>
          <w:color w:val="auto"/>
          <w:lang w:val="pt-BR"/>
        </w:rPr>
        <w:t xml:space="preserve"> pontos.</w:t>
      </w:r>
    </w:p>
    <w:p w14:paraId="679FF783" w14:textId="77777777"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lastRenderedPageBreak/>
        <w:t>De maneira geral, cabe destacar que as médias iniciais e finais não apresentam significativa variação no período analisado, o que significa dizer que o conhecimento inicial do público do curso parece ser homogêneo e que o curso consegue produzir resultados semelhantes em suas ofertas, em termos de rendimento.</w:t>
      </w:r>
    </w:p>
    <w:p w14:paraId="7EE73CCB" w14:textId="12466D14"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t>Dos conteúdos estudados, observa-se que Os fatores históricos que impulsionaram o crescimento do setor de planos de saúde no Brasil foi o tema que os participantes demonstraram menor conhecimento no início do curso, sendo esse o que obteve maior diferença entre as médias. De outra forma, o referido tema foi o que mais representou ganho de conhecimento no curso.</w:t>
      </w:r>
    </w:p>
    <w:p w14:paraId="081440A5" w14:textId="77777777" w:rsidR="006912AB" w:rsidRPr="00E1190C" w:rsidRDefault="006912AB" w:rsidP="006912AB">
      <w:pPr>
        <w:pStyle w:val="Corpodetexto"/>
        <w:rPr>
          <w:rFonts w:cstheme="minorHAnsi"/>
          <w:color w:val="auto"/>
          <w:sz w:val="22"/>
          <w:szCs w:val="22"/>
          <w:lang w:val="pt-BR"/>
        </w:rPr>
      </w:pPr>
      <w:r w:rsidRPr="00E1190C">
        <w:rPr>
          <w:rFonts w:cstheme="minorHAnsi"/>
          <w:color w:val="auto"/>
          <w:sz w:val="22"/>
          <w:szCs w:val="22"/>
          <w:lang w:val="pt-BR"/>
        </w:rPr>
        <w:t>Tabela 4 - Avaliação diagnóstica</w:t>
      </w:r>
    </w:p>
    <w:tbl>
      <w:tblPr>
        <w:tblpPr w:leftFromText="141" w:rightFromText="141" w:vertAnchor="text" w:horzAnchor="margin" w:tblpY="86"/>
        <w:tblW w:w="8721" w:type="dxa"/>
        <w:tblCellMar>
          <w:left w:w="70" w:type="dxa"/>
          <w:right w:w="70" w:type="dxa"/>
        </w:tblCellMar>
        <w:tblLook w:val="04A0" w:firstRow="1" w:lastRow="0" w:firstColumn="1" w:lastColumn="0" w:noHBand="0" w:noVBand="1"/>
      </w:tblPr>
      <w:tblGrid>
        <w:gridCol w:w="4606"/>
        <w:gridCol w:w="651"/>
        <w:gridCol w:w="651"/>
        <w:gridCol w:w="430"/>
        <w:gridCol w:w="651"/>
        <w:gridCol w:w="651"/>
        <w:gridCol w:w="430"/>
        <w:gridCol w:w="651"/>
      </w:tblGrid>
      <w:tr w:rsidR="006912AB" w:rsidRPr="00F62887" w14:paraId="404B5D7C" w14:textId="77777777" w:rsidTr="002C44FF">
        <w:trPr>
          <w:trHeight w:val="300"/>
        </w:trPr>
        <w:tc>
          <w:tcPr>
            <w:tcW w:w="4606" w:type="dxa"/>
            <w:tcBorders>
              <w:top w:val="single" w:sz="4" w:space="0" w:color="auto"/>
              <w:left w:val="nil"/>
              <w:bottom w:val="nil"/>
              <w:right w:val="nil"/>
            </w:tcBorders>
            <w:shd w:val="clear" w:color="auto" w:fill="auto"/>
            <w:noWrap/>
            <w:vAlign w:val="bottom"/>
            <w:hideMark/>
          </w:tcPr>
          <w:p w14:paraId="0C00A807" w14:textId="77777777" w:rsidR="006912AB" w:rsidRPr="00F62887" w:rsidRDefault="006912AB" w:rsidP="002C44FF">
            <w:pPr>
              <w:rPr>
                <w:rFonts w:cstheme="minorHAnsi"/>
                <w:b/>
                <w:bCs/>
                <w:sz w:val="18"/>
                <w:szCs w:val="18"/>
              </w:rPr>
            </w:pPr>
            <w:r w:rsidRPr="00F62887">
              <w:rPr>
                <w:rFonts w:cstheme="minorHAnsi"/>
                <w:b/>
                <w:bCs/>
                <w:sz w:val="18"/>
                <w:szCs w:val="18"/>
              </w:rPr>
              <w:t> </w:t>
            </w:r>
          </w:p>
        </w:tc>
        <w:tc>
          <w:tcPr>
            <w:tcW w:w="1732" w:type="dxa"/>
            <w:gridSpan w:val="3"/>
            <w:tcBorders>
              <w:top w:val="single" w:sz="4" w:space="0" w:color="auto"/>
              <w:left w:val="nil"/>
              <w:bottom w:val="nil"/>
              <w:right w:val="nil"/>
            </w:tcBorders>
            <w:shd w:val="clear" w:color="000000" w:fill="E7E6E6"/>
            <w:noWrap/>
            <w:vAlign w:val="bottom"/>
            <w:hideMark/>
          </w:tcPr>
          <w:p w14:paraId="103ABCDC" w14:textId="77777777" w:rsidR="006912AB" w:rsidRPr="00F62887" w:rsidRDefault="006912AB" w:rsidP="002C44FF">
            <w:pPr>
              <w:jc w:val="center"/>
              <w:rPr>
                <w:rFonts w:cstheme="minorHAnsi"/>
                <w:b/>
                <w:bCs/>
                <w:sz w:val="18"/>
                <w:szCs w:val="18"/>
              </w:rPr>
            </w:pPr>
            <w:r w:rsidRPr="00F62887">
              <w:rPr>
                <w:rFonts w:cstheme="minorHAnsi"/>
                <w:b/>
                <w:bCs/>
                <w:sz w:val="18"/>
                <w:szCs w:val="18"/>
              </w:rPr>
              <w:t>2017</w:t>
            </w:r>
          </w:p>
        </w:tc>
        <w:tc>
          <w:tcPr>
            <w:tcW w:w="1732" w:type="dxa"/>
            <w:gridSpan w:val="3"/>
            <w:tcBorders>
              <w:top w:val="single" w:sz="4" w:space="0" w:color="auto"/>
              <w:left w:val="nil"/>
              <w:bottom w:val="nil"/>
              <w:right w:val="nil"/>
            </w:tcBorders>
            <w:shd w:val="clear" w:color="auto" w:fill="auto"/>
            <w:noWrap/>
            <w:vAlign w:val="bottom"/>
            <w:hideMark/>
          </w:tcPr>
          <w:p w14:paraId="386BECC2" w14:textId="0AB51105" w:rsidR="006912AB" w:rsidRPr="00F62887" w:rsidRDefault="00181CEF" w:rsidP="002C44FF">
            <w:pPr>
              <w:jc w:val="center"/>
              <w:rPr>
                <w:rFonts w:cstheme="minorHAnsi"/>
                <w:b/>
                <w:bCs/>
                <w:sz w:val="18"/>
                <w:szCs w:val="18"/>
              </w:rPr>
            </w:pPr>
            <w:r>
              <w:rPr>
                <w:rFonts w:cstheme="minorHAnsi"/>
                <w:b/>
                <w:bCs/>
                <w:sz w:val="18"/>
                <w:szCs w:val="18"/>
              </w:rPr>
              <w:t>Jul/</w:t>
            </w:r>
            <w:r w:rsidR="006912AB" w:rsidRPr="00F62887">
              <w:rPr>
                <w:rFonts w:cstheme="minorHAnsi"/>
                <w:b/>
                <w:bCs/>
                <w:sz w:val="18"/>
                <w:szCs w:val="18"/>
              </w:rPr>
              <w:t>2020</w:t>
            </w:r>
          </w:p>
        </w:tc>
        <w:tc>
          <w:tcPr>
            <w:tcW w:w="651" w:type="dxa"/>
            <w:tcBorders>
              <w:top w:val="nil"/>
              <w:left w:val="nil"/>
              <w:bottom w:val="nil"/>
              <w:right w:val="nil"/>
            </w:tcBorders>
            <w:shd w:val="clear" w:color="auto" w:fill="auto"/>
            <w:noWrap/>
            <w:vAlign w:val="bottom"/>
            <w:hideMark/>
          </w:tcPr>
          <w:p w14:paraId="1F66A818" w14:textId="77777777" w:rsidR="006912AB" w:rsidRPr="00F62887" w:rsidRDefault="006912AB" w:rsidP="002C44FF">
            <w:pPr>
              <w:jc w:val="center"/>
              <w:rPr>
                <w:rFonts w:cstheme="minorHAnsi"/>
                <w:b/>
                <w:bCs/>
                <w:sz w:val="18"/>
                <w:szCs w:val="18"/>
              </w:rPr>
            </w:pPr>
          </w:p>
        </w:tc>
      </w:tr>
      <w:tr w:rsidR="006912AB" w:rsidRPr="00F62887" w14:paraId="1799CC73" w14:textId="77777777" w:rsidTr="002C44FF">
        <w:trPr>
          <w:trHeight w:val="720"/>
        </w:trPr>
        <w:tc>
          <w:tcPr>
            <w:tcW w:w="4606" w:type="dxa"/>
            <w:tcBorders>
              <w:top w:val="nil"/>
              <w:left w:val="nil"/>
              <w:bottom w:val="single" w:sz="4" w:space="0" w:color="auto"/>
              <w:right w:val="nil"/>
            </w:tcBorders>
            <w:shd w:val="clear" w:color="000000" w:fill="FFFFFF"/>
            <w:vAlign w:val="center"/>
            <w:hideMark/>
          </w:tcPr>
          <w:p w14:paraId="264E43CD" w14:textId="77777777" w:rsidR="006912AB" w:rsidRPr="00F62887" w:rsidRDefault="006912AB" w:rsidP="002C44FF">
            <w:pPr>
              <w:jc w:val="right"/>
              <w:rPr>
                <w:rFonts w:cstheme="minorHAnsi"/>
                <w:b/>
                <w:bCs/>
                <w:sz w:val="18"/>
                <w:szCs w:val="18"/>
              </w:rPr>
            </w:pPr>
            <w:r w:rsidRPr="00F62887">
              <w:rPr>
                <w:rFonts w:cstheme="minorHAnsi"/>
                <w:b/>
                <w:bCs/>
                <w:sz w:val="18"/>
                <w:szCs w:val="18"/>
              </w:rPr>
              <w:t>Pergunta</w:t>
            </w:r>
          </w:p>
        </w:tc>
        <w:tc>
          <w:tcPr>
            <w:tcW w:w="651" w:type="dxa"/>
            <w:tcBorders>
              <w:top w:val="nil"/>
              <w:left w:val="nil"/>
              <w:bottom w:val="single" w:sz="4" w:space="0" w:color="auto"/>
              <w:right w:val="nil"/>
            </w:tcBorders>
            <w:shd w:val="clear" w:color="000000" w:fill="E7E6E6"/>
            <w:vAlign w:val="center"/>
            <w:hideMark/>
          </w:tcPr>
          <w:p w14:paraId="238BDC93" w14:textId="77777777" w:rsidR="006912AB" w:rsidRPr="00F62887" w:rsidRDefault="006912AB" w:rsidP="002C44FF">
            <w:pPr>
              <w:jc w:val="right"/>
              <w:rPr>
                <w:rFonts w:cstheme="minorHAnsi"/>
                <w:b/>
                <w:bCs/>
                <w:sz w:val="18"/>
                <w:szCs w:val="18"/>
              </w:rPr>
            </w:pPr>
            <w:r w:rsidRPr="00F62887">
              <w:rPr>
                <w:rFonts w:cstheme="minorHAnsi"/>
                <w:b/>
                <w:bCs/>
                <w:sz w:val="18"/>
                <w:szCs w:val="18"/>
              </w:rPr>
              <w:t>Média Inicial</w:t>
            </w:r>
          </w:p>
        </w:tc>
        <w:tc>
          <w:tcPr>
            <w:tcW w:w="651" w:type="dxa"/>
            <w:tcBorders>
              <w:top w:val="nil"/>
              <w:left w:val="nil"/>
              <w:bottom w:val="single" w:sz="4" w:space="0" w:color="auto"/>
              <w:right w:val="nil"/>
            </w:tcBorders>
            <w:shd w:val="clear" w:color="000000" w:fill="E7E6E6"/>
            <w:vAlign w:val="center"/>
            <w:hideMark/>
          </w:tcPr>
          <w:p w14:paraId="4799C9B8" w14:textId="77777777" w:rsidR="006912AB" w:rsidRPr="00F62887" w:rsidRDefault="006912AB" w:rsidP="002C44FF">
            <w:pPr>
              <w:jc w:val="right"/>
              <w:rPr>
                <w:rFonts w:cstheme="minorHAnsi"/>
                <w:b/>
                <w:bCs/>
                <w:sz w:val="18"/>
                <w:szCs w:val="18"/>
              </w:rPr>
            </w:pPr>
            <w:r w:rsidRPr="00F62887">
              <w:rPr>
                <w:rFonts w:cstheme="minorHAnsi"/>
                <w:b/>
                <w:bCs/>
                <w:sz w:val="18"/>
                <w:szCs w:val="18"/>
              </w:rPr>
              <w:t>Média Final</w:t>
            </w:r>
          </w:p>
        </w:tc>
        <w:tc>
          <w:tcPr>
            <w:tcW w:w="430" w:type="dxa"/>
            <w:tcBorders>
              <w:top w:val="nil"/>
              <w:left w:val="nil"/>
              <w:bottom w:val="single" w:sz="4" w:space="0" w:color="auto"/>
              <w:right w:val="nil"/>
            </w:tcBorders>
            <w:shd w:val="clear" w:color="000000" w:fill="E7E6E6"/>
            <w:vAlign w:val="center"/>
            <w:hideMark/>
          </w:tcPr>
          <w:p w14:paraId="71DC7B45" w14:textId="77777777" w:rsidR="006912AB" w:rsidRPr="00F62887" w:rsidRDefault="006912AB" w:rsidP="002C44FF">
            <w:pPr>
              <w:jc w:val="right"/>
              <w:rPr>
                <w:rFonts w:cstheme="minorHAnsi"/>
                <w:b/>
                <w:bCs/>
                <w:sz w:val="18"/>
                <w:szCs w:val="18"/>
              </w:rPr>
            </w:pPr>
            <w:r w:rsidRPr="00F62887">
              <w:rPr>
                <w:rFonts w:cstheme="minorHAnsi"/>
                <w:b/>
                <w:bCs/>
                <w:sz w:val="18"/>
                <w:szCs w:val="18"/>
              </w:rPr>
              <w:t>Dif.</w:t>
            </w:r>
          </w:p>
        </w:tc>
        <w:tc>
          <w:tcPr>
            <w:tcW w:w="651" w:type="dxa"/>
            <w:tcBorders>
              <w:top w:val="nil"/>
              <w:left w:val="nil"/>
              <w:bottom w:val="single" w:sz="4" w:space="0" w:color="auto"/>
              <w:right w:val="nil"/>
            </w:tcBorders>
            <w:shd w:val="clear" w:color="000000" w:fill="FFFFFF"/>
            <w:vAlign w:val="center"/>
            <w:hideMark/>
          </w:tcPr>
          <w:p w14:paraId="327207B2" w14:textId="77777777" w:rsidR="006912AB" w:rsidRPr="00F62887" w:rsidRDefault="006912AB" w:rsidP="002C44FF">
            <w:pPr>
              <w:jc w:val="right"/>
              <w:rPr>
                <w:rFonts w:cstheme="minorHAnsi"/>
                <w:b/>
                <w:bCs/>
                <w:sz w:val="18"/>
                <w:szCs w:val="18"/>
              </w:rPr>
            </w:pPr>
            <w:r w:rsidRPr="00F62887">
              <w:rPr>
                <w:rFonts w:cstheme="minorHAnsi"/>
                <w:b/>
                <w:bCs/>
                <w:sz w:val="18"/>
                <w:szCs w:val="18"/>
              </w:rPr>
              <w:t>Média Inicial</w:t>
            </w:r>
          </w:p>
        </w:tc>
        <w:tc>
          <w:tcPr>
            <w:tcW w:w="651" w:type="dxa"/>
            <w:tcBorders>
              <w:top w:val="nil"/>
              <w:left w:val="nil"/>
              <w:bottom w:val="single" w:sz="4" w:space="0" w:color="auto"/>
              <w:right w:val="nil"/>
            </w:tcBorders>
            <w:shd w:val="clear" w:color="000000" w:fill="FFFFFF"/>
            <w:vAlign w:val="center"/>
            <w:hideMark/>
          </w:tcPr>
          <w:p w14:paraId="5B9DF46E" w14:textId="77777777" w:rsidR="006912AB" w:rsidRPr="00F62887" w:rsidRDefault="006912AB" w:rsidP="002C44FF">
            <w:pPr>
              <w:jc w:val="right"/>
              <w:rPr>
                <w:rFonts w:cstheme="minorHAnsi"/>
                <w:b/>
                <w:bCs/>
                <w:sz w:val="18"/>
                <w:szCs w:val="18"/>
              </w:rPr>
            </w:pPr>
            <w:r w:rsidRPr="00F62887">
              <w:rPr>
                <w:rFonts w:cstheme="minorHAnsi"/>
                <w:b/>
                <w:bCs/>
                <w:sz w:val="18"/>
                <w:szCs w:val="18"/>
              </w:rPr>
              <w:t>Média Final</w:t>
            </w:r>
          </w:p>
        </w:tc>
        <w:tc>
          <w:tcPr>
            <w:tcW w:w="430" w:type="dxa"/>
            <w:tcBorders>
              <w:top w:val="nil"/>
              <w:left w:val="nil"/>
              <w:bottom w:val="single" w:sz="4" w:space="0" w:color="auto"/>
              <w:right w:val="nil"/>
            </w:tcBorders>
            <w:shd w:val="clear" w:color="000000" w:fill="FFFFFF"/>
            <w:vAlign w:val="center"/>
            <w:hideMark/>
          </w:tcPr>
          <w:p w14:paraId="55B705B6" w14:textId="77777777" w:rsidR="006912AB" w:rsidRPr="00F62887" w:rsidRDefault="006912AB" w:rsidP="002C44FF">
            <w:pPr>
              <w:jc w:val="right"/>
              <w:rPr>
                <w:rFonts w:cstheme="minorHAnsi"/>
                <w:b/>
                <w:bCs/>
                <w:sz w:val="18"/>
                <w:szCs w:val="18"/>
              </w:rPr>
            </w:pPr>
            <w:r w:rsidRPr="00F62887">
              <w:rPr>
                <w:rFonts w:cstheme="minorHAnsi"/>
                <w:b/>
                <w:bCs/>
                <w:sz w:val="18"/>
                <w:szCs w:val="18"/>
              </w:rPr>
              <w:t>Dif.</w:t>
            </w:r>
          </w:p>
        </w:tc>
        <w:tc>
          <w:tcPr>
            <w:tcW w:w="651" w:type="dxa"/>
            <w:tcBorders>
              <w:top w:val="nil"/>
              <w:left w:val="nil"/>
              <w:bottom w:val="single" w:sz="4" w:space="0" w:color="auto"/>
              <w:right w:val="nil"/>
            </w:tcBorders>
            <w:shd w:val="clear" w:color="000000" w:fill="FFFFFF"/>
            <w:vAlign w:val="center"/>
            <w:hideMark/>
          </w:tcPr>
          <w:p w14:paraId="69630A94" w14:textId="77777777" w:rsidR="006912AB" w:rsidRPr="00F62887" w:rsidRDefault="006912AB" w:rsidP="002C44FF">
            <w:pPr>
              <w:jc w:val="right"/>
              <w:rPr>
                <w:rFonts w:cstheme="minorHAnsi"/>
                <w:b/>
                <w:bCs/>
                <w:sz w:val="18"/>
                <w:szCs w:val="18"/>
              </w:rPr>
            </w:pPr>
            <w:r w:rsidRPr="00F62887">
              <w:rPr>
                <w:rFonts w:cstheme="minorHAnsi"/>
                <w:b/>
                <w:bCs/>
                <w:sz w:val="18"/>
                <w:szCs w:val="18"/>
              </w:rPr>
              <w:t>Média Dif.</w:t>
            </w:r>
          </w:p>
        </w:tc>
      </w:tr>
      <w:tr w:rsidR="00D7652A" w:rsidRPr="00F62887" w14:paraId="66A3D2B3" w14:textId="77777777" w:rsidTr="002C44FF">
        <w:trPr>
          <w:trHeight w:val="720"/>
        </w:trPr>
        <w:tc>
          <w:tcPr>
            <w:tcW w:w="4606" w:type="dxa"/>
            <w:tcBorders>
              <w:top w:val="nil"/>
              <w:left w:val="nil"/>
              <w:bottom w:val="nil"/>
              <w:right w:val="nil"/>
            </w:tcBorders>
            <w:shd w:val="clear" w:color="000000" w:fill="FFFFFF"/>
            <w:vAlign w:val="center"/>
            <w:hideMark/>
          </w:tcPr>
          <w:p w14:paraId="024514D9" w14:textId="77777777" w:rsidR="00D7652A" w:rsidRPr="00F62887" w:rsidRDefault="00D7652A" w:rsidP="00D7652A">
            <w:pPr>
              <w:jc w:val="right"/>
              <w:rPr>
                <w:rFonts w:cstheme="minorHAnsi"/>
                <w:sz w:val="18"/>
                <w:szCs w:val="18"/>
              </w:rPr>
            </w:pPr>
            <w:r w:rsidRPr="00F62887">
              <w:rPr>
                <w:rFonts w:eastAsia="Arial" w:cstheme="minorHAnsi"/>
                <w:sz w:val="18"/>
                <w:szCs w:val="18"/>
              </w:rPr>
              <w:t>A classificação dos planos de saúde, de acordo com as características contratuais.</w:t>
            </w:r>
          </w:p>
        </w:tc>
        <w:tc>
          <w:tcPr>
            <w:tcW w:w="651" w:type="dxa"/>
            <w:tcBorders>
              <w:top w:val="nil"/>
              <w:left w:val="nil"/>
              <w:bottom w:val="nil"/>
              <w:right w:val="nil"/>
            </w:tcBorders>
            <w:shd w:val="clear" w:color="000000" w:fill="E7E6E6"/>
            <w:vAlign w:val="center"/>
            <w:hideMark/>
          </w:tcPr>
          <w:p w14:paraId="2F3D7DBC" w14:textId="77777777" w:rsidR="00D7652A" w:rsidRPr="00F62887" w:rsidRDefault="00D7652A" w:rsidP="00D7652A">
            <w:pPr>
              <w:jc w:val="right"/>
              <w:rPr>
                <w:rFonts w:cstheme="minorHAnsi"/>
                <w:sz w:val="18"/>
                <w:szCs w:val="18"/>
              </w:rPr>
            </w:pPr>
            <w:r w:rsidRPr="00F62887">
              <w:rPr>
                <w:rFonts w:eastAsia="Arial" w:cstheme="minorHAnsi"/>
                <w:sz w:val="18"/>
                <w:szCs w:val="18"/>
              </w:rPr>
              <w:t>4,7</w:t>
            </w:r>
          </w:p>
        </w:tc>
        <w:tc>
          <w:tcPr>
            <w:tcW w:w="651" w:type="dxa"/>
            <w:tcBorders>
              <w:top w:val="nil"/>
              <w:left w:val="nil"/>
              <w:bottom w:val="nil"/>
              <w:right w:val="nil"/>
            </w:tcBorders>
            <w:shd w:val="clear" w:color="000000" w:fill="E7E6E6"/>
            <w:vAlign w:val="center"/>
            <w:hideMark/>
          </w:tcPr>
          <w:p w14:paraId="650D51EA" w14:textId="77777777" w:rsidR="00D7652A" w:rsidRPr="00F62887" w:rsidRDefault="00D7652A" w:rsidP="00D7652A">
            <w:pPr>
              <w:jc w:val="right"/>
              <w:rPr>
                <w:rFonts w:cstheme="minorHAnsi"/>
                <w:sz w:val="18"/>
                <w:szCs w:val="18"/>
              </w:rPr>
            </w:pPr>
            <w:r w:rsidRPr="00F62887">
              <w:rPr>
                <w:rFonts w:eastAsia="Arial" w:cstheme="minorHAnsi"/>
                <w:sz w:val="18"/>
                <w:szCs w:val="18"/>
              </w:rPr>
              <w:t>8,8</w:t>
            </w:r>
          </w:p>
        </w:tc>
        <w:tc>
          <w:tcPr>
            <w:tcW w:w="430" w:type="dxa"/>
            <w:tcBorders>
              <w:top w:val="nil"/>
              <w:left w:val="nil"/>
              <w:bottom w:val="nil"/>
              <w:right w:val="nil"/>
            </w:tcBorders>
            <w:shd w:val="clear" w:color="000000" w:fill="E7E6E6"/>
            <w:noWrap/>
            <w:vAlign w:val="center"/>
            <w:hideMark/>
          </w:tcPr>
          <w:p w14:paraId="4B0C6CD4" w14:textId="77777777" w:rsidR="00D7652A" w:rsidRPr="00F62887" w:rsidRDefault="00D7652A" w:rsidP="00D7652A">
            <w:pPr>
              <w:jc w:val="right"/>
              <w:rPr>
                <w:rFonts w:cstheme="minorHAnsi"/>
                <w:sz w:val="18"/>
                <w:szCs w:val="18"/>
              </w:rPr>
            </w:pPr>
            <w:r w:rsidRPr="00F62887">
              <w:rPr>
                <w:rFonts w:cstheme="minorHAnsi"/>
                <w:sz w:val="18"/>
                <w:szCs w:val="18"/>
              </w:rPr>
              <w:t>4,1</w:t>
            </w:r>
          </w:p>
        </w:tc>
        <w:tc>
          <w:tcPr>
            <w:tcW w:w="651" w:type="dxa"/>
            <w:tcBorders>
              <w:top w:val="nil"/>
              <w:left w:val="nil"/>
              <w:bottom w:val="nil"/>
              <w:right w:val="nil"/>
            </w:tcBorders>
            <w:shd w:val="clear" w:color="000000" w:fill="FFFFFF"/>
            <w:vAlign w:val="center"/>
            <w:hideMark/>
          </w:tcPr>
          <w:p w14:paraId="36B7CD4B" w14:textId="4B034D1A"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4,9</w:t>
            </w:r>
          </w:p>
        </w:tc>
        <w:tc>
          <w:tcPr>
            <w:tcW w:w="651" w:type="dxa"/>
            <w:tcBorders>
              <w:top w:val="nil"/>
              <w:left w:val="nil"/>
              <w:bottom w:val="nil"/>
              <w:right w:val="nil"/>
            </w:tcBorders>
            <w:shd w:val="clear" w:color="000000" w:fill="FFFFFF"/>
            <w:vAlign w:val="center"/>
            <w:hideMark/>
          </w:tcPr>
          <w:p w14:paraId="444B8CA3" w14:textId="373F1FF0"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FFFFF"/>
            <w:noWrap/>
            <w:vAlign w:val="center"/>
            <w:hideMark/>
          </w:tcPr>
          <w:p w14:paraId="215F339D" w14:textId="574D7630" w:rsidR="00D7652A" w:rsidRPr="00F62887" w:rsidRDefault="00D7652A" w:rsidP="00D7652A">
            <w:pPr>
              <w:jc w:val="right"/>
              <w:rPr>
                <w:rFonts w:cstheme="minorHAnsi"/>
                <w:sz w:val="18"/>
                <w:szCs w:val="18"/>
              </w:rPr>
            </w:pPr>
            <w:r w:rsidRPr="00F62887">
              <w:rPr>
                <w:rFonts w:cstheme="minorHAnsi"/>
                <w:color w:val="000000"/>
                <w:sz w:val="18"/>
                <w:szCs w:val="18"/>
              </w:rPr>
              <w:t>4,0</w:t>
            </w:r>
          </w:p>
        </w:tc>
        <w:tc>
          <w:tcPr>
            <w:tcW w:w="651" w:type="dxa"/>
            <w:tcBorders>
              <w:top w:val="nil"/>
              <w:left w:val="nil"/>
              <w:bottom w:val="nil"/>
              <w:right w:val="nil"/>
            </w:tcBorders>
            <w:shd w:val="clear" w:color="000000" w:fill="FFFFFF"/>
            <w:noWrap/>
            <w:vAlign w:val="center"/>
            <w:hideMark/>
          </w:tcPr>
          <w:p w14:paraId="5C4BE52D" w14:textId="30EE3A98" w:rsidR="00D7652A" w:rsidRPr="00F62887" w:rsidRDefault="00D7652A" w:rsidP="00D7652A">
            <w:pPr>
              <w:jc w:val="right"/>
              <w:rPr>
                <w:rFonts w:cstheme="minorHAnsi"/>
                <w:sz w:val="18"/>
                <w:szCs w:val="18"/>
              </w:rPr>
            </w:pPr>
            <w:r w:rsidRPr="00F62887">
              <w:rPr>
                <w:rFonts w:cstheme="minorHAnsi"/>
                <w:color w:val="000000"/>
                <w:sz w:val="18"/>
                <w:szCs w:val="18"/>
              </w:rPr>
              <w:t>4,0</w:t>
            </w:r>
          </w:p>
        </w:tc>
      </w:tr>
      <w:tr w:rsidR="00D7652A" w:rsidRPr="00F62887" w14:paraId="032AAFBE" w14:textId="77777777" w:rsidTr="002C44FF">
        <w:trPr>
          <w:cantSplit/>
          <w:trHeight w:val="480"/>
        </w:trPr>
        <w:tc>
          <w:tcPr>
            <w:tcW w:w="4606" w:type="dxa"/>
            <w:tcBorders>
              <w:top w:val="nil"/>
              <w:left w:val="nil"/>
              <w:bottom w:val="nil"/>
              <w:right w:val="nil"/>
            </w:tcBorders>
            <w:shd w:val="clear" w:color="000000" w:fill="FFFFFF"/>
            <w:vAlign w:val="center"/>
            <w:hideMark/>
          </w:tcPr>
          <w:p w14:paraId="35D717B0" w14:textId="77777777" w:rsidR="00D7652A" w:rsidRPr="00F62887" w:rsidRDefault="00D7652A" w:rsidP="00D7652A">
            <w:pPr>
              <w:jc w:val="right"/>
              <w:rPr>
                <w:rFonts w:cstheme="minorHAnsi"/>
                <w:sz w:val="18"/>
                <w:szCs w:val="18"/>
              </w:rPr>
            </w:pPr>
            <w:r w:rsidRPr="00F62887">
              <w:rPr>
                <w:rFonts w:eastAsia="Arial" w:cstheme="minorHAnsi"/>
                <w:sz w:val="18"/>
                <w:szCs w:val="18"/>
              </w:rPr>
              <w:t>A importância da regulamentação dos planos de saúde.</w:t>
            </w:r>
          </w:p>
        </w:tc>
        <w:tc>
          <w:tcPr>
            <w:tcW w:w="651" w:type="dxa"/>
            <w:tcBorders>
              <w:top w:val="nil"/>
              <w:left w:val="nil"/>
              <w:bottom w:val="nil"/>
              <w:right w:val="nil"/>
            </w:tcBorders>
            <w:shd w:val="clear" w:color="000000" w:fill="E7E6E6"/>
            <w:vAlign w:val="center"/>
            <w:hideMark/>
          </w:tcPr>
          <w:p w14:paraId="17B47BAE" w14:textId="77777777" w:rsidR="00D7652A" w:rsidRPr="00F62887" w:rsidRDefault="00D7652A" w:rsidP="00D7652A">
            <w:pPr>
              <w:jc w:val="right"/>
              <w:rPr>
                <w:rFonts w:cstheme="minorHAnsi"/>
                <w:sz w:val="18"/>
                <w:szCs w:val="18"/>
              </w:rPr>
            </w:pPr>
            <w:r w:rsidRPr="00F62887">
              <w:rPr>
                <w:rFonts w:eastAsia="Arial" w:cstheme="minorHAnsi"/>
                <w:sz w:val="18"/>
                <w:szCs w:val="18"/>
              </w:rPr>
              <w:t>6,2</w:t>
            </w:r>
          </w:p>
        </w:tc>
        <w:tc>
          <w:tcPr>
            <w:tcW w:w="651" w:type="dxa"/>
            <w:tcBorders>
              <w:top w:val="nil"/>
              <w:left w:val="nil"/>
              <w:bottom w:val="nil"/>
              <w:right w:val="nil"/>
            </w:tcBorders>
            <w:shd w:val="clear" w:color="000000" w:fill="E7E6E6"/>
            <w:vAlign w:val="center"/>
            <w:hideMark/>
          </w:tcPr>
          <w:p w14:paraId="01F9734B" w14:textId="77777777" w:rsidR="00D7652A" w:rsidRPr="00F62887" w:rsidRDefault="00D7652A" w:rsidP="00D7652A">
            <w:pPr>
              <w:jc w:val="right"/>
              <w:rPr>
                <w:rFonts w:cstheme="minorHAnsi"/>
                <w:sz w:val="18"/>
                <w:szCs w:val="18"/>
              </w:rPr>
            </w:pPr>
            <w:r w:rsidRPr="00F62887">
              <w:rPr>
                <w:rFonts w:eastAsia="Arial" w:cstheme="minorHAnsi"/>
                <w:sz w:val="18"/>
                <w:szCs w:val="18"/>
              </w:rPr>
              <w:t>9,2</w:t>
            </w:r>
          </w:p>
        </w:tc>
        <w:tc>
          <w:tcPr>
            <w:tcW w:w="430" w:type="dxa"/>
            <w:tcBorders>
              <w:top w:val="nil"/>
              <w:left w:val="nil"/>
              <w:bottom w:val="nil"/>
              <w:right w:val="nil"/>
            </w:tcBorders>
            <w:shd w:val="clear" w:color="000000" w:fill="E7E6E6"/>
            <w:noWrap/>
            <w:vAlign w:val="center"/>
            <w:hideMark/>
          </w:tcPr>
          <w:p w14:paraId="59C8B6BF" w14:textId="77777777" w:rsidR="00D7652A" w:rsidRPr="00F62887" w:rsidRDefault="00D7652A" w:rsidP="00D7652A">
            <w:pPr>
              <w:jc w:val="right"/>
              <w:rPr>
                <w:rFonts w:cstheme="minorHAnsi"/>
                <w:sz w:val="18"/>
                <w:szCs w:val="18"/>
              </w:rPr>
            </w:pPr>
            <w:r w:rsidRPr="00F62887">
              <w:rPr>
                <w:rFonts w:cstheme="minorHAnsi"/>
                <w:sz w:val="18"/>
                <w:szCs w:val="18"/>
              </w:rPr>
              <w:t>2,9</w:t>
            </w:r>
          </w:p>
        </w:tc>
        <w:tc>
          <w:tcPr>
            <w:tcW w:w="651" w:type="dxa"/>
            <w:tcBorders>
              <w:top w:val="nil"/>
              <w:left w:val="nil"/>
              <w:bottom w:val="nil"/>
              <w:right w:val="nil"/>
            </w:tcBorders>
            <w:shd w:val="clear" w:color="000000" w:fill="FFFFFF"/>
            <w:vAlign w:val="center"/>
            <w:hideMark/>
          </w:tcPr>
          <w:p w14:paraId="0417A791" w14:textId="5350F1C9"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6,1</w:t>
            </w:r>
          </w:p>
        </w:tc>
        <w:tc>
          <w:tcPr>
            <w:tcW w:w="651" w:type="dxa"/>
            <w:tcBorders>
              <w:top w:val="nil"/>
              <w:left w:val="nil"/>
              <w:bottom w:val="nil"/>
              <w:right w:val="nil"/>
            </w:tcBorders>
            <w:shd w:val="clear" w:color="000000" w:fill="FFFFFF"/>
            <w:vAlign w:val="center"/>
            <w:hideMark/>
          </w:tcPr>
          <w:p w14:paraId="1A84188E" w14:textId="547ECCD4"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58AEBFE0" w14:textId="42C78C4F" w:rsidR="00D7652A" w:rsidRPr="00F62887" w:rsidRDefault="00D7652A" w:rsidP="00D7652A">
            <w:pPr>
              <w:jc w:val="right"/>
              <w:rPr>
                <w:rFonts w:cstheme="minorHAnsi"/>
                <w:sz w:val="18"/>
                <w:szCs w:val="18"/>
              </w:rPr>
            </w:pPr>
            <w:r w:rsidRPr="00F62887">
              <w:rPr>
                <w:rFonts w:cstheme="minorHAnsi"/>
                <w:color w:val="000000"/>
                <w:sz w:val="18"/>
                <w:szCs w:val="18"/>
              </w:rPr>
              <w:t>3,1</w:t>
            </w:r>
          </w:p>
        </w:tc>
        <w:tc>
          <w:tcPr>
            <w:tcW w:w="651" w:type="dxa"/>
            <w:tcBorders>
              <w:top w:val="nil"/>
              <w:left w:val="nil"/>
              <w:bottom w:val="nil"/>
              <w:right w:val="nil"/>
            </w:tcBorders>
            <w:shd w:val="clear" w:color="000000" w:fill="FFFFFF"/>
            <w:noWrap/>
            <w:vAlign w:val="center"/>
            <w:hideMark/>
          </w:tcPr>
          <w:p w14:paraId="4303C85F" w14:textId="4FD297DE" w:rsidR="00D7652A" w:rsidRPr="00F62887" w:rsidRDefault="00D7652A" w:rsidP="00D7652A">
            <w:pPr>
              <w:jc w:val="right"/>
              <w:rPr>
                <w:rFonts w:cstheme="minorHAnsi"/>
                <w:sz w:val="18"/>
                <w:szCs w:val="18"/>
              </w:rPr>
            </w:pPr>
            <w:r w:rsidRPr="00F62887">
              <w:rPr>
                <w:rFonts w:cstheme="minorHAnsi"/>
                <w:b/>
                <w:bCs/>
                <w:color w:val="000000"/>
                <w:sz w:val="18"/>
                <w:szCs w:val="18"/>
              </w:rPr>
              <w:t>3,0</w:t>
            </w:r>
          </w:p>
        </w:tc>
      </w:tr>
      <w:tr w:rsidR="00D7652A" w:rsidRPr="00F62887" w14:paraId="5FD66555" w14:textId="77777777" w:rsidTr="002C44FF">
        <w:trPr>
          <w:cantSplit/>
          <w:trHeight w:val="480"/>
        </w:trPr>
        <w:tc>
          <w:tcPr>
            <w:tcW w:w="4606" w:type="dxa"/>
            <w:tcBorders>
              <w:top w:val="nil"/>
              <w:left w:val="nil"/>
              <w:bottom w:val="nil"/>
              <w:right w:val="nil"/>
            </w:tcBorders>
            <w:shd w:val="clear" w:color="000000" w:fill="FFFFFF"/>
            <w:vAlign w:val="center"/>
            <w:hideMark/>
          </w:tcPr>
          <w:p w14:paraId="17A4CD97" w14:textId="77777777" w:rsidR="00D7652A" w:rsidRPr="00F62887" w:rsidRDefault="00D7652A" w:rsidP="00D7652A">
            <w:pPr>
              <w:jc w:val="right"/>
              <w:rPr>
                <w:rFonts w:cstheme="minorHAnsi"/>
                <w:sz w:val="18"/>
                <w:szCs w:val="18"/>
              </w:rPr>
            </w:pPr>
            <w:r w:rsidRPr="00F62887">
              <w:rPr>
                <w:rFonts w:eastAsia="Arial" w:cstheme="minorHAnsi"/>
                <w:sz w:val="18"/>
                <w:szCs w:val="18"/>
              </w:rPr>
              <w:t>A relação existente entre a operadora e o consumidor.</w:t>
            </w:r>
          </w:p>
        </w:tc>
        <w:tc>
          <w:tcPr>
            <w:tcW w:w="651" w:type="dxa"/>
            <w:tcBorders>
              <w:top w:val="nil"/>
              <w:left w:val="nil"/>
              <w:bottom w:val="nil"/>
              <w:right w:val="nil"/>
            </w:tcBorders>
            <w:shd w:val="clear" w:color="000000" w:fill="E7E6E6"/>
            <w:vAlign w:val="center"/>
            <w:hideMark/>
          </w:tcPr>
          <w:p w14:paraId="286FCADD" w14:textId="77777777" w:rsidR="00D7652A" w:rsidRPr="00F62887" w:rsidRDefault="00D7652A" w:rsidP="00D7652A">
            <w:pPr>
              <w:jc w:val="right"/>
              <w:rPr>
                <w:rFonts w:cstheme="minorHAnsi"/>
                <w:sz w:val="18"/>
                <w:szCs w:val="18"/>
              </w:rPr>
            </w:pPr>
            <w:r w:rsidRPr="00F62887">
              <w:rPr>
                <w:rFonts w:eastAsia="Arial" w:cstheme="minorHAnsi"/>
                <w:sz w:val="18"/>
                <w:szCs w:val="18"/>
              </w:rPr>
              <w:t>5,5</w:t>
            </w:r>
          </w:p>
        </w:tc>
        <w:tc>
          <w:tcPr>
            <w:tcW w:w="651" w:type="dxa"/>
            <w:tcBorders>
              <w:top w:val="nil"/>
              <w:left w:val="nil"/>
              <w:bottom w:val="nil"/>
              <w:right w:val="nil"/>
            </w:tcBorders>
            <w:shd w:val="clear" w:color="000000" w:fill="E7E6E6"/>
            <w:vAlign w:val="center"/>
            <w:hideMark/>
          </w:tcPr>
          <w:p w14:paraId="63C642D2" w14:textId="77777777" w:rsidR="00D7652A" w:rsidRPr="00F62887" w:rsidRDefault="00D7652A" w:rsidP="00D7652A">
            <w:pPr>
              <w:jc w:val="right"/>
              <w:rPr>
                <w:rFonts w:cstheme="minorHAnsi"/>
                <w:sz w:val="18"/>
                <w:szCs w:val="18"/>
              </w:rPr>
            </w:pPr>
            <w:r w:rsidRPr="00F62887">
              <w:rPr>
                <w:rFonts w:eastAsia="Arial" w:cstheme="minorHAnsi"/>
                <w:sz w:val="18"/>
                <w:szCs w:val="18"/>
              </w:rPr>
              <w:t>9,0</w:t>
            </w:r>
          </w:p>
        </w:tc>
        <w:tc>
          <w:tcPr>
            <w:tcW w:w="430" w:type="dxa"/>
            <w:tcBorders>
              <w:top w:val="nil"/>
              <w:left w:val="nil"/>
              <w:bottom w:val="nil"/>
              <w:right w:val="nil"/>
            </w:tcBorders>
            <w:shd w:val="clear" w:color="000000" w:fill="E7E6E6"/>
            <w:noWrap/>
            <w:vAlign w:val="center"/>
            <w:hideMark/>
          </w:tcPr>
          <w:p w14:paraId="47FE5784" w14:textId="77777777" w:rsidR="00D7652A" w:rsidRPr="00F62887" w:rsidRDefault="00D7652A" w:rsidP="00D7652A">
            <w:pPr>
              <w:jc w:val="right"/>
              <w:rPr>
                <w:rFonts w:cstheme="minorHAnsi"/>
                <w:sz w:val="18"/>
                <w:szCs w:val="18"/>
              </w:rPr>
            </w:pPr>
            <w:r w:rsidRPr="00F62887">
              <w:rPr>
                <w:rFonts w:cstheme="minorHAnsi"/>
                <w:sz w:val="18"/>
                <w:szCs w:val="18"/>
              </w:rPr>
              <w:t>3,6</w:t>
            </w:r>
          </w:p>
        </w:tc>
        <w:tc>
          <w:tcPr>
            <w:tcW w:w="651" w:type="dxa"/>
            <w:tcBorders>
              <w:top w:val="nil"/>
              <w:left w:val="nil"/>
              <w:bottom w:val="nil"/>
              <w:right w:val="nil"/>
            </w:tcBorders>
            <w:shd w:val="clear" w:color="000000" w:fill="FFFFFF"/>
            <w:vAlign w:val="center"/>
            <w:hideMark/>
          </w:tcPr>
          <w:p w14:paraId="03704C02" w14:textId="23E2AE2B"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5,9</w:t>
            </w:r>
          </w:p>
        </w:tc>
        <w:tc>
          <w:tcPr>
            <w:tcW w:w="651" w:type="dxa"/>
            <w:tcBorders>
              <w:top w:val="nil"/>
              <w:left w:val="nil"/>
              <w:bottom w:val="nil"/>
              <w:right w:val="nil"/>
            </w:tcBorders>
            <w:shd w:val="clear" w:color="000000" w:fill="FFFFFF"/>
            <w:vAlign w:val="center"/>
            <w:hideMark/>
          </w:tcPr>
          <w:p w14:paraId="06208F2B" w14:textId="24830245"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FFFFF"/>
            <w:noWrap/>
            <w:vAlign w:val="center"/>
            <w:hideMark/>
          </w:tcPr>
          <w:p w14:paraId="2A211F11" w14:textId="422CF952" w:rsidR="00D7652A" w:rsidRPr="00F62887" w:rsidRDefault="00D7652A" w:rsidP="00D7652A">
            <w:pPr>
              <w:jc w:val="right"/>
              <w:rPr>
                <w:rFonts w:cstheme="minorHAnsi"/>
                <w:sz w:val="18"/>
                <w:szCs w:val="18"/>
              </w:rPr>
            </w:pPr>
            <w:r w:rsidRPr="00F62887">
              <w:rPr>
                <w:rFonts w:cstheme="minorHAnsi"/>
                <w:color w:val="000000"/>
                <w:sz w:val="18"/>
                <w:szCs w:val="18"/>
              </w:rPr>
              <w:t>3,2</w:t>
            </w:r>
          </w:p>
        </w:tc>
        <w:tc>
          <w:tcPr>
            <w:tcW w:w="651" w:type="dxa"/>
            <w:tcBorders>
              <w:top w:val="nil"/>
              <w:left w:val="nil"/>
              <w:bottom w:val="nil"/>
              <w:right w:val="nil"/>
            </w:tcBorders>
            <w:shd w:val="clear" w:color="000000" w:fill="FFFFFF"/>
            <w:noWrap/>
            <w:vAlign w:val="center"/>
            <w:hideMark/>
          </w:tcPr>
          <w:p w14:paraId="53B19CBA" w14:textId="1CE83DD2" w:rsidR="00D7652A" w:rsidRPr="00F62887" w:rsidRDefault="00D7652A" w:rsidP="00D7652A">
            <w:pPr>
              <w:jc w:val="right"/>
              <w:rPr>
                <w:rFonts w:cstheme="minorHAnsi"/>
                <w:sz w:val="18"/>
                <w:szCs w:val="18"/>
              </w:rPr>
            </w:pPr>
            <w:r w:rsidRPr="00F62887">
              <w:rPr>
                <w:rFonts w:cstheme="minorHAnsi"/>
                <w:color w:val="000000"/>
                <w:sz w:val="18"/>
                <w:szCs w:val="18"/>
              </w:rPr>
              <w:t>3,4</w:t>
            </w:r>
          </w:p>
        </w:tc>
      </w:tr>
      <w:tr w:rsidR="00D7652A" w:rsidRPr="00F62887" w14:paraId="6D6B6478" w14:textId="77777777" w:rsidTr="002C44FF">
        <w:trPr>
          <w:cantSplit/>
          <w:trHeight w:val="720"/>
        </w:trPr>
        <w:tc>
          <w:tcPr>
            <w:tcW w:w="4606" w:type="dxa"/>
            <w:tcBorders>
              <w:top w:val="nil"/>
              <w:left w:val="nil"/>
              <w:bottom w:val="nil"/>
              <w:right w:val="nil"/>
            </w:tcBorders>
            <w:shd w:val="clear" w:color="000000" w:fill="FFFFFF"/>
            <w:vAlign w:val="center"/>
            <w:hideMark/>
          </w:tcPr>
          <w:p w14:paraId="3EFA5EF2" w14:textId="77777777" w:rsidR="00D7652A" w:rsidRPr="00F62887" w:rsidRDefault="00D7652A" w:rsidP="00D7652A">
            <w:pPr>
              <w:jc w:val="right"/>
              <w:rPr>
                <w:rFonts w:cstheme="minorHAnsi"/>
                <w:sz w:val="18"/>
                <w:szCs w:val="18"/>
              </w:rPr>
            </w:pPr>
            <w:r w:rsidRPr="00F62887">
              <w:rPr>
                <w:rFonts w:eastAsia="Arial" w:cstheme="minorHAnsi"/>
                <w:sz w:val="18"/>
                <w:szCs w:val="18"/>
              </w:rPr>
              <w:t>As ferramentas para a solução extrajudicial de conflitos de consumo.</w:t>
            </w:r>
          </w:p>
        </w:tc>
        <w:tc>
          <w:tcPr>
            <w:tcW w:w="651" w:type="dxa"/>
            <w:tcBorders>
              <w:top w:val="nil"/>
              <w:left w:val="nil"/>
              <w:bottom w:val="nil"/>
              <w:right w:val="nil"/>
            </w:tcBorders>
            <w:shd w:val="clear" w:color="000000" w:fill="E7E6E6"/>
            <w:vAlign w:val="center"/>
            <w:hideMark/>
          </w:tcPr>
          <w:p w14:paraId="2619476D" w14:textId="77777777" w:rsidR="00D7652A" w:rsidRPr="00F62887" w:rsidRDefault="00D7652A" w:rsidP="00D7652A">
            <w:pPr>
              <w:jc w:val="right"/>
              <w:rPr>
                <w:rFonts w:cstheme="minorHAnsi"/>
                <w:sz w:val="18"/>
                <w:szCs w:val="18"/>
              </w:rPr>
            </w:pPr>
            <w:r w:rsidRPr="00F62887">
              <w:rPr>
                <w:rFonts w:eastAsia="Arial" w:cstheme="minorHAnsi"/>
                <w:sz w:val="18"/>
                <w:szCs w:val="18"/>
              </w:rPr>
              <w:t>5,4</w:t>
            </w:r>
          </w:p>
        </w:tc>
        <w:tc>
          <w:tcPr>
            <w:tcW w:w="651" w:type="dxa"/>
            <w:tcBorders>
              <w:top w:val="nil"/>
              <w:left w:val="nil"/>
              <w:bottom w:val="nil"/>
              <w:right w:val="nil"/>
            </w:tcBorders>
            <w:shd w:val="clear" w:color="000000" w:fill="E7E6E6"/>
            <w:vAlign w:val="center"/>
            <w:hideMark/>
          </w:tcPr>
          <w:p w14:paraId="32D5EE73" w14:textId="77777777" w:rsidR="00D7652A" w:rsidRPr="00F62887" w:rsidRDefault="00D7652A" w:rsidP="00D7652A">
            <w:pPr>
              <w:jc w:val="right"/>
              <w:rPr>
                <w:rFonts w:cstheme="minorHAnsi"/>
                <w:sz w:val="18"/>
                <w:szCs w:val="18"/>
              </w:rPr>
            </w:pPr>
            <w:r w:rsidRPr="00F62887">
              <w:rPr>
                <w:rFonts w:eastAsia="Arial" w:cstheme="minorHAnsi"/>
                <w:sz w:val="18"/>
                <w:szCs w:val="18"/>
              </w:rPr>
              <w:t>9,0</w:t>
            </w:r>
          </w:p>
        </w:tc>
        <w:tc>
          <w:tcPr>
            <w:tcW w:w="430" w:type="dxa"/>
            <w:tcBorders>
              <w:top w:val="nil"/>
              <w:left w:val="nil"/>
              <w:bottom w:val="nil"/>
              <w:right w:val="nil"/>
            </w:tcBorders>
            <w:shd w:val="clear" w:color="000000" w:fill="E7E6E6"/>
            <w:noWrap/>
            <w:vAlign w:val="center"/>
            <w:hideMark/>
          </w:tcPr>
          <w:p w14:paraId="5429810D" w14:textId="77777777" w:rsidR="00D7652A" w:rsidRPr="00F62887" w:rsidRDefault="00D7652A" w:rsidP="00D7652A">
            <w:pPr>
              <w:jc w:val="right"/>
              <w:rPr>
                <w:rFonts w:cstheme="minorHAnsi"/>
                <w:sz w:val="18"/>
                <w:szCs w:val="18"/>
              </w:rPr>
            </w:pPr>
            <w:r w:rsidRPr="00F62887">
              <w:rPr>
                <w:rFonts w:cstheme="minorHAnsi"/>
                <w:sz w:val="18"/>
                <w:szCs w:val="18"/>
              </w:rPr>
              <w:t>3,6</w:t>
            </w:r>
          </w:p>
        </w:tc>
        <w:tc>
          <w:tcPr>
            <w:tcW w:w="651" w:type="dxa"/>
            <w:tcBorders>
              <w:top w:val="nil"/>
              <w:left w:val="nil"/>
              <w:bottom w:val="nil"/>
              <w:right w:val="nil"/>
            </w:tcBorders>
            <w:shd w:val="clear" w:color="000000" w:fill="FFFFFF"/>
            <w:vAlign w:val="center"/>
            <w:hideMark/>
          </w:tcPr>
          <w:p w14:paraId="5748B04E" w14:textId="34CA5FED"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5,3</w:t>
            </w:r>
          </w:p>
        </w:tc>
        <w:tc>
          <w:tcPr>
            <w:tcW w:w="651" w:type="dxa"/>
            <w:tcBorders>
              <w:top w:val="nil"/>
              <w:left w:val="nil"/>
              <w:bottom w:val="nil"/>
              <w:right w:val="nil"/>
            </w:tcBorders>
            <w:shd w:val="clear" w:color="000000" w:fill="FFFFFF"/>
            <w:vAlign w:val="center"/>
            <w:hideMark/>
          </w:tcPr>
          <w:p w14:paraId="1AA07F59" w14:textId="6336C446"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FFFFF"/>
            <w:noWrap/>
            <w:vAlign w:val="center"/>
            <w:hideMark/>
          </w:tcPr>
          <w:p w14:paraId="1A423919" w14:textId="7E90B54C" w:rsidR="00D7652A" w:rsidRPr="00F62887" w:rsidRDefault="00D7652A" w:rsidP="00D7652A">
            <w:pPr>
              <w:jc w:val="right"/>
              <w:rPr>
                <w:rFonts w:cstheme="minorHAnsi"/>
                <w:sz w:val="18"/>
                <w:szCs w:val="18"/>
              </w:rPr>
            </w:pPr>
            <w:r w:rsidRPr="00F62887">
              <w:rPr>
                <w:rFonts w:cstheme="minorHAnsi"/>
                <w:color w:val="000000"/>
                <w:sz w:val="18"/>
                <w:szCs w:val="18"/>
              </w:rPr>
              <w:t>3,8</w:t>
            </w:r>
          </w:p>
        </w:tc>
        <w:tc>
          <w:tcPr>
            <w:tcW w:w="651" w:type="dxa"/>
            <w:tcBorders>
              <w:top w:val="nil"/>
              <w:left w:val="nil"/>
              <w:bottom w:val="nil"/>
              <w:right w:val="nil"/>
            </w:tcBorders>
            <w:shd w:val="clear" w:color="000000" w:fill="FFFFFF"/>
            <w:noWrap/>
            <w:vAlign w:val="center"/>
            <w:hideMark/>
          </w:tcPr>
          <w:p w14:paraId="79953DA9" w14:textId="52830B1A" w:rsidR="00D7652A" w:rsidRPr="00F62887" w:rsidRDefault="00D7652A" w:rsidP="00D7652A">
            <w:pPr>
              <w:jc w:val="right"/>
              <w:rPr>
                <w:rFonts w:cstheme="minorHAnsi"/>
                <w:sz w:val="18"/>
                <w:szCs w:val="18"/>
              </w:rPr>
            </w:pPr>
            <w:r w:rsidRPr="00F62887">
              <w:rPr>
                <w:rFonts w:cstheme="minorHAnsi"/>
                <w:color w:val="000000"/>
                <w:sz w:val="18"/>
                <w:szCs w:val="18"/>
              </w:rPr>
              <w:t>3,7</w:t>
            </w:r>
          </w:p>
        </w:tc>
      </w:tr>
      <w:tr w:rsidR="00D7652A" w:rsidRPr="00F62887" w14:paraId="14DD6506" w14:textId="77777777" w:rsidTr="002C44FF">
        <w:trPr>
          <w:cantSplit/>
          <w:trHeight w:val="480"/>
        </w:trPr>
        <w:tc>
          <w:tcPr>
            <w:tcW w:w="4606" w:type="dxa"/>
            <w:tcBorders>
              <w:top w:val="nil"/>
              <w:left w:val="nil"/>
              <w:bottom w:val="nil"/>
              <w:right w:val="nil"/>
            </w:tcBorders>
            <w:shd w:val="clear" w:color="000000" w:fill="FFFFFF"/>
            <w:vAlign w:val="center"/>
            <w:hideMark/>
          </w:tcPr>
          <w:p w14:paraId="4BFA34F9" w14:textId="77777777" w:rsidR="00D7652A" w:rsidRPr="00F62887" w:rsidRDefault="00D7652A" w:rsidP="00D7652A">
            <w:pPr>
              <w:jc w:val="right"/>
              <w:rPr>
                <w:rFonts w:cstheme="minorHAnsi"/>
                <w:sz w:val="18"/>
                <w:szCs w:val="18"/>
              </w:rPr>
            </w:pPr>
            <w:r w:rsidRPr="00F62887">
              <w:rPr>
                <w:rFonts w:eastAsia="Arial" w:cstheme="minorHAnsi"/>
                <w:sz w:val="18"/>
                <w:szCs w:val="18"/>
              </w:rPr>
              <w:t>As principais leis aplicáveis ao mercado de planos de saúde.</w:t>
            </w:r>
          </w:p>
        </w:tc>
        <w:tc>
          <w:tcPr>
            <w:tcW w:w="651" w:type="dxa"/>
            <w:tcBorders>
              <w:top w:val="nil"/>
              <w:left w:val="nil"/>
              <w:bottom w:val="nil"/>
              <w:right w:val="nil"/>
            </w:tcBorders>
            <w:shd w:val="clear" w:color="000000" w:fill="E7E6E6"/>
            <w:vAlign w:val="center"/>
            <w:hideMark/>
          </w:tcPr>
          <w:p w14:paraId="58CF0527" w14:textId="77777777" w:rsidR="00D7652A" w:rsidRPr="00F62887" w:rsidRDefault="00D7652A" w:rsidP="00D7652A">
            <w:pPr>
              <w:jc w:val="right"/>
              <w:rPr>
                <w:rFonts w:cstheme="minorHAnsi"/>
                <w:sz w:val="18"/>
                <w:szCs w:val="18"/>
              </w:rPr>
            </w:pPr>
            <w:r w:rsidRPr="00F62887">
              <w:rPr>
                <w:rFonts w:eastAsia="Arial" w:cstheme="minorHAnsi"/>
                <w:sz w:val="18"/>
                <w:szCs w:val="18"/>
              </w:rPr>
              <w:t>5,3</w:t>
            </w:r>
          </w:p>
        </w:tc>
        <w:tc>
          <w:tcPr>
            <w:tcW w:w="651" w:type="dxa"/>
            <w:tcBorders>
              <w:top w:val="nil"/>
              <w:left w:val="nil"/>
              <w:bottom w:val="nil"/>
              <w:right w:val="nil"/>
            </w:tcBorders>
            <w:shd w:val="clear" w:color="000000" w:fill="E7E6E6"/>
            <w:vAlign w:val="center"/>
            <w:hideMark/>
          </w:tcPr>
          <w:p w14:paraId="19059B10" w14:textId="77777777" w:rsidR="00D7652A" w:rsidRPr="00F62887" w:rsidRDefault="00D7652A" w:rsidP="00D7652A">
            <w:pPr>
              <w:jc w:val="right"/>
              <w:rPr>
                <w:rFonts w:cstheme="minorHAnsi"/>
                <w:sz w:val="18"/>
                <w:szCs w:val="18"/>
              </w:rPr>
            </w:pPr>
            <w:r w:rsidRPr="00F62887">
              <w:rPr>
                <w:rFonts w:eastAsia="Arial" w:cstheme="minorHAnsi"/>
                <w:sz w:val="18"/>
                <w:szCs w:val="18"/>
              </w:rPr>
              <w:t>8,8</w:t>
            </w:r>
          </w:p>
        </w:tc>
        <w:tc>
          <w:tcPr>
            <w:tcW w:w="430" w:type="dxa"/>
            <w:tcBorders>
              <w:top w:val="nil"/>
              <w:left w:val="nil"/>
              <w:bottom w:val="nil"/>
              <w:right w:val="nil"/>
            </w:tcBorders>
            <w:shd w:val="clear" w:color="000000" w:fill="E7E6E6"/>
            <w:noWrap/>
            <w:vAlign w:val="center"/>
            <w:hideMark/>
          </w:tcPr>
          <w:p w14:paraId="071A6BE3" w14:textId="77777777" w:rsidR="00D7652A" w:rsidRPr="00F62887" w:rsidRDefault="00D7652A" w:rsidP="00D7652A">
            <w:pPr>
              <w:jc w:val="right"/>
              <w:rPr>
                <w:rFonts w:cstheme="minorHAnsi"/>
                <w:sz w:val="18"/>
                <w:szCs w:val="18"/>
              </w:rPr>
            </w:pPr>
            <w:r w:rsidRPr="00F62887">
              <w:rPr>
                <w:rFonts w:cstheme="minorHAnsi"/>
                <w:sz w:val="18"/>
                <w:szCs w:val="18"/>
              </w:rPr>
              <w:t>3,5</w:t>
            </w:r>
          </w:p>
        </w:tc>
        <w:tc>
          <w:tcPr>
            <w:tcW w:w="651" w:type="dxa"/>
            <w:tcBorders>
              <w:top w:val="nil"/>
              <w:left w:val="nil"/>
              <w:bottom w:val="nil"/>
              <w:right w:val="nil"/>
            </w:tcBorders>
            <w:shd w:val="clear" w:color="000000" w:fill="FFFFFF"/>
            <w:vAlign w:val="center"/>
            <w:hideMark/>
          </w:tcPr>
          <w:p w14:paraId="1BA9AA59" w14:textId="299DE74A"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5,4</w:t>
            </w:r>
          </w:p>
        </w:tc>
        <w:tc>
          <w:tcPr>
            <w:tcW w:w="651" w:type="dxa"/>
            <w:tcBorders>
              <w:top w:val="nil"/>
              <w:left w:val="nil"/>
              <w:bottom w:val="nil"/>
              <w:right w:val="nil"/>
            </w:tcBorders>
            <w:shd w:val="clear" w:color="000000" w:fill="FFFFFF"/>
            <w:vAlign w:val="center"/>
            <w:hideMark/>
          </w:tcPr>
          <w:p w14:paraId="56F8EBBA" w14:textId="159C2C73"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FFFFF"/>
            <w:noWrap/>
            <w:vAlign w:val="center"/>
            <w:hideMark/>
          </w:tcPr>
          <w:p w14:paraId="26781EC8" w14:textId="7E7C8EEE" w:rsidR="00D7652A" w:rsidRPr="00F62887" w:rsidRDefault="00D7652A" w:rsidP="00D7652A">
            <w:pPr>
              <w:jc w:val="right"/>
              <w:rPr>
                <w:rFonts w:cstheme="minorHAnsi"/>
                <w:b/>
                <w:bCs/>
                <w:sz w:val="18"/>
                <w:szCs w:val="18"/>
              </w:rPr>
            </w:pPr>
            <w:r w:rsidRPr="00F62887">
              <w:rPr>
                <w:rFonts w:cstheme="minorHAnsi"/>
                <w:color w:val="000000"/>
                <w:sz w:val="18"/>
                <w:szCs w:val="18"/>
              </w:rPr>
              <w:t>3,6</w:t>
            </w:r>
          </w:p>
        </w:tc>
        <w:tc>
          <w:tcPr>
            <w:tcW w:w="651" w:type="dxa"/>
            <w:tcBorders>
              <w:top w:val="nil"/>
              <w:left w:val="nil"/>
              <w:bottom w:val="nil"/>
              <w:right w:val="nil"/>
            </w:tcBorders>
            <w:shd w:val="clear" w:color="000000" w:fill="FFFFFF"/>
            <w:noWrap/>
            <w:vAlign w:val="center"/>
            <w:hideMark/>
          </w:tcPr>
          <w:p w14:paraId="69419AD2" w14:textId="68F70ADB" w:rsidR="00D7652A" w:rsidRPr="00F62887" w:rsidRDefault="00D7652A" w:rsidP="00D7652A">
            <w:pPr>
              <w:jc w:val="right"/>
              <w:rPr>
                <w:rFonts w:cstheme="minorHAnsi"/>
                <w:sz w:val="18"/>
                <w:szCs w:val="18"/>
              </w:rPr>
            </w:pPr>
            <w:r w:rsidRPr="00F62887">
              <w:rPr>
                <w:rFonts w:cstheme="minorHAnsi"/>
                <w:color w:val="000000"/>
                <w:sz w:val="18"/>
                <w:szCs w:val="18"/>
              </w:rPr>
              <w:t>3,6</w:t>
            </w:r>
          </w:p>
        </w:tc>
      </w:tr>
      <w:tr w:rsidR="00D7652A" w:rsidRPr="00F62887" w14:paraId="2C66FC88" w14:textId="77777777" w:rsidTr="002C44FF">
        <w:trPr>
          <w:cantSplit/>
          <w:trHeight w:val="720"/>
        </w:trPr>
        <w:tc>
          <w:tcPr>
            <w:tcW w:w="4606" w:type="dxa"/>
            <w:tcBorders>
              <w:top w:val="nil"/>
              <w:left w:val="nil"/>
              <w:bottom w:val="nil"/>
              <w:right w:val="nil"/>
            </w:tcBorders>
            <w:shd w:val="clear" w:color="000000" w:fill="FFFFFF"/>
            <w:vAlign w:val="center"/>
            <w:hideMark/>
          </w:tcPr>
          <w:p w14:paraId="0C795EE4" w14:textId="77777777" w:rsidR="00D7652A" w:rsidRPr="00F62887" w:rsidRDefault="00D7652A" w:rsidP="00D7652A">
            <w:pPr>
              <w:jc w:val="right"/>
              <w:rPr>
                <w:rFonts w:cstheme="minorHAnsi"/>
                <w:sz w:val="18"/>
                <w:szCs w:val="18"/>
              </w:rPr>
            </w:pPr>
            <w:r w:rsidRPr="00F62887">
              <w:rPr>
                <w:rFonts w:eastAsia="Arial" w:cstheme="minorHAnsi"/>
                <w:sz w:val="18"/>
                <w:szCs w:val="18"/>
              </w:rPr>
              <w:t>As principais regras de atendimento ao consumidor no setor de planos de saúde.</w:t>
            </w:r>
          </w:p>
        </w:tc>
        <w:tc>
          <w:tcPr>
            <w:tcW w:w="651" w:type="dxa"/>
            <w:tcBorders>
              <w:top w:val="nil"/>
              <w:left w:val="nil"/>
              <w:bottom w:val="nil"/>
              <w:right w:val="nil"/>
            </w:tcBorders>
            <w:shd w:val="clear" w:color="000000" w:fill="E7E6E6"/>
            <w:vAlign w:val="center"/>
            <w:hideMark/>
          </w:tcPr>
          <w:p w14:paraId="2739FDC9" w14:textId="77777777" w:rsidR="00D7652A" w:rsidRPr="00F62887" w:rsidRDefault="00D7652A" w:rsidP="00D7652A">
            <w:pPr>
              <w:jc w:val="right"/>
              <w:rPr>
                <w:rFonts w:cstheme="minorHAnsi"/>
                <w:sz w:val="18"/>
                <w:szCs w:val="18"/>
              </w:rPr>
            </w:pPr>
            <w:r w:rsidRPr="00F62887">
              <w:rPr>
                <w:rFonts w:eastAsia="Arial" w:cstheme="minorHAnsi"/>
                <w:sz w:val="18"/>
                <w:szCs w:val="18"/>
              </w:rPr>
              <w:t>5,0</w:t>
            </w:r>
          </w:p>
        </w:tc>
        <w:tc>
          <w:tcPr>
            <w:tcW w:w="651" w:type="dxa"/>
            <w:tcBorders>
              <w:top w:val="nil"/>
              <w:left w:val="nil"/>
              <w:bottom w:val="nil"/>
              <w:right w:val="nil"/>
            </w:tcBorders>
            <w:shd w:val="clear" w:color="000000" w:fill="E7E6E6"/>
            <w:vAlign w:val="center"/>
            <w:hideMark/>
          </w:tcPr>
          <w:p w14:paraId="76C9E142" w14:textId="77777777" w:rsidR="00D7652A" w:rsidRPr="00F62887" w:rsidRDefault="00D7652A" w:rsidP="00D7652A">
            <w:pPr>
              <w:jc w:val="right"/>
              <w:rPr>
                <w:rFonts w:cstheme="minorHAnsi"/>
                <w:sz w:val="18"/>
                <w:szCs w:val="18"/>
              </w:rPr>
            </w:pPr>
            <w:r w:rsidRPr="00F62887">
              <w:rPr>
                <w:rFonts w:eastAsia="Arial" w:cstheme="minorHAnsi"/>
                <w:sz w:val="18"/>
                <w:szCs w:val="18"/>
              </w:rPr>
              <w:t>8,8</w:t>
            </w:r>
          </w:p>
        </w:tc>
        <w:tc>
          <w:tcPr>
            <w:tcW w:w="430" w:type="dxa"/>
            <w:tcBorders>
              <w:top w:val="nil"/>
              <w:left w:val="nil"/>
              <w:bottom w:val="nil"/>
              <w:right w:val="nil"/>
            </w:tcBorders>
            <w:shd w:val="clear" w:color="000000" w:fill="E7E6E6"/>
            <w:noWrap/>
            <w:vAlign w:val="center"/>
            <w:hideMark/>
          </w:tcPr>
          <w:p w14:paraId="39D387A1" w14:textId="77777777" w:rsidR="00D7652A" w:rsidRPr="00F62887" w:rsidRDefault="00D7652A" w:rsidP="00D7652A">
            <w:pPr>
              <w:jc w:val="right"/>
              <w:rPr>
                <w:rFonts w:cstheme="minorHAnsi"/>
                <w:sz w:val="18"/>
                <w:szCs w:val="18"/>
              </w:rPr>
            </w:pPr>
            <w:r w:rsidRPr="00F62887">
              <w:rPr>
                <w:rFonts w:cstheme="minorHAnsi"/>
                <w:sz w:val="18"/>
                <w:szCs w:val="18"/>
              </w:rPr>
              <w:t>3,8</w:t>
            </w:r>
          </w:p>
        </w:tc>
        <w:tc>
          <w:tcPr>
            <w:tcW w:w="651" w:type="dxa"/>
            <w:tcBorders>
              <w:top w:val="nil"/>
              <w:left w:val="nil"/>
              <w:bottom w:val="nil"/>
              <w:right w:val="nil"/>
            </w:tcBorders>
            <w:shd w:val="clear" w:color="000000" w:fill="FFFFFF"/>
            <w:vAlign w:val="center"/>
            <w:hideMark/>
          </w:tcPr>
          <w:p w14:paraId="0306FFA3" w14:textId="04F52DA7"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5,1</w:t>
            </w:r>
          </w:p>
        </w:tc>
        <w:tc>
          <w:tcPr>
            <w:tcW w:w="651" w:type="dxa"/>
            <w:tcBorders>
              <w:top w:val="nil"/>
              <w:left w:val="nil"/>
              <w:bottom w:val="nil"/>
              <w:right w:val="nil"/>
            </w:tcBorders>
            <w:shd w:val="clear" w:color="000000" w:fill="FFFFFF"/>
            <w:vAlign w:val="center"/>
            <w:hideMark/>
          </w:tcPr>
          <w:p w14:paraId="3E89C304" w14:textId="0AC32820"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8,8</w:t>
            </w:r>
          </w:p>
        </w:tc>
        <w:tc>
          <w:tcPr>
            <w:tcW w:w="430" w:type="dxa"/>
            <w:tcBorders>
              <w:top w:val="nil"/>
              <w:left w:val="nil"/>
              <w:bottom w:val="nil"/>
              <w:right w:val="nil"/>
            </w:tcBorders>
            <w:shd w:val="clear" w:color="000000" w:fill="FFFFFF"/>
            <w:noWrap/>
            <w:vAlign w:val="center"/>
            <w:hideMark/>
          </w:tcPr>
          <w:p w14:paraId="460B5024" w14:textId="6ADCCD09" w:rsidR="00D7652A" w:rsidRPr="00F62887" w:rsidRDefault="00D7652A" w:rsidP="00D7652A">
            <w:pPr>
              <w:jc w:val="right"/>
              <w:rPr>
                <w:rFonts w:cstheme="minorHAnsi"/>
                <w:sz w:val="18"/>
                <w:szCs w:val="18"/>
              </w:rPr>
            </w:pPr>
            <w:r w:rsidRPr="00F62887">
              <w:rPr>
                <w:rFonts w:cstheme="minorHAnsi"/>
                <w:color w:val="000000"/>
                <w:sz w:val="18"/>
                <w:szCs w:val="18"/>
              </w:rPr>
              <w:t>3,8</w:t>
            </w:r>
          </w:p>
        </w:tc>
        <w:tc>
          <w:tcPr>
            <w:tcW w:w="651" w:type="dxa"/>
            <w:tcBorders>
              <w:top w:val="nil"/>
              <w:left w:val="nil"/>
              <w:bottom w:val="nil"/>
              <w:right w:val="nil"/>
            </w:tcBorders>
            <w:shd w:val="clear" w:color="000000" w:fill="FFFFFF"/>
            <w:noWrap/>
            <w:vAlign w:val="center"/>
            <w:hideMark/>
          </w:tcPr>
          <w:p w14:paraId="3B0E3DD6" w14:textId="6B44A01A" w:rsidR="00D7652A" w:rsidRPr="00F62887" w:rsidRDefault="00D7652A" w:rsidP="00D7652A">
            <w:pPr>
              <w:jc w:val="right"/>
              <w:rPr>
                <w:rFonts w:cstheme="minorHAnsi"/>
                <w:sz w:val="18"/>
                <w:szCs w:val="18"/>
              </w:rPr>
            </w:pPr>
            <w:r w:rsidRPr="00F62887">
              <w:rPr>
                <w:rFonts w:cstheme="minorHAnsi"/>
                <w:color w:val="000000"/>
                <w:sz w:val="18"/>
                <w:szCs w:val="18"/>
              </w:rPr>
              <w:t>3,8</w:t>
            </w:r>
          </w:p>
        </w:tc>
      </w:tr>
      <w:tr w:rsidR="00D7652A" w:rsidRPr="00F62887" w14:paraId="193774D3" w14:textId="77777777" w:rsidTr="002C44FF">
        <w:trPr>
          <w:cantSplit/>
          <w:trHeight w:val="1200"/>
        </w:trPr>
        <w:tc>
          <w:tcPr>
            <w:tcW w:w="4606" w:type="dxa"/>
            <w:tcBorders>
              <w:top w:val="nil"/>
              <w:left w:val="nil"/>
              <w:bottom w:val="nil"/>
              <w:right w:val="nil"/>
            </w:tcBorders>
            <w:shd w:val="clear" w:color="000000" w:fill="FFFFFF"/>
            <w:vAlign w:val="center"/>
            <w:hideMark/>
          </w:tcPr>
          <w:p w14:paraId="05F2B351" w14:textId="77777777" w:rsidR="00D7652A" w:rsidRPr="00F62887" w:rsidRDefault="00D7652A" w:rsidP="00D7652A">
            <w:pPr>
              <w:ind w:right="72"/>
              <w:jc w:val="right"/>
              <w:rPr>
                <w:rFonts w:cstheme="minorHAnsi"/>
                <w:sz w:val="18"/>
                <w:szCs w:val="18"/>
              </w:rPr>
            </w:pPr>
            <w:r w:rsidRPr="00F62887">
              <w:rPr>
                <w:rFonts w:eastAsia="Arial" w:cstheme="minorHAnsi"/>
                <w:sz w:val="18"/>
                <w:szCs w:val="18"/>
              </w:rPr>
              <w:t>Os desafios do setor de planos de saúde no que diz respeito aos conflitos de consumo entre consumidores e operadoras de planos de saúde.</w:t>
            </w:r>
          </w:p>
        </w:tc>
        <w:tc>
          <w:tcPr>
            <w:tcW w:w="651" w:type="dxa"/>
            <w:tcBorders>
              <w:top w:val="nil"/>
              <w:left w:val="nil"/>
              <w:bottom w:val="nil"/>
              <w:right w:val="nil"/>
            </w:tcBorders>
            <w:shd w:val="clear" w:color="000000" w:fill="E7E6E6"/>
            <w:vAlign w:val="center"/>
            <w:hideMark/>
          </w:tcPr>
          <w:p w14:paraId="4AD5EFF5" w14:textId="77777777" w:rsidR="00D7652A" w:rsidRPr="00F62887" w:rsidRDefault="00D7652A" w:rsidP="00D7652A">
            <w:pPr>
              <w:jc w:val="right"/>
              <w:rPr>
                <w:rFonts w:cstheme="minorHAnsi"/>
                <w:sz w:val="18"/>
                <w:szCs w:val="18"/>
              </w:rPr>
            </w:pPr>
            <w:r w:rsidRPr="00F62887">
              <w:rPr>
                <w:rFonts w:eastAsia="Arial" w:cstheme="minorHAnsi"/>
                <w:sz w:val="18"/>
                <w:szCs w:val="18"/>
              </w:rPr>
              <w:t>5,3</w:t>
            </w:r>
          </w:p>
        </w:tc>
        <w:tc>
          <w:tcPr>
            <w:tcW w:w="651" w:type="dxa"/>
            <w:tcBorders>
              <w:top w:val="nil"/>
              <w:left w:val="nil"/>
              <w:bottom w:val="nil"/>
              <w:right w:val="nil"/>
            </w:tcBorders>
            <w:shd w:val="clear" w:color="000000" w:fill="E7E6E6"/>
            <w:vAlign w:val="center"/>
            <w:hideMark/>
          </w:tcPr>
          <w:p w14:paraId="0C63796D" w14:textId="77777777" w:rsidR="00D7652A" w:rsidRPr="00F62887" w:rsidRDefault="00D7652A" w:rsidP="00D7652A">
            <w:pPr>
              <w:jc w:val="right"/>
              <w:rPr>
                <w:rFonts w:cstheme="minorHAnsi"/>
                <w:sz w:val="18"/>
                <w:szCs w:val="18"/>
              </w:rPr>
            </w:pPr>
            <w:r w:rsidRPr="00F62887">
              <w:rPr>
                <w:rFonts w:eastAsia="Arial" w:cstheme="minorHAnsi"/>
                <w:sz w:val="18"/>
                <w:szCs w:val="18"/>
              </w:rPr>
              <w:t>8,7</w:t>
            </w:r>
          </w:p>
        </w:tc>
        <w:tc>
          <w:tcPr>
            <w:tcW w:w="430" w:type="dxa"/>
            <w:tcBorders>
              <w:top w:val="nil"/>
              <w:left w:val="nil"/>
              <w:bottom w:val="nil"/>
              <w:right w:val="nil"/>
            </w:tcBorders>
            <w:shd w:val="clear" w:color="000000" w:fill="E7E6E6"/>
            <w:noWrap/>
            <w:vAlign w:val="center"/>
            <w:hideMark/>
          </w:tcPr>
          <w:p w14:paraId="5F3601E5" w14:textId="77777777" w:rsidR="00D7652A" w:rsidRPr="00F62887" w:rsidRDefault="00D7652A" w:rsidP="00D7652A">
            <w:pPr>
              <w:jc w:val="right"/>
              <w:rPr>
                <w:rFonts w:cstheme="minorHAnsi"/>
                <w:sz w:val="18"/>
                <w:szCs w:val="18"/>
              </w:rPr>
            </w:pPr>
            <w:r w:rsidRPr="00F62887">
              <w:rPr>
                <w:rFonts w:cstheme="minorHAnsi"/>
                <w:sz w:val="18"/>
                <w:szCs w:val="18"/>
              </w:rPr>
              <w:t>3,4</w:t>
            </w:r>
          </w:p>
        </w:tc>
        <w:tc>
          <w:tcPr>
            <w:tcW w:w="651" w:type="dxa"/>
            <w:tcBorders>
              <w:top w:val="nil"/>
              <w:left w:val="nil"/>
              <w:bottom w:val="nil"/>
              <w:right w:val="nil"/>
            </w:tcBorders>
            <w:shd w:val="clear" w:color="000000" w:fill="FFFFFF"/>
            <w:vAlign w:val="center"/>
            <w:hideMark/>
          </w:tcPr>
          <w:p w14:paraId="35F389FB" w14:textId="33CFF3EB"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5,2</w:t>
            </w:r>
          </w:p>
        </w:tc>
        <w:tc>
          <w:tcPr>
            <w:tcW w:w="651" w:type="dxa"/>
            <w:tcBorders>
              <w:top w:val="nil"/>
              <w:left w:val="nil"/>
              <w:bottom w:val="nil"/>
              <w:right w:val="nil"/>
            </w:tcBorders>
            <w:shd w:val="clear" w:color="000000" w:fill="FFFFFF"/>
            <w:vAlign w:val="center"/>
            <w:hideMark/>
          </w:tcPr>
          <w:p w14:paraId="5B012937" w14:textId="2016FD48"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FFFFF"/>
            <w:noWrap/>
            <w:vAlign w:val="center"/>
            <w:hideMark/>
          </w:tcPr>
          <w:p w14:paraId="56970450" w14:textId="60D9DAF0" w:rsidR="00D7652A" w:rsidRPr="00F62887" w:rsidRDefault="00D7652A" w:rsidP="00D7652A">
            <w:pPr>
              <w:jc w:val="right"/>
              <w:rPr>
                <w:rFonts w:cstheme="minorHAnsi"/>
                <w:sz w:val="18"/>
                <w:szCs w:val="18"/>
              </w:rPr>
            </w:pPr>
            <w:r w:rsidRPr="00F62887">
              <w:rPr>
                <w:rFonts w:cstheme="minorHAnsi"/>
                <w:color w:val="000000"/>
                <w:sz w:val="18"/>
                <w:szCs w:val="18"/>
              </w:rPr>
              <w:t>3,6</w:t>
            </w:r>
          </w:p>
        </w:tc>
        <w:tc>
          <w:tcPr>
            <w:tcW w:w="651" w:type="dxa"/>
            <w:tcBorders>
              <w:top w:val="nil"/>
              <w:left w:val="nil"/>
              <w:bottom w:val="nil"/>
              <w:right w:val="nil"/>
            </w:tcBorders>
            <w:shd w:val="clear" w:color="000000" w:fill="FFFFFF"/>
            <w:noWrap/>
            <w:vAlign w:val="center"/>
            <w:hideMark/>
          </w:tcPr>
          <w:p w14:paraId="7A8D4906" w14:textId="46546119" w:rsidR="00D7652A" w:rsidRPr="00F62887" w:rsidRDefault="00D7652A" w:rsidP="00D7652A">
            <w:pPr>
              <w:jc w:val="right"/>
              <w:rPr>
                <w:rFonts w:cstheme="minorHAnsi"/>
                <w:sz w:val="18"/>
                <w:szCs w:val="18"/>
              </w:rPr>
            </w:pPr>
            <w:r w:rsidRPr="00F62887">
              <w:rPr>
                <w:rFonts w:cstheme="minorHAnsi"/>
                <w:color w:val="000000"/>
                <w:sz w:val="18"/>
                <w:szCs w:val="18"/>
              </w:rPr>
              <w:t>3,5</w:t>
            </w:r>
          </w:p>
        </w:tc>
      </w:tr>
      <w:tr w:rsidR="00D7652A" w:rsidRPr="00F62887" w14:paraId="1D317D3B" w14:textId="77777777" w:rsidTr="002C44FF">
        <w:trPr>
          <w:cantSplit/>
          <w:trHeight w:val="480"/>
        </w:trPr>
        <w:tc>
          <w:tcPr>
            <w:tcW w:w="4606" w:type="dxa"/>
            <w:tcBorders>
              <w:top w:val="nil"/>
              <w:left w:val="nil"/>
              <w:bottom w:val="nil"/>
              <w:right w:val="nil"/>
            </w:tcBorders>
            <w:shd w:val="clear" w:color="000000" w:fill="FFFFFF"/>
            <w:vAlign w:val="center"/>
            <w:hideMark/>
          </w:tcPr>
          <w:p w14:paraId="7F89900D" w14:textId="77777777" w:rsidR="00D7652A" w:rsidRPr="00F62887" w:rsidRDefault="00D7652A" w:rsidP="00D7652A">
            <w:pPr>
              <w:jc w:val="right"/>
              <w:rPr>
                <w:rFonts w:cstheme="minorHAnsi"/>
                <w:sz w:val="18"/>
                <w:szCs w:val="18"/>
              </w:rPr>
            </w:pPr>
            <w:r w:rsidRPr="00F62887">
              <w:rPr>
                <w:rFonts w:eastAsia="Arial" w:cstheme="minorHAnsi"/>
                <w:sz w:val="18"/>
                <w:szCs w:val="18"/>
              </w:rPr>
              <w:t>Os diferentes tipos de operadoras de planos de saúde.</w:t>
            </w:r>
          </w:p>
        </w:tc>
        <w:tc>
          <w:tcPr>
            <w:tcW w:w="651" w:type="dxa"/>
            <w:tcBorders>
              <w:top w:val="nil"/>
              <w:left w:val="nil"/>
              <w:bottom w:val="nil"/>
              <w:right w:val="nil"/>
            </w:tcBorders>
            <w:shd w:val="clear" w:color="000000" w:fill="E7E6E6"/>
            <w:vAlign w:val="center"/>
            <w:hideMark/>
          </w:tcPr>
          <w:p w14:paraId="5B6834E9" w14:textId="77777777" w:rsidR="00D7652A" w:rsidRPr="00F62887" w:rsidRDefault="00D7652A" w:rsidP="00D7652A">
            <w:pPr>
              <w:jc w:val="right"/>
              <w:rPr>
                <w:rFonts w:cstheme="minorHAnsi"/>
                <w:sz w:val="18"/>
                <w:szCs w:val="18"/>
              </w:rPr>
            </w:pPr>
            <w:r w:rsidRPr="00F62887">
              <w:rPr>
                <w:rFonts w:eastAsia="Arial" w:cstheme="minorHAnsi"/>
                <w:sz w:val="18"/>
                <w:szCs w:val="18"/>
              </w:rPr>
              <w:t>5,0</w:t>
            </w:r>
          </w:p>
        </w:tc>
        <w:tc>
          <w:tcPr>
            <w:tcW w:w="651" w:type="dxa"/>
            <w:tcBorders>
              <w:top w:val="nil"/>
              <w:left w:val="nil"/>
              <w:bottom w:val="nil"/>
              <w:right w:val="nil"/>
            </w:tcBorders>
            <w:shd w:val="clear" w:color="000000" w:fill="E7E6E6"/>
            <w:vAlign w:val="center"/>
            <w:hideMark/>
          </w:tcPr>
          <w:p w14:paraId="47C2C7F4" w14:textId="77777777" w:rsidR="00D7652A" w:rsidRPr="00F62887" w:rsidRDefault="00D7652A" w:rsidP="00D7652A">
            <w:pPr>
              <w:jc w:val="right"/>
              <w:rPr>
                <w:rFonts w:cstheme="minorHAnsi"/>
                <w:sz w:val="18"/>
                <w:szCs w:val="18"/>
              </w:rPr>
            </w:pPr>
            <w:r w:rsidRPr="00F62887">
              <w:rPr>
                <w:rFonts w:eastAsia="Arial" w:cstheme="minorHAnsi"/>
                <w:sz w:val="18"/>
                <w:szCs w:val="18"/>
              </w:rPr>
              <w:t>8,8</w:t>
            </w:r>
          </w:p>
        </w:tc>
        <w:tc>
          <w:tcPr>
            <w:tcW w:w="430" w:type="dxa"/>
            <w:tcBorders>
              <w:top w:val="nil"/>
              <w:left w:val="nil"/>
              <w:bottom w:val="nil"/>
              <w:right w:val="nil"/>
            </w:tcBorders>
            <w:shd w:val="clear" w:color="000000" w:fill="E7E6E6"/>
            <w:noWrap/>
            <w:vAlign w:val="center"/>
            <w:hideMark/>
          </w:tcPr>
          <w:p w14:paraId="167DB868" w14:textId="77777777" w:rsidR="00D7652A" w:rsidRPr="00F62887" w:rsidRDefault="00D7652A" w:rsidP="00D7652A">
            <w:pPr>
              <w:jc w:val="right"/>
              <w:rPr>
                <w:rFonts w:cstheme="minorHAnsi"/>
                <w:sz w:val="18"/>
                <w:szCs w:val="18"/>
              </w:rPr>
            </w:pPr>
            <w:r w:rsidRPr="00F62887">
              <w:rPr>
                <w:rFonts w:cstheme="minorHAnsi"/>
                <w:sz w:val="18"/>
                <w:szCs w:val="18"/>
              </w:rPr>
              <w:t>3,8</w:t>
            </w:r>
          </w:p>
        </w:tc>
        <w:tc>
          <w:tcPr>
            <w:tcW w:w="651" w:type="dxa"/>
            <w:tcBorders>
              <w:top w:val="nil"/>
              <w:left w:val="nil"/>
              <w:bottom w:val="nil"/>
              <w:right w:val="nil"/>
            </w:tcBorders>
            <w:shd w:val="clear" w:color="000000" w:fill="FFFFFF"/>
            <w:vAlign w:val="center"/>
            <w:hideMark/>
          </w:tcPr>
          <w:p w14:paraId="70181C4F" w14:textId="47E70474"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5,3</w:t>
            </w:r>
          </w:p>
        </w:tc>
        <w:tc>
          <w:tcPr>
            <w:tcW w:w="651" w:type="dxa"/>
            <w:tcBorders>
              <w:top w:val="nil"/>
              <w:left w:val="nil"/>
              <w:bottom w:val="nil"/>
              <w:right w:val="nil"/>
            </w:tcBorders>
            <w:shd w:val="clear" w:color="000000" w:fill="FFFFFF"/>
            <w:vAlign w:val="center"/>
            <w:hideMark/>
          </w:tcPr>
          <w:p w14:paraId="6802FB2F" w14:textId="6E3239C7"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FFFFF"/>
            <w:noWrap/>
            <w:vAlign w:val="center"/>
            <w:hideMark/>
          </w:tcPr>
          <w:p w14:paraId="556B16E9" w14:textId="7491CDFD" w:rsidR="00D7652A" w:rsidRPr="00F62887" w:rsidRDefault="00D7652A" w:rsidP="00D7652A">
            <w:pPr>
              <w:jc w:val="right"/>
              <w:rPr>
                <w:rFonts w:cstheme="minorHAnsi"/>
                <w:sz w:val="18"/>
                <w:szCs w:val="18"/>
              </w:rPr>
            </w:pPr>
            <w:r w:rsidRPr="00F62887">
              <w:rPr>
                <w:rFonts w:cstheme="minorHAnsi"/>
                <w:color w:val="000000"/>
                <w:sz w:val="18"/>
                <w:szCs w:val="18"/>
              </w:rPr>
              <w:t>3,7</w:t>
            </w:r>
          </w:p>
        </w:tc>
        <w:tc>
          <w:tcPr>
            <w:tcW w:w="651" w:type="dxa"/>
            <w:tcBorders>
              <w:top w:val="nil"/>
              <w:left w:val="nil"/>
              <w:bottom w:val="nil"/>
              <w:right w:val="nil"/>
            </w:tcBorders>
            <w:shd w:val="clear" w:color="000000" w:fill="FFFFFF"/>
            <w:noWrap/>
            <w:vAlign w:val="center"/>
            <w:hideMark/>
          </w:tcPr>
          <w:p w14:paraId="085AC483" w14:textId="26E8DAD6" w:rsidR="00D7652A" w:rsidRPr="00F62887" w:rsidRDefault="00D7652A" w:rsidP="00D7652A">
            <w:pPr>
              <w:jc w:val="right"/>
              <w:rPr>
                <w:rFonts w:cstheme="minorHAnsi"/>
                <w:sz w:val="18"/>
                <w:szCs w:val="18"/>
              </w:rPr>
            </w:pPr>
            <w:r w:rsidRPr="00F62887">
              <w:rPr>
                <w:rFonts w:cstheme="minorHAnsi"/>
                <w:color w:val="000000"/>
                <w:sz w:val="18"/>
                <w:szCs w:val="18"/>
              </w:rPr>
              <w:t>3,7</w:t>
            </w:r>
          </w:p>
        </w:tc>
      </w:tr>
      <w:tr w:rsidR="00D7652A" w:rsidRPr="00F62887" w14:paraId="308326F0" w14:textId="77777777" w:rsidTr="002C44FF">
        <w:trPr>
          <w:cantSplit/>
          <w:trHeight w:val="960"/>
        </w:trPr>
        <w:tc>
          <w:tcPr>
            <w:tcW w:w="4606" w:type="dxa"/>
            <w:tcBorders>
              <w:top w:val="nil"/>
              <w:left w:val="nil"/>
              <w:bottom w:val="nil"/>
              <w:right w:val="nil"/>
            </w:tcBorders>
            <w:shd w:val="clear" w:color="000000" w:fill="FFFFFF"/>
            <w:vAlign w:val="center"/>
            <w:hideMark/>
          </w:tcPr>
          <w:p w14:paraId="0E9DF749" w14:textId="77777777" w:rsidR="00D7652A" w:rsidRPr="00F62887" w:rsidRDefault="00D7652A" w:rsidP="00D7652A">
            <w:pPr>
              <w:jc w:val="right"/>
              <w:rPr>
                <w:rFonts w:cstheme="minorHAnsi"/>
                <w:sz w:val="18"/>
                <w:szCs w:val="18"/>
              </w:rPr>
            </w:pPr>
            <w:r w:rsidRPr="00F62887">
              <w:rPr>
                <w:rFonts w:eastAsia="Arial" w:cstheme="minorHAnsi"/>
                <w:sz w:val="18"/>
                <w:szCs w:val="18"/>
              </w:rPr>
              <w:t>Os direitos de consumidores de planos de saúde quando da solicitação de procedimentos ou serviços de saúde.</w:t>
            </w:r>
          </w:p>
        </w:tc>
        <w:tc>
          <w:tcPr>
            <w:tcW w:w="651" w:type="dxa"/>
            <w:tcBorders>
              <w:top w:val="nil"/>
              <w:left w:val="nil"/>
              <w:bottom w:val="nil"/>
              <w:right w:val="nil"/>
            </w:tcBorders>
            <w:shd w:val="clear" w:color="000000" w:fill="E7E6E6"/>
            <w:vAlign w:val="center"/>
            <w:hideMark/>
          </w:tcPr>
          <w:p w14:paraId="5D245D7F" w14:textId="77777777" w:rsidR="00D7652A" w:rsidRPr="00F62887" w:rsidRDefault="00D7652A" w:rsidP="00D7652A">
            <w:pPr>
              <w:jc w:val="right"/>
              <w:rPr>
                <w:rFonts w:cstheme="minorHAnsi"/>
                <w:sz w:val="18"/>
                <w:szCs w:val="18"/>
              </w:rPr>
            </w:pPr>
            <w:r w:rsidRPr="00F62887">
              <w:rPr>
                <w:rFonts w:eastAsia="Arial" w:cstheme="minorHAnsi"/>
                <w:sz w:val="18"/>
                <w:szCs w:val="18"/>
              </w:rPr>
              <w:t>5,4</w:t>
            </w:r>
          </w:p>
        </w:tc>
        <w:tc>
          <w:tcPr>
            <w:tcW w:w="651" w:type="dxa"/>
            <w:tcBorders>
              <w:top w:val="nil"/>
              <w:left w:val="nil"/>
              <w:bottom w:val="nil"/>
              <w:right w:val="nil"/>
            </w:tcBorders>
            <w:shd w:val="clear" w:color="000000" w:fill="E7E6E6"/>
            <w:vAlign w:val="center"/>
            <w:hideMark/>
          </w:tcPr>
          <w:p w14:paraId="5723B0E5" w14:textId="77777777" w:rsidR="00D7652A" w:rsidRPr="00F62887" w:rsidRDefault="00D7652A" w:rsidP="00D7652A">
            <w:pPr>
              <w:jc w:val="right"/>
              <w:rPr>
                <w:rFonts w:cstheme="minorHAnsi"/>
                <w:sz w:val="18"/>
                <w:szCs w:val="18"/>
              </w:rPr>
            </w:pPr>
            <w:r w:rsidRPr="00F62887">
              <w:rPr>
                <w:rFonts w:eastAsia="Arial" w:cstheme="minorHAnsi"/>
                <w:sz w:val="18"/>
                <w:szCs w:val="18"/>
              </w:rPr>
              <w:t>8,8</w:t>
            </w:r>
          </w:p>
        </w:tc>
        <w:tc>
          <w:tcPr>
            <w:tcW w:w="430" w:type="dxa"/>
            <w:tcBorders>
              <w:top w:val="nil"/>
              <w:left w:val="nil"/>
              <w:bottom w:val="nil"/>
              <w:right w:val="nil"/>
            </w:tcBorders>
            <w:shd w:val="clear" w:color="000000" w:fill="E7E6E6"/>
            <w:noWrap/>
            <w:vAlign w:val="center"/>
            <w:hideMark/>
          </w:tcPr>
          <w:p w14:paraId="0F462047" w14:textId="77777777" w:rsidR="00D7652A" w:rsidRPr="00F62887" w:rsidRDefault="00D7652A" w:rsidP="00D7652A">
            <w:pPr>
              <w:jc w:val="right"/>
              <w:rPr>
                <w:rFonts w:cstheme="minorHAnsi"/>
                <w:sz w:val="18"/>
                <w:szCs w:val="18"/>
              </w:rPr>
            </w:pPr>
            <w:r w:rsidRPr="00F62887">
              <w:rPr>
                <w:rFonts w:cstheme="minorHAnsi"/>
                <w:sz w:val="18"/>
                <w:szCs w:val="18"/>
              </w:rPr>
              <w:t>3,4</w:t>
            </w:r>
          </w:p>
        </w:tc>
        <w:tc>
          <w:tcPr>
            <w:tcW w:w="651" w:type="dxa"/>
            <w:tcBorders>
              <w:top w:val="nil"/>
              <w:left w:val="nil"/>
              <w:bottom w:val="nil"/>
              <w:right w:val="nil"/>
            </w:tcBorders>
            <w:shd w:val="clear" w:color="000000" w:fill="FFFFFF"/>
            <w:vAlign w:val="center"/>
            <w:hideMark/>
          </w:tcPr>
          <w:p w14:paraId="10510A87" w14:textId="3E4FEF01"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5,5</w:t>
            </w:r>
          </w:p>
        </w:tc>
        <w:tc>
          <w:tcPr>
            <w:tcW w:w="651" w:type="dxa"/>
            <w:tcBorders>
              <w:top w:val="nil"/>
              <w:left w:val="nil"/>
              <w:bottom w:val="nil"/>
              <w:right w:val="nil"/>
            </w:tcBorders>
            <w:shd w:val="clear" w:color="000000" w:fill="FFFFFF"/>
            <w:vAlign w:val="center"/>
            <w:hideMark/>
          </w:tcPr>
          <w:p w14:paraId="100DA281" w14:textId="1C7F3506"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FFFFF"/>
            <w:noWrap/>
            <w:vAlign w:val="center"/>
            <w:hideMark/>
          </w:tcPr>
          <w:p w14:paraId="761FF0F2" w14:textId="4B9FB03E" w:rsidR="00D7652A" w:rsidRPr="00F62887" w:rsidRDefault="00D7652A" w:rsidP="00D7652A">
            <w:pPr>
              <w:jc w:val="right"/>
              <w:rPr>
                <w:rFonts w:cstheme="minorHAnsi"/>
                <w:sz w:val="18"/>
                <w:szCs w:val="18"/>
              </w:rPr>
            </w:pPr>
            <w:r w:rsidRPr="00F62887">
              <w:rPr>
                <w:rFonts w:cstheme="minorHAnsi"/>
                <w:color w:val="000000"/>
                <w:sz w:val="18"/>
                <w:szCs w:val="18"/>
              </w:rPr>
              <w:t>3,6</w:t>
            </w:r>
          </w:p>
        </w:tc>
        <w:tc>
          <w:tcPr>
            <w:tcW w:w="651" w:type="dxa"/>
            <w:tcBorders>
              <w:top w:val="nil"/>
              <w:left w:val="nil"/>
              <w:bottom w:val="nil"/>
              <w:right w:val="nil"/>
            </w:tcBorders>
            <w:shd w:val="clear" w:color="000000" w:fill="FFFFFF"/>
            <w:noWrap/>
            <w:vAlign w:val="center"/>
            <w:hideMark/>
          </w:tcPr>
          <w:p w14:paraId="426B7C0F" w14:textId="50F463C6" w:rsidR="00D7652A" w:rsidRPr="00F62887" w:rsidRDefault="00D7652A" w:rsidP="00D7652A">
            <w:pPr>
              <w:jc w:val="right"/>
              <w:rPr>
                <w:rFonts w:cstheme="minorHAnsi"/>
                <w:sz w:val="18"/>
                <w:szCs w:val="18"/>
              </w:rPr>
            </w:pPr>
            <w:r w:rsidRPr="00F62887">
              <w:rPr>
                <w:rFonts w:cstheme="minorHAnsi"/>
                <w:color w:val="000000"/>
                <w:sz w:val="18"/>
                <w:szCs w:val="18"/>
              </w:rPr>
              <w:t>3,5</w:t>
            </w:r>
          </w:p>
        </w:tc>
      </w:tr>
      <w:tr w:rsidR="00D7652A" w:rsidRPr="00F62887" w14:paraId="5BEFFBF8" w14:textId="77777777" w:rsidTr="002C44FF">
        <w:trPr>
          <w:cantSplit/>
          <w:trHeight w:val="480"/>
        </w:trPr>
        <w:tc>
          <w:tcPr>
            <w:tcW w:w="4606" w:type="dxa"/>
            <w:tcBorders>
              <w:top w:val="nil"/>
              <w:left w:val="nil"/>
              <w:bottom w:val="nil"/>
              <w:right w:val="nil"/>
            </w:tcBorders>
            <w:shd w:val="clear" w:color="000000" w:fill="FFFFFF"/>
            <w:vAlign w:val="center"/>
            <w:hideMark/>
          </w:tcPr>
          <w:p w14:paraId="327996B6" w14:textId="77777777" w:rsidR="00D7652A" w:rsidRPr="00F62887" w:rsidRDefault="00D7652A" w:rsidP="00D7652A">
            <w:pPr>
              <w:jc w:val="right"/>
              <w:rPr>
                <w:rFonts w:cstheme="minorHAnsi"/>
                <w:sz w:val="18"/>
                <w:szCs w:val="18"/>
              </w:rPr>
            </w:pPr>
            <w:r w:rsidRPr="00F62887">
              <w:rPr>
                <w:rFonts w:eastAsia="Arial" w:cstheme="minorHAnsi"/>
                <w:sz w:val="18"/>
                <w:szCs w:val="18"/>
              </w:rPr>
              <w:t>Os direitos dos consumidores de planos privados de saúde.</w:t>
            </w:r>
          </w:p>
        </w:tc>
        <w:tc>
          <w:tcPr>
            <w:tcW w:w="651" w:type="dxa"/>
            <w:tcBorders>
              <w:top w:val="nil"/>
              <w:left w:val="nil"/>
              <w:bottom w:val="nil"/>
              <w:right w:val="nil"/>
            </w:tcBorders>
            <w:shd w:val="clear" w:color="000000" w:fill="E7E6E6"/>
            <w:vAlign w:val="center"/>
            <w:hideMark/>
          </w:tcPr>
          <w:p w14:paraId="7D978F91" w14:textId="77777777" w:rsidR="00D7652A" w:rsidRPr="00F62887" w:rsidRDefault="00D7652A" w:rsidP="00D7652A">
            <w:pPr>
              <w:jc w:val="right"/>
              <w:rPr>
                <w:rFonts w:cstheme="minorHAnsi"/>
                <w:sz w:val="18"/>
                <w:szCs w:val="18"/>
              </w:rPr>
            </w:pPr>
            <w:r w:rsidRPr="00F62887">
              <w:rPr>
                <w:rFonts w:eastAsia="Arial" w:cstheme="minorHAnsi"/>
                <w:sz w:val="18"/>
                <w:szCs w:val="18"/>
              </w:rPr>
              <w:t>5,6</w:t>
            </w:r>
          </w:p>
        </w:tc>
        <w:tc>
          <w:tcPr>
            <w:tcW w:w="651" w:type="dxa"/>
            <w:tcBorders>
              <w:top w:val="nil"/>
              <w:left w:val="nil"/>
              <w:bottom w:val="nil"/>
              <w:right w:val="nil"/>
            </w:tcBorders>
            <w:shd w:val="clear" w:color="000000" w:fill="E7E6E6"/>
            <w:vAlign w:val="center"/>
            <w:hideMark/>
          </w:tcPr>
          <w:p w14:paraId="3A6BAA82" w14:textId="77777777" w:rsidR="00D7652A" w:rsidRPr="00F62887" w:rsidRDefault="00D7652A" w:rsidP="00D7652A">
            <w:pPr>
              <w:jc w:val="right"/>
              <w:rPr>
                <w:rFonts w:cstheme="minorHAnsi"/>
                <w:sz w:val="18"/>
                <w:szCs w:val="18"/>
              </w:rPr>
            </w:pPr>
            <w:r w:rsidRPr="00F62887">
              <w:rPr>
                <w:rFonts w:eastAsia="Arial" w:cstheme="minorHAnsi"/>
                <w:sz w:val="18"/>
                <w:szCs w:val="18"/>
              </w:rPr>
              <w:t>8,9</w:t>
            </w:r>
          </w:p>
        </w:tc>
        <w:tc>
          <w:tcPr>
            <w:tcW w:w="430" w:type="dxa"/>
            <w:tcBorders>
              <w:top w:val="nil"/>
              <w:left w:val="nil"/>
              <w:bottom w:val="nil"/>
              <w:right w:val="nil"/>
            </w:tcBorders>
            <w:shd w:val="clear" w:color="000000" w:fill="E7E6E6"/>
            <w:noWrap/>
            <w:vAlign w:val="center"/>
            <w:hideMark/>
          </w:tcPr>
          <w:p w14:paraId="4F790861" w14:textId="77777777" w:rsidR="00D7652A" w:rsidRPr="00F62887" w:rsidRDefault="00D7652A" w:rsidP="00D7652A">
            <w:pPr>
              <w:jc w:val="right"/>
              <w:rPr>
                <w:rFonts w:cstheme="minorHAnsi"/>
                <w:sz w:val="18"/>
                <w:szCs w:val="18"/>
              </w:rPr>
            </w:pPr>
            <w:r w:rsidRPr="00F62887">
              <w:rPr>
                <w:rFonts w:cstheme="minorHAnsi"/>
                <w:sz w:val="18"/>
                <w:szCs w:val="18"/>
              </w:rPr>
              <w:t>3,3</w:t>
            </w:r>
          </w:p>
        </w:tc>
        <w:tc>
          <w:tcPr>
            <w:tcW w:w="651" w:type="dxa"/>
            <w:tcBorders>
              <w:top w:val="nil"/>
              <w:left w:val="nil"/>
              <w:bottom w:val="nil"/>
              <w:right w:val="nil"/>
            </w:tcBorders>
            <w:shd w:val="clear" w:color="000000" w:fill="FFFFFF"/>
            <w:vAlign w:val="center"/>
            <w:hideMark/>
          </w:tcPr>
          <w:p w14:paraId="71435231" w14:textId="26BA5C0E"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5,6</w:t>
            </w:r>
          </w:p>
        </w:tc>
        <w:tc>
          <w:tcPr>
            <w:tcW w:w="651" w:type="dxa"/>
            <w:tcBorders>
              <w:top w:val="nil"/>
              <w:left w:val="nil"/>
              <w:bottom w:val="nil"/>
              <w:right w:val="nil"/>
            </w:tcBorders>
            <w:shd w:val="clear" w:color="000000" w:fill="FFFFFF"/>
            <w:vAlign w:val="center"/>
            <w:hideMark/>
          </w:tcPr>
          <w:p w14:paraId="3EB523A7" w14:textId="468F80E3"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FFFFF"/>
            <w:noWrap/>
            <w:vAlign w:val="center"/>
            <w:hideMark/>
          </w:tcPr>
          <w:p w14:paraId="46258F44" w14:textId="47335409" w:rsidR="00D7652A" w:rsidRPr="00F62887" w:rsidRDefault="00D7652A" w:rsidP="00D7652A">
            <w:pPr>
              <w:jc w:val="right"/>
              <w:rPr>
                <w:rFonts w:cstheme="minorHAnsi"/>
                <w:sz w:val="18"/>
                <w:szCs w:val="18"/>
              </w:rPr>
            </w:pPr>
            <w:r w:rsidRPr="00F62887">
              <w:rPr>
                <w:rFonts w:cstheme="minorHAnsi"/>
                <w:color w:val="000000"/>
                <w:sz w:val="18"/>
                <w:szCs w:val="18"/>
              </w:rPr>
              <w:t>3,4</w:t>
            </w:r>
          </w:p>
        </w:tc>
        <w:tc>
          <w:tcPr>
            <w:tcW w:w="651" w:type="dxa"/>
            <w:tcBorders>
              <w:top w:val="nil"/>
              <w:left w:val="nil"/>
              <w:bottom w:val="nil"/>
              <w:right w:val="nil"/>
            </w:tcBorders>
            <w:shd w:val="clear" w:color="000000" w:fill="FFFFFF"/>
            <w:noWrap/>
            <w:vAlign w:val="center"/>
            <w:hideMark/>
          </w:tcPr>
          <w:p w14:paraId="29F5F620" w14:textId="02FCE045" w:rsidR="00D7652A" w:rsidRPr="00F62887" w:rsidRDefault="00D7652A" w:rsidP="00D7652A">
            <w:pPr>
              <w:jc w:val="right"/>
              <w:rPr>
                <w:rFonts w:cstheme="minorHAnsi"/>
                <w:sz w:val="18"/>
                <w:szCs w:val="18"/>
              </w:rPr>
            </w:pPr>
            <w:r w:rsidRPr="00F62887">
              <w:rPr>
                <w:rFonts w:cstheme="minorHAnsi"/>
                <w:color w:val="000000"/>
                <w:sz w:val="18"/>
                <w:szCs w:val="18"/>
              </w:rPr>
              <w:t>3,4</w:t>
            </w:r>
          </w:p>
        </w:tc>
      </w:tr>
      <w:tr w:rsidR="00D7652A" w:rsidRPr="00F62887" w14:paraId="57786EB8" w14:textId="77777777" w:rsidTr="002C44FF">
        <w:trPr>
          <w:cantSplit/>
          <w:trHeight w:val="720"/>
        </w:trPr>
        <w:tc>
          <w:tcPr>
            <w:tcW w:w="4606" w:type="dxa"/>
            <w:tcBorders>
              <w:top w:val="nil"/>
              <w:left w:val="nil"/>
              <w:bottom w:val="nil"/>
              <w:right w:val="nil"/>
            </w:tcBorders>
            <w:shd w:val="clear" w:color="000000" w:fill="FFFFFF"/>
            <w:vAlign w:val="center"/>
            <w:hideMark/>
          </w:tcPr>
          <w:p w14:paraId="20A24AD6" w14:textId="77777777" w:rsidR="00D7652A" w:rsidRPr="00F62887" w:rsidRDefault="00D7652A" w:rsidP="00D7652A">
            <w:pPr>
              <w:jc w:val="right"/>
              <w:rPr>
                <w:rFonts w:cstheme="minorHAnsi"/>
                <w:sz w:val="18"/>
                <w:szCs w:val="18"/>
              </w:rPr>
            </w:pPr>
            <w:r w:rsidRPr="00F62887">
              <w:rPr>
                <w:rFonts w:eastAsia="Arial" w:cstheme="minorHAnsi"/>
                <w:sz w:val="18"/>
                <w:szCs w:val="18"/>
              </w:rPr>
              <w:t>Os fatores históricos que impulsionaram o crescimento do setor de planos de saúde no Brasil.</w:t>
            </w:r>
          </w:p>
        </w:tc>
        <w:tc>
          <w:tcPr>
            <w:tcW w:w="651" w:type="dxa"/>
            <w:tcBorders>
              <w:top w:val="nil"/>
              <w:left w:val="nil"/>
              <w:bottom w:val="nil"/>
              <w:right w:val="nil"/>
            </w:tcBorders>
            <w:shd w:val="clear" w:color="000000" w:fill="E7E6E6"/>
            <w:vAlign w:val="center"/>
            <w:hideMark/>
          </w:tcPr>
          <w:p w14:paraId="0D1DC33F" w14:textId="77777777" w:rsidR="00D7652A" w:rsidRPr="00F62887" w:rsidRDefault="00D7652A" w:rsidP="00D7652A">
            <w:pPr>
              <w:jc w:val="right"/>
              <w:rPr>
                <w:rFonts w:cstheme="minorHAnsi"/>
                <w:sz w:val="18"/>
                <w:szCs w:val="18"/>
              </w:rPr>
            </w:pPr>
            <w:r w:rsidRPr="00F62887">
              <w:rPr>
                <w:rFonts w:eastAsia="Arial" w:cstheme="minorHAnsi"/>
                <w:sz w:val="18"/>
                <w:szCs w:val="18"/>
              </w:rPr>
              <w:t>4,3</w:t>
            </w:r>
          </w:p>
        </w:tc>
        <w:tc>
          <w:tcPr>
            <w:tcW w:w="651" w:type="dxa"/>
            <w:tcBorders>
              <w:top w:val="nil"/>
              <w:left w:val="nil"/>
              <w:bottom w:val="nil"/>
              <w:right w:val="nil"/>
            </w:tcBorders>
            <w:shd w:val="clear" w:color="000000" w:fill="E7E6E6"/>
            <w:vAlign w:val="center"/>
            <w:hideMark/>
          </w:tcPr>
          <w:p w14:paraId="49D7F0A6" w14:textId="77777777" w:rsidR="00D7652A" w:rsidRPr="00F62887" w:rsidRDefault="00D7652A" w:rsidP="00D7652A">
            <w:pPr>
              <w:jc w:val="right"/>
              <w:rPr>
                <w:rFonts w:cstheme="minorHAnsi"/>
                <w:sz w:val="18"/>
                <w:szCs w:val="18"/>
              </w:rPr>
            </w:pPr>
            <w:r w:rsidRPr="00F62887">
              <w:rPr>
                <w:rFonts w:eastAsia="Arial" w:cstheme="minorHAnsi"/>
                <w:sz w:val="18"/>
                <w:szCs w:val="18"/>
              </w:rPr>
              <w:t>8,6</w:t>
            </w:r>
          </w:p>
        </w:tc>
        <w:tc>
          <w:tcPr>
            <w:tcW w:w="430" w:type="dxa"/>
            <w:tcBorders>
              <w:top w:val="nil"/>
              <w:left w:val="nil"/>
              <w:bottom w:val="nil"/>
              <w:right w:val="nil"/>
            </w:tcBorders>
            <w:shd w:val="clear" w:color="000000" w:fill="E7E6E6"/>
            <w:noWrap/>
            <w:vAlign w:val="center"/>
            <w:hideMark/>
          </w:tcPr>
          <w:p w14:paraId="7C37E2F2" w14:textId="77777777" w:rsidR="00D7652A" w:rsidRPr="00F62887" w:rsidRDefault="00D7652A" w:rsidP="00D7652A">
            <w:pPr>
              <w:jc w:val="right"/>
              <w:rPr>
                <w:rFonts w:cstheme="minorHAnsi"/>
                <w:sz w:val="18"/>
                <w:szCs w:val="18"/>
              </w:rPr>
            </w:pPr>
            <w:r w:rsidRPr="00F62887">
              <w:rPr>
                <w:rFonts w:cstheme="minorHAnsi"/>
                <w:sz w:val="18"/>
                <w:szCs w:val="18"/>
              </w:rPr>
              <w:t>4,3</w:t>
            </w:r>
          </w:p>
        </w:tc>
        <w:tc>
          <w:tcPr>
            <w:tcW w:w="651" w:type="dxa"/>
            <w:tcBorders>
              <w:top w:val="nil"/>
              <w:left w:val="nil"/>
              <w:bottom w:val="nil"/>
              <w:right w:val="nil"/>
            </w:tcBorders>
            <w:shd w:val="clear" w:color="000000" w:fill="FFFFFF"/>
            <w:vAlign w:val="center"/>
            <w:hideMark/>
          </w:tcPr>
          <w:p w14:paraId="070A6B88" w14:textId="08E23CEC"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4,7</w:t>
            </w:r>
          </w:p>
        </w:tc>
        <w:tc>
          <w:tcPr>
            <w:tcW w:w="651" w:type="dxa"/>
            <w:tcBorders>
              <w:top w:val="nil"/>
              <w:left w:val="nil"/>
              <w:bottom w:val="nil"/>
              <w:right w:val="nil"/>
            </w:tcBorders>
            <w:shd w:val="clear" w:color="000000" w:fill="FFFFFF"/>
            <w:vAlign w:val="center"/>
            <w:hideMark/>
          </w:tcPr>
          <w:p w14:paraId="35CBFF92" w14:textId="6362A240" w:rsidR="00D7652A" w:rsidRPr="00F62887" w:rsidRDefault="00D7652A" w:rsidP="00D7652A">
            <w:pPr>
              <w:jc w:val="right"/>
              <w:rPr>
                <w:rFonts w:cstheme="minorHAnsi"/>
                <w:sz w:val="18"/>
                <w:szCs w:val="18"/>
              </w:rPr>
            </w:pPr>
            <w:r w:rsidRPr="00F62887">
              <w:rPr>
                <w:rFonts w:eastAsia="Arial" w:cstheme="minorHAnsi"/>
                <w:color w:val="111111"/>
                <w:sz w:val="18"/>
                <w:szCs w:val="18"/>
                <w:lang w:val="en-US"/>
              </w:rPr>
              <w:t>8,8</w:t>
            </w:r>
          </w:p>
        </w:tc>
        <w:tc>
          <w:tcPr>
            <w:tcW w:w="430" w:type="dxa"/>
            <w:tcBorders>
              <w:top w:val="nil"/>
              <w:left w:val="nil"/>
              <w:bottom w:val="nil"/>
              <w:right w:val="nil"/>
            </w:tcBorders>
            <w:shd w:val="clear" w:color="000000" w:fill="FFFFFF"/>
            <w:noWrap/>
            <w:vAlign w:val="center"/>
            <w:hideMark/>
          </w:tcPr>
          <w:p w14:paraId="6E186299" w14:textId="02DF96CD" w:rsidR="00D7652A" w:rsidRPr="00F62887" w:rsidRDefault="00D7652A" w:rsidP="00D7652A">
            <w:pPr>
              <w:jc w:val="right"/>
              <w:rPr>
                <w:rFonts w:cstheme="minorHAnsi"/>
                <w:sz w:val="18"/>
                <w:szCs w:val="18"/>
              </w:rPr>
            </w:pPr>
            <w:r w:rsidRPr="00F62887">
              <w:rPr>
                <w:rFonts w:cstheme="minorHAnsi"/>
                <w:color w:val="000000"/>
                <w:sz w:val="18"/>
                <w:szCs w:val="18"/>
              </w:rPr>
              <w:t>4,2</w:t>
            </w:r>
          </w:p>
        </w:tc>
        <w:tc>
          <w:tcPr>
            <w:tcW w:w="651" w:type="dxa"/>
            <w:tcBorders>
              <w:top w:val="nil"/>
              <w:left w:val="nil"/>
              <w:bottom w:val="nil"/>
              <w:right w:val="nil"/>
            </w:tcBorders>
            <w:shd w:val="clear" w:color="000000" w:fill="FFFFFF"/>
            <w:noWrap/>
            <w:vAlign w:val="center"/>
            <w:hideMark/>
          </w:tcPr>
          <w:p w14:paraId="388B6A43" w14:textId="2A93D066" w:rsidR="00D7652A" w:rsidRPr="00F62887" w:rsidRDefault="00D7652A" w:rsidP="00D7652A">
            <w:pPr>
              <w:jc w:val="right"/>
              <w:rPr>
                <w:rFonts w:cstheme="minorHAnsi"/>
                <w:sz w:val="18"/>
                <w:szCs w:val="18"/>
              </w:rPr>
            </w:pPr>
            <w:r w:rsidRPr="00F62887">
              <w:rPr>
                <w:rFonts w:cstheme="minorHAnsi"/>
                <w:b/>
                <w:bCs/>
                <w:color w:val="000000"/>
                <w:sz w:val="18"/>
                <w:szCs w:val="18"/>
              </w:rPr>
              <w:t>4,2</w:t>
            </w:r>
          </w:p>
        </w:tc>
      </w:tr>
      <w:tr w:rsidR="00D7652A" w:rsidRPr="00F62887" w14:paraId="238F6EDB" w14:textId="77777777" w:rsidTr="002C44FF">
        <w:trPr>
          <w:cantSplit/>
          <w:trHeight w:val="720"/>
        </w:trPr>
        <w:tc>
          <w:tcPr>
            <w:tcW w:w="4606" w:type="dxa"/>
            <w:tcBorders>
              <w:top w:val="nil"/>
              <w:left w:val="nil"/>
              <w:bottom w:val="nil"/>
              <w:right w:val="nil"/>
            </w:tcBorders>
            <w:shd w:val="clear" w:color="000000" w:fill="FFFFFF"/>
            <w:vAlign w:val="center"/>
            <w:hideMark/>
          </w:tcPr>
          <w:p w14:paraId="423C75A4" w14:textId="77777777" w:rsidR="00D7652A" w:rsidRPr="00F62887" w:rsidRDefault="00D7652A" w:rsidP="00D7652A">
            <w:pPr>
              <w:jc w:val="right"/>
              <w:rPr>
                <w:rFonts w:cstheme="minorHAnsi"/>
                <w:sz w:val="18"/>
                <w:szCs w:val="18"/>
              </w:rPr>
            </w:pPr>
            <w:r w:rsidRPr="00F62887">
              <w:rPr>
                <w:rFonts w:eastAsia="Arial" w:cstheme="minorHAnsi"/>
                <w:sz w:val="18"/>
                <w:szCs w:val="18"/>
              </w:rPr>
              <w:t>Os fatores que impulsionaram a ampliação do mercado de planos de saúde.</w:t>
            </w:r>
          </w:p>
        </w:tc>
        <w:tc>
          <w:tcPr>
            <w:tcW w:w="651" w:type="dxa"/>
            <w:tcBorders>
              <w:top w:val="nil"/>
              <w:left w:val="nil"/>
              <w:bottom w:val="nil"/>
              <w:right w:val="nil"/>
            </w:tcBorders>
            <w:shd w:val="clear" w:color="000000" w:fill="E7E6E6"/>
            <w:vAlign w:val="center"/>
            <w:hideMark/>
          </w:tcPr>
          <w:p w14:paraId="2479E487" w14:textId="77777777" w:rsidR="00D7652A" w:rsidRPr="00F62887" w:rsidRDefault="00D7652A" w:rsidP="00D7652A">
            <w:pPr>
              <w:jc w:val="right"/>
              <w:rPr>
                <w:rFonts w:cstheme="minorHAnsi"/>
                <w:sz w:val="18"/>
                <w:szCs w:val="18"/>
              </w:rPr>
            </w:pPr>
            <w:r w:rsidRPr="00F62887">
              <w:rPr>
                <w:rFonts w:eastAsia="Arial" w:cstheme="minorHAnsi"/>
                <w:sz w:val="18"/>
                <w:szCs w:val="18"/>
              </w:rPr>
              <w:t>4,7</w:t>
            </w:r>
          </w:p>
        </w:tc>
        <w:tc>
          <w:tcPr>
            <w:tcW w:w="651" w:type="dxa"/>
            <w:tcBorders>
              <w:top w:val="nil"/>
              <w:left w:val="nil"/>
              <w:bottom w:val="nil"/>
              <w:right w:val="nil"/>
            </w:tcBorders>
            <w:shd w:val="clear" w:color="000000" w:fill="E7E6E6"/>
            <w:vAlign w:val="center"/>
            <w:hideMark/>
          </w:tcPr>
          <w:p w14:paraId="7340E19C" w14:textId="77777777" w:rsidR="00D7652A" w:rsidRPr="00F62887" w:rsidRDefault="00D7652A" w:rsidP="00D7652A">
            <w:pPr>
              <w:jc w:val="right"/>
              <w:rPr>
                <w:rFonts w:cstheme="minorHAnsi"/>
                <w:sz w:val="18"/>
                <w:szCs w:val="18"/>
              </w:rPr>
            </w:pPr>
            <w:r w:rsidRPr="00F62887">
              <w:rPr>
                <w:rFonts w:eastAsia="Arial" w:cstheme="minorHAnsi"/>
                <w:sz w:val="18"/>
                <w:szCs w:val="18"/>
              </w:rPr>
              <w:t>8,7</w:t>
            </w:r>
          </w:p>
        </w:tc>
        <w:tc>
          <w:tcPr>
            <w:tcW w:w="430" w:type="dxa"/>
            <w:tcBorders>
              <w:top w:val="nil"/>
              <w:left w:val="nil"/>
              <w:bottom w:val="nil"/>
              <w:right w:val="nil"/>
            </w:tcBorders>
            <w:shd w:val="clear" w:color="000000" w:fill="E7E6E6"/>
            <w:noWrap/>
            <w:vAlign w:val="center"/>
            <w:hideMark/>
          </w:tcPr>
          <w:p w14:paraId="1B1C2452" w14:textId="77777777" w:rsidR="00D7652A" w:rsidRPr="00F62887" w:rsidRDefault="00D7652A" w:rsidP="00D7652A">
            <w:pPr>
              <w:jc w:val="right"/>
              <w:rPr>
                <w:rFonts w:cstheme="minorHAnsi"/>
                <w:sz w:val="18"/>
                <w:szCs w:val="18"/>
              </w:rPr>
            </w:pPr>
            <w:r w:rsidRPr="00F62887">
              <w:rPr>
                <w:rFonts w:cstheme="minorHAnsi"/>
                <w:sz w:val="18"/>
                <w:szCs w:val="18"/>
              </w:rPr>
              <w:t>3,9</w:t>
            </w:r>
          </w:p>
        </w:tc>
        <w:tc>
          <w:tcPr>
            <w:tcW w:w="651" w:type="dxa"/>
            <w:tcBorders>
              <w:top w:val="nil"/>
              <w:left w:val="nil"/>
              <w:bottom w:val="nil"/>
              <w:right w:val="nil"/>
            </w:tcBorders>
            <w:shd w:val="clear" w:color="000000" w:fill="FFFFFF"/>
            <w:noWrap/>
            <w:vAlign w:val="bottom"/>
            <w:hideMark/>
          </w:tcPr>
          <w:p w14:paraId="21AA2100" w14:textId="5F233799" w:rsidR="00D7652A" w:rsidRPr="00F62887" w:rsidRDefault="00D7652A" w:rsidP="00D7652A">
            <w:pPr>
              <w:jc w:val="right"/>
              <w:rPr>
                <w:rFonts w:cstheme="minorHAnsi"/>
                <w:sz w:val="18"/>
                <w:szCs w:val="18"/>
              </w:rPr>
            </w:pPr>
            <w:r w:rsidRPr="00F62887">
              <w:rPr>
                <w:rFonts w:eastAsia="Arial" w:cstheme="minorHAnsi"/>
                <w:color w:val="000000"/>
                <w:sz w:val="18"/>
                <w:szCs w:val="18"/>
                <w:lang w:val="en-US"/>
              </w:rPr>
              <w:t>4,8</w:t>
            </w:r>
          </w:p>
        </w:tc>
        <w:tc>
          <w:tcPr>
            <w:tcW w:w="651" w:type="dxa"/>
            <w:tcBorders>
              <w:top w:val="nil"/>
              <w:left w:val="nil"/>
              <w:bottom w:val="nil"/>
              <w:right w:val="nil"/>
            </w:tcBorders>
            <w:shd w:val="clear" w:color="000000" w:fill="FFFFFF"/>
            <w:noWrap/>
            <w:vAlign w:val="bottom"/>
            <w:hideMark/>
          </w:tcPr>
          <w:p w14:paraId="16C0D438" w14:textId="015AA13F" w:rsidR="00D7652A" w:rsidRPr="00F62887" w:rsidRDefault="00D7652A" w:rsidP="00D7652A">
            <w:pPr>
              <w:jc w:val="right"/>
              <w:rPr>
                <w:rFonts w:cstheme="minorHAnsi"/>
                <w:sz w:val="18"/>
                <w:szCs w:val="18"/>
              </w:rPr>
            </w:pPr>
            <w:r w:rsidRPr="00F62887">
              <w:rPr>
                <w:rFonts w:eastAsia="Arial" w:cstheme="minorHAnsi"/>
                <w:color w:val="000000"/>
                <w:sz w:val="18"/>
                <w:szCs w:val="18"/>
                <w:lang w:val="en-US"/>
              </w:rPr>
              <w:t>8,9</w:t>
            </w:r>
          </w:p>
        </w:tc>
        <w:tc>
          <w:tcPr>
            <w:tcW w:w="430" w:type="dxa"/>
            <w:tcBorders>
              <w:top w:val="nil"/>
              <w:left w:val="nil"/>
              <w:bottom w:val="nil"/>
              <w:right w:val="nil"/>
            </w:tcBorders>
            <w:shd w:val="clear" w:color="000000" w:fill="FFFFFF"/>
            <w:noWrap/>
            <w:vAlign w:val="bottom"/>
            <w:hideMark/>
          </w:tcPr>
          <w:p w14:paraId="7E9A2C4D" w14:textId="54F60DC6" w:rsidR="00D7652A" w:rsidRPr="00F62887" w:rsidRDefault="00D7652A" w:rsidP="00D7652A">
            <w:pPr>
              <w:jc w:val="right"/>
              <w:rPr>
                <w:rFonts w:cstheme="minorHAnsi"/>
                <w:sz w:val="18"/>
                <w:szCs w:val="18"/>
              </w:rPr>
            </w:pPr>
            <w:r w:rsidRPr="00F62887">
              <w:rPr>
                <w:rFonts w:cstheme="minorHAnsi"/>
                <w:color w:val="000000"/>
                <w:sz w:val="18"/>
                <w:szCs w:val="18"/>
              </w:rPr>
              <w:t>3,7</w:t>
            </w:r>
          </w:p>
        </w:tc>
        <w:tc>
          <w:tcPr>
            <w:tcW w:w="651" w:type="dxa"/>
            <w:tcBorders>
              <w:top w:val="nil"/>
              <w:left w:val="nil"/>
              <w:bottom w:val="nil"/>
              <w:right w:val="nil"/>
            </w:tcBorders>
            <w:shd w:val="clear" w:color="000000" w:fill="FFFFFF"/>
            <w:noWrap/>
            <w:vAlign w:val="center"/>
            <w:hideMark/>
          </w:tcPr>
          <w:p w14:paraId="7BA27C82" w14:textId="5B9DB0AF" w:rsidR="00D7652A" w:rsidRPr="00F62887" w:rsidRDefault="00D7652A" w:rsidP="00D7652A">
            <w:pPr>
              <w:jc w:val="right"/>
              <w:rPr>
                <w:rFonts w:cstheme="minorHAnsi"/>
                <w:sz w:val="18"/>
                <w:szCs w:val="18"/>
              </w:rPr>
            </w:pPr>
            <w:r w:rsidRPr="00F62887">
              <w:rPr>
                <w:rFonts w:cstheme="minorHAnsi"/>
                <w:color w:val="000000"/>
                <w:sz w:val="18"/>
                <w:szCs w:val="18"/>
              </w:rPr>
              <w:t>3,7</w:t>
            </w:r>
          </w:p>
        </w:tc>
      </w:tr>
      <w:tr w:rsidR="00D7652A" w:rsidRPr="00F62887" w14:paraId="29228308" w14:textId="77777777" w:rsidTr="002C44FF">
        <w:trPr>
          <w:cantSplit/>
          <w:trHeight w:val="300"/>
        </w:trPr>
        <w:tc>
          <w:tcPr>
            <w:tcW w:w="4606" w:type="dxa"/>
            <w:tcBorders>
              <w:top w:val="nil"/>
              <w:left w:val="nil"/>
              <w:bottom w:val="nil"/>
              <w:right w:val="nil"/>
            </w:tcBorders>
            <w:shd w:val="clear" w:color="000000" w:fill="FFFFFF"/>
            <w:noWrap/>
            <w:vAlign w:val="bottom"/>
            <w:hideMark/>
          </w:tcPr>
          <w:p w14:paraId="509C8320" w14:textId="77777777" w:rsidR="00D7652A" w:rsidRPr="00F62887" w:rsidRDefault="00D7652A" w:rsidP="00D7652A">
            <w:pPr>
              <w:jc w:val="right"/>
              <w:rPr>
                <w:rFonts w:cstheme="minorHAnsi"/>
                <w:sz w:val="18"/>
                <w:szCs w:val="18"/>
              </w:rPr>
            </w:pPr>
            <w:r w:rsidRPr="00F62887">
              <w:rPr>
                <w:rFonts w:eastAsia="Arial" w:cstheme="minorHAnsi"/>
                <w:sz w:val="18"/>
                <w:szCs w:val="18"/>
              </w:rPr>
              <w:t>Os instrumentos para solução alternativa de conflitos em saúde suplementar e os prazos para resolução do conflito na via administrativa.</w:t>
            </w:r>
          </w:p>
        </w:tc>
        <w:tc>
          <w:tcPr>
            <w:tcW w:w="651" w:type="dxa"/>
            <w:tcBorders>
              <w:top w:val="nil"/>
              <w:left w:val="nil"/>
              <w:bottom w:val="nil"/>
              <w:right w:val="nil"/>
            </w:tcBorders>
            <w:shd w:val="clear" w:color="000000" w:fill="E7E6E6"/>
            <w:vAlign w:val="center"/>
            <w:hideMark/>
          </w:tcPr>
          <w:p w14:paraId="1F5F4BFA" w14:textId="77777777" w:rsidR="00D7652A" w:rsidRPr="00F62887" w:rsidRDefault="00D7652A" w:rsidP="00D7652A">
            <w:pPr>
              <w:jc w:val="right"/>
              <w:rPr>
                <w:rFonts w:cstheme="minorHAnsi"/>
                <w:sz w:val="18"/>
                <w:szCs w:val="18"/>
              </w:rPr>
            </w:pPr>
            <w:r w:rsidRPr="00F62887">
              <w:rPr>
                <w:rFonts w:eastAsia="Arial" w:cstheme="minorHAnsi"/>
                <w:sz w:val="18"/>
                <w:szCs w:val="18"/>
              </w:rPr>
              <w:t>5,0</w:t>
            </w:r>
          </w:p>
        </w:tc>
        <w:tc>
          <w:tcPr>
            <w:tcW w:w="651" w:type="dxa"/>
            <w:tcBorders>
              <w:top w:val="nil"/>
              <w:left w:val="nil"/>
              <w:bottom w:val="nil"/>
              <w:right w:val="nil"/>
            </w:tcBorders>
            <w:shd w:val="clear" w:color="000000" w:fill="E7E6E6"/>
            <w:vAlign w:val="center"/>
            <w:hideMark/>
          </w:tcPr>
          <w:p w14:paraId="25F27822" w14:textId="77777777" w:rsidR="00D7652A" w:rsidRPr="00F62887" w:rsidRDefault="00D7652A" w:rsidP="00D7652A">
            <w:pPr>
              <w:jc w:val="right"/>
              <w:rPr>
                <w:rFonts w:cstheme="minorHAnsi"/>
                <w:sz w:val="18"/>
                <w:szCs w:val="18"/>
              </w:rPr>
            </w:pPr>
            <w:r w:rsidRPr="00F62887">
              <w:rPr>
                <w:rFonts w:eastAsia="Arial" w:cstheme="minorHAnsi"/>
                <w:sz w:val="18"/>
                <w:szCs w:val="18"/>
              </w:rPr>
              <w:t>8,9</w:t>
            </w:r>
          </w:p>
        </w:tc>
        <w:tc>
          <w:tcPr>
            <w:tcW w:w="430" w:type="dxa"/>
            <w:tcBorders>
              <w:top w:val="nil"/>
              <w:left w:val="nil"/>
              <w:bottom w:val="nil"/>
              <w:right w:val="nil"/>
            </w:tcBorders>
            <w:shd w:val="clear" w:color="000000" w:fill="E7E6E6"/>
            <w:noWrap/>
            <w:vAlign w:val="center"/>
            <w:hideMark/>
          </w:tcPr>
          <w:p w14:paraId="61F780AC" w14:textId="77777777" w:rsidR="00D7652A" w:rsidRPr="00F62887" w:rsidRDefault="00D7652A" w:rsidP="00D7652A">
            <w:pPr>
              <w:jc w:val="right"/>
              <w:rPr>
                <w:rFonts w:cstheme="minorHAnsi"/>
                <w:sz w:val="18"/>
                <w:szCs w:val="18"/>
              </w:rPr>
            </w:pPr>
            <w:r w:rsidRPr="00F62887">
              <w:rPr>
                <w:rFonts w:cstheme="minorHAnsi"/>
                <w:sz w:val="18"/>
                <w:szCs w:val="18"/>
              </w:rPr>
              <w:t>3,9</w:t>
            </w:r>
          </w:p>
        </w:tc>
        <w:tc>
          <w:tcPr>
            <w:tcW w:w="651" w:type="dxa"/>
            <w:tcBorders>
              <w:top w:val="nil"/>
              <w:left w:val="nil"/>
              <w:bottom w:val="nil"/>
              <w:right w:val="nil"/>
            </w:tcBorders>
            <w:shd w:val="clear" w:color="000000" w:fill="FFFFFF"/>
            <w:noWrap/>
            <w:vAlign w:val="bottom"/>
            <w:hideMark/>
          </w:tcPr>
          <w:p w14:paraId="6F103BE5" w14:textId="70163D36" w:rsidR="00D7652A" w:rsidRPr="00F62887" w:rsidRDefault="00D7652A" w:rsidP="00D7652A">
            <w:pPr>
              <w:jc w:val="right"/>
              <w:rPr>
                <w:rFonts w:cstheme="minorHAnsi"/>
                <w:sz w:val="18"/>
                <w:szCs w:val="18"/>
              </w:rPr>
            </w:pPr>
            <w:r w:rsidRPr="00F62887">
              <w:rPr>
                <w:rFonts w:eastAsia="Arial" w:cstheme="minorHAnsi"/>
                <w:color w:val="000000"/>
                <w:sz w:val="18"/>
                <w:szCs w:val="18"/>
                <w:lang w:val="en-US"/>
              </w:rPr>
              <w:t>5,0</w:t>
            </w:r>
          </w:p>
        </w:tc>
        <w:tc>
          <w:tcPr>
            <w:tcW w:w="651" w:type="dxa"/>
            <w:tcBorders>
              <w:top w:val="nil"/>
              <w:left w:val="nil"/>
              <w:bottom w:val="nil"/>
              <w:right w:val="nil"/>
            </w:tcBorders>
            <w:shd w:val="clear" w:color="000000" w:fill="FFFFFF"/>
            <w:noWrap/>
            <w:vAlign w:val="bottom"/>
            <w:hideMark/>
          </w:tcPr>
          <w:p w14:paraId="5CD6B23B" w14:textId="7F37F2A4" w:rsidR="00D7652A" w:rsidRPr="00F62887" w:rsidRDefault="00D7652A" w:rsidP="00D7652A">
            <w:pPr>
              <w:jc w:val="right"/>
              <w:rPr>
                <w:rFonts w:cstheme="minorHAnsi"/>
                <w:sz w:val="18"/>
                <w:szCs w:val="18"/>
              </w:rPr>
            </w:pPr>
            <w:r w:rsidRPr="00F62887">
              <w:rPr>
                <w:rFonts w:eastAsia="Arial" w:cstheme="minorHAnsi"/>
                <w:color w:val="000000"/>
                <w:sz w:val="18"/>
                <w:szCs w:val="18"/>
                <w:lang w:val="en-US"/>
              </w:rPr>
              <w:t>9,2</w:t>
            </w:r>
          </w:p>
        </w:tc>
        <w:tc>
          <w:tcPr>
            <w:tcW w:w="430" w:type="dxa"/>
            <w:tcBorders>
              <w:top w:val="nil"/>
              <w:left w:val="nil"/>
              <w:bottom w:val="nil"/>
              <w:right w:val="nil"/>
            </w:tcBorders>
            <w:shd w:val="clear" w:color="000000" w:fill="FFFFFF"/>
            <w:noWrap/>
            <w:vAlign w:val="bottom"/>
            <w:hideMark/>
          </w:tcPr>
          <w:p w14:paraId="33806CF5" w14:textId="49A799EC" w:rsidR="00D7652A" w:rsidRPr="00F62887" w:rsidRDefault="00D7652A" w:rsidP="00D7652A">
            <w:pPr>
              <w:jc w:val="right"/>
              <w:rPr>
                <w:rFonts w:cstheme="minorHAnsi"/>
                <w:sz w:val="18"/>
                <w:szCs w:val="18"/>
              </w:rPr>
            </w:pPr>
            <w:r w:rsidRPr="00F62887">
              <w:rPr>
                <w:rFonts w:cstheme="minorHAnsi"/>
                <w:color w:val="000000"/>
                <w:sz w:val="18"/>
                <w:szCs w:val="18"/>
              </w:rPr>
              <w:t>3,7</w:t>
            </w:r>
          </w:p>
        </w:tc>
        <w:tc>
          <w:tcPr>
            <w:tcW w:w="651" w:type="dxa"/>
            <w:tcBorders>
              <w:top w:val="nil"/>
              <w:left w:val="nil"/>
              <w:bottom w:val="nil"/>
              <w:right w:val="nil"/>
            </w:tcBorders>
            <w:shd w:val="clear" w:color="000000" w:fill="FFFFFF"/>
            <w:noWrap/>
            <w:vAlign w:val="center"/>
            <w:hideMark/>
          </w:tcPr>
          <w:p w14:paraId="60E0BF94" w14:textId="5E0BF62A" w:rsidR="00D7652A" w:rsidRPr="00F62887" w:rsidRDefault="00D7652A" w:rsidP="00D7652A">
            <w:pPr>
              <w:jc w:val="right"/>
              <w:rPr>
                <w:rFonts w:cstheme="minorHAnsi"/>
                <w:sz w:val="18"/>
                <w:szCs w:val="18"/>
              </w:rPr>
            </w:pPr>
            <w:r w:rsidRPr="00F62887">
              <w:rPr>
                <w:rFonts w:cstheme="minorHAnsi"/>
                <w:color w:val="000000"/>
                <w:sz w:val="18"/>
                <w:szCs w:val="18"/>
              </w:rPr>
              <w:t>3,7</w:t>
            </w:r>
          </w:p>
        </w:tc>
      </w:tr>
      <w:tr w:rsidR="00D7652A" w:rsidRPr="00F62887" w14:paraId="6907CD57" w14:textId="77777777" w:rsidTr="002C44FF">
        <w:trPr>
          <w:trHeight w:val="300"/>
        </w:trPr>
        <w:tc>
          <w:tcPr>
            <w:tcW w:w="4606" w:type="dxa"/>
            <w:tcBorders>
              <w:top w:val="nil"/>
              <w:left w:val="nil"/>
              <w:bottom w:val="single" w:sz="4" w:space="0" w:color="auto"/>
              <w:right w:val="nil"/>
            </w:tcBorders>
            <w:shd w:val="clear" w:color="auto" w:fill="auto"/>
            <w:noWrap/>
            <w:vAlign w:val="bottom"/>
            <w:hideMark/>
          </w:tcPr>
          <w:p w14:paraId="2C09A3D2" w14:textId="77777777" w:rsidR="00D7652A" w:rsidRPr="00F62887" w:rsidRDefault="00D7652A" w:rsidP="00D7652A">
            <w:pPr>
              <w:jc w:val="right"/>
              <w:rPr>
                <w:rFonts w:cstheme="minorHAnsi"/>
                <w:b/>
                <w:bCs/>
                <w:sz w:val="18"/>
                <w:szCs w:val="18"/>
              </w:rPr>
            </w:pPr>
            <w:r w:rsidRPr="00F62887">
              <w:rPr>
                <w:rFonts w:cstheme="minorHAnsi"/>
                <w:b/>
                <w:bCs/>
                <w:sz w:val="18"/>
                <w:szCs w:val="18"/>
              </w:rPr>
              <w:lastRenderedPageBreak/>
              <w:t>Média total</w:t>
            </w:r>
          </w:p>
        </w:tc>
        <w:tc>
          <w:tcPr>
            <w:tcW w:w="651" w:type="dxa"/>
            <w:tcBorders>
              <w:top w:val="nil"/>
              <w:left w:val="nil"/>
              <w:bottom w:val="single" w:sz="4" w:space="0" w:color="auto"/>
              <w:right w:val="nil"/>
            </w:tcBorders>
            <w:shd w:val="clear" w:color="000000" w:fill="E7E6E6"/>
            <w:noWrap/>
            <w:vAlign w:val="bottom"/>
            <w:hideMark/>
          </w:tcPr>
          <w:p w14:paraId="08DE87EF" w14:textId="77777777" w:rsidR="00D7652A" w:rsidRPr="00F62887" w:rsidRDefault="00D7652A" w:rsidP="00D7652A">
            <w:pPr>
              <w:jc w:val="right"/>
              <w:rPr>
                <w:rFonts w:cstheme="minorHAnsi"/>
                <w:b/>
                <w:bCs/>
                <w:sz w:val="18"/>
                <w:szCs w:val="18"/>
              </w:rPr>
            </w:pPr>
            <w:r w:rsidRPr="00F62887">
              <w:rPr>
                <w:rFonts w:cstheme="minorHAnsi"/>
                <w:b/>
                <w:bCs/>
                <w:sz w:val="18"/>
                <w:szCs w:val="18"/>
              </w:rPr>
              <w:t>5,2</w:t>
            </w:r>
          </w:p>
        </w:tc>
        <w:tc>
          <w:tcPr>
            <w:tcW w:w="651" w:type="dxa"/>
            <w:tcBorders>
              <w:top w:val="nil"/>
              <w:left w:val="nil"/>
              <w:bottom w:val="single" w:sz="4" w:space="0" w:color="auto"/>
              <w:right w:val="nil"/>
            </w:tcBorders>
            <w:shd w:val="clear" w:color="000000" w:fill="E7E6E6"/>
            <w:noWrap/>
            <w:vAlign w:val="bottom"/>
            <w:hideMark/>
          </w:tcPr>
          <w:p w14:paraId="5C118ABA" w14:textId="77777777" w:rsidR="00D7652A" w:rsidRPr="00F62887" w:rsidRDefault="00D7652A" w:rsidP="00D7652A">
            <w:pPr>
              <w:jc w:val="right"/>
              <w:rPr>
                <w:rFonts w:cstheme="minorHAnsi"/>
                <w:b/>
                <w:bCs/>
                <w:sz w:val="18"/>
                <w:szCs w:val="18"/>
              </w:rPr>
            </w:pPr>
            <w:r w:rsidRPr="00F62887">
              <w:rPr>
                <w:rFonts w:cstheme="minorHAnsi"/>
                <w:b/>
                <w:bCs/>
                <w:sz w:val="18"/>
                <w:szCs w:val="18"/>
              </w:rPr>
              <w:t>8,8</w:t>
            </w:r>
          </w:p>
        </w:tc>
        <w:tc>
          <w:tcPr>
            <w:tcW w:w="430" w:type="dxa"/>
            <w:tcBorders>
              <w:top w:val="nil"/>
              <w:left w:val="nil"/>
              <w:bottom w:val="single" w:sz="4" w:space="0" w:color="auto"/>
              <w:right w:val="nil"/>
            </w:tcBorders>
            <w:shd w:val="clear" w:color="000000" w:fill="E7E6E6"/>
            <w:noWrap/>
            <w:vAlign w:val="bottom"/>
            <w:hideMark/>
          </w:tcPr>
          <w:p w14:paraId="2803F689" w14:textId="77777777" w:rsidR="00D7652A" w:rsidRPr="00F62887" w:rsidRDefault="00D7652A" w:rsidP="00D7652A">
            <w:pPr>
              <w:jc w:val="right"/>
              <w:rPr>
                <w:rFonts w:cstheme="minorHAnsi"/>
                <w:b/>
                <w:bCs/>
                <w:sz w:val="18"/>
                <w:szCs w:val="18"/>
              </w:rPr>
            </w:pPr>
            <w:r w:rsidRPr="00F62887">
              <w:rPr>
                <w:rFonts w:cstheme="minorHAnsi"/>
                <w:b/>
                <w:bCs/>
                <w:sz w:val="18"/>
                <w:szCs w:val="18"/>
              </w:rPr>
              <w:t>3,7</w:t>
            </w:r>
          </w:p>
        </w:tc>
        <w:tc>
          <w:tcPr>
            <w:tcW w:w="651" w:type="dxa"/>
            <w:tcBorders>
              <w:top w:val="nil"/>
              <w:left w:val="nil"/>
              <w:bottom w:val="single" w:sz="4" w:space="0" w:color="auto"/>
              <w:right w:val="nil"/>
            </w:tcBorders>
            <w:shd w:val="clear" w:color="auto" w:fill="auto"/>
            <w:noWrap/>
            <w:vAlign w:val="bottom"/>
            <w:hideMark/>
          </w:tcPr>
          <w:p w14:paraId="3B15AE00" w14:textId="0053F2F0" w:rsidR="00D7652A" w:rsidRPr="00F62887" w:rsidRDefault="00D7652A" w:rsidP="00D7652A">
            <w:pPr>
              <w:jc w:val="right"/>
              <w:rPr>
                <w:rFonts w:cstheme="minorHAnsi"/>
                <w:b/>
                <w:bCs/>
                <w:sz w:val="18"/>
                <w:szCs w:val="18"/>
              </w:rPr>
            </w:pPr>
            <w:r w:rsidRPr="00F62887">
              <w:rPr>
                <w:rFonts w:cstheme="minorHAnsi"/>
                <w:b/>
                <w:bCs/>
                <w:color w:val="000000"/>
                <w:sz w:val="18"/>
                <w:szCs w:val="18"/>
              </w:rPr>
              <w:t>5,3</w:t>
            </w:r>
          </w:p>
        </w:tc>
        <w:tc>
          <w:tcPr>
            <w:tcW w:w="651" w:type="dxa"/>
            <w:tcBorders>
              <w:top w:val="nil"/>
              <w:left w:val="nil"/>
              <w:bottom w:val="single" w:sz="4" w:space="0" w:color="auto"/>
              <w:right w:val="nil"/>
            </w:tcBorders>
            <w:shd w:val="clear" w:color="auto" w:fill="auto"/>
            <w:noWrap/>
            <w:vAlign w:val="bottom"/>
            <w:hideMark/>
          </w:tcPr>
          <w:p w14:paraId="49C113BC" w14:textId="7CDFC3BB" w:rsidR="00D7652A" w:rsidRPr="00F62887" w:rsidRDefault="00D7652A" w:rsidP="00D7652A">
            <w:pPr>
              <w:jc w:val="right"/>
              <w:rPr>
                <w:rFonts w:cstheme="minorHAnsi"/>
                <w:b/>
                <w:bCs/>
                <w:sz w:val="18"/>
                <w:szCs w:val="18"/>
              </w:rPr>
            </w:pPr>
            <w:r w:rsidRPr="00F62887">
              <w:rPr>
                <w:rFonts w:cstheme="minorHAnsi"/>
                <w:b/>
                <w:bCs/>
                <w:color w:val="000000"/>
                <w:sz w:val="18"/>
                <w:szCs w:val="18"/>
              </w:rPr>
              <w:t>9,0</w:t>
            </w:r>
          </w:p>
        </w:tc>
        <w:tc>
          <w:tcPr>
            <w:tcW w:w="430" w:type="dxa"/>
            <w:tcBorders>
              <w:top w:val="nil"/>
              <w:left w:val="nil"/>
              <w:bottom w:val="single" w:sz="4" w:space="0" w:color="auto"/>
              <w:right w:val="nil"/>
            </w:tcBorders>
            <w:shd w:val="clear" w:color="auto" w:fill="auto"/>
            <w:noWrap/>
            <w:vAlign w:val="bottom"/>
            <w:hideMark/>
          </w:tcPr>
          <w:p w14:paraId="0F1EF60E" w14:textId="4CD4AA41" w:rsidR="00D7652A" w:rsidRPr="00F62887" w:rsidRDefault="00D7652A" w:rsidP="00D7652A">
            <w:pPr>
              <w:jc w:val="right"/>
              <w:rPr>
                <w:rFonts w:cstheme="minorHAnsi"/>
                <w:b/>
                <w:bCs/>
                <w:sz w:val="18"/>
                <w:szCs w:val="18"/>
              </w:rPr>
            </w:pPr>
            <w:r w:rsidRPr="00F62887">
              <w:rPr>
                <w:rFonts w:cstheme="minorHAnsi"/>
                <w:b/>
                <w:bCs/>
                <w:color w:val="000000"/>
                <w:sz w:val="18"/>
                <w:szCs w:val="18"/>
              </w:rPr>
              <w:t>3,6</w:t>
            </w:r>
          </w:p>
        </w:tc>
        <w:tc>
          <w:tcPr>
            <w:tcW w:w="651" w:type="dxa"/>
            <w:tcBorders>
              <w:top w:val="nil"/>
              <w:left w:val="nil"/>
              <w:bottom w:val="single" w:sz="4" w:space="0" w:color="auto"/>
              <w:right w:val="nil"/>
            </w:tcBorders>
            <w:shd w:val="clear" w:color="000000" w:fill="FFFFFF"/>
            <w:noWrap/>
            <w:vAlign w:val="center"/>
            <w:hideMark/>
          </w:tcPr>
          <w:p w14:paraId="31D23A00" w14:textId="79A28D01" w:rsidR="00D7652A" w:rsidRPr="00F62887" w:rsidRDefault="00D7652A" w:rsidP="00D7652A">
            <w:pPr>
              <w:jc w:val="right"/>
              <w:rPr>
                <w:rFonts w:cstheme="minorHAnsi"/>
                <w:b/>
                <w:bCs/>
                <w:sz w:val="18"/>
                <w:szCs w:val="18"/>
              </w:rPr>
            </w:pPr>
            <w:r w:rsidRPr="00F62887">
              <w:rPr>
                <w:rFonts w:cstheme="minorHAnsi"/>
                <w:b/>
                <w:bCs/>
                <w:color w:val="000000"/>
                <w:sz w:val="18"/>
                <w:szCs w:val="18"/>
              </w:rPr>
              <w:t>3,6</w:t>
            </w:r>
          </w:p>
        </w:tc>
      </w:tr>
    </w:tbl>
    <w:p w14:paraId="6B5D7D69" w14:textId="77777777" w:rsidR="006912AB" w:rsidRPr="00F62887" w:rsidRDefault="006912AB" w:rsidP="006912AB">
      <w:pPr>
        <w:pStyle w:val="Corpodetexto"/>
        <w:rPr>
          <w:rFonts w:cstheme="minorHAnsi"/>
          <w:color w:val="auto"/>
          <w:lang w:val="pt-BR"/>
        </w:rPr>
      </w:pPr>
    </w:p>
    <w:p w14:paraId="7CA11A2E" w14:textId="32D34FA4" w:rsidR="006912AB" w:rsidRDefault="006912AB" w:rsidP="006912AB">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 com variação de 7,9 a 8,</w:t>
      </w:r>
      <w:r w:rsidR="00F37A30" w:rsidRPr="00F62887">
        <w:rPr>
          <w:rFonts w:cstheme="minorHAnsi"/>
          <w:color w:val="auto"/>
          <w:lang w:val="pt-BR"/>
        </w:rPr>
        <w:t>9</w:t>
      </w:r>
      <w:r w:rsidRPr="00F62887">
        <w:rPr>
          <w:rFonts w:cstheme="minorHAnsi"/>
          <w:color w:val="auto"/>
          <w:lang w:val="pt-BR"/>
        </w:rPr>
        <w:t>.</w:t>
      </w:r>
    </w:p>
    <w:p w14:paraId="6FA302F8" w14:textId="77777777" w:rsidR="00E1190C" w:rsidRPr="00F62887" w:rsidRDefault="00E1190C" w:rsidP="006912AB">
      <w:pPr>
        <w:pStyle w:val="Corpodetexto"/>
        <w:ind w:firstLine="708"/>
        <w:jc w:val="both"/>
        <w:rPr>
          <w:rFonts w:cstheme="minorHAnsi"/>
          <w:color w:val="auto"/>
          <w:lang w:val="pt-BR"/>
        </w:rPr>
      </w:pPr>
    </w:p>
    <w:p w14:paraId="4B764C6C" w14:textId="77777777" w:rsidR="006912AB" w:rsidRPr="00E1190C" w:rsidRDefault="006912AB" w:rsidP="006912AB">
      <w:pPr>
        <w:pStyle w:val="Corpodetexto"/>
        <w:rPr>
          <w:rFonts w:cstheme="minorHAnsi"/>
          <w:color w:val="auto"/>
          <w:sz w:val="22"/>
          <w:szCs w:val="22"/>
          <w:lang w:val="pt-BR"/>
        </w:rPr>
      </w:pPr>
      <w:r w:rsidRPr="00E1190C">
        <w:rPr>
          <w:rFonts w:cstheme="minorHAnsi"/>
          <w:color w:val="auto"/>
          <w:sz w:val="22"/>
          <w:szCs w:val="22"/>
          <w:lang w:val="pt-BR"/>
        </w:rPr>
        <w:t>Tabela 5 – Avaliação de reação</w:t>
      </w:r>
    </w:p>
    <w:tbl>
      <w:tblPr>
        <w:tblW w:w="8260" w:type="dxa"/>
        <w:tblInd w:w="70" w:type="dxa"/>
        <w:tblCellMar>
          <w:left w:w="70" w:type="dxa"/>
          <w:right w:w="70" w:type="dxa"/>
        </w:tblCellMar>
        <w:tblLook w:val="04A0" w:firstRow="1" w:lastRow="0" w:firstColumn="1" w:lastColumn="0" w:noHBand="0" w:noVBand="1"/>
      </w:tblPr>
      <w:tblGrid>
        <w:gridCol w:w="5960"/>
        <w:gridCol w:w="505"/>
        <w:gridCol w:w="505"/>
        <w:gridCol w:w="783"/>
        <w:gridCol w:w="618"/>
      </w:tblGrid>
      <w:tr w:rsidR="006912AB" w:rsidRPr="00F62887" w14:paraId="7E7FF247"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145EB2DD" w14:textId="77777777" w:rsidR="006912AB" w:rsidRPr="00F62887" w:rsidRDefault="006912AB" w:rsidP="002C44FF">
            <w:pPr>
              <w:jc w:val="center"/>
              <w:rPr>
                <w:rFonts w:cstheme="minorHAnsi"/>
                <w:b/>
                <w:bCs/>
                <w:sz w:val="18"/>
                <w:szCs w:val="18"/>
              </w:rPr>
            </w:pPr>
            <w:r w:rsidRPr="00F62887">
              <w:rPr>
                <w:rFonts w:cstheme="minorHAnsi"/>
                <w:b/>
                <w:bCs/>
                <w:sz w:val="18"/>
                <w:szCs w:val="18"/>
              </w:rPr>
              <w:t> </w:t>
            </w:r>
          </w:p>
        </w:tc>
        <w:tc>
          <w:tcPr>
            <w:tcW w:w="1620" w:type="dxa"/>
            <w:gridSpan w:val="3"/>
            <w:tcBorders>
              <w:top w:val="single" w:sz="4" w:space="0" w:color="auto"/>
              <w:left w:val="nil"/>
              <w:bottom w:val="nil"/>
              <w:right w:val="nil"/>
            </w:tcBorders>
            <w:shd w:val="clear" w:color="auto" w:fill="auto"/>
            <w:noWrap/>
            <w:vAlign w:val="center"/>
            <w:hideMark/>
          </w:tcPr>
          <w:p w14:paraId="100083C8" w14:textId="77777777" w:rsidR="006912AB" w:rsidRPr="00F62887" w:rsidRDefault="006912AB" w:rsidP="002C44FF">
            <w:pPr>
              <w:jc w:val="center"/>
              <w:rPr>
                <w:rFonts w:cstheme="minorHAnsi"/>
                <w:b/>
                <w:bCs/>
                <w:sz w:val="18"/>
                <w:szCs w:val="18"/>
              </w:rPr>
            </w:pPr>
            <w:r w:rsidRPr="00F62887">
              <w:rPr>
                <w:rFonts w:cstheme="minorHAnsi"/>
                <w:b/>
                <w:bCs/>
                <w:sz w:val="18"/>
                <w:szCs w:val="18"/>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7ECC4BAC" w14:textId="77777777" w:rsidR="006912AB" w:rsidRPr="00F62887" w:rsidRDefault="006912AB" w:rsidP="002C44FF">
            <w:pPr>
              <w:jc w:val="center"/>
              <w:rPr>
                <w:rFonts w:cstheme="minorHAnsi"/>
                <w:b/>
                <w:bCs/>
                <w:sz w:val="18"/>
                <w:szCs w:val="18"/>
              </w:rPr>
            </w:pPr>
            <w:r w:rsidRPr="00F62887">
              <w:rPr>
                <w:rFonts w:cstheme="minorHAnsi"/>
                <w:b/>
                <w:bCs/>
                <w:sz w:val="18"/>
                <w:szCs w:val="18"/>
              </w:rPr>
              <w:t>Média total</w:t>
            </w:r>
          </w:p>
        </w:tc>
      </w:tr>
      <w:tr w:rsidR="006912AB" w:rsidRPr="00F62887" w14:paraId="4007E5AB"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0D7E841C" w14:textId="77777777" w:rsidR="006912AB" w:rsidRPr="00F62887" w:rsidRDefault="006912AB" w:rsidP="002C44FF">
            <w:pPr>
              <w:jc w:val="right"/>
              <w:rPr>
                <w:rFonts w:cstheme="minorHAnsi"/>
                <w:b/>
                <w:bCs/>
                <w:sz w:val="18"/>
                <w:szCs w:val="18"/>
              </w:rPr>
            </w:pPr>
            <w:r w:rsidRPr="00F62887">
              <w:rPr>
                <w:rFonts w:cstheme="minorHAnsi"/>
                <w:b/>
                <w:bCs/>
                <w:sz w:val="18"/>
                <w:szCs w:val="18"/>
              </w:rPr>
              <w:t>Pergunta</w:t>
            </w:r>
          </w:p>
        </w:tc>
        <w:tc>
          <w:tcPr>
            <w:tcW w:w="580" w:type="dxa"/>
            <w:tcBorders>
              <w:top w:val="nil"/>
              <w:left w:val="nil"/>
              <w:bottom w:val="single" w:sz="4" w:space="0" w:color="auto"/>
              <w:right w:val="nil"/>
            </w:tcBorders>
            <w:shd w:val="clear" w:color="000000" w:fill="FFFFFF"/>
            <w:vAlign w:val="center"/>
            <w:hideMark/>
          </w:tcPr>
          <w:p w14:paraId="499ED274" w14:textId="77777777" w:rsidR="006912AB" w:rsidRPr="00F62887" w:rsidRDefault="006912AB" w:rsidP="002C44FF">
            <w:pPr>
              <w:jc w:val="right"/>
              <w:rPr>
                <w:rFonts w:cstheme="minorHAnsi"/>
                <w:b/>
                <w:bCs/>
                <w:sz w:val="18"/>
                <w:szCs w:val="18"/>
              </w:rPr>
            </w:pPr>
            <w:r w:rsidRPr="00F62887">
              <w:rPr>
                <w:rFonts w:cstheme="minorHAnsi"/>
                <w:b/>
                <w:bCs/>
                <w:sz w:val="18"/>
                <w:szCs w:val="18"/>
              </w:rPr>
              <w:t>2016</w:t>
            </w:r>
          </w:p>
        </w:tc>
        <w:tc>
          <w:tcPr>
            <w:tcW w:w="520" w:type="dxa"/>
            <w:tcBorders>
              <w:top w:val="nil"/>
              <w:left w:val="nil"/>
              <w:bottom w:val="single" w:sz="4" w:space="0" w:color="auto"/>
              <w:right w:val="nil"/>
            </w:tcBorders>
            <w:shd w:val="clear" w:color="000000" w:fill="FFFFFF"/>
            <w:vAlign w:val="center"/>
            <w:hideMark/>
          </w:tcPr>
          <w:p w14:paraId="6CFC9364" w14:textId="77777777" w:rsidR="006912AB" w:rsidRPr="00F62887" w:rsidRDefault="006912AB" w:rsidP="002C44FF">
            <w:pPr>
              <w:jc w:val="right"/>
              <w:rPr>
                <w:rFonts w:cstheme="minorHAnsi"/>
                <w:b/>
                <w:bCs/>
                <w:sz w:val="18"/>
                <w:szCs w:val="18"/>
              </w:rPr>
            </w:pPr>
            <w:r w:rsidRPr="00F62887">
              <w:rPr>
                <w:rFonts w:cstheme="minorHAnsi"/>
                <w:b/>
                <w:bCs/>
                <w:sz w:val="18"/>
                <w:szCs w:val="18"/>
              </w:rPr>
              <w:t>2017</w:t>
            </w:r>
          </w:p>
        </w:tc>
        <w:tc>
          <w:tcPr>
            <w:tcW w:w="520" w:type="dxa"/>
            <w:tcBorders>
              <w:top w:val="nil"/>
              <w:left w:val="nil"/>
              <w:bottom w:val="single" w:sz="4" w:space="0" w:color="auto"/>
              <w:right w:val="nil"/>
            </w:tcBorders>
            <w:shd w:val="clear" w:color="auto" w:fill="auto"/>
            <w:noWrap/>
            <w:vAlign w:val="center"/>
            <w:hideMark/>
          </w:tcPr>
          <w:p w14:paraId="30AF48B5" w14:textId="41CAA692" w:rsidR="006912AB" w:rsidRPr="00F62887" w:rsidRDefault="00181CEF" w:rsidP="002C44FF">
            <w:pPr>
              <w:jc w:val="right"/>
              <w:rPr>
                <w:rFonts w:cstheme="minorHAnsi"/>
                <w:b/>
                <w:bCs/>
                <w:sz w:val="18"/>
                <w:szCs w:val="18"/>
              </w:rPr>
            </w:pPr>
            <w:r>
              <w:rPr>
                <w:rFonts w:cstheme="minorHAnsi"/>
                <w:b/>
                <w:bCs/>
                <w:sz w:val="18"/>
                <w:szCs w:val="18"/>
              </w:rPr>
              <w:t>Jul/</w:t>
            </w:r>
            <w:r w:rsidR="006912AB" w:rsidRPr="00F62887">
              <w:rPr>
                <w:rFonts w:cstheme="minorHAnsi"/>
                <w:b/>
                <w:bCs/>
                <w:sz w:val="18"/>
                <w:szCs w:val="18"/>
              </w:rPr>
              <w:t>2020</w:t>
            </w:r>
          </w:p>
        </w:tc>
        <w:tc>
          <w:tcPr>
            <w:tcW w:w="680" w:type="dxa"/>
            <w:vMerge/>
            <w:tcBorders>
              <w:top w:val="single" w:sz="4" w:space="0" w:color="auto"/>
              <w:left w:val="nil"/>
              <w:bottom w:val="single" w:sz="4" w:space="0" w:color="000000"/>
              <w:right w:val="nil"/>
            </w:tcBorders>
            <w:vAlign w:val="center"/>
            <w:hideMark/>
          </w:tcPr>
          <w:p w14:paraId="4F851873" w14:textId="77777777" w:rsidR="006912AB" w:rsidRPr="00F62887" w:rsidRDefault="006912AB" w:rsidP="002C44FF">
            <w:pPr>
              <w:rPr>
                <w:rFonts w:cstheme="minorHAnsi"/>
                <w:b/>
                <w:bCs/>
                <w:sz w:val="18"/>
                <w:szCs w:val="18"/>
              </w:rPr>
            </w:pPr>
          </w:p>
        </w:tc>
      </w:tr>
      <w:tr w:rsidR="00F37A30" w:rsidRPr="00F62887" w14:paraId="53C16E41" w14:textId="77777777" w:rsidTr="002C44FF">
        <w:trPr>
          <w:trHeight w:val="300"/>
        </w:trPr>
        <w:tc>
          <w:tcPr>
            <w:tcW w:w="5960" w:type="dxa"/>
            <w:tcBorders>
              <w:top w:val="nil"/>
              <w:left w:val="nil"/>
              <w:bottom w:val="nil"/>
              <w:right w:val="nil"/>
            </w:tcBorders>
            <w:shd w:val="clear" w:color="000000" w:fill="FFFFFF"/>
            <w:vAlign w:val="center"/>
            <w:hideMark/>
          </w:tcPr>
          <w:p w14:paraId="0A02AE8F" w14:textId="77777777" w:rsidR="00F37A30" w:rsidRPr="00F62887" w:rsidRDefault="00F37A30" w:rsidP="00F37A30">
            <w:pPr>
              <w:jc w:val="right"/>
              <w:rPr>
                <w:rFonts w:cstheme="minorHAnsi"/>
                <w:sz w:val="18"/>
                <w:szCs w:val="18"/>
              </w:rPr>
            </w:pPr>
            <w:r w:rsidRPr="00F62887">
              <w:rPr>
                <w:rFonts w:cstheme="minorHAnsi"/>
                <w:sz w:val="18"/>
                <w:szCs w:val="18"/>
              </w:rPr>
              <w:t>Assimilação do conteúdo do curso</w:t>
            </w:r>
          </w:p>
        </w:tc>
        <w:tc>
          <w:tcPr>
            <w:tcW w:w="580" w:type="dxa"/>
            <w:tcBorders>
              <w:top w:val="nil"/>
              <w:left w:val="nil"/>
              <w:bottom w:val="nil"/>
              <w:right w:val="nil"/>
            </w:tcBorders>
            <w:shd w:val="clear" w:color="000000" w:fill="FFFFFF"/>
            <w:vAlign w:val="center"/>
            <w:hideMark/>
          </w:tcPr>
          <w:p w14:paraId="23EF6AD5" w14:textId="77777777" w:rsidR="00F37A30" w:rsidRPr="00F62887" w:rsidRDefault="00F37A30" w:rsidP="00F37A30">
            <w:pPr>
              <w:jc w:val="right"/>
              <w:rPr>
                <w:rFonts w:cstheme="minorHAnsi"/>
                <w:sz w:val="18"/>
                <w:szCs w:val="18"/>
              </w:rPr>
            </w:pPr>
            <w:r w:rsidRPr="00F62887">
              <w:rPr>
                <w:rFonts w:eastAsia="Arial" w:cstheme="minorHAnsi"/>
                <w:sz w:val="18"/>
                <w:szCs w:val="18"/>
              </w:rPr>
              <w:t>9,1</w:t>
            </w:r>
          </w:p>
        </w:tc>
        <w:tc>
          <w:tcPr>
            <w:tcW w:w="520" w:type="dxa"/>
            <w:tcBorders>
              <w:top w:val="nil"/>
              <w:left w:val="nil"/>
              <w:bottom w:val="nil"/>
              <w:right w:val="nil"/>
            </w:tcBorders>
            <w:shd w:val="clear" w:color="000000" w:fill="FFFFFF"/>
            <w:vAlign w:val="center"/>
            <w:hideMark/>
          </w:tcPr>
          <w:p w14:paraId="32E240C6" w14:textId="77777777" w:rsidR="00F37A30" w:rsidRPr="00F62887" w:rsidRDefault="00F37A30" w:rsidP="00F37A30">
            <w:pPr>
              <w:jc w:val="right"/>
              <w:rPr>
                <w:rFonts w:cstheme="minorHAnsi"/>
                <w:sz w:val="18"/>
                <w:szCs w:val="18"/>
              </w:rPr>
            </w:pPr>
            <w:r w:rsidRPr="00F62887">
              <w:rPr>
                <w:rFonts w:eastAsia="Arial" w:cstheme="minorHAnsi"/>
                <w:sz w:val="18"/>
                <w:szCs w:val="18"/>
              </w:rPr>
              <w:t>8,8</w:t>
            </w:r>
          </w:p>
        </w:tc>
        <w:tc>
          <w:tcPr>
            <w:tcW w:w="520" w:type="dxa"/>
            <w:tcBorders>
              <w:top w:val="nil"/>
              <w:left w:val="nil"/>
              <w:bottom w:val="nil"/>
              <w:right w:val="nil"/>
            </w:tcBorders>
            <w:shd w:val="clear" w:color="000000" w:fill="FFFFFF"/>
            <w:vAlign w:val="center"/>
            <w:hideMark/>
          </w:tcPr>
          <w:p w14:paraId="2CDBCC24" w14:textId="6B8FF239" w:rsidR="00F37A30" w:rsidRPr="00F62887" w:rsidRDefault="00F37A30" w:rsidP="00F37A30">
            <w:pPr>
              <w:jc w:val="right"/>
              <w:rPr>
                <w:rFonts w:cstheme="minorHAnsi"/>
                <w:sz w:val="18"/>
                <w:szCs w:val="18"/>
              </w:rPr>
            </w:pPr>
            <w:r w:rsidRPr="00F62887">
              <w:rPr>
                <w:rFonts w:eastAsia="Arial" w:cstheme="minorHAnsi"/>
                <w:color w:val="000000"/>
                <w:sz w:val="18"/>
                <w:szCs w:val="18"/>
                <w:lang w:val="en-US"/>
              </w:rPr>
              <w:t>8,8</w:t>
            </w:r>
          </w:p>
        </w:tc>
        <w:tc>
          <w:tcPr>
            <w:tcW w:w="680" w:type="dxa"/>
            <w:tcBorders>
              <w:top w:val="nil"/>
              <w:left w:val="nil"/>
              <w:bottom w:val="nil"/>
              <w:right w:val="nil"/>
            </w:tcBorders>
            <w:shd w:val="clear" w:color="000000" w:fill="FFFFFF"/>
            <w:vAlign w:val="center"/>
            <w:hideMark/>
          </w:tcPr>
          <w:p w14:paraId="07333D40" w14:textId="68B5A86D" w:rsidR="00F37A30" w:rsidRPr="00F62887" w:rsidRDefault="00F37A30" w:rsidP="00F37A30">
            <w:pPr>
              <w:jc w:val="right"/>
              <w:rPr>
                <w:rFonts w:cstheme="minorHAnsi"/>
                <w:sz w:val="18"/>
                <w:szCs w:val="18"/>
              </w:rPr>
            </w:pPr>
            <w:r w:rsidRPr="00F62887">
              <w:rPr>
                <w:rFonts w:cstheme="minorHAnsi"/>
                <w:color w:val="000000"/>
                <w:sz w:val="18"/>
                <w:szCs w:val="18"/>
              </w:rPr>
              <w:t>8,9</w:t>
            </w:r>
          </w:p>
        </w:tc>
      </w:tr>
      <w:tr w:rsidR="00F37A30" w:rsidRPr="00F62887" w14:paraId="34BC1407" w14:textId="77777777" w:rsidTr="002C44FF">
        <w:trPr>
          <w:trHeight w:val="480"/>
        </w:trPr>
        <w:tc>
          <w:tcPr>
            <w:tcW w:w="5960" w:type="dxa"/>
            <w:tcBorders>
              <w:top w:val="nil"/>
              <w:left w:val="nil"/>
              <w:bottom w:val="nil"/>
              <w:right w:val="nil"/>
            </w:tcBorders>
            <w:shd w:val="clear" w:color="000000" w:fill="FFFFFF"/>
            <w:vAlign w:val="center"/>
            <w:hideMark/>
          </w:tcPr>
          <w:p w14:paraId="3EAFA1AF" w14:textId="77777777" w:rsidR="00F37A30" w:rsidRPr="00F62887" w:rsidRDefault="00F37A30" w:rsidP="00F37A30">
            <w:pPr>
              <w:jc w:val="right"/>
              <w:rPr>
                <w:rFonts w:cstheme="minorHAnsi"/>
                <w:sz w:val="18"/>
                <w:szCs w:val="18"/>
              </w:rPr>
            </w:pPr>
            <w:r w:rsidRPr="00F62887">
              <w:rPr>
                <w:rFonts w:cstheme="minorHAnsi"/>
                <w:sz w:val="18"/>
                <w:szCs w:val="18"/>
              </w:rPr>
              <w:t>Capacidade de aplicar o conhecimento ensinado no curso em diferentes situações</w:t>
            </w:r>
          </w:p>
        </w:tc>
        <w:tc>
          <w:tcPr>
            <w:tcW w:w="580" w:type="dxa"/>
            <w:tcBorders>
              <w:top w:val="nil"/>
              <w:left w:val="nil"/>
              <w:bottom w:val="nil"/>
              <w:right w:val="nil"/>
            </w:tcBorders>
            <w:shd w:val="clear" w:color="000000" w:fill="FFFFFF"/>
            <w:vAlign w:val="center"/>
            <w:hideMark/>
          </w:tcPr>
          <w:p w14:paraId="72DA89E4" w14:textId="77777777" w:rsidR="00F37A30" w:rsidRPr="00F62887" w:rsidRDefault="00F37A30" w:rsidP="00F37A30">
            <w:pPr>
              <w:jc w:val="right"/>
              <w:rPr>
                <w:rFonts w:cstheme="minorHAnsi"/>
                <w:sz w:val="18"/>
                <w:szCs w:val="18"/>
              </w:rPr>
            </w:pPr>
            <w:r w:rsidRPr="00F62887">
              <w:rPr>
                <w:rFonts w:eastAsia="Arial" w:cstheme="minorHAnsi"/>
                <w:sz w:val="18"/>
                <w:szCs w:val="18"/>
              </w:rPr>
              <w:t>9,2</w:t>
            </w:r>
          </w:p>
        </w:tc>
        <w:tc>
          <w:tcPr>
            <w:tcW w:w="520" w:type="dxa"/>
            <w:tcBorders>
              <w:top w:val="nil"/>
              <w:left w:val="nil"/>
              <w:bottom w:val="nil"/>
              <w:right w:val="nil"/>
            </w:tcBorders>
            <w:shd w:val="clear" w:color="000000" w:fill="FFFFFF"/>
            <w:vAlign w:val="center"/>
            <w:hideMark/>
          </w:tcPr>
          <w:p w14:paraId="44E8EF6E" w14:textId="77777777" w:rsidR="00F37A30" w:rsidRPr="00F62887" w:rsidRDefault="00F37A30" w:rsidP="00F37A30">
            <w:pPr>
              <w:jc w:val="right"/>
              <w:rPr>
                <w:rFonts w:cstheme="minorHAnsi"/>
                <w:sz w:val="18"/>
                <w:szCs w:val="18"/>
              </w:rPr>
            </w:pPr>
            <w:r w:rsidRPr="00F62887">
              <w:rPr>
                <w:rFonts w:eastAsia="Arial" w:cstheme="minorHAnsi"/>
                <w:sz w:val="18"/>
                <w:szCs w:val="18"/>
              </w:rPr>
              <w:t>9,1</w:t>
            </w:r>
          </w:p>
        </w:tc>
        <w:tc>
          <w:tcPr>
            <w:tcW w:w="520" w:type="dxa"/>
            <w:tcBorders>
              <w:top w:val="nil"/>
              <w:left w:val="nil"/>
              <w:bottom w:val="nil"/>
              <w:right w:val="nil"/>
            </w:tcBorders>
            <w:shd w:val="clear" w:color="000000" w:fill="FFFFFF"/>
            <w:vAlign w:val="center"/>
            <w:hideMark/>
          </w:tcPr>
          <w:p w14:paraId="373635B0" w14:textId="787C9146" w:rsidR="00F37A30" w:rsidRPr="00F62887" w:rsidRDefault="00F37A30" w:rsidP="00F37A30">
            <w:pPr>
              <w:jc w:val="right"/>
              <w:rPr>
                <w:rFonts w:cstheme="minorHAnsi"/>
                <w:sz w:val="18"/>
                <w:szCs w:val="18"/>
              </w:rPr>
            </w:pPr>
            <w:r w:rsidRPr="00F62887">
              <w:rPr>
                <w:rFonts w:eastAsia="Arial" w:cstheme="minorHAnsi"/>
                <w:color w:val="000000"/>
                <w:sz w:val="18"/>
                <w:szCs w:val="18"/>
                <w:lang w:val="en-US"/>
              </w:rPr>
              <w:t>8,9</w:t>
            </w:r>
          </w:p>
        </w:tc>
        <w:tc>
          <w:tcPr>
            <w:tcW w:w="680" w:type="dxa"/>
            <w:tcBorders>
              <w:top w:val="nil"/>
              <w:left w:val="nil"/>
              <w:bottom w:val="nil"/>
              <w:right w:val="nil"/>
            </w:tcBorders>
            <w:shd w:val="clear" w:color="000000" w:fill="FFFFFF"/>
            <w:vAlign w:val="center"/>
            <w:hideMark/>
          </w:tcPr>
          <w:p w14:paraId="35B67BE7" w14:textId="2F30395C" w:rsidR="00F37A30" w:rsidRPr="00F62887" w:rsidRDefault="00F37A30" w:rsidP="00F37A30">
            <w:pPr>
              <w:jc w:val="right"/>
              <w:rPr>
                <w:rFonts w:cstheme="minorHAnsi"/>
                <w:sz w:val="18"/>
                <w:szCs w:val="18"/>
              </w:rPr>
            </w:pPr>
            <w:r w:rsidRPr="00F62887">
              <w:rPr>
                <w:rFonts w:cstheme="minorHAnsi"/>
                <w:color w:val="000000"/>
                <w:sz w:val="18"/>
                <w:szCs w:val="18"/>
              </w:rPr>
              <w:t>9,1</w:t>
            </w:r>
          </w:p>
        </w:tc>
      </w:tr>
      <w:tr w:rsidR="00F37A30" w:rsidRPr="00F62887" w14:paraId="3A36CA94" w14:textId="77777777" w:rsidTr="002C44FF">
        <w:trPr>
          <w:trHeight w:val="480"/>
        </w:trPr>
        <w:tc>
          <w:tcPr>
            <w:tcW w:w="5960" w:type="dxa"/>
            <w:tcBorders>
              <w:top w:val="nil"/>
              <w:left w:val="nil"/>
              <w:bottom w:val="nil"/>
              <w:right w:val="nil"/>
            </w:tcBorders>
            <w:shd w:val="clear" w:color="000000" w:fill="FFFFFF"/>
            <w:vAlign w:val="center"/>
            <w:hideMark/>
          </w:tcPr>
          <w:p w14:paraId="2E59127B" w14:textId="77777777" w:rsidR="00F37A30" w:rsidRPr="00F62887" w:rsidRDefault="00F37A30" w:rsidP="00F37A30">
            <w:pPr>
              <w:jc w:val="right"/>
              <w:rPr>
                <w:rFonts w:cstheme="minorHAnsi"/>
                <w:sz w:val="18"/>
                <w:szCs w:val="18"/>
              </w:rPr>
            </w:pPr>
            <w:r w:rsidRPr="00F62887">
              <w:rPr>
                <w:rFonts w:cstheme="minorHAnsi"/>
                <w:sz w:val="18"/>
                <w:szCs w:val="18"/>
              </w:rPr>
              <w:t>Capacidade de transmitir os conhecimentos adquiridos no curso a outras pessoas</w:t>
            </w:r>
          </w:p>
        </w:tc>
        <w:tc>
          <w:tcPr>
            <w:tcW w:w="580" w:type="dxa"/>
            <w:tcBorders>
              <w:top w:val="nil"/>
              <w:left w:val="nil"/>
              <w:bottom w:val="nil"/>
              <w:right w:val="nil"/>
            </w:tcBorders>
            <w:shd w:val="clear" w:color="000000" w:fill="FFFFFF"/>
            <w:vAlign w:val="center"/>
            <w:hideMark/>
          </w:tcPr>
          <w:p w14:paraId="2A26CC88" w14:textId="77777777" w:rsidR="00F37A30" w:rsidRPr="00F62887" w:rsidRDefault="00F37A30" w:rsidP="00F37A30">
            <w:pPr>
              <w:jc w:val="right"/>
              <w:rPr>
                <w:rFonts w:cstheme="minorHAnsi"/>
                <w:sz w:val="18"/>
                <w:szCs w:val="18"/>
              </w:rPr>
            </w:pPr>
            <w:r w:rsidRPr="00F62887">
              <w:rPr>
                <w:rFonts w:eastAsia="Arial" w:cstheme="minorHAnsi"/>
                <w:sz w:val="18"/>
                <w:szCs w:val="18"/>
              </w:rPr>
              <w:t>9,2</w:t>
            </w:r>
          </w:p>
        </w:tc>
        <w:tc>
          <w:tcPr>
            <w:tcW w:w="520" w:type="dxa"/>
            <w:tcBorders>
              <w:top w:val="nil"/>
              <w:left w:val="nil"/>
              <w:bottom w:val="nil"/>
              <w:right w:val="nil"/>
            </w:tcBorders>
            <w:shd w:val="clear" w:color="000000" w:fill="FFFFFF"/>
            <w:vAlign w:val="center"/>
            <w:hideMark/>
          </w:tcPr>
          <w:p w14:paraId="2D813AB3" w14:textId="77777777" w:rsidR="00F37A30" w:rsidRPr="00F62887" w:rsidRDefault="00F37A30" w:rsidP="00F37A30">
            <w:pPr>
              <w:jc w:val="right"/>
              <w:rPr>
                <w:rFonts w:cstheme="minorHAnsi"/>
                <w:sz w:val="18"/>
                <w:szCs w:val="18"/>
              </w:rPr>
            </w:pPr>
            <w:r w:rsidRPr="00F62887">
              <w:rPr>
                <w:rFonts w:eastAsia="Arial" w:cstheme="minorHAnsi"/>
                <w:sz w:val="18"/>
                <w:szCs w:val="18"/>
              </w:rPr>
              <w:t>8,9</w:t>
            </w:r>
          </w:p>
        </w:tc>
        <w:tc>
          <w:tcPr>
            <w:tcW w:w="520" w:type="dxa"/>
            <w:tcBorders>
              <w:top w:val="nil"/>
              <w:left w:val="nil"/>
              <w:bottom w:val="nil"/>
              <w:right w:val="nil"/>
            </w:tcBorders>
            <w:shd w:val="clear" w:color="000000" w:fill="FFFFFF"/>
            <w:vAlign w:val="center"/>
            <w:hideMark/>
          </w:tcPr>
          <w:p w14:paraId="51B5AED5" w14:textId="16077298" w:rsidR="00F37A30" w:rsidRPr="00F62887" w:rsidRDefault="00F37A30" w:rsidP="00F37A30">
            <w:pPr>
              <w:jc w:val="right"/>
              <w:rPr>
                <w:rFonts w:cstheme="minorHAnsi"/>
                <w:sz w:val="18"/>
                <w:szCs w:val="18"/>
              </w:rPr>
            </w:pPr>
            <w:r w:rsidRPr="00F62887">
              <w:rPr>
                <w:rFonts w:eastAsia="Arial" w:cstheme="minorHAnsi"/>
                <w:color w:val="000000"/>
                <w:sz w:val="18"/>
                <w:szCs w:val="18"/>
                <w:lang w:val="en-US"/>
              </w:rPr>
              <w:t>8,7</w:t>
            </w:r>
          </w:p>
        </w:tc>
        <w:tc>
          <w:tcPr>
            <w:tcW w:w="680" w:type="dxa"/>
            <w:tcBorders>
              <w:top w:val="nil"/>
              <w:left w:val="nil"/>
              <w:bottom w:val="nil"/>
              <w:right w:val="nil"/>
            </w:tcBorders>
            <w:shd w:val="clear" w:color="000000" w:fill="FFFFFF"/>
            <w:vAlign w:val="center"/>
            <w:hideMark/>
          </w:tcPr>
          <w:p w14:paraId="4200F7FF" w14:textId="130CBF24" w:rsidR="00F37A30" w:rsidRPr="00F62887" w:rsidRDefault="00F37A30" w:rsidP="00F37A30">
            <w:pPr>
              <w:jc w:val="right"/>
              <w:rPr>
                <w:rFonts w:cstheme="minorHAnsi"/>
                <w:sz w:val="18"/>
                <w:szCs w:val="18"/>
              </w:rPr>
            </w:pPr>
            <w:r w:rsidRPr="00F62887">
              <w:rPr>
                <w:rFonts w:cstheme="minorHAnsi"/>
                <w:color w:val="000000"/>
                <w:sz w:val="18"/>
                <w:szCs w:val="18"/>
              </w:rPr>
              <w:t>8,9</w:t>
            </w:r>
          </w:p>
        </w:tc>
      </w:tr>
      <w:tr w:rsidR="00F37A30" w:rsidRPr="00F62887" w14:paraId="09E90576" w14:textId="77777777" w:rsidTr="002C44FF">
        <w:trPr>
          <w:trHeight w:val="300"/>
        </w:trPr>
        <w:tc>
          <w:tcPr>
            <w:tcW w:w="5960" w:type="dxa"/>
            <w:tcBorders>
              <w:top w:val="nil"/>
              <w:left w:val="nil"/>
              <w:bottom w:val="nil"/>
              <w:right w:val="nil"/>
            </w:tcBorders>
            <w:shd w:val="clear" w:color="000000" w:fill="FFFFFF"/>
            <w:vAlign w:val="center"/>
            <w:hideMark/>
          </w:tcPr>
          <w:p w14:paraId="63065A8B" w14:textId="77777777" w:rsidR="00F37A30" w:rsidRPr="00F62887" w:rsidRDefault="00F37A30" w:rsidP="00F37A30">
            <w:pPr>
              <w:jc w:val="right"/>
              <w:rPr>
                <w:rFonts w:cstheme="minorHAnsi"/>
                <w:sz w:val="18"/>
                <w:szCs w:val="18"/>
              </w:rPr>
            </w:pPr>
            <w:bookmarkStart w:id="28" w:name="_Hlk41734669"/>
            <w:r w:rsidRPr="00F62887">
              <w:rPr>
                <w:rFonts w:cstheme="minorHAnsi"/>
                <w:sz w:val="18"/>
                <w:szCs w:val="18"/>
              </w:rPr>
              <w:t>Conciliação do curso com minhas atividades profissionais</w:t>
            </w:r>
            <w:bookmarkEnd w:id="28"/>
          </w:p>
        </w:tc>
        <w:tc>
          <w:tcPr>
            <w:tcW w:w="580" w:type="dxa"/>
            <w:tcBorders>
              <w:top w:val="nil"/>
              <w:left w:val="nil"/>
              <w:bottom w:val="nil"/>
              <w:right w:val="nil"/>
            </w:tcBorders>
            <w:shd w:val="clear" w:color="000000" w:fill="FFFFFF"/>
            <w:vAlign w:val="center"/>
            <w:hideMark/>
          </w:tcPr>
          <w:p w14:paraId="05CC6AFB" w14:textId="77777777" w:rsidR="00F37A30" w:rsidRPr="00F62887" w:rsidRDefault="00F37A30" w:rsidP="00F37A30">
            <w:pPr>
              <w:jc w:val="right"/>
              <w:rPr>
                <w:rFonts w:cstheme="minorHAnsi"/>
                <w:sz w:val="18"/>
                <w:szCs w:val="18"/>
              </w:rPr>
            </w:pPr>
            <w:r w:rsidRPr="00F62887">
              <w:rPr>
                <w:rFonts w:eastAsia="Arial" w:cstheme="minorHAnsi"/>
                <w:sz w:val="18"/>
                <w:szCs w:val="18"/>
              </w:rPr>
              <w:t>7,9</w:t>
            </w:r>
          </w:p>
        </w:tc>
        <w:tc>
          <w:tcPr>
            <w:tcW w:w="520" w:type="dxa"/>
            <w:tcBorders>
              <w:top w:val="nil"/>
              <w:left w:val="nil"/>
              <w:bottom w:val="nil"/>
              <w:right w:val="nil"/>
            </w:tcBorders>
            <w:shd w:val="clear" w:color="000000" w:fill="FFFFFF"/>
            <w:vAlign w:val="center"/>
            <w:hideMark/>
          </w:tcPr>
          <w:p w14:paraId="0E30C28E" w14:textId="77777777" w:rsidR="00F37A30" w:rsidRPr="00F62887" w:rsidRDefault="00F37A30" w:rsidP="00F37A30">
            <w:pPr>
              <w:jc w:val="right"/>
              <w:rPr>
                <w:rFonts w:cstheme="minorHAnsi"/>
                <w:sz w:val="18"/>
                <w:szCs w:val="18"/>
              </w:rPr>
            </w:pPr>
            <w:r w:rsidRPr="00F62887">
              <w:rPr>
                <w:rFonts w:eastAsia="Arial" w:cstheme="minorHAnsi"/>
                <w:sz w:val="18"/>
                <w:szCs w:val="18"/>
              </w:rPr>
              <w:t>7,5</w:t>
            </w:r>
          </w:p>
        </w:tc>
        <w:tc>
          <w:tcPr>
            <w:tcW w:w="520" w:type="dxa"/>
            <w:tcBorders>
              <w:top w:val="nil"/>
              <w:left w:val="nil"/>
              <w:bottom w:val="nil"/>
              <w:right w:val="nil"/>
            </w:tcBorders>
            <w:shd w:val="clear" w:color="000000" w:fill="FFFFFF"/>
            <w:vAlign w:val="center"/>
            <w:hideMark/>
          </w:tcPr>
          <w:p w14:paraId="7FA46ADE" w14:textId="02DEBF02" w:rsidR="00F37A30" w:rsidRPr="00F62887" w:rsidRDefault="00F37A30" w:rsidP="00F37A30">
            <w:pPr>
              <w:jc w:val="right"/>
              <w:rPr>
                <w:rFonts w:cstheme="minorHAnsi"/>
                <w:sz w:val="18"/>
                <w:szCs w:val="18"/>
              </w:rPr>
            </w:pPr>
            <w:r w:rsidRPr="00F62887">
              <w:rPr>
                <w:rFonts w:eastAsia="Arial" w:cstheme="minorHAnsi"/>
                <w:color w:val="000000"/>
                <w:sz w:val="18"/>
                <w:szCs w:val="18"/>
                <w:lang w:val="en-US"/>
              </w:rPr>
              <w:t>8,4</w:t>
            </w:r>
          </w:p>
        </w:tc>
        <w:tc>
          <w:tcPr>
            <w:tcW w:w="680" w:type="dxa"/>
            <w:tcBorders>
              <w:top w:val="nil"/>
              <w:left w:val="nil"/>
              <w:bottom w:val="nil"/>
              <w:right w:val="nil"/>
            </w:tcBorders>
            <w:shd w:val="clear" w:color="000000" w:fill="FFFFFF"/>
            <w:vAlign w:val="center"/>
            <w:hideMark/>
          </w:tcPr>
          <w:p w14:paraId="61A4CA12" w14:textId="101C65EF" w:rsidR="00F37A30" w:rsidRPr="00F62887" w:rsidRDefault="00F37A30" w:rsidP="00F37A30">
            <w:pPr>
              <w:jc w:val="right"/>
              <w:rPr>
                <w:rFonts w:cstheme="minorHAnsi"/>
                <w:sz w:val="18"/>
                <w:szCs w:val="18"/>
              </w:rPr>
            </w:pPr>
            <w:r w:rsidRPr="00F62887">
              <w:rPr>
                <w:rFonts w:cstheme="minorHAnsi"/>
                <w:color w:val="000000"/>
                <w:sz w:val="18"/>
                <w:szCs w:val="18"/>
              </w:rPr>
              <w:t>7,9</w:t>
            </w:r>
          </w:p>
        </w:tc>
      </w:tr>
      <w:tr w:rsidR="00F37A30" w:rsidRPr="00F62887" w14:paraId="220FC7AA" w14:textId="77777777" w:rsidTr="002C44FF">
        <w:trPr>
          <w:trHeight w:val="300"/>
        </w:trPr>
        <w:tc>
          <w:tcPr>
            <w:tcW w:w="5960" w:type="dxa"/>
            <w:tcBorders>
              <w:top w:val="nil"/>
              <w:left w:val="nil"/>
              <w:bottom w:val="nil"/>
              <w:right w:val="nil"/>
            </w:tcBorders>
            <w:shd w:val="clear" w:color="000000" w:fill="FFFFFF"/>
            <w:vAlign w:val="center"/>
            <w:hideMark/>
          </w:tcPr>
          <w:p w14:paraId="4B832914" w14:textId="77777777" w:rsidR="00F37A30" w:rsidRPr="00F62887" w:rsidRDefault="00F37A30" w:rsidP="00F37A30">
            <w:pPr>
              <w:jc w:val="right"/>
              <w:rPr>
                <w:rFonts w:cstheme="minorHAnsi"/>
                <w:sz w:val="18"/>
                <w:szCs w:val="18"/>
              </w:rPr>
            </w:pPr>
            <w:r w:rsidRPr="00F62887">
              <w:rPr>
                <w:rFonts w:cstheme="minorHAnsi"/>
                <w:sz w:val="18"/>
                <w:szCs w:val="18"/>
              </w:rPr>
              <w:t>Disponibilidade de computador nos horários que tenho para estudar</w:t>
            </w:r>
          </w:p>
        </w:tc>
        <w:tc>
          <w:tcPr>
            <w:tcW w:w="580" w:type="dxa"/>
            <w:tcBorders>
              <w:top w:val="nil"/>
              <w:left w:val="nil"/>
              <w:bottom w:val="nil"/>
              <w:right w:val="nil"/>
            </w:tcBorders>
            <w:shd w:val="clear" w:color="000000" w:fill="FFFFFF"/>
            <w:vAlign w:val="center"/>
            <w:hideMark/>
          </w:tcPr>
          <w:p w14:paraId="01CBBA5D" w14:textId="77777777" w:rsidR="00F37A30" w:rsidRPr="00F62887" w:rsidRDefault="00F37A30" w:rsidP="00F37A30">
            <w:pPr>
              <w:jc w:val="right"/>
              <w:rPr>
                <w:rFonts w:cstheme="minorHAnsi"/>
                <w:sz w:val="18"/>
                <w:szCs w:val="18"/>
              </w:rPr>
            </w:pPr>
            <w:r w:rsidRPr="00F62887">
              <w:rPr>
                <w:rFonts w:eastAsia="Arial" w:cstheme="minorHAnsi"/>
                <w:sz w:val="18"/>
                <w:szCs w:val="18"/>
              </w:rPr>
              <w:t>8,1</w:t>
            </w:r>
          </w:p>
        </w:tc>
        <w:tc>
          <w:tcPr>
            <w:tcW w:w="520" w:type="dxa"/>
            <w:tcBorders>
              <w:top w:val="nil"/>
              <w:left w:val="nil"/>
              <w:bottom w:val="nil"/>
              <w:right w:val="nil"/>
            </w:tcBorders>
            <w:shd w:val="clear" w:color="000000" w:fill="FFFFFF"/>
            <w:vAlign w:val="center"/>
            <w:hideMark/>
          </w:tcPr>
          <w:p w14:paraId="7FB929F1" w14:textId="77777777" w:rsidR="00F37A30" w:rsidRPr="00F62887" w:rsidRDefault="00F37A30" w:rsidP="00F37A30">
            <w:pPr>
              <w:jc w:val="right"/>
              <w:rPr>
                <w:rFonts w:cstheme="minorHAnsi"/>
                <w:sz w:val="18"/>
                <w:szCs w:val="18"/>
              </w:rPr>
            </w:pPr>
            <w:r w:rsidRPr="00F62887">
              <w:rPr>
                <w:rFonts w:eastAsia="Arial" w:cstheme="minorHAnsi"/>
                <w:sz w:val="18"/>
                <w:szCs w:val="18"/>
              </w:rPr>
              <w:t>8,5</w:t>
            </w:r>
          </w:p>
        </w:tc>
        <w:tc>
          <w:tcPr>
            <w:tcW w:w="520" w:type="dxa"/>
            <w:tcBorders>
              <w:top w:val="nil"/>
              <w:left w:val="nil"/>
              <w:bottom w:val="nil"/>
              <w:right w:val="nil"/>
            </w:tcBorders>
            <w:shd w:val="clear" w:color="000000" w:fill="FFFFFF"/>
            <w:vAlign w:val="center"/>
            <w:hideMark/>
          </w:tcPr>
          <w:p w14:paraId="7D8B108A" w14:textId="2643C71F" w:rsidR="00F37A30" w:rsidRPr="00F62887" w:rsidRDefault="00F37A30" w:rsidP="00F37A30">
            <w:pPr>
              <w:jc w:val="right"/>
              <w:rPr>
                <w:rFonts w:cstheme="minorHAnsi"/>
                <w:sz w:val="18"/>
                <w:szCs w:val="18"/>
              </w:rPr>
            </w:pPr>
            <w:r w:rsidRPr="00F62887">
              <w:rPr>
                <w:rFonts w:eastAsia="Arial" w:cstheme="minorHAnsi"/>
                <w:color w:val="000000"/>
                <w:sz w:val="18"/>
                <w:szCs w:val="18"/>
                <w:lang w:val="en-US"/>
              </w:rPr>
              <w:t>8,3</w:t>
            </w:r>
          </w:p>
        </w:tc>
        <w:tc>
          <w:tcPr>
            <w:tcW w:w="680" w:type="dxa"/>
            <w:tcBorders>
              <w:top w:val="nil"/>
              <w:left w:val="nil"/>
              <w:bottom w:val="nil"/>
              <w:right w:val="nil"/>
            </w:tcBorders>
            <w:shd w:val="clear" w:color="000000" w:fill="FFFFFF"/>
            <w:vAlign w:val="center"/>
            <w:hideMark/>
          </w:tcPr>
          <w:p w14:paraId="5B0676FE" w14:textId="159F0DAF" w:rsidR="00F37A30" w:rsidRPr="00F62887" w:rsidRDefault="00F37A30" w:rsidP="00F37A30">
            <w:pPr>
              <w:jc w:val="right"/>
              <w:rPr>
                <w:rFonts w:cstheme="minorHAnsi"/>
                <w:sz w:val="18"/>
                <w:szCs w:val="18"/>
              </w:rPr>
            </w:pPr>
            <w:r w:rsidRPr="00F62887">
              <w:rPr>
                <w:rFonts w:cstheme="minorHAnsi"/>
                <w:color w:val="000000"/>
                <w:sz w:val="18"/>
                <w:szCs w:val="18"/>
              </w:rPr>
              <w:t>8,3</w:t>
            </w:r>
          </w:p>
        </w:tc>
      </w:tr>
      <w:tr w:rsidR="00F37A30" w:rsidRPr="00F62887" w14:paraId="0289A228" w14:textId="77777777" w:rsidTr="002C44FF">
        <w:trPr>
          <w:trHeight w:val="300"/>
        </w:trPr>
        <w:tc>
          <w:tcPr>
            <w:tcW w:w="5960" w:type="dxa"/>
            <w:tcBorders>
              <w:top w:val="nil"/>
              <w:left w:val="nil"/>
              <w:bottom w:val="single" w:sz="4" w:space="0" w:color="auto"/>
              <w:right w:val="nil"/>
            </w:tcBorders>
            <w:shd w:val="clear" w:color="000000" w:fill="FFFFFF"/>
            <w:vAlign w:val="center"/>
          </w:tcPr>
          <w:p w14:paraId="526B92FB" w14:textId="77777777" w:rsidR="00F37A30" w:rsidRPr="00F62887" w:rsidRDefault="00F37A30" w:rsidP="00F37A30">
            <w:pPr>
              <w:jc w:val="right"/>
              <w:rPr>
                <w:rFonts w:cstheme="minorHAnsi"/>
                <w:b/>
                <w:bCs/>
                <w:sz w:val="18"/>
                <w:szCs w:val="18"/>
              </w:rPr>
            </w:pPr>
            <w:r w:rsidRPr="00F62887">
              <w:rPr>
                <w:rFonts w:cstheme="minorHAnsi"/>
                <w:b/>
                <w:bCs/>
                <w:sz w:val="18"/>
                <w:szCs w:val="18"/>
              </w:rPr>
              <w:t>Média total</w:t>
            </w:r>
          </w:p>
        </w:tc>
        <w:tc>
          <w:tcPr>
            <w:tcW w:w="580" w:type="dxa"/>
            <w:tcBorders>
              <w:top w:val="nil"/>
              <w:left w:val="nil"/>
              <w:bottom w:val="single" w:sz="4" w:space="0" w:color="auto"/>
              <w:right w:val="nil"/>
            </w:tcBorders>
            <w:shd w:val="clear" w:color="000000" w:fill="FFFFFF"/>
            <w:vAlign w:val="center"/>
          </w:tcPr>
          <w:p w14:paraId="03F2994E" w14:textId="77777777" w:rsidR="00F37A30" w:rsidRPr="00F62887" w:rsidRDefault="00F37A30" w:rsidP="00F37A30">
            <w:pPr>
              <w:jc w:val="right"/>
              <w:rPr>
                <w:rFonts w:eastAsia="Arial" w:cstheme="minorHAnsi"/>
                <w:sz w:val="18"/>
                <w:szCs w:val="18"/>
              </w:rPr>
            </w:pPr>
            <w:r w:rsidRPr="00F62887">
              <w:rPr>
                <w:rFonts w:eastAsia="Arial" w:cstheme="minorHAnsi"/>
                <w:sz w:val="18"/>
                <w:szCs w:val="18"/>
              </w:rPr>
              <w:t>8,7</w:t>
            </w:r>
          </w:p>
        </w:tc>
        <w:tc>
          <w:tcPr>
            <w:tcW w:w="520" w:type="dxa"/>
            <w:tcBorders>
              <w:top w:val="nil"/>
              <w:left w:val="nil"/>
              <w:bottom w:val="single" w:sz="4" w:space="0" w:color="auto"/>
              <w:right w:val="nil"/>
            </w:tcBorders>
            <w:shd w:val="clear" w:color="000000" w:fill="FFFFFF"/>
            <w:vAlign w:val="center"/>
          </w:tcPr>
          <w:p w14:paraId="0CEFEAF4" w14:textId="77777777" w:rsidR="00F37A30" w:rsidRPr="00F62887" w:rsidRDefault="00F37A30" w:rsidP="00F37A30">
            <w:pPr>
              <w:jc w:val="right"/>
              <w:rPr>
                <w:rFonts w:eastAsia="Arial" w:cstheme="minorHAnsi"/>
                <w:sz w:val="18"/>
                <w:szCs w:val="18"/>
              </w:rPr>
            </w:pPr>
            <w:r w:rsidRPr="00F62887">
              <w:rPr>
                <w:rFonts w:eastAsia="Arial" w:cstheme="minorHAnsi"/>
                <w:sz w:val="18"/>
                <w:szCs w:val="18"/>
              </w:rPr>
              <w:t>8,6</w:t>
            </w:r>
          </w:p>
        </w:tc>
        <w:tc>
          <w:tcPr>
            <w:tcW w:w="520" w:type="dxa"/>
            <w:tcBorders>
              <w:top w:val="nil"/>
              <w:left w:val="nil"/>
              <w:bottom w:val="single" w:sz="4" w:space="0" w:color="auto"/>
              <w:right w:val="nil"/>
            </w:tcBorders>
            <w:shd w:val="clear" w:color="000000" w:fill="FFFFFF"/>
            <w:vAlign w:val="center"/>
          </w:tcPr>
          <w:p w14:paraId="6B154D28" w14:textId="593FADDE" w:rsidR="00F37A30" w:rsidRPr="00F62887" w:rsidRDefault="00F37A30" w:rsidP="00F37A30">
            <w:pPr>
              <w:jc w:val="right"/>
              <w:rPr>
                <w:rFonts w:eastAsia="Arial" w:cstheme="minorHAnsi"/>
                <w:sz w:val="18"/>
                <w:szCs w:val="18"/>
              </w:rPr>
            </w:pPr>
            <w:r w:rsidRPr="00F62887">
              <w:rPr>
                <w:rFonts w:cstheme="minorHAnsi"/>
                <w:color w:val="000000"/>
                <w:sz w:val="18"/>
                <w:szCs w:val="18"/>
              </w:rPr>
              <w:t>8,6</w:t>
            </w:r>
          </w:p>
        </w:tc>
        <w:tc>
          <w:tcPr>
            <w:tcW w:w="680" w:type="dxa"/>
            <w:tcBorders>
              <w:top w:val="nil"/>
              <w:left w:val="nil"/>
              <w:bottom w:val="single" w:sz="4" w:space="0" w:color="auto"/>
              <w:right w:val="nil"/>
            </w:tcBorders>
            <w:shd w:val="clear" w:color="000000" w:fill="FFFFFF"/>
            <w:vAlign w:val="center"/>
          </w:tcPr>
          <w:p w14:paraId="2B3DF26A" w14:textId="7D5C98F3" w:rsidR="00F37A30" w:rsidRPr="00F62887" w:rsidRDefault="00F37A30" w:rsidP="00F37A30">
            <w:pPr>
              <w:jc w:val="right"/>
              <w:rPr>
                <w:rFonts w:cstheme="minorHAnsi"/>
                <w:sz w:val="18"/>
                <w:szCs w:val="18"/>
              </w:rPr>
            </w:pPr>
            <w:r w:rsidRPr="00F62887">
              <w:rPr>
                <w:rFonts w:cstheme="minorHAnsi"/>
                <w:color w:val="000000"/>
                <w:sz w:val="18"/>
                <w:szCs w:val="18"/>
              </w:rPr>
              <w:t>8,6</w:t>
            </w:r>
          </w:p>
        </w:tc>
      </w:tr>
    </w:tbl>
    <w:p w14:paraId="751E7D3E" w14:textId="77777777" w:rsidR="006912AB" w:rsidRPr="00F62887" w:rsidRDefault="006912AB" w:rsidP="006912AB">
      <w:pPr>
        <w:rPr>
          <w:rFonts w:cstheme="minorHAnsi"/>
        </w:rPr>
      </w:pPr>
    </w:p>
    <w:p w14:paraId="2DB7B3E1" w14:textId="77777777" w:rsidR="006912AB" w:rsidRPr="00F62887" w:rsidRDefault="006912AB" w:rsidP="006912AB">
      <w:pPr>
        <w:ind w:firstLine="708"/>
        <w:jc w:val="both"/>
        <w:rPr>
          <w:rFonts w:cstheme="minorHAnsi"/>
          <w:sz w:val="24"/>
          <w:szCs w:val="24"/>
        </w:rPr>
      </w:pPr>
      <w:r w:rsidRPr="00F62887">
        <w:rPr>
          <w:rFonts w:cstheme="minorHAnsi"/>
          <w:sz w:val="24"/>
          <w:szCs w:val="24"/>
        </w:rPr>
        <w:t xml:space="preserve">De acordo com avaliação, as questões referentes aos conhecimentos proporcionados pelo curso foram as que apresentaram melhores médias. </w:t>
      </w:r>
    </w:p>
    <w:p w14:paraId="7B7C8EFC" w14:textId="72343D1B" w:rsidR="006912AB" w:rsidRPr="00F62887" w:rsidRDefault="006912AB" w:rsidP="006912AB">
      <w:pPr>
        <w:ind w:firstLine="708"/>
        <w:jc w:val="both"/>
        <w:rPr>
          <w:rFonts w:cstheme="minorHAnsi"/>
          <w:sz w:val="24"/>
          <w:szCs w:val="24"/>
        </w:rPr>
      </w:pPr>
      <w:r w:rsidRPr="00F62887">
        <w:rPr>
          <w:rFonts w:cstheme="minorHAnsi"/>
          <w:sz w:val="24"/>
          <w:szCs w:val="24"/>
        </w:rPr>
        <w:t>Cabe destacar que a menor média refere</w:t>
      </w:r>
      <w:r w:rsidR="00E1190C">
        <w:rPr>
          <w:rFonts w:cstheme="minorHAnsi"/>
          <w:sz w:val="24"/>
          <w:szCs w:val="24"/>
        </w:rPr>
        <w:t>-se</w:t>
      </w:r>
      <w:r w:rsidRPr="00F62887">
        <w:rPr>
          <w:rFonts w:cstheme="minorHAnsi"/>
          <w:sz w:val="24"/>
          <w:szCs w:val="24"/>
        </w:rPr>
        <w:t xml:space="preserve"> à conciliação do curso com as atividades profissionais dos participantes, indicando uma característica importante do perfil atendido. Sobre essa questão, vale destacar que as questões de conteúdo foram mais bem avaliadas pelas ofertas em que a conciliação do curso com as atividades profissionais dos participantes foi menor</w:t>
      </w:r>
      <w:r w:rsidR="00F37A30" w:rsidRPr="00F62887">
        <w:rPr>
          <w:rFonts w:cstheme="minorHAnsi"/>
          <w:sz w:val="24"/>
          <w:szCs w:val="24"/>
        </w:rPr>
        <w:t>.</w:t>
      </w:r>
    </w:p>
    <w:p w14:paraId="748647FD" w14:textId="5919176A" w:rsidR="006912AB" w:rsidRDefault="006912AB" w:rsidP="006912AB">
      <w:pPr>
        <w:pStyle w:val="Corpodetexto"/>
        <w:ind w:firstLine="708"/>
        <w:jc w:val="both"/>
        <w:rPr>
          <w:rFonts w:cstheme="minorHAnsi"/>
          <w:color w:val="auto"/>
          <w:lang w:val="pt-BR"/>
        </w:rPr>
      </w:pPr>
      <w:r w:rsidRPr="00F62887">
        <w:rPr>
          <w:rFonts w:cstheme="minorHAnsi"/>
          <w:color w:val="auto"/>
          <w:lang w:val="pt-BR"/>
        </w:rPr>
        <w:t>A Tabela 6 evidencia desempenhos semelhantes na comparação entre médias da Avaliação Diagnóstica e da Avaliação de Reação.</w:t>
      </w:r>
    </w:p>
    <w:p w14:paraId="32A418D9" w14:textId="77777777" w:rsidR="00E1190C" w:rsidRPr="00F62887" w:rsidRDefault="00E1190C" w:rsidP="006912AB">
      <w:pPr>
        <w:pStyle w:val="Corpodetexto"/>
        <w:ind w:firstLine="708"/>
        <w:jc w:val="both"/>
        <w:rPr>
          <w:rFonts w:cstheme="minorHAnsi"/>
          <w:color w:val="auto"/>
          <w:lang w:val="pt-BR"/>
        </w:rPr>
      </w:pPr>
    </w:p>
    <w:p w14:paraId="5E84AB38" w14:textId="77777777" w:rsidR="006912AB" w:rsidRPr="00E1190C" w:rsidRDefault="006912AB" w:rsidP="006912AB">
      <w:pPr>
        <w:pStyle w:val="Corpodetexto"/>
        <w:jc w:val="both"/>
        <w:rPr>
          <w:rFonts w:cstheme="minorHAnsi"/>
          <w:color w:val="auto"/>
          <w:sz w:val="22"/>
          <w:szCs w:val="22"/>
          <w:lang w:val="pt-BR"/>
        </w:rPr>
      </w:pPr>
      <w:r w:rsidRPr="00E1190C">
        <w:rPr>
          <w:rFonts w:cstheme="minorHAnsi"/>
          <w:color w:val="auto"/>
          <w:sz w:val="22"/>
          <w:szCs w:val="22"/>
          <w:lang w:val="pt-BR"/>
        </w:rPr>
        <w:t>Tabela 6 – Comparativo entre médias da Avaliação Diagnóstica e da Avaliação de Reação</w:t>
      </w:r>
    </w:p>
    <w:tbl>
      <w:tblPr>
        <w:tblW w:w="4920" w:type="dxa"/>
        <w:tblInd w:w="70" w:type="dxa"/>
        <w:tblCellMar>
          <w:left w:w="70" w:type="dxa"/>
          <w:right w:w="70" w:type="dxa"/>
        </w:tblCellMar>
        <w:tblLook w:val="04A0" w:firstRow="1" w:lastRow="0" w:firstColumn="1" w:lastColumn="0" w:noHBand="0" w:noVBand="1"/>
      </w:tblPr>
      <w:tblGrid>
        <w:gridCol w:w="3000"/>
        <w:gridCol w:w="960"/>
        <w:gridCol w:w="960"/>
      </w:tblGrid>
      <w:tr w:rsidR="006912AB" w:rsidRPr="00F62887" w14:paraId="320819DF"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22A97C5B" w14:textId="77777777" w:rsidR="006912AB" w:rsidRPr="00F62887" w:rsidRDefault="006912AB" w:rsidP="002C44FF">
            <w:pPr>
              <w:jc w:val="right"/>
              <w:rPr>
                <w:rFonts w:cstheme="minorHAnsi"/>
                <w:b/>
                <w:bCs/>
                <w:sz w:val="18"/>
                <w:szCs w:val="18"/>
              </w:rPr>
            </w:pPr>
            <w:r w:rsidRPr="00F62887">
              <w:rPr>
                <w:rFonts w:cstheme="minorHAnsi"/>
                <w:b/>
                <w:bCs/>
                <w:sz w:val="18"/>
                <w:szCs w:val="18"/>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5B146FF2" w14:textId="77777777" w:rsidR="006912AB" w:rsidRPr="00F62887" w:rsidRDefault="006912AB" w:rsidP="002C44FF">
            <w:pPr>
              <w:jc w:val="right"/>
              <w:rPr>
                <w:rFonts w:cstheme="minorHAnsi"/>
                <w:b/>
                <w:bCs/>
                <w:sz w:val="18"/>
                <w:szCs w:val="18"/>
              </w:rPr>
            </w:pPr>
            <w:r w:rsidRPr="00F62887">
              <w:rPr>
                <w:rFonts w:cstheme="minorHAnsi"/>
                <w:b/>
                <w:bCs/>
                <w:sz w:val="18"/>
                <w:szCs w:val="18"/>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3A177C4B" w14:textId="4BDAF342" w:rsidR="006912AB" w:rsidRPr="00F62887" w:rsidRDefault="00181CEF" w:rsidP="002C44FF">
            <w:pPr>
              <w:jc w:val="right"/>
              <w:rPr>
                <w:rFonts w:cstheme="minorHAnsi"/>
                <w:b/>
                <w:bCs/>
                <w:sz w:val="18"/>
                <w:szCs w:val="18"/>
              </w:rPr>
            </w:pPr>
            <w:r>
              <w:rPr>
                <w:rFonts w:cstheme="minorHAnsi"/>
                <w:b/>
                <w:bCs/>
                <w:sz w:val="18"/>
                <w:szCs w:val="18"/>
              </w:rPr>
              <w:t>Jul/</w:t>
            </w:r>
            <w:r w:rsidR="006912AB" w:rsidRPr="00F62887">
              <w:rPr>
                <w:rFonts w:cstheme="minorHAnsi"/>
                <w:b/>
                <w:bCs/>
                <w:sz w:val="18"/>
                <w:szCs w:val="18"/>
              </w:rPr>
              <w:t>2020</w:t>
            </w:r>
          </w:p>
        </w:tc>
      </w:tr>
      <w:tr w:rsidR="006912AB" w:rsidRPr="00F62887" w14:paraId="0D951304" w14:textId="77777777" w:rsidTr="002C44FF">
        <w:trPr>
          <w:trHeight w:val="300"/>
        </w:trPr>
        <w:tc>
          <w:tcPr>
            <w:tcW w:w="3000" w:type="dxa"/>
            <w:tcBorders>
              <w:top w:val="nil"/>
              <w:left w:val="nil"/>
              <w:bottom w:val="nil"/>
              <w:right w:val="nil"/>
            </w:tcBorders>
            <w:shd w:val="clear" w:color="000000" w:fill="FFFFFF"/>
            <w:vAlign w:val="center"/>
            <w:hideMark/>
          </w:tcPr>
          <w:p w14:paraId="7BD54491" w14:textId="77777777" w:rsidR="006912AB" w:rsidRPr="00F62887" w:rsidRDefault="006912AB" w:rsidP="002C44FF">
            <w:pPr>
              <w:jc w:val="right"/>
              <w:rPr>
                <w:rFonts w:cstheme="minorHAnsi"/>
                <w:sz w:val="18"/>
                <w:szCs w:val="18"/>
              </w:rPr>
            </w:pPr>
            <w:r w:rsidRPr="00F62887">
              <w:rPr>
                <w:rFonts w:cstheme="minorHAnsi"/>
                <w:sz w:val="18"/>
                <w:szCs w:val="18"/>
              </w:rPr>
              <w:t>Média Avaliação Diagnóstica</w:t>
            </w:r>
          </w:p>
        </w:tc>
        <w:tc>
          <w:tcPr>
            <w:tcW w:w="960" w:type="dxa"/>
            <w:tcBorders>
              <w:top w:val="nil"/>
              <w:left w:val="nil"/>
              <w:bottom w:val="nil"/>
              <w:right w:val="nil"/>
            </w:tcBorders>
            <w:shd w:val="clear" w:color="000000" w:fill="F2F2F2"/>
            <w:vAlign w:val="center"/>
            <w:hideMark/>
          </w:tcPr>
          <w:p w14:paraId="3FB47699" w14:textId="77777777" w:rsidR="006912AB" w:rsidRPr="00F62887" w:rsidRDefault="006912AB" w:rsidP="002C44FF">
            <w:pPr>
              <w:jc w:val="right"/>
              <w:rPr>
                <w:rFonts w:cstheme="minorHAnsi"/>
                <w:sz w:val="18"/>
                <w:szCs w:val="18"/>
              </w:rPr>
            </w:pPr>
            <w:r w:rsidRPr="00F62887">
              <w:rPr>
                <w:rFonts w:cstheme="minorHAnsi"/>
                <w:sz w:val="18"/>
                <w:szCs w:val="18"/>
              </w:rPr>
              <w:t>3,7</w:t>
            </w:r>
          </w:p>
        </w:tc>
        <w:tc>
          <w:tcPr>
            <w:tcW w:w="960" w:type="dxa"/>
            <w:tcBorders>
              <w:top w:val="nil"/>
              <w:left w:val="nil"/>
              <w:bottom w:val="nil"/>
              <w:right w:val="nil"/>
            </w:tcBorders>
            <w:shd w:val="clear" w:color="000000" w:fill="FFFFFF"/>
            <w:vAlign w:val="center"/>
            <w:hideMark/>
          </w:tcPr>
          <w:p w14:paraId="0936923E" w14:textId="3D3873F3" w:rsidR="006912AB" w:rsidRPr="00F62887" w:rsidRDefault="006912AB" w:rsidP="002C44FF">
            <w:pPr>
              <w:jc w:val="right"/>
              <w:rPr>
                <w:rFonts w:cstheme="minorHAnsi"/>
                <w:sz w:val="18"/>
                <w:szCs w:val="18"/>
              </w:rPr>
            </w:pPr>
            <w:r w:rsidRPr="00F62887">
              <w:rPr>
                <w:rFonts w:cstheme="minorHAnsi"/>
                <w:sz w:val="18"/>
                <w:szCs w:val="18"/>
              </w:rPr>
              <w:t>3,</w:t>
            </w:r>
            <w:r w:rsidR="00F37A30" w:rsidRPr="00F62887">
              <w:rPr>
                <w:rFonts w:cstheme="minorHAnsi"/>
                <w:sz w:val="18"/>
                <w:szCs w:val="18"/>
              </w:rPr>
              <w:t>6</w:t>
            </w:r>
          </w:p>
        </w:tc>
      </w:tr>
      <w:tr w:rsidR="006912AB" w:rsidRPr="00F62887" w14:paraId="7B9381F0"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2B0746AA" w14:textId="77777777" w:rsidR="006912AB" w:rsidRPr="00F62887" w:rsidRDefault="006912AB" w:rsidP="002C44FF">
            <w:pPr>
              <w:jc w:val="right"/>
              <w:rPr>
                <w:rFonts w:cstheme="minorHAnsi"/>
                <w:sz w:val="18"/>
                <w:szCs w:val="18"/>
              </w:rPr>
            </w:pPr>
            <w:r w:rsidRPr="00F62887">
              <w:rPr>
                <w:rFonts w:cstheme="minorHAnsi"/>
                <w:sz w:val="18"/>
                <w:szCs w:val="18"/>
              </w:rPr>
              <w:t>Média Avaliação Reação</w:t>
            </w:r>
          </w:p>
        </w:tc>
        <w:tc>
          <w:tcPr>
            <w:tcW w:w="960" w:type="dxa"/>
            <w:tcBorders>
              <w:top w:val="nil"/>
              <w:left w:val="nil"/>
              <w:bottom w:val="single" w:sz="4" w:space="0" w:color="auto"/>
              <w:right w:val="nil"/>
            </w:tcBorders>
            <w:shd w:val="clear" w:color="000000" w:fill="F2F2F2"/>
            <w:vAlign w:val="center"/>
            <w:hideMark/>
          </w:tcPr>
          <w:p w14:paraId="512EA2CD" w14:textId="77777777" w:rsidR="006912AB" w:rsidRPr="00F62887" w:rsidRDefault="006912AB" w:rsidP="002C44FF">
            <w:pPr>
              <w:jc w:val="right"/>
              <w:rPr>
                <w:rFonts w:cstheme="minorHAnsi"/>
                <w:sz w:val="18"/>
                <w:szCs w:val="18"/>
              </w:rPr>
            </w:pPr>
            <w:r w:rsidRPr="00F62887">
              <w:rPr>
                <w:rFonts w:cstheme="minorHAnsi"/>
                <w:sz w:val="18"/>
                <w:szCs w:val="18"/>
              </w:rPr>
              <w:t>8,6</w:t>
            </w:r>
          </w:p>
        </w:tc>
        <w:tc>
          <w:tcPr>
            <w:tcW w:w="960" w:type="dxa"/>
            <w:tcBorders>
              <w:top w:val="nil"/>
              <w:left w:val="nil"/>
              <w:bottom w:val="single" w:sz="4" w:space="0" w:color="auto"/>
              <w:right w:val="nil"/>
            </w:tcBorders>
            <w:shd w:val="clear" w:color="000000" w:fill="FFFFFF"/>
            <w:vAlign w:val="center"/>
            <w:hideMark/>
          </w:tcPr>
          <w:p w14:paraId="05287169" w14:textId="22249377" w:rsidR="006912AB" w:rsidRPr="00F62887" w:rsidRDefault="00F37A30" w:rsidP="002C44FF">
            <w:pPr>
              <w:jc w:val="right"/>
              <w:rPr>
                <w:rFonts w:cstheme="minorHAnsi"/>
                <w:sz w:val="18"/>
                <w:szCs w:val="18"/>
              </w:rPr>
            </w:pPr>
            <w:r w:rsidRPr="00F62887">
              <w:rPr>
                <w:rFonts w:cstheme="minorHAnsi"/>
                <w:sz w:val="18"/>
                <w:szCs w:val="18"/>
              </w:rPr>
              <w:t>8,6</w:t>
            </w:r>
          </w:p>
        </w:tc>
      </w:tr>
    </w:tbl>
    <w:p w14:paraId="64ECC840" w14:textId="77777777" w:rsidR="006912AB" w:rsidRPr="00F62887" w:rsidRDefault="006912AB" w:rsidP="006912AB">
      <w:pPr>
        <w:jc w:val="both"/>
        <w:rPr>
          <w:rFonts w:cstheme="minorHAnsi"/>
        </w:rPr>
      </w:pPr>
    </w:p>
    <w:p w14:paraId="03CEDC92" w14:textId="77777777" w:rsidR="00E1190C" w:rsidRDefault="00E1190C" w:rsidP="006912AB">
      <w:pPr>
        <w:pStyle w:val="Corpodetexto"/>
        <w:ind w:firstLine="708"/>
        <w:jc w:val="both"/>
        <w:rPr>
          <w:rFonts w:cstheme="minorHAnsi"/>
          <w:color w:val="auto"/>
          <w:lang w:val="pt-BR"/>
        </w:rPr>
      </w:pPr>
    </w:p>
    <w:p w14:paraId="6ACB2706" w14:textId="5C5A006A" w:rsidR="006912AB" w:rsidRPr="00F62887" w:rsidRDefault="006912AB" w:rsidP="006912AB">
      <w:pPr>
        <w:pStyle w:val="Corpodetexto"/>
        <w:ind w:firstLine="708"/>
        <w:jc w:val="both"/>
        <w:rPr>
          <w:rFonts w:cstheme="minorHAnsi"/>
          <w:color w:val="auto"/>
          <w:lang w:val="pt-BR"/>
        </w:rPr>
      </w:pPr>
      <w:r w:rsidRPr="00F62887">
        <w:rPr>
          <w:rFonts w:cstheme="minorHAnsi"/>
          <w:color w:val="auto"/>
          <w:lang w:val="pt-BR"/>
        </w:rPr>
        <w:lastRenderedPageBreak/>
        <w:t xml:space="preserve">Ainda sobre a avaliação de reação, </w:t>
      </w:r>
      <w:r w:rsidR="00F37A30" w:rsidRPr="00F62887">
        <w:rPr>
          <w:rFonts w:cstheme="minorHAnsi"/>
          <w:color w:val="auto"/>
          <w:lang w:val="pt-BR"/>
        </w:rPr>
        <w:t>os</w:t>
      </w:r>
      <w:r w:rsidRPr="00F62887">
        <w:rPr>
          <w:rFonts w:cstheme="minorHAnsi"/>
          <w:color w:val="auto"/>
          <w:lang w:val="pt-BR"/>
        </w:rPr>
        <w:t xml:space="preserve"> dados</w:t>
      </w:r>
      <w:r w:rsidR="00F37A30" w:rsidRPr="00F62887">
        <w:rPr>
          <w:rFonts w:cstheme="minorHAnsi"/>
          <w:color w:val="auto"/>
          <w:lang w:val="pt-BR"/>
        </w:rPr>
        <w:t xml:space="preserve"> não indicam que</w:t>
      </w:r>
      <w:r w:rsidRPr="00F62887">
        <w:rPr>
          <w:rFonts w:cstheme="minorHAnsi"/>
          <w:color w:val="auto"/>
          <w:lang w:val="pt-BR"/>
        </w:rPr>
        <w:t xml:space="preserve"> há relação entre os fatores Conciliação do curso com minhas atividades profissionais e Aprovação nos anos.</w:t>
      </w:r>
    </w:p>
    <w:p w14:paraId="0EA500FA" w14:textId="77777777" w:rsidR="006912AB" w:rsidRPr="00E1190C" w:rsidRDefault="006912AB" w:rsidP="006912AB">
      <w:pPr>
        <w:pStyle w:val="Corpodetexto"/>
        <w:jc w:val="both"/>
        <w:rPr>
          <w:rFonts w:cstheme="minorHAnsi"/>
          <w:color w:val="auto"/>
          <w:sz w:val="22"/>
          <w:szCs w:val="22"/>
          <w:lang w:val="pt-BR"/>
        </w:rPr>
      </w:pPr>
      <w:r w:rsidRPr="00E1190C">
        <w:rPr>
          <w:rFonts w:cstheme="minorHAnsi"/>
          <w:color w:val="auto"/>
          <w:sz w:val="22"/>
          <w:szCs w:val="22"/>
          <w:lang w:val="pt-BR"/>
        </w:rPr>
        <w:t>Tabela 7 – Relação entre Conciliação do curso com minhas atividades profissionais e % de Aprovados</w:t>
      </w:r>
    </w:p>
    <w:tbl>
      <w:tblPr>
        <w:tblW w:w="6760" w:type="dxa"/>
        <w:tblInd w:w="70" w:type="dxa"/>
        <w:tblCellMar>
          <w:left w:w="70" w:type="dxa"/>
          <w:right w:w="70" w:type="dxa"/>
        </w:tblCellMar>
        <w:tblLook w:val="04A0" w:firstRow="1" w:lastRow="0" w:firstColumn="1" w:lastColumn="0" w:noHBand="0" w:noVBand="1"/>
      </w:tblPr>
      <w:tblGrid>
        <w:gridCol w:w="3880"/>
        <w:gridCol w:w="960"/>
        <w:gridCol w:w="960"/>
        <w:gridCol w:w="960"/>
      </w:tblGrid>
      <w:tr w:rsidR="006912AB" w:rsidRPr="00F62887" w14:paraId="449E9C01"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6B232A98" w14:textId="77777777" w:rsidR="006912AB" w:rsidRPr="00F62887" w:rsidRDefault="006912AB" w:rsidP="002C44FF">
            <w:pPr>
              <w:jc w:val="right"/>
              <w:rPr>
                <w:rFonts w:cstheme="minorHAnsi"/>
                <w:b/>
                <w:bCs/>
                <w:sz w:val="18"/>
                <w:szCs w:val="18"/>
              </w:rPr>
            </w:pPr>
            <w:r w:rsidRPr="00F62887">
              <w:rPr>
                <w:rFonts w:cstheme="minorHAnsi"/>
                <w:b/>
                <w:bCs/>
                <w:sz w:val="18"/>
                <w:szCs w:val="18"/>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3F25F6C4" w14:textId="77777777" w:rsidR="006912AB" w:rsidRPr="00F62887" w:rsidRDefault="006912AB" w:rsidP="002C44FF">
            <w:pPr>
              <w:jc w:val="right"/>
              <w:rPr>
                <w:rFonts w:cstheme="minorHAnsi"/>
                <w:b/>
                <w:bCs/>
                <w:sz w:val="18"/>
                <w:szCs w:val="18"/>
              </w:rPr>
            </w:pPr>
            <w:r w:rsidRPr="00F62887">
              <w:rPr>
                <w:rFonts w:cstheme="minorHAnsi"/>
                <w:b/>
                <w:bCs/>
                <w:sz w:val="18"/>
                <w:szCs w:val="18"/>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2E788642" w14:textId="77777777" w:rsidR="006912AB" w:rsidRPr="00F62887" w:rsidRDefault="006912AB" w:rsidP="002C44FF">
            <w:pPr>
              <w:jc w:val="right"/>
              <w:rPr>
                <w:rFonts w:cstheme="minorHAnsi"/>
                <w:b/>
                <w:bCs/>
                <w:sz w:val="18"/>
                <w:szCs w:val="18"/>
              </w:rPr>
            </w:pPr>
            <w:r w:rsidRPr="00F62887">
              <w:rPr>
                <w:rFonts w:cstheme="minorHAnsi"/>
                <w:b/>
                <w:bCs/>
                <w:sz w:val="18"/>
                <w:szCs w:val="18"/>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60C36FA3" w14:textId="40CBB497" w:rsidR="006912AB" w:rsidRPr="00F62887" w:rsidRDefault="00235413" w:rsidP="002C44FF">
            <w:pPr>
              <w:jc w:val="right"/>
              <w:rPr>
                <w:rFonts w:cstheme="minorHAnsi"/>
                <w:b/>
                <w:bCs/>
                <w:sz w:val="18"/>
                <w:szCs w:val="18"/>
              </w:rPr>
            </w:pPr>
            <w:r>
              <w:rPr>
                <w:rFonts w:cstheme="minorHAnsi"/>
                <w:b/>
                <w:bCs/>
                <w:sz w:val="18"/>
                <w:szCs w:val="18"/>
              </w:rPr>
              <w:t>JUL/</w:t>
            </w:r>
            <w:r w:rsidR="006912AB" w:rsidRPr="00F62887">
              <w:rPr>
                <w:rFonts w:cstheme="minorHAnsi"/>
                <w:b/>
                <w:bCs/>
                <w:sz w:val="18"/>
                <w:szCs w:val="18"/>
              </w:rPr>
              <w:t>2020</w:t>
            </w:r>
          </w:p>
        </w:tc>
      </w:tr>
      <w:tr w:rsidR="00F37A30" w:rsidRPr="00F62887" w14:paraId="7B39A788" w14:textId="77777777" w:rsidTr="002C44FF">
        <w:trPr>
          <w:trHeight w:val="480"/>
        </w:trPr>
        <w:tc>
          <w:tcPr>
            <w:tcW w:w="3880" w:type="dxa"/>
            <w:tcBorders>
              <w:top w:val="nil"/>
              <w:left w:val="nil"/>
              <w:bottom w:val="nil"/>
              <w:right w:val="nil"/>
            </w:tcBorders>
            <w:shd w:val="clear" w:color="000000" w:fill="FFFFFF"/>
            <w:vAlign w:val="center"/>
            <w:hideMark/>
          </w:tcPr>
          <w:p w14:paraId="13D39966" w14:textId="77777777" w:rsidR="00F37A30" w:rsidRPr="00F62887" w:rsidRDefault="00F37A30" w:rsidP="00F37A30">
            <w:pPr>
              <w:jc w:val="right"/>
              <w:rPr>
                <w:rFonts w:cstheme="minorHAnsi"/>
                <w:sz w:val="18"/>
                <w:szCs w:val="18"/>
              </w:rPr>
            </w:pPr>
            <w:r w:rsidRPr="00F62887">
              <w:rPr>
                <w:rFonts w:cstheme="minorHAnsi"/>
                <w:sz w:val="18"/>
                <w:szCs w:val="18"/>
              </w:rPr>
              <w:t>Conciliação do curso com minhas atividades profissionais (A)</w:t>
            </w:r>
          </w:p>
        </w:tc>
        <w:tc>
          <w:tcPr>
            <w:tcW w:w="960" w:type="dxa"/>
            <w:tcBorders>
              <w:top w:val="nil"/>
              <w:left w:val="nil"/>
              <w:bottom w:val="nil"/>
              <w:right w:val="nil"/>
            </w:tcBorders>
            <w:shd w:val="clear" w:color="000000" w:fill="F2F2F2"/>
            <w:hideMark/>
          </w:tcPr>
          <w:p w14:paraId="37B09906" w14:textId="0146E484" w:rsidR="00F37A30" w:rsidRPr="00F62887" w:rsidRDefault="00F37A30" w:rsidP="00F37A30">
            <w:pPr>
              <w:jc w:val="right"/>
              <w:rPr>
                <w:rFonts w:cstheme="minorHAnsi"/>
                <w:sz w:val="18"/>
                <w:szCs w:val="18"/>
              </w:rPr>
            </w:pPr>
            <w:r w:rsidRPr="00F62887">
              <w:rPr>
                <w:rFonts w:cstheme="minorHAnsi"/>
              </w:rPr>
              <w:t>7,9</w:t>
            </w:r>
          </w:p>
        </w:tc>
        <w:tc>
          <w:tcPr>
            <w:tcW w:w="960" w:type="dxa"/>
            <w:tcBorders>
              <w:top w:val="nil"/>
              <w:left w:val="nil"/>
              <w:bottom w:val="nil"/>
              <w:right w:val="nil"/>
            </w:tcBorders>
            <w:shd w:val="clear" w:color="000000" w:fill="FFFFFF"/>
            <w:hideMark/>
          </w:tcPr>
          <w:p w14:paraId="0CEB5326" w14:textId="3D8D4517" w:rsidR="00F37A30" w:rsidRPr="00F62887" w:rsidRDefault="00F37A30" w:rsidP="00F37A30">
            <w:pPr>
              <w:jc w:val="right"/>
              <w:rPr>
                <w:rFonts w:cstheme="minorHAnsi"/>
                <w:sz w:val="18"/>
                <w:szCs w:val="18"/>
              </w:rPr>
            </w:pPr>
            <w:r w:rsidRPr="00F62887">
              <w:rPr>
                <w:rFonts w:cstheme="minorHAnsi"/>
              </w:rPr>
              <w:t>7,5</w:t>
            </w:r>
          </w:p>
        </w:tc>
        <w:tc>
          <w:tcPr>
            <w:tcW w:w="960" w:type="dxa"/>
            <w:tcBorders>
              <w:top w:val="nil"/>
              <w:left w:val="nil"/>
              <w:bottom w:val="nil"/>
              <w:right w:val="nil"/>
            </w:tcBorders>
            <w:shd w:val="clear" w:color="000000" w:fill="F2F2F2"/>
            <w:hideMark/>
          </w:tcPr>
          <w:p w14:paraId="3AE195B9" w14:textId="72BBB00C" w:rsidR="00F37A30" w:rsidRPr="00F62887" w:rsidRDefault="00F37A30" w:rsidP="00F37A30">
            <w:pPr>
              <w:jc w:val="right"/>
              <w:rPr>
                <w:rFonts w:cstheme="minorHAnsi"/>
                <w:sz w:val="18"/>
                <w:szCs w:val="18"/>
              </w:rPr>
            </w:pPr>
            <w:r w:rsidRPr="00F62887">
              <w:rPr>
                <w:rFonts w:cstheme="minorHAnsi"/>
              </w:rPr>
              <w:t>8,4</w:t>
            </w:r>
          </w:p>
        </w:tc>
      </w:tr>
      <w:tr w:rsidR="006912AB" w:rsidRPr="00F62887" w14:paraId="750588D4" w14:textId="77777777" w:rsidTr="002C44FF">
        <w:trPr>
          <w:trHeight w:val="300"/>
        </w:trPr>
        <w:tc>
          <w:tcPr>
            <w:tcW w:w="3880" w:type="dxa"/>
            <w:tcBorders>
              <w:top w:val="nil"/>
              <w:left w:val="nil"/>
              <w:bottom w:val="nil"/>
              <w:right w:val="nil"/>
            </w:tcBorders>
            <w:shd w:val="clear" w:color="000000" w:fill="FFFFFF"/>
            <w:vAlign w:val="center"/>
            <w:hideMark/>
          </w:tcPr>
          <w:p w14:paraId="6DDCF7A0" w14:textId="77777777" w:rsidR="006912AB" w:rsidRPr="00F62887" w:rsidRDefault="006912AB" w:rsidP="002C44FF">
            <w:pPr>
              <w:jc w:val="right"/>
              <w:rPr>
                <w:rFonts w:cstheme="minorHAnsi"/>
                <w:sz w:val="18"/>
                <w:szCs w:val="18"/>
              </w:rPr>
            </w:pPr>
            <w:r w:rsidRPr="00F62887">
              <w:rPr>
                <w:rFonts w:cstheme="minorHAnsi"/>
                <w:sz w:val="18"/>
                <w:szCs w:val="18"/>
              </w:rPr>
              <w:t>% Aprovados (B)</w:t>
            </w:r>
          </w:p>
        </w:tc>
        <w:tc>
          <w:tcPr>
            <w:tcW w:w="960" w:type="dxa"/>
            <w:tcBorders>
              <w:top w:val="nil"/>
              <w:left w:val="nil"/>
              <w:bottom w:val="nil"/>
              <w:right w:val="nil"/>
            </w:tcBorders>
            <w:shd w:val="clear" w:color="000000" w:fill="F2F2F2"/>
            <w:vAlign w:val="center"/>
            <w:hideMark/>
          </w:tcPr>
          <w:p w14:paraId="5114B2A1" w14:textId="77777777" w:rsidR="006912AB" w:rsidRPr="00F62887" w:rsidRDefault="006912AB" w:rsidP="002C44FF">
            <w:pPr>
              <w:jc w:val="right"/>
              <w:rPr>
                <w:rFonts w:cstheme="minorHAnsi"/>
                <w:sz w:val="18"/>
                <w:szCs w:val="18"/>
              </w:rPr>
            </w:pPr>
            <w:r w:rsidRPr="00F62887">
              <w:rPr>
                <w:rFonts w:cstheme="minorHAnsi"/>
                <w:sz w:val="18"/>
                <w:szCs w:val="18"/>
              </w:rPr>
              <w:t>32,14</w:t>
            </w:r>
          </w:p>
        </w:tc>
        <w:tc>
          <w:tcPr>
            <w:tcW w:w="960" w:type="dxa"/>
            <w:tcBorders>
              <w:top w:val="nil"/>
              <w:left w:val="nil"/>
              <w:bottom w:val="nil"/>
              <w:right w:val="nil"/>
            </w:tcBorders>
            <w:shd w:val="clear" w:color="000000" w:fill="FFFFFF"/>
            <w:vAlign w:val="center"/>
            <w:hideMark/>
          </w:tcPr>
          <w:p w14:paraId="2215ADEC" w14:textId="77777777" w:rsidR="006912AB" w:rsidRPr="00F62887" w:rsidRDefault="006912AB" w:rsidP="002C44FF">
            <w:pPr>
              <w:jc w:val="right"/>
              <w:rPr>
                <w:rFonts w:cstheme="minorHAnsi"/>
                <w:sz w:val="18"/>
                <w:szCs w:val="18"/>
              </w:rPr>
            </w:pPr>
            <w:r w:rsidRPr="00F62887">
              <w:rPr>
                <w:rFonts w:cstheme="minorHAnsi"/>
                <w:sz w:val="18"/>
                <w:szCs w:val="18"/>
              </w:rPr>
              <w:t>29,79</w:t>
            </w:r>
          </w:p>
        </w:tc>
        <w:tc>
          <w:tcPr>
            <w:tcW w:w="960" w:type="dxa"/>
            <w:tcBorders>
              <w:top w:val="nil"/>
              <w:left w:val="nil"/>
              <w:bottom w:val="nil"/>
              <w:right w:val="nil"/>
            </w:tcBorders>
            <w:shd w:val="clear" w:color="000000" w:fill="F2F2F2"/>
            <w:vAlign w:val="center"/>
            <w:hideMark/>
          </w:tcPr>
          <w:p w14:paraId="34BDEBA3" w14:textId="152E2201" w:rsidR="006912AB" w:rsidRPr="00F62887" w:rsidRDefault="00F37A30" w:rsidP="002C44FF">
            <w:pPr>
              <w:jc w:val="right"/>
              <w:rPr>
                <w:rFonts w:cstheme="minorHAnsi"/>
                <w:sz w:val="18"/>
                <w:szCs w:val="18"/>
              </w:rPr>
            </w:pPr>
            <w:r w:rsidRPr="00F62887">
              <w:rPr>
                <w:rFonts w:cstheme="minorHAnsi"/>
                <w:sz w:val="18"/>
                <w:szCs w:val="18"/>
              </w:rPr>
              <w:t>9,23</w:t>
            </w:r>
          </w:p>
        </w:tc>
      </w:tr>
      <w:tr w:rsidR="006912AB" w:rsidRPr="00F62887" w14:paraId="67897458"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705F2B31" w14:textId="77777777" w:rsidR="006912AB" w:rsidRPr="00F62887" w:rsidRDefault="006912AB" w:rsidP="002C44FF">
            <w:pPr>
              <w:jc w:val="right"/>
              <w:rPr>
                <w:rFonts w:cstheme="minorHAnsi"/>
                <w:sz w:val="18"/>
                <w:szCs w:val="18"/>
              </w:rPr>
            </w:pPr>
            <w:r w:rsidRPr="00F62887">
              <w:rPr>
                <w:rFonts w:cstheme="minorHAnsi"/>
                <w:sz w:val="18"/>
                <w:szCs w:val="18"/>
              </w:rPr>
              <w:t>A:B</w:t>
            </w:r>
          </w:p>
        </w:tc>
        <w:tc>
          <w:tcPr>
            <w:tcW w:w="960" w:type="dxa"/>
            <w:tcBorders>
              <w:top w:val="nil"/>
              <w:left w:val="nil"/>
              <w:bottom w:val="single" w:sz="4" w:space="0" w:color="auto"/>
              <w:right w:val="nil"/>
            </w:tcBorders>
            <w:shd w:val="clear" w:color="000000" w:fill="F2F2F2"/>
            <w:vAlign w:val="center"/>
            <w:hideMark/>
          </w:tcPr>
          <w:p w14:paraId="0E08F283" w14:textId="77777777" w:rsidR="006912AB" w:rsidRPr="00F62887" w:rsidRDefault="006912AB" w:rsidP="002C44FF">
            <w:pPr>
              <w:jc w:val="right"/>
              <w:rPr>
                <w:rFonts w:cstheme="minorHAnsi"/>
                <w:sz w:val="18"/>
                <w:szCs w:val="18"/>
              </w:rPr>
            </w:pPr>
            <w:r w:rsidRPr="00F62887">
              <w:rPr>
                <w:rFonts w:cstheme="minorHAnsi"/>
                <w:sz w:val="18"/>
                <w:szCs w:val="18"/>
              </w:rPr>
              <w:t>4,07</w:t>
            </w:r>
          </w:p>
        </w:tc>
        <w:tc>
          <w:tcPr>
            <w:tcW w:w="960" w:type="dxa"/>
            <w:tcBorders>
              <w:top w:val="nil"/>
              <w:left w:val="nil"/>
              <w:bottom w:val="single" w:sz="4" w:space="0" w:color="auto"/>
              <w:right w:val="nil"/>
            </w:tcBorders>
            <w:shd w:val="clear" w:color="000000" w:fill="FFFFFF"/>
            <w:vAlign w:val="center"/>
            <w:hideMark/>
          </w:tcPr>
          <w:p w14:paraId="084C3AE0" w14:textId="77777777" w:rsidR="006912AB" w:rsidRPr="00F62887" w:rsidRDefault="006912AB" w:rsidP="002C44FF">
            <w:pPr>
              <w:jc w:val="right"/>
              <w:rPr>
                <w:rFonts w:cstheme="minorHAnsi"/>
                <w:sz w:val="18"/>
                <w:szCs w:val="18"/>
              </w:rPr>
            </w:pPr>
            <w:r w:rsidRPr="00F62887">
              <w:rPr>
                <w:rFonts w:cstheme="minorHAnsi"/>
                <w:sz w:val="18"/>
                <w:szCs w:val="18"/>
              </w:rPr>
              <w:t>3,97</w:t>
            </w:r>
          </w:p>
        </w:tc>
        <w:tc>
          <w:tcPr>
            <w:tcW w:w="960" w:type="dxa"/>
            <w:tcBorders>
              <w:top w:val="nil"/>
              <w:left w:val="nil"/>
              <w:bottom w:val="single" w:sz="4" w:space="0" w:color="auto"/>
              <w:right w:val="nil"/>
            </w:tcBorders>
            <w:shd w:val="clear" w:color="000000" w:fill="F2F2F2"/>
            <w:vAlign w:val="center"/>
            <w:hideMark/>
          </w:tcPr>
          <w:p w14:paraId="6F7B4816" w14:textId="76FC5FAC" w:rsidR="006912AB" w:rsidRPr="00F62887" w:rsidRDefault="006912AB" w:rsidP="002C44FF">
            <w:pPr>
              <w:jc w:val="right"/>
              <w:rPr>
                <w:rFonts w:cstheme="minorHAnsi"/>
                <w:sz w:val="18"/>
                <w:szCs w:val="18"/>
              </w:rPr>
            </w:pPr>
            <w:r w:rsidRPr="00F62887">
              <w:rPr>
                <w:rFonts w:cstheme="minorHAnsi"/>
                <w:sz w:val="18"/>
                <w:szCs w:val="18"/>
              </w:rPr>
              <w:t>1,</w:t>
            </w:r>
            <w:r w:rsidR="00F37A30" w:rsidRPr="00F62887">
              <w:rPr>
                <w:rFonts w:cstheme="minorHAnsi"/>
                <w:sz w:val="18"/>
                <w:szCs w:val="18"/>
              </w:rPr>
              <w:t>10</w:t>
            </w:r>
          </w:p>
        </w:tc>
      </w:tr>
    </w:tbl>
    <w:p w14:paraId="1F4133A8" w14:textId="77777777" w:rsidR="006912AB" w:rsidRPr="00F62887" w:rsidRDefault="006912AB" w:rsidP="006912AB">
      <w:pPr>
        <w:jc w:val="both"/>
        <w:rPr>
          <w:rFonts w:cstheme="minorHAnsi"/>
        </w:rPr>
      </w:pPr>
    </w:p>
    <w:p w14:paraId="236765C9" w14:textId="71E100BC" w:rsidR="006912AB" w:rsidRPr="00F62887" w:rsidRDefault="00F37A30" w:rsidP="006912AB">
      <w:pPr>
        <w:ind w:firstLine="708"/>
        <w:jc w:val="both"/>
        <w:rPr>
          <w:rFonts w:cstheme="minorHAnsi"/>
          <w:sz w:val="24"/>
          <w:szCs w:val="24"/>
        </w:rPr>
      </w:pPr>
      <w:r w:rsidRPr="00F62887">
        <w:rPr>
          <w:rFonts w:cstheme="minorHAnsi"/>
          <w:sz w:val="24"/>
          <w:szCs w:val="24"/>
        </w:rPr>
        <w:t xml:space="preserve">Da mesma forma, </w:t>
      </w:r>
      <w:r w:rsidR="006912AB" w:rsidRPr="00F62887">
        <w:rPr>
          <w:rFonts w:cstheme="minorHAnsi"/>
          <w:sz w:val="24"/>
          <w:szCs w:val="24"/>
        </w:rPr>
        <w:t xml:space="preserve">a relação entre </w:t>
      </w:r>
      <w:r w:rsidR="00E1190C">
        <w:rPr>
          <w:rFonts w:cstheme="minorHAnsi"/>
          <w:sz w:val="24"/>
          <w:szCs w:val="24"/>
        </w:rPr>
        <w:t>D</w:t>
      </w:r>
      <w:r w:rsidR="006912AB" w:rsidRPr="00F62887">
        <w:rPr>
          <w:rFonts w:cstheme="minorHAnsi"/>
          <w:sz w:val="24"/>
          <w:szCs w:val="24"/>
        </w:rPr>
        <w:t>isponibilidade de computador nos horários que os participantes tinham para estudar e aprovação não foi observada no curso, conforme Tabela 8.</w:t>
      </w:r>
    </w:p>
    <w:p w14:paraId="50B89ADF" w14:textId="77777777" w:rsidR="006912AB" w:rsidRPr="00E1190C" w:rsidRDefault="006912AB" w:rsidP="006912AB">
      <w:pPr>
        <w:pStyle w:val="Corpodetexto"/>
        <w:jc w:val="both"/>
        <w:rPr>
          <w:rFonts w:cstheme="minorHAnsi"/>
          <w:color w:val="auto"/>
          <w:sz w:val="22"/>
          <w:szCs w:val="22"/>
          <w:lang w:val="pt-BR"/>
        </w:rPr>
      </w:pPr>
      <w:r w:rsidRPr="00E1190C">
        <w:rPr>
          <w:rFonts w:cstheme="minorHAnsi"/>
          <w:color w:val="auto"/>
          <w:sz w:val="22"/>
          <w:szCs w:val="22"/>
          <w:lang w:val="pt-BR"/>
        </w:rPr>
        <w:t>Tabela 8 – Relação entre Disponibilidade de computador nos horários que tenho para estudar e % de Aprovados</w:t>
      </w:r>
    </w:p>
    <w:tbl>
      <w:tblPr>
        <w:tblW w:w="6760" w:type="dxa"/>
        <w:tblInd w:w="70" w:type="dxa"/>
        <w:tblCellMar>
          <w:left w:w="70" w:type="dxa"/>
          <w:right w:w="70" w:type="dxa"/>
        </w:tblCellMar>
        <w:tblLook w:val="04A0" w:firstRow="1" w:lastRow="0" w:firstColumn="1" w:lastColumn="0" w:noHBand="0" w:noVBand="1"/>
      </w:tblPr>
      <w:tblGrid>
        <w:gridCol w:w="3880"/>
        <w:gridCol w:w="960"/>
        <w:gridCol w:w="960"/>
        <w:gridCol w:w="960"/>
      </w:tblGrid>
      <w:tr w:rsidR="006912AB" w:rsidRPr="00F62887" w14:paraId="74B28076" w14:textId="77777777" w:rsidTr="002C44FF">
        <w:trPr>
          <w:trHeight w:val="300"/>
        </w:trPr>
        <w:tc>
          <w:tcPr>
            <w:tcW w:w="3880" w:type="dxa"/>
            <w:tcBorders>
              <w:top w:val="single" w:sz="4" w:space="0" w:color="auto"/>
              <w:left w:val="nil"/>
              <w:bottom w:val="nil"/>
              <w:right w:val="nil"/>
            </w:tcBorders>
            <w:shd w:val="clear" w:color="000000" w:fill="FFFFFF"/>
            <w:vAlign w:val="center"/>
            <w:hideMark/>
          </w:tcPr>
          <w:p w14:paraId="551A4875" w14:textId="77777777" w:rsidR="006912AB" w:rsidRPr="00F62887" w:rsidRDefault="006912AB" w:rsidP="002C44FF">
            <w:pPr>
              <w:jc w:val="right"/>
              <w:rPr>
                <w:rFonts w:cstheme="minorHAnsi"/>
                <w:b/>
                <w:bCs/>
                <w:sz w:val="18"/>
                <w:szCs w:val="18"/>
              </w:rPr>
            </w:pPr>
            <w:r w:rsidRPr="00F62887">
              <w:rPr>
                <w:rFonts w:cstheme="minorHAnsi"/>
                <w:b/>
                <w:bCs/>
                <w:sz w:val="18"/>
                <w:szCs w:val="18"/>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6C5A9C79" w14:textId="77777777" w:rsidR="006912AB" w:rsidRPr="00F62887" w:rsidRDefault="006912AB" w:rsidP="002C44FF">
            <w:pPr>
              <w:jc w:val="right"/>
              <w:rPr>
                <w:rFonts w:cstheme="minorHAnsi"/>
                <w:b/>
                <w:bCs/>
                <w:sz w:val="18"/>
                <w:szCs w:val="18"/>
              </w:rPr>
            </w:pPr>
            <w:r w:rsidRPr="00F62887">
              <w:rPr>
                <w:rFonts w:cstheme="minorHAnsi"/>
                <w:b/>
                <w:bCs/>
                <w:sz w:val="18"/>
                <w:szCs w:val="18"/>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6B31C457" w14:textId="77777777" w:rsidR="006912AB" w:rsidRPr="00F62887" w:rsidRDefault="006912AB" w:rsidP="002C44FF">
            <w:pPr>
              <w:jc w:val="right"/>
              <w:rPr>
                <w:rFonts w:cstheme="minorHAnsi"/>
                <w:b/>
                <w:bCs/>
                <w:sz w:val="18"/>
                <w:szCs w:val="18"/>
              </w:rPr>
            </w:pPr>
            <w:r w:rsidRPr="00F62887">
              <w:rPr>
                <w:rFonts w:cstheme="minorHAnsi"/>
                <w:b/>
                <w:bCs/>
                <w:sz w:val="18"/>
                <w:szCs w:val="18"/>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6F463D81" w14:textId="4AB9074F" w:rsidR="006912AB" w:rsidRPr="00F62887" w:rsidRDefault="00235413" w:rsidP="002C44FF">
            <w:pPr>
              <w:jc w:val="right"/>
              <w:rPr>
                <w:rFonts w:cstheme="minorHAnsi"/>
                <w:b/>
                <w:bCs/>
                <w:sz w:val="18"/>
                <w:szCs w:val="18"/>
              </w:rPr>
            </w:pPr>
            <w:r>
              <w:rPr>
                <w:rFonts w:cstheme="minorHAnsi"/>
                <w:b/>
                <w:bCs/>
                <w:sz w:val="18"/>
                <w:szCs w:val="18"/>
              </w:rPr>
              <w:t>JUL/</w:t>
            </w:r>
            <w:r w:rsidR="006912AB" w:rsidRPr="00F62887">
              <w:rPr>
                <w:rFonts w:cstheme="minorHAnsi"/>
                <w:b/>
                <w:bCs/>
                <w:sz w:val="18"/>
                <w:szCs w:val="18"/>
              </w:rPr>
              <w:t>2020</w:t>
            </w:r>
          </w:p>
        </w:tc>
      </w:tr>
      <w:tr w:rsidR="00F37A30" w:rsidRPr="00F62887" w14:paraId="00B91537" w14:textId="77777777" w:rsidTr="002C44FF">
        <w:trPr>
          <w:trHeight w:val="480"/>
        </w:trPr>
        <w:tc>
          <w:tcPr>
            <w:tcW w:w="3880" w:type="dxa"/>
            <w:tcBorders>
              <w:top w:val="single" w:sz="4" w:space="0" w:color="auto"/>
              <w:left w:val="nil"/>
              <w:bottom w:val="nil"/>
              <w:right w:val="nil"/>
            </w:tcBorders>
            <w:shd w:val="clear" w:color="000000" w:fill="FFFFFF"/>
            <w:vAlign w:val="center"/>
            <w:hideMark/>
          </w:tcPr>
          <w:p w14:paraId="7EF71FC8" w14:textId="77777777" w:rsidR="00F37A30" w:rsidRPr="00F62887" w:rsidRDefault="00F37A30" w:rsidP="00F37A30">
            <w:pPr>
              <w:jc w:val="right"/>
              <w:rPr>
                <w:rFonts w:cstheme="minorHAnsi"/>
                <w:sz w:val="18"/>
                <w:szCs w:val="18"/>
              </w:rPr>
            </w:pPr>
            <w:r w:rsidRPr="00F62887">
              <w:rPr>
                <w:rFonts w:cstheme="minorHAnsi"/>
                <w:sz w:val="18"/>
                <w:szCs w:val="18"/>
              </w:rPr>
              <w:t>Disponibilidade de computador nos horários que tenho para estudar (A)</w:t>
            </w:r>
          </w:p>
        </w:tc>
        <w:tc>
          <w:tcPr>
            <w:tcW w:w="960" w:type="dxa"/>
            <w:tcBorders>
              <w:top w:val="nil"/>
              <w:left w:val="nil"/>
              <w:bottom w:val="nil"/>
              <w:right w:val="nil"/>
            </w:tcBorders>
            <w:shd w:val="clear" w:color="000000" w:fill="F2F2F2"/>
            <w:hideMark/>
          </w:tcPr>
          <w:p w14:paraId="698B31AB" w14:textId="7C3738FC" w:rsidR="00F37A30" w:rsidRPr="00F62887" w:rsidRDefault="00F37A30" w:rsidP="00F37A30">
            <w:pPr>
              <w:jc w:val="right"/>
              <w:rPr>
                <w:rFonts w:cstheme="minorHAnsi"/>
                <w:sz w:val="18"/>
                <w:szCs w:val="18"/>
              </w:rPr>
            </w:pPr>
            <w:r w:rsidRPr="00F62887">
              <w:rPr>
                <w:rFonts w:cstheme="minorHAnsi"/>
              </w:rPr>
              <w:t>8,1</w:t>
            </w:r>
          </w:p>
        </w:tc>
        <w:tc>
          <w:tcPr>
            <w:tcW w:w="960" w:type="dxa"/>
            <w:tcBorders>
              <w:top w:val="nil"/>
              <w:left w:val="nil"/>
              <w:bottom w:val="nil"/>
              <w:right w:val="nil"/>
            </w:tcBorders>
            <w:shd w:val="clear" w:color="000000" w:fill="FFFFFF"/>
            <w:hideMark/>
          </w:tcPr>
          <w:p w14:paraId="1BFD4A42" w14:textId="179319D8" w:rsidR="00F37A30" w:rsidRPr="00F62887" w:rsidRDefault="00F37A30" w:rsidP="00F37A30">
            <w:pPr>
              <w:jc w:val="right"/>
              <w:rPr>
                <w:rFonts w:cstheme="minorHAnsi"/>
                <w:sz w:val="18"/>
                <w:szCs w:val="18"/>
              </w:rPr>
            </w:pPr>
            <w:r w:rsidRPr="00F62887">
              <w:rPr>
                <w:rFonts w:cstheme="minorHAnsi"/>
              </w:rPr>
              <w:t>8,5</w:t>
            </w:r>
          </w:p>
        </w:tc>
        <w:tc>
          <w:tcPr>
            <w:tcW w:w="960" w:type="dxa"/>
            <w:tcBorders>
              <w:top w:val="nil"/>
              <w:left w:val="nil"/>
              <w:bottom w:val="nil"/>
              <w:right w:val="nil"/>
            </w:tcBorders>
            <w:shd w:val="clear" w:color="000000" w:fill="F2F2F2"/>
            <w:hideMark/>
          </w:tcPr>
          <w:p w14:paraId="5F169759" w14:textId="701ACBCA" w:rsidR="00F37A30" w:rsidRPr="00F62887" w:rsidRDefault="00F37A30" w:rsidP="00F37A30">
            <w:pPr>
              <w:jc w:val="right"/>
              <w:rPr>
                <w:rFonts w:cstheme="minorHAnsi"/>
                <w:sz w:val="18"/>
                <w:szCs w:val="18"/>
              </w:rPr>
            </w:pPr>
            <w:r w:rsidRPr="00F62887">
              <w:rPr>
                <w:rFonts w:cstheme="minorHAnsi"/>
              </w:rPr>
              <w:t>8,3</w:t>
            </w:r>
          </w:p>
        </w:tc>
      </w:tr>
      <w:tr w:rsidR="006912AB" w:rsidRPr="00F62887" w14:paraId="7E66CB57" w14:textId="77777777" w:rsidTr="002C44FF">
        <w:trPr>
          <w:trHeight w:val="300"/>
        </w:trPr>
        <w:tc>
          <w:tcPr>
            <w:tcW w:w="3880" w:type="dxa"/>
            <w:tcBorders>
              <w:top w:val="nil"/>
              <w:left w:val="nil"/>
              <w:bottom w:val="nil"/>
              <w:right w:val="nil"/>
            </w:tcBorders>
            <w:shd w:val="clear" w:color="000000" w:fill="FFFFFF"/>
            <w:vAlign w:val="center"/>
            <w:hideMark/>
          </w:tcPr>
          <w:p w14:paraId="576F9753" w14:textId="77777777" w:rsidR="006912AB" w:rsidRPr="00F62887" w:rsidRDefault="006912AB" w:rsidP="002C44FF">
            <w:pPr>
              <w:jc w:val="right"/>
              <w:rPr>
                <w:rFonts w:cstheme="minorHAnsi"/>
                <w:sz w:val="18"/>
                <w:szCs w:val="18"/>
              </w:rPr>
            </w:pPr>
            <w:r w:rsidRPr="00F62887">
              <w:rPr>
                <w:rFonts w:cstheme="minorHAnsi"/>
                <w:sz w:val="18"/>
                <w:szCs w:val="18"/>
              </w:rPr>
              <w:t>% Aprovados (B)</w:t>
            </w:r>
          </w:p>
        </w:tc>
        <w:tc>
          <w:tcPr>
            <w:tcW w:w="960" w:type="dxa"/>
            <w:tcBorders>
              <w:top w:val="nil"/>
              <w:left w:val="nil"/>
              <w:bottom w:val="nil"/>
              <w:right w:val="nil"/>
            </w:tcBorders>
            <w:shd w:val="clear" w:color="000000" w:fill="F2F2F2"/>
            <w:vAlign w:val="center"/>
            <w:hideMark/>
          </w:tcPr>
          <w:p w14:paraId="6F0D3BC5" w14:textId="77777777" w:rsidR="006912AB" w:rsidRPr="00F62887" w:rsidRDefault="006912AB" w:rsidP="002C44FF">
            <w:pPr>
              <w:jc w:val="right"/>
              <w:rPr>
                <w:rFonts w:cstheme="minorHAnsi"/>
                <w:sz w:val="18"/>
                <w:szCs w:val="18"/>
              </w:rPr>
            </w:pPr>
            <w:r w:rsidRPr="00F62887">
              <w:rPr>
                <w:rFonts w:cstheme="minorHAnsi"/>
                <w:sz w:val="18"/>
                <w:szCs w:val="18"/>
              </w:rPr>
              <w:t>32,14</w:t>
            </w:r>
          </w:p>
        </w:tc>
        <w:tc>
          <w:tcPr>
            <w:tcW w:w="960" w:type="dxa"/>
            <w:tcBorders>
              <w:top w:val="nil"/>
              <w:left w:val="nil"/>
              <w:bottom w:val="nil"/>
              <w:right w:val="nil"/>
            </w:tcBorders>
            <w:shd w:val="clear" w:color="000000" w:fill="FFFFFF"/>
            <w:vAlign w:val="center"/>
            <w:hideMark/>
          </w:tcPr>
          <w:p w14:paraId="69BADA18" w14:textId="77777777" w:rsidR="006912AB" w:rsidRPr="00F62887" w:rsidRDefault="006912AB" w:rsidP="002C44FF">
            <w:pPr>
              <w:jc w:val="right"/>
              <w:rPr>
                <w:rFonts w:cstheme="minorHAnsi"/>
                <w:sz w:val="18"/>
                <w:szCs w:val="18"/>
              </w:rPr>
            </w:pPr>
            <w:r w:rsidRPr="00F62887">
              <w:rPr>
                <w:rFonts w:cstheme="minorHAnsi"/>
                <w:sz w:val="18"/>
                <w:szCs w:val="18"/>
              </w:rPr>
              <w:t>29,79</w:t>
            </w:r>
          </w:p>
        </w:tc>
        <w:tc>
          <w:tcPr>
            <w:tcW w:w="960" w:type="dxa"/>
            <w:tcBorders>
              <w:top w:val="nil"/>
              <w:left w:val="nil"/>
              <w:bottom w:val="nil"/>
              <w:right w:val="nil"/>
            </w:tcBorders>
            <w:shd w:val="clear" w:color="000000" w:fill="F2F2F2"/>
            <w:vAlign w:val="center"/>
            <w:hideMark/>
          </w:tcPr>
          <w:p w14:paraId="404DA95A" w14:textId="4595A876" w:rsidR="006912AB" w:rsidRPr="00F62887" w:rsidRDefault="00F37A30" w:rsidP="002C44FF">
            <w:pPr>
              <w:jc w:val="right"/>
              <w:rPr>
                <w:rFonts w:cstheme="minorHAnsi"/>
                <w:sz w:val="18"/>
                <w:szCs w:val="18"/>
              </w:rPr>
            </w:pPr>
            <w:r w:rsidRPr="00F62887">
              <w:rPr>
                <w:rFonts w:cstheme="minorHAnsi"/>
                <w:sz w:val="18"/>
                <w:szCs w:val="18"/>
              </w:rPr>
              <w:t>9,23</w:t>
            </w:r>
          </w:p>
        </w:tc>
      </w:tr>
      <w:tr w:rsidR="006912AB" w:rsidRPr="00F62887" w14:paraId="43E3A44C"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4893CD27" w14:textId="77777777" w:rsidR="006912AB" w:rsidRPr="00F62887" w:rsidRDefault="006912AB" w:rsidP="002C44FF">
            <w:pPr>
              <w:jc w:val="right"/>
              <w:rPr>
                <w:rFonts w:cstheme="minorHAnsi"/>
                <w:sz w:val="18"/>
                <w:szCs w:val="18"/>
              </w:rPr>
            </w:pPr>
            <w:r w:rsidRPr="00F62887">
              <w:rPr>
                <w:rFonts w:cstheme="minorHAnsi"/>
                <w:sz w:val="18"/>
                <w:szCs w:val="18"/>
              </w:rPr>
              <w:t>A:B</w:t>
            </w:r>
          </w:p>
        </w:tc>
        <w:tc>
          <w:tcPr>
            <w:tcW w:w="960" w:type="dxa"/>
            <w:tcBorders>
              <w:top w:val="nil"/>
              <w:left w:val="nil"/>
              <w:bottom w:val="single" w:sz="4" w:space="0" w:color="auto"/>
              <w:right w:val="nil"/>
            </w:tcBorders>
            <w:shd w:val="clear" w:color="000000" w:fill="F2F2F2"/>
            <w:vAlign w:val="center"/>
            <w:hideMark/>
          </w:tcPr>
          <w:p w14:paraId="69323771" w14:textId="77777777" w:rsidR="006912AB" w:rsidRPr="00F62887" w:rsidRDefault="006912AB" w:rsidP="002C44FF">
            <w:pPr>
              <w:jc w:val="right"/>
              <w:rPr>
                <w:rFonts w:cstheme="minorHAnsi"/>
                <w:sz w:val="18"/>
                <w:szCs w:val="18"/>
              </w:rPr>
            </w:pPr>
            <w:r w:rsidRPr="00F62887">
              <w:rPr>
                <w:rFonts w:cstheme="minorHAnsi"/>
                <w:sz w:val="18"/>
                <w:szCs w:val="18"/>
              </w:rPr>
              <w:t>3,97</w:t>
            </w:r>
          </w:p>
        </w:tc>
        <w:tc>
          <w:tcPr>
            <w:tcW w:w="960" w:type="dxa"/>
            <w:tcBorders>
              <w:top w:val="nil"/>
              <w:left w:val="nil"/>
              <w:bottom w:val="single" w:sz="4" w:space="0" w:color="auto"/>
              <w:right w:val="nil"/>
            </w:tcBorders>
            <w:shd w:val="clear" w:color="000000" w:fill="FFFFFF"/>
            <w:vAlign w:val="center"/>
            <w:hideMark/>
          </w:tcPr>
          <w:p w14:paraId="4685E7EE" w14:textId="77777777" w:rsidR="006912AB" w:rsidRPr="00F62887" w:rsidRDefault="006912AB" w:rsidP="002C44FF">
            <w:pPr>
              <w:jc w:val="right"/>
              <w:rPr>
                <w:rFonts w:cstheme="minorHAnsi"/>
                <w:sz w:val="18"/>
                <w:szCs w:val="18"/>
              </w:rPr>
            </w:pPr>
            <w:r w:rsidRPr="00F62887">
              <w:rPr>
                <w:rFonts w:cstheme="minorHAnsi"/>
                <w:sz w:val="18"/>
                <w:szCs w:val="18"/>
              </w:rPr>
              <w:t>3,50</w:t>
            </w:r>
          </w:p>
        </w:tc>
        <w:tc>
          <w:tcPr>
            <w:tcW w:w="960" w:type="dxa"/>
            <w:tcBorders>
              <w:top w:val="nil"/>
              <w:left w:val="nil"/>
              <w:bottom w:val="single" w:sz="4" w:space="0" w:color="auto"/>
              <w:right w:val="nil"/>
            </w:tcBorders>
            <w:shd w:val="clear" w:color="000000" w:fill="F2F2F2"/>
            <w:vAlign w:val="center"/>
            <w:hideMark/>
          </w:tcPr>
          <w:p w14:paraId="1A1F754C" w14:textId="2B418DBF" w:rsidR="006912AB" w:rsidRPr="00F62887" w:rsidRDefault="006912AB" w:rsidP="002C44FF">
            <w:pPr>
              <w:jc w:val="right"/>
              <w:rPr>
                <w:rFonts w:cstheme="minorHAnsi"/>
                <w:sz w:val="18"/>
                <w:szCs w:val="18"/>
              </w:rPr>
            </w:pPr>
            <w:r w:rsidRPr="00F62887">
              <w:rPr>
                <w:rFonts w:cstheme="minorHAnsi"/>
                <w:sz w:val="18"/>
                <w:szCs w:val="18"/>
              </w:rPr>
              <w:t>1,</w:t>
            </w:r>
            <w:r w:rsidR="00F37A30" w:rsidRPr="00F62887">
              <w:rPr>
                <w:rFonts w:cstheme="minorHAnsi"/>
                <w:sz w:val="18"/>
                <w:szCs w:val="18"/>
              </w:rPr>
              <w:t>11</w:t>
            </w:r>
          </w:p>
        </w:tc>
      </w:tr>
    </w:tbl>
    <w:p w14:paraId="0F22E096" w14:textId="77777777" w:rsidR="006912AB" w:rsidRPr="00F62887" w:rsidRDefault="006912AB" w:rsidP="006912AB">
      <w:pPr>
        <w:jc w:val="both"/>
        <w:rPr>
          <w:rFonts w:cstheme="minorHAnsi"/>
        </w:rPr>
      </w:pPr>
    </w:p>
    <w:p w14:paraId="480EA053" w14:textId="77777777" w:rsidR="006912AB" w:rsidRPr="00F62887" w:rsidRDefault="006912AB" w:rsidP="006912AB">
      <w:pPr>
        <w:rPr>
          <w:rFonts w:cstheme="minorHAnsi"/>
          <w:b/>
          <w:bCs/>
        </w:rPr>
      </w:pPr>
      <w:r w:rsidRPr="00F62887">
        <w:rPr>
          <w:rFonts w:cstheme="minorHAnsi"/>
          <w:b/>
          <w:bCs/>
        </w:rPr>
        <w:br w:type="page"/>
      </w:r>
    </w:p>
    <w:p w14:paraId="00198AFF" w14:textId="70533285" w:rsidR="00F37A30" w:rsidRPr="00E1190C" w:rsidRDefault="00E1190C" w:rsidP="00F37A30">
      <w:pPr>
        <w:pStyle w:val="FirstParagraph"/>
        <w:outlineLvl w:val="1"/>
        <w:rPr>
          <w:rFonts w:cstheme="minorHAnsi"/>
          <w:color w:val="auto"/>
          <w:lang w:val="pt-BR"/>
        </w:rPr>
      </w:pPr>
      <w:bookmarkStart w:id="29" w:name="_Toc57114713"/>
      <w:r w:rsidRPr="00E1190C">
        <w:rPr>
          <w:rFonts w:cstheme="minorHAnsi"/>
          <w:color w:val="auto"/>
          <w:lang w:val="pt-BR"/>
        </w:rPr>
        <w:lastRenderedPageBreak/>
        <w:t>4.6 CURSO: VIGILÂNCIA SANITÁRIA E DEFESA DO CONSUMIDOR</w:t>
      </w:r>
      <w:bookmarkEnd w:id="29"/>
    </w:p>
    <w:p w14:paraId="729CEACA" w14:textId="77777777" w:rsidR="00F37A30" w:rsidRPr="00F62887" w:rsidRDefault="00F37A30" w:rsidP="00F37A30">
      <w:pPr>
        <w:pStyle w:val="Corpodetexto"/>
        <w:rPr>
          <w:rFonts w:cstheme="minorHAnsi"/>
          <w:color w:val="auto"/>
          <w:lang w:val="pt-BR"/>
        </w:rPr>
      </w:pPr>
    </w:p>
    <w:p w14:paraId="08E83741" w14:textId="4C430DB3"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Vigilância Sanitária e Defesa</w:t>
      </w:r>
      <w:r w:rsidRPr="00F62887">
        <w:rPr>
          <w:rFonts w:cstheme="minorHAnsi"/>
          <w:color w:val="auto"/>
          <w:lang w:val="pt-BR"/>
        </w:rPr>
        <w:t xml:space="preserve"> </w:t>
      </w:r>
      <w:r w:rsidRPr="00F62887">
        <w:rPr>
          <w:rFonts w:cstheme="minorHAnsi"/>
          <w:b/>
          <w:bCs/>
          <w:color w:val="auto"/>
          <w:lang w:val="pt-BR"/>
        </w:rPr>
        <w:t>do Consumidor</w:t>
      </w:r>
      <w:r w:rsidR="005A6414" w:rsidRPr="00E1190C">
        <w:rPr>
          <w:rFonts w:cstheme="minorHAnsi"/>
          <w:color w:val="auto"/>
          <w:lang w:val="pt-BR"/>
        </w:rPr>
        <w:t>,</w:t>
      </w:r>
      <w:r w:rsidR="005A6414">
        <w:rPr>
          <w:rFonts w:cstheme="minorHAnsi"/>
          <w:b/>
          <w:bCs/>
          <w:color w:val="auto"/>
          <w:lang w:val="pt-BR"/>
        </w:rPr>
        <w:t xml:space="preserve"> </w:t>
      </w:r>
      <w:r w:rsidR="005A6414" w:rsidRPr="005A6414">
        <w:rPr>
          <w:rFonts w:cstheme="minorHAnsi"/>
          <w:bCs/>
          <w:color w:val="auto"/>
          <w:lang w:val="pt-BR"/>
        </w:rPr>
        <w:t>em p</w:t>
      </w:r>
      <w:r w:rsidR="005A6414">
        <w:rPr>
          <w:rFonts w:cstheme="minorHAnsi"/>
          <w:bCs/>
          <w:color w:val="auto"/>
          <w:lang w:val="pt-BR"/>
        </w:rPr>
        <w:t>arceria com a Agência Nacional de Vigilância Sanitária (ANVISA)</w:t>
      </w:r>
      <w:r w:rsidRPr="00F62887">
        <w:rPr>
          <w:rFonts w:cstheme="minorHAnsi"/>
          <w:color w:val="auto"/>
          <w:lang w:val="pt-BR"/>
        </w:rPr>
        <w:t xml:space="preserve"> teve sua primeira oferta no ano de 2017 e a manteve crescente nos anos subsequentes, contabilizando </w:t>
      </w:r>
      <w:r w:rsidR="00A71B38" w:rsidRPr="00F62887">
        <w:rPr>
          <w:rFonts w:cstheme="minorHAnsi"/>
          <w:color w:val="auto"/>
          <w:lang w:val="pt-BR"/>
        </w:rPr>
        <w:t>oito</w:t>
      </w:r>
      <w:r w:rsidRPr="00F62887">
        <w:rPr>
          <w:rFonts w:cstheme="minorHAnsi"/>
          <w:color w:val="auto"/>
          <w:lang w:val="pt-BR"/>
        </w:rPr>
        <w:t xml:space="preserve"> ofertas até </w:t>
      </w:r>
      <w:r w:rsidR="00A71B38" w:rsidRPr="00F62887">
        <w:rPr>
          <w:rFonts w:cstheme="minorHAnsi"/>
          <w:color w:val="auto"/>
          <w:lang w:val="pt-BR"/>
        </w:rPr>
        <w:t>julho</w:t>
      </w:r>
      <w:r w:rsidRPr="00F62887">
        <w:rPr>
          <w:rFonts w:cstheme="minorHAnsi"/>
          <w:color w:val="auto"/>
          <w:lang w:val="pt-BR"/>
        </w:rPr>
        <w:t xml:space="preserve"> de 2020.</w:t>
      </w:r>
    </w:p>
    <w:p w14:paraId="4F9C736E" w14:textId="77777777" w:rsidR="00F37A30" w:rsidRPr="00F62887" w:rsidRDefault="00F37A30" w:rsidP="00F37A30">
      <w:pPr>
        <w:pStyle w:val="Corpodetexto"/>
        <w:rPr>
          <w:rFonts w:cstheme="minorHAnsi"/>
          <w:color w:val="auto"/>
          <w:lang w:val="pt-BR"/>
        </w:rPr>
      </w:pPr>
    </w:p>
    <w:p w14:paraId="4005335B" w14:textId="77777777" w:rsidR="00F37A30" w:rsidRPr="00E1190C" w:rsidRDefault="00F37A30" w:rsidP="00F37A30">
      <w:pPr>
        <w:pStyle w:val="Corpodetexto"/>
        <w:rPr>
          <w:rFonts w:cstheme="minorHAnsi"/>
          <w:color w:val="auto"/>
          <w:sz w:val="22"/>
          <w:szCs w:val="22"/>
          <w:lang w:val="pt-BR"/>
        </w:rPr>
      </w:pPr>
      <w:r w:rsidRPr="00E1190C">
        <w:rPr>
          <w:rFonts w:cstheme="minorHAnsi"/>
          <w:color w:val="auto"/>
          <w:sz w:val="22"/>
          <w:szCs w:val="22"/>
          <w:lang w:val="pt-BR"/>
        </w:rPr>
        <w:t>Tabela 1 – Ofertas por Ano</w:t>
      </w:r>
    </w:p>
    <w:tbl>
      <w:tblPr>
        <w:tblW w:w="5400" w:type="dxa"/>
        <w:jc w:val="center"/>
        <w:tblLayout w:type="fixed"/>
        <w:tblLook w:val="0420" w:firstRow="1" w:lastRow="0" w:firstColumn="0" w:lastColumn="0" w:noHBand="0" w:noVBand="1"/>
      </w:tblPr>
      <w:tblGrid>
        <w:gridCol w:w="900"/>
        <w:gridCol w:w="900"/>
        <w:gridCol w:w="900"/>
        <w:gridCol w:w="900"/>
        <w:gridCol w:w="900"/>
        <w:gridCol w:w="900"/>
      </w:tblGrid>
      <w:tr w:rsidR="00F37A30" w:rsidRPr="00F62887" w14:paraId="2B2FFEF3" w14:textId="77777777" w:rsidTr="002C44FF">
        <w:trPr>
          <w:cantSplit/>
          <w:tblHeader/>
          <w:jc w:val="center"/>
        </w:trPr>
        <w:tc>
          <w:tcPr>
            <w:tcW w:w="900" w:type="dxa"/>
            <w:shd w:val="clear" w:color="auto" w:fill="FFFFFF"/>
            <w:tcMar>
              <w:top w:w="0" w:type="dxa"/>
              <w:left w:w="0" w:type="dxa"/>
              <w:bottom w:w="0" w:type="dxa"/>
              <w:right w:w="0" w:type="dxa"/>
            </w:tcMar>
            <w:vAlign w:val="center"/>
          </w:tcPr>
          <w:p w14:paraId="228FEF38"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06D903ED"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4E7840A3"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6548720"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2019</w:t>
            </w:r>
          </w:p>
        </w:tc>
        <w:tc>
          <w:tcPr>
            <w:tcW w:w="900" w:type="dxa"/>
            <w:shd w:val="clear" w:color="auto" w:fill="FFFFFF"/>
            <w:tcMar>
              <w:top w:w="0" w:type="dxa"/>
              <w:left w:w="0" w:type="dxa"/>
              <w:bottom w:w="0" w:type="dxa"/>
              <w:right w:w="0" w:type="dxa"/>
            </w:tcMar>
            <w:vAlign w:val="center"/>
          </w:tcPr>
          <w:p w14:paraId="23D0D5A1"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2020</w:t>
            </w:r>
          </w:p>
        </w:tc>
        <w:tc>
          <w:tcPr>
            <w:tcW w:w="900" w:type="dxa"/>
            <w:shd w:val="clear" w:color="auto" w:fill="FFFFFF"/>
            <w:tcMar>
              <w:top w:w="0" w:type="dxa"/>
              <w:left w:w="0" w:type="dxa"/>
              <w:bottom w:w="0" w:type="dxa"/>
              <w:right w:w="0" w:type="dxa"/>
            </w:tcMar>
            <w:vAlign w:val="center"/>
          </w:tcPr>
          <w:p w14:paraId="1DA056D6"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Total</w:t>
            </w:r>
          </w:p>
        </w:tc>
      </w:tr>
      <w:tr w:rsidR="00F37A30" w:rsidRPr="00F62887" w14:paraId="13641842" w14:textId="77777777" w:rsidTr="002C44FF">
        <w:trPr>
          <w:cantSplit/>
          <w:jc w:val="center"/>
        </w:trPr>
        <w:tc>
          <w:tcPr>
            <w:tcW w:w="900" w:type="dxa"/>
            <w:shd w:val="clear" w:color="auto" w:fill="FFFFFF"/>
            <w:tcMar>
              <w:top w:w="0" w:type="dxa"/>
              <w:left w:w="0" w:type="dxa"/>
              <w:bottom w:w="0" w:type="dxa"/>
              <w:right w:w="0" w:type="dxa"/>
            </w:tcMar>
            <w:vAlign w:val="center"/>
          </w:tcPr>
          <w:p w14:paraId="6B547463"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2201D814"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3BCB3023"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7D028361"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64772A2E" w14:textId="6A4DD5CE" w:rsidR="00F37A30" w:rsidRPr="00F62887" w:rsidRDefault="00A71B38" w:rsidP="002C44FF">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4A9A0FFC" w14:textId="07528B5F" w:rsidR="00F37A30" w:rsidRPr="00F62887" w:rsidRDefault="00F91557" w:rsidP="002C44FF">
            <w:pPr>
              <w:spacing w:before="40" w:after="40"/>
              <w:ind w:left="100" w:right="100"/>
              <w:jc w:val="center"/>
              <w:rPr>
                <w:rFonts w:cstheme="minorHAnsi"/>
                <w:sz w:val="24"/>
              </w:rPr>
            </w:pPr>
            <w:r w:rsidRPr="00F62887">
              <w:rPr>
                <w:rFonts w:eastAsia="Arial" w:cstheme="minorHAnsi"/>
                <w:sz w:val="24"/>
              </w:rPr>
              <w:t>8</w:t>
            </w:r>
          </w:p>
        </w:tc>
      </w:tr>
    </w:tbl>
    <w:p w14:paraId="02034A10" w14:textId="77777777"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t>Em relação ao número de matrículas, o curso também apresentou crescimento no período observado, sendo o ano de 2020, até o momento, o período de menor matrículas efetivadas.</w:t>
      </w:r>
    </w:p>
    <w:p w14:paraId="533CF020" w14:textId="77777777" w:rsidR="00F37A30" w:rsidRPr="00E1190C" w:rsidRDefault="00F37A30" w:rsidP="00F37A30">
      <w:pPr>
        <w:pStyle w:val="Corpodetexto"/>
        <w:rPr>
          <w:rFonts w:cstheme="minorHAnsi"/>
          <w:color w:val="auto"/>
          <w:sz w:val="22"/>
          <w:szCs w:val="22"/>
          <w:lang w:val="pt-BR"/>
        </w:rPr>
      </w:pPr>
      <w:r w:rsidRPr="00E1190C">
        <w:rPr>
          <w:rFonts w:cstheme="minorHAnsi"/>
          <w:color w:val="auto"/>
          <w:sz w:val="22"/>
          <w:szCs w:val="22"/>
          <w:lang w:val="pt-BR"/>
        </w:rPr>
        <w:t>Tabela 2 – Total de Matrículas por ano</w:t>
      </w:r>
    </w:p>
    <w:tbl>
      <w:tblPr>
        <w:tblW w:w="2313" w:type="dxa"/>
        <w:jc w:val="center"/>
        <w:tblLayout w:type="fixed"/>
        <w:tblLook w:val="0420" w:firstRow="1" w:lastRow="0" w:firstColumn="0" w:lastColumn="0" w:noHBand="0" w:noVBand="1"/>
      </w:tblPr>
      <w:tblGrid>
        <w:gridCol w:w="900"/>
        <w:gridCol w:w="1413"/>
      </w:tblGrid>
      <w:tr w:rsidR="00F37A30" w:rsidRPr="00F62887" w14:paraId="48B5BE21" w14:textId="77777777" w:rsidTr="002C44FF">
        <w:trPr>
          <w:cantSplit/>
          <w:tblHeader/>
          <w:jc w:val="center"/>
        </w:trPr>
        <w:tc>
          <w:tcPr>
            <w:tcW w:w="900" w:type="dxa"/>
            <w:shd w:val="clear" w:color="auto" w:fill="FFFFFF"/>
            <w:tcMar>
              <w:top w:w="0" w:type="dxa"/>
              <w:left w:w="0" w:type="dxa"/>
              <w:bottom w:w="0" w:type="dxa"/>
              <w:right w:w="0" w:type="dxa"/>
            </w:tcMar>
            <w:vAlign w:val="center"/>
          </w:tcPr>
          <w:p w14:paraId="63D4CAD3"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7575F144"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F37A30" w:rsidRPr="00F62887" w14:paraId="0AC0F5AD" w14:textId="77777777" w:rsidTr="002C44FF">
        <w:trPr>
          <w:cantSplit/>
          <w:jc w:val="center"/>
        </w:trPr>
        <w:tc>
          <w:tcPr>
            <w:tcW w:w="900" w:type="dxa"/>
            <w:shd w:val="clear" w:color="auto" w:fill="FFFFFF"/>
            <w:tcMar>
              <w:top w:w="0" w:type="dxa"/>
              <w:left w:w="0" w:type="dxa"/>
              <w:bottom w:w="0" w:type="dxa"/>
              <w:right w:w="0" w:type="dxa"/>
            </w:tcMar>
            <w:vAlign w:val="center"/>
          </w:tcPr>
          <w:p w14:paraId="7F4BDEB6"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1CABED72"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2079</w:t>
            </w:r>
          </w:p>
        </w:tc>
      </w:tr>
      <w:tr w:rsidR="00F37A30" w:rsidRPr="00F62887" w14:paraId="020A7A96" w14:textId="77777777" w:rsidTr="002C44FF">
        <w:trPr>
          <w:cantSplit/>
          <w:jc w:val="center"/>
        </w:trPr>
        <w:tc>
          <w:tcPr>
            <w:tcW w:w="900" w:type="dxa"/>
            <w:shd w:val="clear" w:color="auto" w:fill="FFFFFF"/>
            <w:tcMar>
              <w:top w:w="0" w:type="dxa"/>
              <w:left w:w="0" w:type="dxa"/>
              <w:bottom w:w="0" w:type="dxa"/>
              <w:right w:w="0" w:type="dxa"/>
            </w:tcMar>
            <w:vAlign w:val="center"/>
          </w:tcPr>
          <w:p w14:paraId="279D975C"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63C47006"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2965</w:t>
            </w:r>
          </w:p>
        </w:tc>
      </w:tr>
      <w:tr w:rsidR="00F37A30" w:rsidRPr="00F62887" w14:paraId="690C974A" w14:textId="77777777" w:rsidTr="002C44FF">
        <w:trPr>
          <w:cantSplit/>
          <w:jc w:val="center"/>
        </w:trPr>
        <w:tc>
          <w:tcPr>
            <w:tcW w:w="900" w:type="dxa"/>
            <w:shd w:val="clear" w:color="auto" w:fill="FFFFFF"/>
            <w:tcMar>
              <w:top w:w="0" w:type="dxa"/>
              <w:left w:w="0" w:type="dxa"/>
              <w:bottom w:w="0" w:type="dxa"/>
              <w:right w:w="0" w:type="dxa"/>
            </w:tcMar>
            <w:vAlign w:val="center"/>
          </w:tcPr>
          <w:p w14:paraId="670D8F40"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0E3D8464"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2695</w:t>
            </w:r>
          </w:p>
        </w:tc>
      </w:tr>
      <w:tr w:rsidR="00F37A30" w:rsidRPr="00F62887" w14:paraId="47670CC3" w14:textId="77777777" w:rsidTr="002C44FF">
        <w:trPr>
          <w:cantSplit/>
          <w:jc w:val="center"/>
        </w:trPr>
        <w:tc>
          <w:tcPr>
            <w:tcW w:w="900" w:type="dxa"/>
            <w:shd w:val="clear" w:color="auto" w:fill="FFFFFF"/>
            <w:tcMar>
              <w:top w:w="0" w:type="dxa"/>
              <w:left w:w="0" w:type="dxa"/>
              <w:bottom w:w="0" w:type="dxa"/>
              <w:right w:w="0" w:type="dxa"/>
            </w:tcMar>
            <w:vAlign w:val="center"/>
          </w:tcPr>
          <w:p w14:paraId="2314DD1B"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2020</w:t>
            </w:r>
          </w:p>
        </w:tc>
        <w:tc>
          <w:tcPr>
            <w:tcW w:w="1413" w:type="dxa"/>
            <w:shd w:val="clear" w:color="auto" w:fill="FFFFFF"/>
            <w:tcMar>
              <w:top w:w="0" w:type="dxa"/>
              <w:left w:w="0" w:type="dxa"/>
              <w:bottom w:w="0" w:type="dxa"/>
              <w:right w:w="0" w:type="dxa"/>
            </w:tcMar>
            <w:vAlign w:val="center"/>
          </w:tcPr>
          <w:p w14:paraId="72732BDF" w14:textId="14373B02" w:rsidR="00F37A30" w:rsidRPr="00F62887" w:rsidRDefault="00F91557" w:rsidP="002C44FF">
            <w:pPr>
              <w:spacing w:before="40" w:after="40"/>
              <w:ind w:left="100" w:right="100"/>
              <w:jc w:val="center"/>
              <w:rPr>
                <w:rFonts w:cstheme="minorHAnsi"/>
                <w:sz w:val="24"/>
              </w:rPr>
            </w:pPr>
            <w:r w:rsidRPr="00F62887">
              <w:rPr>
                <w:rFonts w:eastAsia="Arial" w:cstheme="minorHAnsi"/>
                <w:sz w:val="24"/>
              </w:rPr>
              <w:t>952</w:t>
            </w:r>
          </w:p>
        </w:tc>
      </w:tr>
      <w:tr w:rsidR="00774989" w:rsidRPr="00F62887" w14:paraId="5F8146C2" w14:textId="77777777" w:rsidTr="002C44FF">
        <w:trPr>
          <w:cantSplit/>
          <w:jc w:val="center"/>
        </w:trPr>
        <w:tc>
          <w:tcPr>
            <w:tcW w:w="900" w:type="dxa"/>
            <w:shd w:val="clear" w:color="auto" w:fill="FFFFFF"/>
            <w:tcMar>
              <w:top w:w="0" w:type="dxa"/>
              <w:left w:w="0" w:type="dxa"/>
              <w:bottom w:w="0" w:type="dxa"/>
              <w:right w:w="0" w:type="dxa"/>
            </w:tcMar>
            <w:vAlign w:val="center"/>
          </w:tcPr>
          <w:p w14:paraId="1B57386B" w14:textId="7A7D03F0" w:rsidR="00774989" w:rsidRPr="00F62887" w:rsidRDefault="00774989"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7C1C29EC" w14:textId="5FF78C29" w:rsidR="00774989" w:rsidRPr="00F62887" w:rsidRDefault="00774989" w:rsidP="002C44FF">
            <w:pPr>
              <w:spacing w:before="40" w:after="40"/>
              <w:ind w:left="100" w:right="100"/>
              <w:jc w:val="center"/>
              <w:rPr>
                <w:rFonts w:eastAsia="Arial" w:cstheme="minorHAnsi"/>
                <w:sz w:val="24"/>
              </w:rPr>
            </w:pPr>
            <w:r w:rsidRPr="00F62887">
              <w:rPr>
                <w:rFonts w:eastAsia="Arial" w:cstheme="minorHAnsi"/>
                <w:sz w:val="24"/>
              </w:rPr>
              <w:t>8691</w:t>
            </w:r>
          </w:p>
        </w:tc>
      </w:tr>
    </w:tbl>
    <w:p w14:paraId="57616D54" w14:textId="77777777" w:rsidR="00F37A30" w:rsidRPr="00F62887" w:rsidRDefault="00F37A30" w:rsidP="00F37A30">
      <w:pPr>
        <w:pStyle w:val="Corpodetexto"/>
        <w:ind w:firstLine="708"/>
        <w:jc w:val="both"/>
        <w:rPr>
          <w:rFonts w:cstheme="minorHAnsi"/>
          <w:color w:val="auto"/>
          <w:lang w:val="pt-BR"/>
        </w:rPr>
      </w:pPr>
      <w:bookmarkStart w:id="30" w:name="_Hlk41640208"/>
      <w:r w:rsidRPr="00F62887">
        <w:rPr>
          <w:rFonts w:cstheme="minorHAnsi"/>
          <w:color w:val="auto"/>
          <w:lang w:val="pt-BR"/>
        </w:rPr>
        <w:t xml:space="preserve">Quanto ao número de aprovados, observa-se que o percentual de aprovados em relação aos matriculados caiu ao longo das ofertas. </w:t>
      </w:r>
      <w:bookmarkStart w:id="31" w:name="_Hlk41503381"/>
      <w:bookmarkEnd w:id="30"/>
      <w:r w:rsidRPr="00F62887">
        <w:rPr>
          <w:rFonts w:cstheme="minorHAnsi"/>
          <w:color w:val="auto"/>
          <w:lang w:val="pt-BR"/>
        </w:rPr>
        <w:t>Vale ressaltar que, para a oferta de 2020, deve ser considerado o impacto do contexto de pandemia que afetou o nosso cotidiano e pode ter influenciado na taxa de não conclusão do curso.</w:t>
      </w:r>
    </w:p>
    <w:bookmarkEnd w:id="31"/>
    <w:p w14:paraId="4FAC1D36" w14:textId="77777777" w:rsidR="00F37A30" w:rsidRPr="00E1190C" w:rsidRDefault="00F37A30" w:rsidP="00F37A30">
      <w:pPr>
        <w:pStyle w:val="Corpodetexto"/>
        <w:rPr>
          <w:rFonts w:cstheme="minorHAnsi"/>
          <w:color w:val="auto"/>
          <w:sz w:val="22"/>
          <w:szCs w:val="22"/>
          <w:lang w:val="pt-BR"/>
        </w:rPr>
      </w:pPr>
      <w:r w:rsidRPr="00E1190C">
        <w:rPr>
          <w:rFonts w:cstheme="minorHAnsi"/>
          <w:color w:val="auto"/>
          <w:sz w:val="22"/>
          <w:szCs w:val="22"/>
          <w:lang w:val="pt-BR"/>
        </w:rPr>
        <w:t>Tabela 3 - Aprovados por ano</w:t>
      </w:r>
    </w:p>
    <w:tbl>
      <w:tblPr>
        <w:tblW w:w="4082" w:type="dxa"/>
        <w:jc w:val="center"/>
        <w:tblLayout w:type="fixed"/>
        <w:tblLook w:val="0420" w:firstRow="1" w:lastRow="0" w:firstColumn="0" w:lastColumn="0" w:noHBand="0" w:noVBand="1"/>
      </w:tblPr>
      <w:tblGrid>
        <w:gridCol w:w="901"/>
        <w:gridCol w:w="1462"/>
        <w:gridCol w:w="1719"/>
      </w:tblGrid>
      <w:tr w:rsidR="00F37A30" w:rsidRPr="00F62887" w14:paraId="20EA7FC7" w14:textId="77777777" w:rsidTr="002C44FF">
        <w:trPr>
          <w:cantSplit/>
          <w:tblHeader/>
          <w:jc w:val="center"/>
        </w:trPr>
        <w:tc>
          <w:tcPr>
            <w:tcW w:w="901" w:type="dxa"/>
            <w:shd w:val="clear" w:color="auto" w:fill="FFFFFF"/>
            <w:tcMar>
              <w:top w:w="0" w:type="dxa"/>
              <w:left w:w="0" w:type="dxa"/>
              <w:bottom w:w="0" w:type="dxa"/>
              <w:right w:w="0" w:type="dxa"/>
            </w:tcMar>
            <w:vAlign w:val="center"/>
          </w:tcPr>
          <w:p w14:paraId="18E97776"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4F98B159"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2FD8881D" w14:textId="77777777" w:rsidR="00F37A30" w:rsidRPr="00F62887" w:rsidRDefault="00F37A30"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F37A30" w:rsidRPr="00F62887" w14:paraId="2EEE4F15" w14:textId="77777777" w:rsidTr="002C44FF">
        <w:trPr>
          <w:cantSplit/>
          <w:jc w:val="center"/>
        </w:trPr>
        <w:tc>
          <w:tcPr>
            <w:tcW w:w="901" w:type="dxa"/>
            <w:shd w:val="clear" w:color="auto" w:fill="FFFFFF"/>
            <w:tcMar>
              <w:top w:w="0" w:type="dxa"/>
              <w:left w:w="0" w:type="dxa"/>
              <w:bottom w:w="0" w:type="dxa"/>
              <w:right w:w="0" w:type="dxa"/>
            </w:tcMar>
            <w:vAlign w:val="center"/>
          </w:tcPr>
          <w:p w14:paraId="5F34B475"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03FBCB11"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963</w:t>
            </w:r>
          </w:p>
        </w:tc>
        <w:tc>
          <w:tcPr>
            <w:tcW w:w="1719" w:type="dxa"/>
            <w:shd w:val="clear" w:color="auto" w:fill="FFFFFF"/>
            <w:tcMar>
              <w:top w:w="0" w:type="dxa"/>
              <w:left w:w="0" w:type="dxa"/>
              <w:bottom w:w="0" w:type="dxa"/>
              <w:right w:w="0" w:type="dxa"/>
            </w:tcMar>
            <w:vAlign w:val="center"/>
          </w:tcPr>
          <w:p w14:paraId="6DAA077E" w14:textId="77777777" w:rsidR="00F37A30" w:rsidRPr="00F62887" w:rsidRDefault="00F37A30" w:rsidP="002C44FF">
            <w:pPr>
              <w:spacing w:before="40" w:after="40"/>
              <w:ind w:left="100" w:right="100"/>
              <w:jc w:val="center"/>
              <w:rPr>
                <w:rFonts w:cstheme="minorHAnsi"/>
                <w:sz w:val="24"/>
              </w:rPr>
            </w:pPr>
            <w:r w:rsidRPr="00F62887">
              <w:rPr>
                <w:rFonts w:cstheme="minorHAnsi"/>
                <w:sz w:val="24"/>
              </w:rPr>
              <w:t>46,32</w:t>
            </w:r>
          </w:p>
        </w:tc>
      </w:tr>
      <w:tr w:rsidR="00F37A30" w:rsidRPr="00F62887" w14:paraId="16643093" w14:textId="77777777" w:rsidTr="002C44FF">
        <w:trPr>
          <w:cantSplit/>
          <w:jc w:val="center"/>
        </w:trPr>
        <w:tc>
          <w:tcPr>
            <w:tcW w:w="901" w:type="dxa"/>
            <w:shd w:val="clear" w:color="auto" w:fill="FFFFFF"/>
            <w:tcMar>
              <w:top w:w="0" w:type="dxa"/>
              <w:left w:w="0" w:type="dxa"/>
              <w:bottom w:w="0" w:type="dxa"/>
              <w:right w:w="0" w:type="dxa"/>
            </w:tcMar>
            <w:vAlign w:val="center"/>
          </w:tcPr>
          <w:p w14:paraId="075C9819"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0643A4CB"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1167</w:t>
            </w:r>
          </w:p>
        </w:tc>
        <w:tc>
          <w:tcPr>
            <w:tcW w:w="1719" w:type="dxa"/>
            <w:shd w:val="clear" w:color="auto" w:fill="FFFFFF"/>
            <w:tcMar>
              <w:top w:w="0" w:type="dxa"/>
              <w:left w:w="0" w:type="dxa"/>
              <w:bottom w:w="0" w:type="dxa"/>
              <w:right w:w="0" w:type="dxa"/>
            </w:tcMar>
            <w:vAlign w:val="center"/>
          </w:tcPr>
          <w:p w14:paraId="6C15AB94" w14:textId="77777777" w:rsidR="00F37A30" w:rsidRPr="00F62887" w:rsidRDefault="00F37A30" w:rsidP="002C44FF">
            <w:pPr>
              <w:spacing w:before="40" w:after="40"/>
              <w:ind w:left="100" w:right="100"/>
              <w:jc w:val="center"/>
              <w:rPr>
                <w:rFonts w:cstheme="minorHAnsi"/>
                <w:sz w:val="24"/>
              </w:rPr>
            </w:pPr>
            <w:r w:rsidRPr="00F62887">
              <w:rPr>
                <w:rFonts w:cstheme="minorHAnsi"/>
                <w:sz w:val="24"/>
              </w:rPr>
              <w:t>39,36</w:t>
            </w:r>
          </w:p>
        </w:tc>
      </w:tr>
      <w:tr w:rsidR="00F37A30" w:rsidRPr="00F62887" w14:paraId="4E101464" w14:textId="77777777" w:rsidTr="002C44FF">
        <w:trPr>
          <w:cantSplit/>
          <w:jc w:val="center"/>
        </w:trPr>
        <w:tc>
          <w:tcPr>
            <w:tcW w:w="901" w:type="dxa"/>
            <w:shd w:val="clear" w:color="auto" w:fill="FFFFFF"/>
            <w:tcMar>
              <w:top w:w="0" w:type="dxa"/>
              <w:left w:w="0" w:type="dxa"/>
              <w:bottom w:w="0" w:type="dxa"/>
              <w:right w:w="0" w:type="dxa"/>
            </w:tcMar>
            <w:vAlign w:val="center"/>
          </w:tcPr>
          <w:p w14:paraId="1CA828C8"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7A314F07" w14:textId="77777777" w:rsidR="00F37A30" w:rsidRPr="00F62887" w:rsidRDefault="00F37A30" w:rsidP="002C44FF">
            <w:pPr>
              <w:spacing w:before="40" w:after="40"/>
              <w:ind w:left="100" w:right="100"/>
              <w:jc w:val="center"/>
              <w:rPr>
                <w:rFonts w:cstheme="minorHAnsi"/>
                <w:sz w:val="24"/>
              </w:rPr>
            </w:pPr>
            <w:r w:rsidRPr="00F62887">
              <w:rPr>
                <w:rFonts w:eastAsia="Arial" w:cstheme="minorHAnsi"/>
                <w:sz w:val="24"/>
              </w:rPr>
              <w:t>889</w:t>
            </w:r>
          </w:p>
        </w:tc>
        <w:tc>
          <w:tcPr>
            <w:tcW w:w="1719" w:type="dxa"/>
            <w:shd w:val="clear" w:color="auto" w:fill="FFFFFF"/>
            <w:tcMar>
              <w:top w:w="0" w:type="dxa"/>
              <w:left w:w="0" w:type="dxa"/>
              <w:bottom w:w="0" w:type="dxa"/>
              <w:right w:w="0" w:type="dxa"/>
            </w:tcMar>
            <w:vAlign w:val="center"/>
          </w:tcPr>
          <w:p w14:paraId="50B1BF98" w14:textId="77777777" w:rsidR="00F37A30" w:rsidRPr="00F62887" w:rsidRDefault="00F37A30" w:rsidP="002C44FF">
            <w:pPr>
              <w:spacing w:before="40" w:after="40"/>
              <w:ind w:left="100" w:right="100"/>
              <w:jc w:val="center"/>
              <w:rPr>
                <w:rFonts w:cstheme="minorHAnsi"/>
                <w:sz w:val="24"/>
              </w:rPr>
            </w:pPr>
            <w:r w:rsidRPr="00F62887">
              <w:rPr>
                <w:rFonts w:cstheme="minorHAnsi"/>
                <w:sz w:val="24"/>
              </w:rPr>
              <w:t>32,99</w:t>
            </w:r>
          </w:p>
        </w:tc>
      </w:tr>
      <w:tr w:rsidR="00F37A30" w:rsidRPr="00F62887" w14:paraId="63610E62" w14:textId="77777777" w:rsidTr="002C44FF">
        <w:trPr>
          <w:cantSplit/>
          <w:jc w:val="center"/>
        </w:trPr>
        <w:tc>
          <w:tcPr>
            <w:tcW w:w="901" w:type="dxa"/>
            <w:shd w:val="clear" w:color="auto" w:fill="FFFFFF"/>
            <w:tcMar>
              <w:top w:w="0" w:type="dxa"/>
              <w:left w:w="0" w:type="dxa"/>
              <w:bottom w:w="0" w:type="dxa"/>
              <w:right w:w="0" w:type="dxa"/>
            </w:tcMar>
            <w:vAlign w:val="center"/>
          </w:tcPr>
          <w:p w14:paraId="59EB28ED" w14:textId="77777777" w:rsidR="00F37A30" w:rsidRPr="00F62887" w:rsidRDefault="00F37A30" w:rsidP="002C44FF">
            <w:pPr>
              <w:spacing w:before="40" w:after="40"/>
              <w:ind w:left="100" w:right="100"/>
              <w:jc w:val="right"/>
              <w:rPr>
                <w:rFonts w:cstheme="minorHAnsi"/>
                <w:sz w:val="24"/>
              </w:rPr>
            </w:pPr>
            <w:r w:rsidRPr="00F62887">
              <w:rPr>
                <w:rFonts w:eastAsia="Arial" w:cstheme="minorHAnsi"/>
                <w:sz w:val="24"/>
              </w:rPr>
              <w:t>2020</w:t>
            </w:r>
          </w:p>
        </w:tc>
        <w:tc>
          <w:tcPr>
            <w:tcW w:w="1462" w:type="dxa"/>
            <w:shd w:val="clear" w:color="auto" w:fill="FFFFFF"/>
            <w:tcMar>
              <w:top w:w="0" w:type="dxa"/>
              <w:left w:w="0" w:type="dxa"/>
              <w:bottom w:w="0" w:type="dxa"/>
              <w:right w:w="0" w:type="dxa"/>
            </w:tcMar>
            <w:vAlign w:val="center"/>
          </w:tcPr>
          <w:p w14:paraId="2D8DFBD1" w14:textId="1C2A5197" w:rsidR="00F37A30" w:rsidRPr="00F62887" w:rsidRDefault="000C2A23" w:rsidP="002C44FF">
            <w:pPr>
              <w:spacing w:before="40" w:after="40"/>
              <w:ind w:left="100" w:right="100"/>
              <w:jc w:val="center"/>
              <w:rPr>
                <w:rFonts w:cstheme="minorHAnsi"/>
                <w:sz w:val="24"/>
              </w:rPr>
            </w:pPr>
            <w:r w:rsidRPr="00F62887">
              <w:rPr>
                <w:rFonts w:eastAsia="Arial" w:cstheme="minorHAnsi"/>
                <w:sz w:val="24"/>
              </w:rPr>
              <w:t>168</w:t>
            </w:r>
          </w:p>
        </w:tc>
        <w:tc>
          <w:tcPr>
            <w:tcW w:w="1719" w:type="dxa"/>
            <w:shd w:val="clear" w:color="auto" w:fill="FFFFFF"/>
            <w:tcMar>
              <w:top w:w="0" w:type="dxa"/>
              <w:left w:w="0" w:type="dxa"/>
              <w:bottom w:w="0" w:type="dxa"/>
              <w:right w:w="0" w:type="dxa"/>
            </w:tcMar>
            <w:vAlign w:val="center"/>
          </w:tcPr>
          <w:p w14:paraId="3B025419" w14:textId="4AF9DA3D" w:rsidR="00F37A30" w:rsidRPr="00F62887" w:rsidRDefault="000C2A23" w:rsidP="002C44FF">
            <w:pPr>
              <w:spacing w:before="40" w:after="40"/>
              <w:ind w:left="100" w:right="100"/>
              <w:jc w:val="center"/>
              <w:rPr>
                <w:rFonts w:cstheme="minorHAnsi"/>
                <w:sz w:val="24"/>
              </w:rPr>
            </w:pPr>
            <w:r w:rsidRPr="00F62887">
              <w:rPr>
                <w:rFonts w:cstheme="minorHAnsi"/>
                <w:sz w:val="24"/>
              </w:rPr>
              <w:t>17,65</w:t>
            </w:r>
          </w:p>
        </w:tc>
      </w:tr>
      <w:tr w:rsidR="00774989" w:rsidRPr="00F62887" w14:paraId="36440662" w14:textId="77777777" w:rsidTr="002C44FF">
        <w:trPr>
          <w:cantSplit/>
          <w:jc w:val="center"/>
        </w:trPr>
        <w:tc>
          <w:tcPr>
            <w:tcW w:w="901" w:type="dxa"/>
            <w:shd w:val="clear" w:color="auto" w:fill="FFFFFF"/>
            <w:tcMar>
              <w:top w:w="0" w:type="dxa"/>
              <w:left w:w="0" w:type="dxa"/>
              <w:bottom w:w="0" w:type="dxa"/>
              <w:right w:w="0" w:type="dxa"/>
            </w:tcMar>
            <w:vAlign w:val="center"/>
          </w:tcPr>
          <w:p w14:paraId="668F16BB" w14:textId="158CB593" w:rsidR="00774989" w:rsidRPr="00F62887" w:rsidRDefault="00774989"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1A67DFCC" w14:textId="6B218688" w:rsidR="00774989" w:rsidRPr="00F62887" w:rsidRDefault="00774989" w:rsidP="002C44FF">
            <w:pPr>
              <w:spacing w:before="40" w:after="40"/>
              <w:ind w:left="100" w:right="100"/>
              <w:jc w:val="center"/>
              <w:rPr>
                <w:rFonts w:eastAsia="Arial" w:cstheme="minorHAnsi"/>
                <w:sz w:val="24"/>
              </w:rPr>
            </w:pPr>
            <w:r w:rsidRPr="00F62887">
              <w:rPr>
                <w:rFonts w:eastAsia="Arial" w:cstheme="minorHAnsi"/>
                <w:sz w:val="24"/>
              </w:rPr>
              <w:t>3187</w:t>
            </w:r>
          </w:p>
        </w:tc>
        <w:tc>
          <w:tcPr>
            <w:tcW w:w="1719" w:type="dxa"/>
            <w:shd w:val="clear" w:color="auto" w:fill="FFFFFF"/>
            <w:tcMar>
              <w:top w:w="0" w:type="dxa"/>
              <w:left w:w="0" w:type="dxa"/>
              <w:bottom w:w="0" w:type="dxa"/>
              <w:right w:w="0" w:type="dxa"/>
            </w:tcMar>
            <w:vAlign w:val="center"/>
          </w:tcPr>
          <w:p w14:paraId="1E01631D" w14:textId="77777777" w:rsidR="00774989" w:rsidRPr="00F62887" w:rsidRDefault="00774989" w:rsidP="002C44FF">
            <w:pPr>
              <w:spacing w:before="40" w:after="40"/>
              <w:ind w:left="100" w:right="100"/>
              <w:jc w:val="center"/>
              <w:rPr>
                <w:rFonts w:cstheme="minorHAnsi"/>
                <w:sz w:val="24"/>
              </w:rPr>
            </w:pPr>
          </w:p>
        </w:tc>
      </w:tr>
    </w:tbl>
    <w:p w14:paraId="1D71B47F" w14:textId="77777777" w:rsidR="00F37A30" w:rsidRPr="00F62887" w:rsidRDefault="00F37A30" w:rsidP="00F37A30">
      <w:pPr>
        <w:pStyle w:val="Corpodetexto"/>
        <w:rPr>
          <w:rFonts w:cstheme="minorHAnsi"/>
          <w:color w:val="auto"/>
          <w:lang w:val="pt-BR"/>
        </w:rPr>
      </w:pPr>
    </w:p>
    <w:p w14:paraId="2E263F62" w14:textId="77777777" w:rsidR="00F37A30" w:rsidRPr="00F62887" w:rsidRDefault="00F37A30" w:rsidP="00F37A30">
      <w:pPr>
        <w:pStyle w:val="Corpodetexto"/>
        <w:ind w:firstLine="708"/>
        <w:jc w:val="both"/>
        <w:rPr>
          <w:rFonts w:cstheme="minorHAnsi"/>
          <w:color w:val="auto"/>
          <w:lang w:val="pt-BR"/>
        </w:rPr>
      </w:pPr>
      <w:bookmarkStart w:id="32" w:name="_Hlk41640268"/>
      <w:r w:rsidRPr="00F62887">
        <w:rPr>
          <w:rFonts w:cstheme="minorHAnsi"/>
          <w:color w:val="auto"/>
          <w:lang w:val="pt-BR"/>
        </w:rPr>
        <w:t xml:space="preserve">Em relação à avaliação diagnóstica, a Tabela 4 demonstra que o curso, em todas as ofertas, proporcionou ganho em termos de conhecimento acerca das temáticas abordadas. Esse ganho é representado pela diferença entre a média inicial e a média final. Observa-se </w:t>
      </w:r>
      <w:r w:rsidRPr="00F62887">
        <w:rPr>
          <w:rFonts w:cstheme="minorHAnsi"/>
          <w:color w:val="auto"/>
          <w:lang w:val="pt-BR"/>
        </w:rPr>
        <w:lastRenderedPageBreak/>
        <w:t>que, na média de todas as ofertas, esse ganho foi de 1,6 a 3,2 pontos na avaliação final, sendo a média geral de 2,4 pontos.</w:t>
      </w:r>
    </w:p>
    <w:p w14:paraId="0C5A64E0" w14:textId="77777777"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t>De maneira geral, cabe destacar que as médias iniciais e finais não apresentam significativa variação no período analisado, o que significa dizer que o conhecimento inicial do público do curso parece ser homogêneo e que o curso consegue produzir resultados semelhantes em suas ofertas, em termos de rendimento, com médias finais de 8,8 a 9,0.</w:t>
      </w:r>
    </w:p>
    <w:p w14:paraId="666A57A3" w14:textId="3386432D" w:rsidR="00F37A30" w:rsidRDefault="00F37A30" w:rsidP="00A86B74">
      <w:pPr>
        <w:pStyle w:val="Corpodetexto"/>
        <w:ind w:firstLine="708"/>
        <w:jc w:val="both"/>
        <w:rPr>
          <w:rFonts w:cstheme="minorHAnsi"/>
          <w:bCs/>
          <w:color w:val="auto"/>
          <w:lang w:val="pt-BR"/>
        </w:rPr>
      </w:pPr>
      <w:r w:rsidRPr="00F62887">
        <w:rPr>
          <w:rFonts w:cstheme="minorHAnsi"/>
          <w:color w:val="auto"/>
          <w:lang w:val="pt-BR"/>
        </w:rPr>
        <w:t xml:space="preserve">Dos conteúdos estudados, observa-se que </w:t>
      </w:r>
      <w:r w:rsidR="00061F10" w:rsidRPr="00A86B74">
        <w:rPr>
          <w:rFonts w:cstheme="minorHAnsi"/>
          <w:bCs/>
          <w:color w:val="auto"/>
          <w:lang w:val="pt-BR"/>
        </w:rPr>
        <w:t>O que é Rede de Consumo Seguro e Saúde</w:t>
      </w:r>
      <w:r w:rsidRPr="00A86B74">
        <w:rPr>
          <w:rFonts w:cstheme="minorHAnsi"/>
          <w:bCs/>
          <w:color w:val="auto"/>
          <w:lang w:val="pt-BR"/>
        </w:rPr>
        <w:t xml:space="preserve"> foi o tema que os participantes demonstraram menor conhecimento no início do curso. Esse tema alcançou média final próxima às dos demais temas. O tema que obteve maior ganho de conhecimento no curso foi </w:t>
      </w:r>
      <w:r w:rsidR="00061F10" w:rsidRPr="00A86B74">
        <w:rPr>
          <w:rFonts w:cstheme="minorHAnsi"/>
          <w:bCs/>
          <w:color w:val="auto"/>
          <w:lang w:val="pt-BR"/>
        </w:rPr>
        <w:t>Histórico da Política Nacional das Relações de Consumo no Brasil</w:t>
      </w:r>
      <w:r w:rsidRPr="00A86B74">
        <w:rPr>
          <w:rFonts w:cstheme="minorHAnsi"/>
          <w:bCs/>
          <w:color w:val="auto"/>
          <w:lang w:val="pt-BR"/>
        </w:rPr>
        <w:t>.</w:t>
      </w:r>
      <w:bookmarkEnd w:id="32"/>
    </w:p>
    <w:p w14:paraId="40CBDBDB" w14:textId="77777777" w:rsidR="00A86B74" w:rsidRPr="00A86B74" w:rsidRDefault="00A86B74" w:rsidP="00A86B74">
      <w:pPr>
        <w:pStyle w:val="Corpodetexto"/>
        <w:ind w:firstLine="708"/>
        <w:jc w:val="both"/>
        <w:rPr>
          <w:rFonts w:cstheme="minorHAnsi"/>
          <w:bCs/>
          <w:color w:val="auto"/>
          <w:lang w:val="pt-BR"/>
        </w:rPr>
      </w:pPr>
    </w:p>
    <w:p w14:paraId="18B0FD55" w14:textId="77777777" w:rsidR="00F37A30" w:rsidRPr="00A86B74" w:rsidRDefault="00F37A30" w:rsidP="00F37A30">
      <w:pPr>
        <w:pStyle w:val="Corpodetexto"/>
        <w:rPr>
          <w:rFonts w:cstheme="minorHAnsi"/>
          <w:color w:val="auto"/>
          <w:sz w:val="22"/>
          <w:szCs w:val="22"/>
          <w:lang w:val="pt-BR"/>
        </w:rPr>
      </w:pPr>
      <w:r w:rsidRPr="00A86B74">
        <w:rPr>
          <w:rFonts w:cstheme="minorHAnsi"/>
          <w:color w:val="auto"/>
          <w:sz w:val="22"/>
          <w:szCs w:val="22"/>
          <w:lang w:val="pt-BR"/>
        </w:rPr>
        <w:t>Tabela 4 - Avaliação diagnóstica</w:t>
      </w:r>
    </w:p>
    <w:tbl>
      <w:tblPr>
        <w:tblW w:w="9212" w:type="dxa"/>
        <w:tblLayout w:type="fixed"/>
        <w:tblCellMar>
          <w:left w:w="70" w:type="dxa"/>
          <w:right w:w="70" w:type="dxa"/>
        </w:tblCellMar>
        <w:tblLook w:val="04A0" w:firstRow="1" w:lastRow="0" w:firstColumn="1" w:lastColumn="0" w:noHBand="0" w:noVBand="1"/>
      </w:tblPr>
      <w:tblGrid>
        <w:gridCol w:w="3106"/>
        <w:gridCol w:w="538"/>
        <w:gridCol w:w="666"/>
        <w:gridCol w:w="8"/>
        <w:gridCol w:w="404"/>
        <w:gridCol w:w="6"/>
        <w:gridCol w:w="384"/>
        <w:gridCol w:w="6"/>
        <w:gridCol w:w="13"/>
        <w:gridCol w:w="406"/>
        <w:gridCol w:w="406"/>
        <w:gridCol w:w="7"/>
        <w:gridCol w:w="383"/>
        <w:gridCol w:w="7"/>
        <w:gridCol w:w="9"/>
        <w:gridCol w:w="411"/>
        <w:gridCol w:w="472"/>
        <w:gridCol w:w="62"/>
        <w:gridCol w:w="8"/>
        <w:gridCol w:w="382"/>
        <w:gridCol w:w="8"/>
        <w:gridCol w:w="20"/>
        <w:gridCol w:w="316"/>
        <w:gridCol w:w="157"/>
        <w:gridCol w:w="8"/>
        <w:gridCol w:w="32"/>
        <w:gridCol w:w="405"/>
        <w:gridCol w:w="27"/>
        <w:gridCol w:w="8"/>
        <w:gridCol w:w="29"/>
        <w:gridCol w:w="518"/>
      </w:tblGrid>
      <w:tr w:rsidR="00F37A30" w:rsidRPr="00F62887" w14:paraId="0F6439DB" w14:textId="77777777" w:rsidTr="009C1E4A">
        <w:trPr>
          <w:gridAfter w:val="4"/>
          <w:wAfter w:w="579" w:type="dxa"/>
          <w:trHeight w:val="300"/>
        </w:trPr>
        <w:tc>
          <w:tcPr>
            <w:tcW w:w="3108" w:type="dxa"/>
            <w:tcBorders>
              <w:top w:val="single" w:sz="4" w:space="0" w:color="auto"/>
              <w:left w:val="nil"/>
              <w:bottom w:val="nil"/>
              <w:right w:val="nil"/>
            </w:tcBorders>
            <w:shd w:val="clear" w:color="auto" w:fill="auto"/>
            <w:noWrap/>
            <w:vAlign w:val="bottom"/>
            <w:hideMark/>
          </w:tcPr>
          <w:p w14:paraId="58F36CAF" w14:textId="77777777" w:rsidR="00F37A30" w:rsidRPr="00F62887" w:rsidRDefault="00F37A30" w:rsidP="002C44FF">
            <w:pPr>
              <w:spacing w:after="0"/>
              <w:rPr>
                <w:rFonts w:eastAsia="Times New Roman" w:cstheme="minorHAnsi"/>
                <w:b/>
                <w:bCs/>
                <w:sz w:val="18"/>
                <w:szCs w:val="18"/>
                <w:lang w:eastAsia="pt-BR"/>
              </w:rPr>
            </w:pPr>
            <w:bookmarkStart w:id="33" w:name="_GoBack"/>
            <w:bookmarkEnd w:id="33"/>
            <w:r w:rsidRPr="00F62887">
              <w:rPr>
                <w:rFonts w:eastAsia="Times New Roman" w:cstheme="minorHAnsi"/>
                <w:b/>
                <w:bCs/>
                <w:sz w:val="18"/>
                <w:szCs w:val="18"/>
                <w:lang w:eastAsia="pt-BR"/>
              </w:rPr>
              <w:t> </w:t>
            </w:r>
          </w:p>
        </w:tc>
        <w:tc>
          <w:tcPr>
            <w:tcW w:w="1617" w:type="dxa"/>
            <w:gridSpan w:val="4"/>
            <w:tcBorders>
              <w:top w:val="single" w:sz="4" w:space="0" w:color="auto"/>
              <w:left w:val="nil"/>
              <w:bottom w:val="nil"/>
              <w:right w:val="nil"/>
            </w:tcBorders>
            <w:shd w:val="clear" w:color="000000" w:fill="E7E6E6"/>
            <w:noWrap/>
            <w:vAlign w:val="bottom"/>
            <w:hideMark/>
          </w:tcPr>
          <w:p w14:paraId="0D9D685E" w14:textId="77777777" w:rsidR="00F37A30" w:rsidRPr="00F62887" w:rsidRDefault="00F37A30" w:rsidP="002C44FF">
            <w:pPr>
              <w:spacing w:after="0"/>
              <w:jc w:val="center"/>
              <w:rPr>
                <w:rFonts w:eastAsia="Times New Roman" w:cstheme="minorHAnsi"/>
                <w:b/>
                <w:bCs/>
                <w:sz w:val="14"/>
                <w:szCs w:val="14"/>
                <w:lang w:eastAsia="pt-BR"/>
              </w:rPr>
            </w:pPr>
            <w:r w:rsidRPr="00F62887">
              <w:rPr>
                <w:rFonts w:eastAsia="Times New Roman" w:cstheme="minorHAnsi"/>
                <w:b/>
                <w:bCs/>
                <w:sz w:val="14"/>
                <w:szCs w:val="14"/>
                <w:lang w:eastAsia="pt-BR"/>
              </w:rPr>
              <w:t>2017</w:t>
            </w:r>
          </w:p>
        </w:tc>
        <w:tc>
          <w:tcPr>
            <w:tcW w:w="1221" w:type="dxa"/>
            <w:gridSpan w:val="6"/>
            <w:tcBorders>
              <w:top w:val="single" w:sz="4" w:space="0" w:color="auto"/>
              <w:left w:val="nil"/>
              <w:bottom w:val="nil"/>
              <w:right w:val="nil"/>
            </w:tcBorders>
            <w:shd w:val="clear" w:color="auto" w:fill="auto"/>
            <w:noWrap/>
            <w:vAlign w:val="bottom"/>
            <w:hideMark/>
          </w:tcPr>
          <w:p w14:paraId="6AB99C1D" w14:textId="77777777" w:rsidR="00F37A30" w:rsidRPr="00F62887" w:rsidRDefault="00F37A30" w:rsidP="002C44FF">
            <w:pPr>
              <w:spacing w:after="0"/>
              <w:jc w:val="center"/>
              <w:rPr>
                <w:rFonts w:eastAsia="Times New Roman" w:cstheme="minorHAnsi"/>
                <w:b/>
                <w:bCs/>
                <w:sz w:val="14"/>
                <w:szCs w:val="14"/>
                <w:lang w:eastAsia="pt-BR"/>
              </w:rPr>
            </w:pPr>
            <w:r w:rsidRPr="00F62887">
              <w:rPr>
                <w:rFonts w:eastAsia="Times New Roman" w:cstheme="minorHAnsi"/>
                <w:b/>
                <w:bCs/>
                <w:sz w:val="14"/>
                <w:szCs w:val="14"/>
                <w:lang w:eastAsia="pt-BR"/>
              </w:rPr>
              <w:t>2018</w:t>
            </w:r>
          </w:p>
        </w:tc>
        <w:tc>
          <w:tcPr>
            <w:tcW w:w="1289" w:type="dxa"/>
            <w:gridSpan w:val="6"/>
            <w:tcBorders>
              <w:top w:val="single" w:sz="4" w:space="0" w:color="auto"/>
              <w:left w:val="nil"/>
              <w:bottom w:val="nil"/>
              <w:right w:val="nil"/>
            </w:tcBorders>
            <w:shd w:val="clear" w:color="000000" w:fill="E7E6E6"/>
            <w:noWrap/>
            <w:vAlign w:val="bottom"/>
            <w:hideMark/>
          </w:tcPr>
          <w:p w14:paraId="6DA6E6B0" w14:textId="77777777" w:rsidR="00F37A30" w:rsidRPr="00F62887" w:rsidRDefault="00F37A30" w:rsidP="002C44FF">
            <w:pPr>
              <w:spacing w:after="0"/>
              <w:jc w:val="center"/>
              <w:rPr>
                <w:rFonts w:eastAsia="Times New Roman" w:cstheme="minorHAnsi"/>
                <w:b/>
                <w:bCs/>
                <w:sz w:val="14"/>
                <w:szCs w:val="14"/>
                <w:lang w:eastAsia="pt-BR"/>
              </w:rPr>
            </w:pPr>
            <w:r w:rsidRPr="00F62887">
              <w:rPr>
                <w:rFonts w:eastAsia="Times New Roman" w:cstheme="minorHAnsi"/>
                <w:b/>
                <w:bCs/>
                <w:sz w:val="14"/>
                <w:szCs w:val="14"/>
                <w:lang w:eastAsia="pt-BR"/>
              </w:rPr>
              <w:t>2019</w:t>
            </w:r>
          </w:p>
        </w:tc>
        <w:tc>
          <w:tcPr>
            <w:tcW w:w="796" w:type="dxa"/>
            <w:gridSpan w:val="6"/>
            <w:tcBorders>
              <w:top w:val="single" w:sz="4" w:space="0" w:color="auto"/>
              <w:left w:val="nil"/>
              <w:bottom w:val="nil"/>
              <w:right w:val="nil"/>
            </w:tcBorders>
            <w:shd w:val="clear" w:color="auto" w:fill="auto"/>
            <w:noWrap/>
            <w:vAlign w:val="bottom"/>
            <w:hideMark/>
          </w:tcPr>
          <w:p w14:paraId="36ECEC31" w14:textId="5749D6ED" w:rsidR="00F37A30" w:rsidRPr="00F62887" w:rsidRDefault="00235413" w:rsidP="002C44FF">
            <w:pPr>
              <w:spacing w:after="0"/>
              <w:jc w:val="center"/>
              <w:rPr>
                <w:rFonts w:eastAsia="Times New Roman" w:cstheme="minorHAnsi"/>
                <w:b/>
                <w:bCs/>
                <w:sz w:val="14"/>
                <w:szCs w:val="14"/>
                <w:lang w:eastAsia="pt-BR"/>
              </w:rPr>
            </w:pPr>
            <w:r>
              <w:rPr>
                <w:rFonts w:cstheme="minorHAnsi"/>
                <w:b/>
                <w:bCs/>
                <w:sz w:val="18"/>
                <w:szCs w:val="18"/>
              </w:rPr>
              <w:t>JUL/</w:t>
            </w:r>
            <w:r w:rsidR="00F37A30" w:rsidRPr="00F62887">
              <w:rPr>
                <w:rFonts w:eastAsia="Times New Roman" w:cstheme="minorHAnsi"/>
                <w:b/>
                <w:bCs/>
                <w:sz w:val="14"/>
                <w:szCs w:val="14"/>
                <w:lang w:eastAsia="pt-BR"/>
              </w:rPr>
              <w:t>2020</w:t>
            </w:r>
          </w:p>
        </w:tc>
        <w:tc>
          <w:tcPr>
            <w:tcW w:w="602" w:type="dxa"/>
            <w:gridSpan w:val="4"/>
            <w:tcBorders>
              <w:top w:val="nil"/>
              <w:left w:val="nil"/>
              <w:bottom w:val="nil"/>
              <w:right w:val="nil"/>
            </w:tcBorders>
            <w:shd w:val="clear" w:color="auto" w:fill="auto"/>
            <w:noWrap/>
            <w:vAlign w:val="bottom"/>
            <w:hideMark/>
          </w:tcPr>
          <w:p w14:paraId="3A2DF030" w14:textId="77777777" w:rsidR="00F37A30" w:rsidRPr="00F62887" w:rsidRDefault="00F37A30" w:rsidP="002C44FF">
            <w:pPr>
              <w:spacing w:after="0"/>
              <w:jc w:val="center"/>
              <w:rPr>
                <w:rFonts w:eastAsia="Times New Roman" w:cstheme="minorHAnsi"/>
                <w:b/>
                <w:bCs/>
                <w:sz w:val="14"/>
                <w:szCs w:val="14"/>
                <w:lang w:eastAsia="pt-BR"/>
              </w:rPr>
            </w:pPr>
          </w:p>
        </w:tc>
      </w:tr>
      <w:tr w:rsidR="00F37A30" w:rsidRPr="00F62887" w14:paraId="703AD5F6" w14:textId="77777777" w:rsidTr="009C1E4A">
        <w:trPr>
          <w:trHeight w:val="720"/>
        </w:trPr>
        <w:tc>
          <w:tcPr>
            <w:tcW w:w="3108" w:type="dxa"/>
            <w:tcBorders>
              <w:top w:val="nil"/>
              <w:left w:val="nil"/>
              <w:bottom w:val="single" w:sz="4" w:space="0" w:color="auto"/>
              <w:right w:val="nil"/>
            </w:tcBorders>
            <w:shd w:val="clear" w:color="000000" w:fill="FFFFFF"/>
            <w:vAlign w:val="center"/>
            <w:hideMark/>
          </w:tcPr>
          <w:p w14:paraId="130C46ED"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39" w:type="dxa"/>
            <w:tcBorders>
              <w:top w:val="nil"/>
              <w:left w:val="nil"/>
              <w:bottom w:val="single" w:sz="4" w:space="0" w:color="auto"/>
              <w:right w:val="nil"/>
            </w:tcBorders>
            <w:shd w:val="clear" w:color="000000" w:fill="E7E6E6"/>
            <w:vAlign w:val="center"/>
            <w:hideMark/>
          </w:tcPr>
          <w:p w14:paraId="5909A6B2"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M.I</w:t>
            </w:r>
          </w:p>
        </w:tc>
        <w:tc>
          <w:tcPr>
            <w:tcW w:w="666" w:type="dxa"/>
            <w:tcBorders>
              <w:top w:val="nil"/>
              <w:left w:val="nil"/>
              <w:bottom w:val="single" w:sz="4" w:space="0" w:color="auto"/>
              <w:right w:val="nil"/>
            </w:tcBorders>
            <w:shd w:val="clear" w:color="000000" w:fill="E7E6E6"/>
            <w:vAlign w:val="center"/>
            <w:hideMark/>
          </w:tcPr>
          <w:p w14:paraId="624CE822" w14:textId="77777777" w:rsidR="00F37A30" w:rsidRPr="00F62887" w:rsidRDefault="00F37A30" w:rsidP="002C44FF">
            <w:pPr>
              <w:spacing w:after="0"/>
              <w:ind w:right="46"/>
              <w:jc w:val="center"/>
              <w:rPr>
                <w:rFonts w:eastAsia="Times New Roman" w:cstheme="minorHAnsi"/>
                <w:b/>
                <w:bCs/>
                <w:sz w:val="16"/>
                <w:szCs w:val="16"/>
                <w:lang w:eastAsia="pt-BR"/>
              </w:rPr>
            </w:pPr>
            <w:r w:rsidRPr="00F62887">
              <w:rPr>
                <w:rFonts w:eastAsia="Times New Roman" w:cstheme="minorHAnsi"/>
                <w:b/>
                <w:bCs/>
                <w:sz w:val="16"/>
                <w:szCs w:val="16"/>
                <w:lang w:eastAsia="pt-BR"/>
              </w:rPr>
              <w:t>M.F</w:t>
            </w:r>
          </w:p>
        </w:tc>
        <w:tc>
          <w:tcPr>
            <w:tcW w:w="411" w:type="dxa"/>
            <w:gridSpan w:val="2"/>
            <w:tcBorders>
              <w:top w:val="nil"/>
              <w:left w:val="nil"/>
              <w:bottom w:val="single" w:sz="4" w:space="0" w:color="auto"/>
              <w:right w:val="nil"/>
            </w:tcBorders>
            <w:shd w:val="clear" w:color="000000" w:fill="E7E6E6"/>
            <w:vAlign w:val="center"/>
            <w:hideMark/>
          </w:tcPr>
          <w:p w14:paraId="3B7248A7" w14:textId="77777777" w:rsidR="00F37A30" w:rsidRPr="00F62887" w:rsidRDefault="00F37A30" w:rsidP="002C44FF">
            <w:pPr>
              <w:spacing w:after="0"/>
              <w:ind w:left="-201"/>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409" w:type="dxa"/>
            <w:gridSpan w:val="4"/>
            <w:tcBorders>
              <w:top w:val="nil"/>
              <w:left w:val="nil"/>
              <w:bottom w:val="single" w:sz="4" w:space="0" w:color="auto"/>
              <w:right w:val="nil"/>
            </w:tcBorders>
            <w:shd w:val="clear" w:color="000000" w:fill="FFFFFF"/>
            <w:vAlign w:val="center"/>
            <w:hideMark/>
          </w:tcPr>
          <w:p w14:paraId="2A5A0284"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M.I</w:t>
            </w:r>
          </w:p>
        </w:tc>
        <w:tc>
          <w:tcPr>
            <w:tcW w:w="405" w:type="dxa"/>
            <w:tcBorders>
              <w:top w:val="nil"/>
              <w:left w:val="nil"/>
              <w:bottom w:val="single" w:sz="4" w:space="0" w:color="auto"/>
              <w:right w:val="nil"/>
            </w:tcBorders>
            <w:shd w:val="clear" w:color="000000" w:fill="FFFFFF"/>
            <w:vAlign w:val="center"/>
            <w:hideMark/>
          </w:tcPr>
          <w:p w14:paraId="5A1F3F3E"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M.F</w:t>
            </w:r>
          </w:p>
        </w:tc>
        <w:tc>
          <w:tcPr>
            <w:tcW w:w="405" w:type="dxa"/>
            <w:tcBorders>
              <w:top w:val="nil"/>
              <w:left w:val="nil"/>
              <w:bottom w:val="single" w:sz="4" w:space="0" w:color="auto"/>
              <w:right w:val="nil"/>
            </w:tcBorders>
            <w:shd w:val="clear" w:color="000000" w:fill="FFFFFF"/>
            <w:vAlign w:val="center"/>
            <w:hideMark/>
          </w:tcPr>
          <w:p w14:paraId="7BCA1DB0"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406" w:type="dxa"/>
            <w:gridSpan w:val="4"/>
            <w:tcBorders>
              <w:top w:val="nil"/>
              <w:left w:val="nil"/>
              <w:bottom w:val="single" w:sz="4" w:space="0" w:color="auto"/>
              <w:right w:val="nil"/>
            </w:tcBorders>
            <w:shd w:val="clear" w:color="000000" w:fill="E7E6E6"/>
            <w:vAlign w:val="center"/>
            <w:hideMark/>
          </w:tcPr>
          <w:p w14:paraId="13E1E5EC"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M.I</w:t>
            </w:r>
          </w:p>
        </w:tc>
        <w:tc>
          <w:tcPr>
            <w:tcW w:w="410" w:type="dxa"/>
            <w:tcBorders>
              <w:top w:val="nil"/>
              <w:left w:val="nil"/>
              <w:bottom w:val="single" w:sz="4" w:space="0" w:color="auto"/>
              <w:right w:val="nil"/>
            </w:tcBorders>
            <w:shd w:val="clear" w:color="000000" w:fill="E7E6E6"/>
            <w:vAlign w:val="center"/>
            <w:hideMark/>
          </w:tcPr>
          <w:p w14:paraId="5C3E414F" w14:textId="77777777" w:rsidR="00F37A30" w:rsidRPr="00F62887" w:rsidRDefault="00F37A30" w:rsidP="002C44FF">
            <w:pPr>
              <w:spacing w:after="0"/>
              <w:jc w:val="center"/>
              <w:rPr>
                <w:rFonts w:eastAsia="Times New Roman" w:cstheme="minorHAnsi"/>
                <w:b/>
                <w:bCs/>
                <w:sz w:val="16"/>
                <w:szCs w:val="16"/>
                <w:lang w:eastAsia="pt-BR"/>
              </w:rPr>
            </w:pPr>
            <w:r w:rsidRPr="00F62887">
              <w:rPr>
                <w:rFonts w:eastAsia="Times New Roman" w:cstheme="minorHAnsi"/>
                <w:b/>
                <w:bCs/>
                <w:sz w:val="16"/>
                <w:szCs w:val="16"/>
                <w:lang w:eastAsia="pt-BR"/>
              </w:rPr>
              <w:t>M.F</w:t>
            </w:r>
          </w:p>
        </w:tc>
        <w:tc>
          <w:tcPr>
            <w:tcW w:w="471" w:type="dxa"/>
            <w:tcBorders>
              <w:top w:val="nil"/>
              <w:left w:val="nil"/>
              <w:bottom w:val="single" w:sz="4" w:space="0" w:color="auto"/>
              <w:right w:val="nil"/>
            </w:tcBorders>
            <w:shd w:val="clear" w:color="000000" w:fill="E7E6E6"/>
            <w:vAlign w:val="center"/>
            <w:hideMark/>
          </w:tcPr>
          <w:p w14:paraId="5B5C64D7" w14:textId="77777777" w:rsidR="00F37A30" w:rsidRPr="00F62887" w:rsidRDefault="00F37A30" w:rsidP="002C44FF">
            <w:pPr>
              <w:spacing w:after="0"/>
              <w:ind w:left="-23"/>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480" w:type="dxa"/>
            <w:gridSpan w:val="5"/>
            <w:tcBorders>
              <w:top w:val="nil"/>
              <w:left w:val="nil"/>
              <w:bottom w:val="single" w:sz="4" w:space="0" w:color="auto"/>
              <w:right w:val="nil"/>
            </w:tcBorders>
            <w:shd w:val="clear" w:color="000000" w:fill="FFFFFF"/>
            <w:vAlign w:val="center"/>
            <w:hideMark/>
          </w:tcPr>
          <w:p w14:paraId="02957097"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M.I</w:t>
            </w:r>
          </w:p>
        </w:tc>
        <w:tc>
          <w:tcPr>
            <w:tcW w:w="513" w:type="dxa"/>
            <w:gridSpan w:val="4"/>
            <w:tcBorders>
              <w:top w:val="nil"/>
              <w:left w:val="nil"/>
              <w:bottom w:val="single" w:sz="4" w:space="0" w:color="auto"/>
              <w:right w:val="nil"/>
            </w:tcBorders>
            <w:shd w:val="clear" w:color="000000" w:fill="FFFFFF"/>
            <w:vAlign w:val="center"/>
            <w:hideMark/>
          </w:tcPr>
          <w:p w14:paraId="3A0CF439" w14:textId="77777777" w:rsidR="00F37A30" w:rsidRPr="00F62887" w:rsidRDefault="00F37A3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M.F</w:t>
            </w:r>
          </w:p>
        </w:tc>
        <w:tc>
          <w:tcPr>
            <w:tcW w:w="469" w:type="dxa"/>
            <w:gridSpan w:val="4"/>
            <w:tcBorders>
              <w:top w:val="nil"/>
              <w:left w:val="nil"/>
              <w:bottom w:val="single" w:sz="4" w:space="0" w:color="auto"/>
              <w:right w:val="nil"/>
            </w:tcBorders>
            <w:shd w:val="clear" w:color="000000" w:fill="FFFFFF"/>
            <w:vAlign w:val="center"/>
            <w:hideMark/>
          </w:tcPr>
          <w:p w14:paraId="1E01FE5C" w14:textId="77777777" w:rsidR="00F37A30" w:rsidRPr="00F62887" w:rsidRDefault="00F37A30" w:rsidP="002C44FF">
            <w:pPr>
              <w:spacing w:after="0"/>
              <w:ind w:right="-57"/>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518" w:type="dxa"/>
            <w:tcBorders>
              <w:top w:val="nil"/>
              <w:left w:val="nil"/>
              <w:bottom w:val="single" w:sz="4" w:space="0" w:color="auto"/>
              <w:right w:val="nil"/>
            </w:tcBorders>
            <w:shd w:val="clear" w:color="000000" w:fill="FFFFFF"/>
            <w:vAlign w:val="center"/>
            <w:hideMark/>
          </w:tcPr>
          <w:p w14:paraId="4D87DD1F" w14:textId="77777777" w:rsidR="00F37A30" w:rsidRPr="00F62887" w:rsidRDefault="00F37A30" w:rsidP="002C44FF">
            <w:pPr>
              <w:spacing w:after="0"/>
              <w:ind w:right="-103"/>
              <w:jc w:val="right"/>
              <w:rPr>
                <w:rFonts w:eastAsia="Times New Roman" w:cstheme="minorHAnsi"/>
                <w:b/>
                <w:bCs/>
                <w:sz w:val="16"/>
                <w:szCs w:val="16"/>
                <w:lang w:eastAsia="pt-BR"/>
              </w:rPr>
            </w:pPr>
            <w:r w:rsidRPr="00F62887">
              <w:rPr>
                <w:rFonts w:eastAsia="Times New Roman" w:cstheme="minorHAnsi"/>
                <w:b/>
                <w:bCs/>
                <w:sz w:val="16"/>
                <w:szCs w:val="16"/>
                <w:lang w:eastAsia="pt-BR"/>
              </w:rPr>
              <w:t>M. Dif.</w:t>
            </w:r>
          </w:p>
        </w:tc>
      </w:tr>
      <w:tr w:rsidR="00061F10" w:rsidRPr="00F62887" w14:paraId="5B30D659" w14:textId="77777777" w:rsidTr="009C1E4A">
        <w:trPr>
          <w:trHeight w:val="960"/>
        </w:trPr>
        <w:tc>
          <w:tcPr>
            <w:tcW w:w="3108" w:type="dxa"/>
            <w:tcBorders>
              <w:top w:val="nil"/>
              <w:left w:val="nil"/>
              <w:bottom w:val="nil"/>
              <w:right w:val="nil"/>
            </w:tcBorders>
            <w:shd w:val="clear" w:color="000000" w:fill="FFFFFF"/>
            <w:vAlign w:val="center"/>
            <w:hideMark/>
          </w:tcPr>
          <w:p w14:paraId="1C2F273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 importância da plataforma consumidor.gov.br para a resolução de conflitos de consumo de forma rápida.</w:t>
            </w:r>
          </w:p>
        </w:tc>
        <w:tc>
          <w:tcPr>
            <w:tcW w:w="539" w:type="dxa"/>
            <w:tcBorders>
              <w:top w:val="nil"/>
              <w:left w:val="nil"/>
              <w:bottom w:val="nil"/>
              <w:right w:val="nil"/>
            </w:tcBorders>
            <w:shd w:val="clear" w:color="000000" w:fill="E7E6E6"/>
            <w:vAlign w:val="center"/>
            <w:hideMark/>
          </w:tcPr>
          <w:p w14:paraId="57FF6122"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674" w:type="dxa"/>
            <w:gridSpan w:val="2"/>
            <w:tcBorders>
              <w:top w:val="nil"/>
              <w:left w:val="nil"/>
              <w:bottom w:val="nil"/>
              <w:right w:val="nil"/>
            </w:tcBorders>
            <w:shd w:val="clear" w:color="000000" w:fill="E7E6E6"/>
            <w:vAlign w:val="center"/>
            <w:hideMark/>
          </w:tcPr>
          <w:p w14:paraId="7B3E497D"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10" w:type="dxa"/>
            <w:gridSpan w:val="2"/>
            <w:tcBorders>
              <w:top w:val="nil"/>
              <w:left w:val="nil"/>
              <w:bottom w:val="nil"/>
              <w:right w:val="nil"/>
            </w:tcBorders>
            <w:shd w:val="clear" w:color="000000" w:fill="E7E6E6"/>
            <w:noWrap/>
            <w:vAlign w:val="center"/>
            <w:hideMark/>
          </w:tcPr>
          <w:p w14:paraId="1F962F1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90" w:type="dxa"/>
            <w:gridSpan w:val="2"/>
            <w:tcBorders>
              <w:top w:val="nil"/>
              <w:left w:val="nil"/>
              <w:bottom w:val="nil"/>
              <w:right w:val="nil"/>
            </w:tcBorders>
            <w:shd w:val="clear" w:color="000000" w:fill="FFFFFF"/>
            <w:vAlign w:val="center"/>
            <w:hideMark/>
          </w:tcPr>
          <w:p w14:paraId="5F98F70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418" w:type="dxa"/>
            <w:gridSpan w:val="2"/>
            <w:tcBorders>
              <w:top w:val="nil"/>
              <w:left w:val="nil"/>
              <w:bottom w:val="nil"/>
              <w:right w:val="nil"/>
            </w:tcBorders>
            <w:shd w:val="clear" w:color="000000" w:fill="FFFFFF"/>
            <w:vAlign w:val="center"/>
            <w:hideMark/>
          </w:tcPr>
          <w:p w14:paraId="0A4A469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3" w:type="dxa"/>
            <w:gridSpan w:val="2"/>
            <w:tcBorders>
              <w:top w:val="nil"/>
              <w:left w:val="nil"/>
              <w:bottom w:val="nil"/>
              <w:right w:val="nil"/>
            </w:tcBorders>
            <w:shd w:val="clear" w:color="000000" w:fill="FFFFFF"/>
            <w:noWrap/>
            <w:vAlign w:val="center"/>
            <w:hideMark/>
          </w:tcPr>
          <w:p w14:paraId="5E83411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90" w:type="dxa"/>
            <w:gridSpan w:val="2"/>
            <w:tcBorders>
              <w:top w:val="nil"/>
              <w:left w:val="nil"/>
              <w:bottom w:val="nil"/>
              <w:right w:val="nil"/>
            </w:tcBorders>
            <w:shd w:val="clear" w:color="000000" w:fill="E7E6E6"/>
            <w:vAlign w:val="center"/>
            <w:hideMark/>
          </w:tcPr>
          <w:p w14:paraId="6C65ADB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419" w:type="dxa"/>
            <w:gridSpan w:val="2"/>
            <w:tcBorders>
              <w:top w:val="nil"/>
              <w:left w:val="nil"/>
              <w:bottom w:val="nil"/>
              <w:right w:val="nil"/>
            </w:tcBorders>
            <w:shd w:val="clear" w:color="000000" w:fill="E7E6E6"/>
            <w:vAlign w:val="center"/>
            <w:hideMark/>
          </w:tcPr>
          <w:p w14:paraId="13C6C19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2" w:type="dxa"/>
            <w:gridSpan w:val="3"/>
            <w:tcBorders>
              <w:top w:val="nil"/>
              <w:left w:val="nil"/>
              <w:bottom w:val="nil"/>
              <w:right w:val="nil"/>
            </w:tcBorders>
            <w:shd w:val="clear" w:color="000000" w:fill="E7E6E6"/>
            <w:noWrap/>
            <w:vAlign w:val="center"/>
            <w:hideMark/>
          </w:tcPr>
          <w:p w14:paraId="4AFE866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FFFFFF"/>
            <w:vAlign w:val="center"/>
            <w:hideMark/>
          </w:tcPr>
          <w:p w14:paraId="21777D4E" w14:textId="0410D49D"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501" w:type="dxa"/>
            <w:gridSpan w:val="4"/>
            <w:tcBorders>
              <w:top w:val="nil"/>
              <w:left w:val="nil"/>
              <w:bottom w:val="nil"/>
              <w:right w:val="nil"/>
            </w:tcBorders>
            <w:shd w:val="clear" w:color="000000" w:fill="FFFFFF"/>
            <w:vAlign w:val="center"/>
            <w:hideMark/>
          </w:tcPr>
          <w:p w14:paraId="000EE94A" w14:textId="207DA653"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57186817" w14:textId="537F27AE"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2,6</w:t>
            </w:r>
          </w:p>
        </w:tc>
        <w:tc>
          <w:tcPr>
            <w:tcW w:w="546" w:type="dxa"/>
            <w:gridSpan w:val="2"/>
            <w:tcBorders>
              <w:top w:val="nil"/>
              <w:left w:val="nil"/>
              <w:bottom w:val="nil"/>
              <w:right w:val="nil"/>
            </w:tcBorders>
            <w:shd w:val="clear" w:color="000000" w:fill="FFFFFF"/>
            <w:noWrap/>
            <w:vAlign w:val="center"/>
            <w:hideMark/>
          </w:tcPr>
          <w:p w14:paraId="5E5E1AA3" w14:textId="4674A2BB"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2,8</w:t>
            </w:r>
          </w:p>
        </w:tc>
      </w:tr>
      <w:tr w:rsidR="00061F10" w:rsidRPr="00F62887" w14:paraId="2F7A2BCF" w14:textId="77777777" w:rsidTr="009C1E4A">
        <w:trPr>
          <w:cantSplit/>
          <w:trHeight w:val="300"/>
        </w:trPr>
        <w:tc>
          <w:tcPr>
            <w:tcW w:w="3108" w:type="dxa"/>
            <w:tcBorders>
              <w:top w:val="nil"/>
              <w:left w:val="nil"/>
              <w:bottom w:val="nil"/>
              <w:right w:val="nil"/>
            </w:tcBorders>
            <w:shd w:val="clear" w:color="000000" w:fill="FFFFFF"/>
            <w:vAlign w:val="center"/>
            <w:hideMark/>
          </w:tcPr>
          <w:p w14:paraId="7B9C0D3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 organização do Estado brasileiro.</w:t>
            </w:r>
          </w:p>
        </w:tc>
        <w:tc>
          <w:tcPr>
            <w:tcW w:w="539" w:type="dxa"/>
            <w:tcBorders>
              <w:top w:val="nil"/>
              <w:left w:val="nil"/>
              <w:bottom w:val="nil"/>
              <w:right w:val="nil"/>
            </w:tcBorders>
            <w:shd w:val="clear" w:color="000000" w:fill="E7E6E6"/>
            <w:vAlign w:val="center"/>
            <w:hideMark/>
          </w:tcPr>
          <w:p w14:paraId="2CB2EA1E"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74" w:type="dxa"/>
            <w:gridSpan w:val="2"/>
            <w:tcBorders>
              <w:top w:val="nil"/>
              <w:left w:val="nil"/>
              <w:bottom w:val="nil"/>
              <w:right w:val="nil"/>
            </w:tcBorders>
            <w:shd w:val="clear" w:color="000000" w:fill="E7E6E6"/>
            <w:vAlign w:val="center"/>
            <w:hideMark/>
          </w:tcPr>
          <w:p w14:paraId="66CC4827"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410" w:type="dxa"/>
            <w:gridSpan w:val="2"/>
            <w:tcBorders>
              <w:top w:val="nil"/>
              <w:left w:val="nil"/>
              <w:bottom w:val="nil"/>
              <w:right w:val="nil"/>
            </w:tcBorders>
            <w:shd w:val="clear" w:color="000000" w:fill="E7E6E6"/>
            <w:noWrap/>
            <w:vAlign w:val="center"/>
            <w:hideMark/>
          </w:tcPr>
          <w:p w14:paraId="45F8F66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90" w:type="dxa"/>
            <w:gridSpan w:val="2"/>
            <w:tcBorders>
              <w:top w:val="nil"/>
              <w:left w:val="nil"/>
              <w:bottom w:val="nil"/>
              <w:right w:val="nil"/>
            </w:tcBorders>
            <w:shd w:val="clear" w:color="000000" w:fill="FFFFFF"/>
            <w:vAlign w:val="center"/>
            <w:hideMark/>
          </w:tcPr>
          <w:p w14:paraId="7B11BF6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18" w:type="dxa"/>
            <w:gridSpan w:val="2"/>
            <w:tcBorders>
              <w:top w:val="nil"/>
              <w:left w:val="nil"/>
              <w:bottom w:val="nil"/>
              <w:right w:val="nil"/>
            </w:tcBorders>
            <w:shd w:val="clear" w:color="000000" w:fill="FFFFFF"/>
            <w:vAlign w:val="center"/>
            <w:hideMark/>
          </w:tcPr>
          <w:p w14:paraId="72E7F70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413" w:type="dxa"/>
            <w:gridSpan w:val="2"/>
            <w:tcBorders>
              <w:top w:val="nil"/>
              <w:left w:val="nil"/>
              <w:bottom w:val="nil"/>
              <w:right w:val="nil"/>
            </w:tcBorders>
            <w:shd w:val="clear" w:color="000000" w:fill="FFFFFF"/>
            <w:noWrap/>
            <w:vAlign w:val="center"/>
            <w:hideMark/>
          </w:tcPr>
          <w:p w14:paraId="47FBCA7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90" w:type="dxa"/>
            <w:gridSpan w:val="2"/>
            <w:tcBorders>
              <w:top w:val="nil"/>
              <w:left w:val="nil"/>
              <w:bottom w:val="nil"/>
              <w:right w:val="nil"/>
            </w:tcBorders>
            <w:shd w:val="clear" w:color="000000" w:fill="E7E6E6"/>
            <w:vAlign w:val="center"/>
            <w:hideMark/>
          </w:tcPr>
          <w:p w14:paraId="2193F14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19" w:type="dxa"/>
            <w:gridSpan w:val="2"/>
            <w:tcBorders>
              <w:top w:val="nil"/>
              <w:left w:val="nil"/>
              <w:bottom w:val="nil"/>
              <w:right w:val="nil"/>
            </w:tcBorders>
            <w:shd w:val="clear" w:color="000000" w:fill="E7E6E6"/>
            <w:vAlign w:val="center"/>
            <w:hideMark/>
          </w:tcPr>
          <w:p w14:paraId="439B2E4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42" w:type="dxa"/>
            <w:gridSpan w:val="3"/>
            <w:tcBorders>
              <w:top w:val="nil"/>
              <w:left w:val="nil"/>
              <w:bottom w:val="nil"/>
              <w:right w:val="nil"/>
            </w:tcBorders>
            <w:shd w:val="clear" w:color="000000" w:fill="E7E6E6"/>
            <w:noWrap/>
            <w:vAlign w:val="center"/>
            <w:hideMark/>
          </w:tcPr>
          <w:p w14:paraId="334AD6D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vAlign w:val="center"/>
            <w:hideMark/>
          </w:tcPr>
          <w:p w14:paraId="5921FFA1" w14:textId="56BD81EB"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501" w:type="dxa"/>
            <w:gridSpan w:val="4"/>
            <w:tcBorders>
              <w:top w:val="nil"/>
              <w:left w:val="nil"/>
              <w:bottom w:val="nil"/>
              <w:right w:val="nil"/>
            </w:tcBorders>
            <w:shd w:val="clear" w:color="000000" w:fill="FFFFFF"/>
            <w:vAlign w:val="center"/>
            <w:hideMark/>
          </w:tcPr>
          <w:p w14:paraId="08589C6F" w14:textId="60D8F69F"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472" w:type="dxa"/>
            <w:gridSpan w:val="4"/>
            <w:tcBorders>
              <w:top w:val="nil"/>
              <w:left w:val="nil"/>
              <w:bottom w:val="nil"/>
              <w:right w:val="nil"/>
            </w:tcBorders>
            <w:shd w:val="clear" w:color="000000" w:fill="FFFFFF"/>
            <w:noWrap/>
            <w:vAlign w:val="center"/>
            <w:hideMark/>
          </w:tcPr>
          <w:p w14:paraId="4A75F2BD" w14:textId="2FA8103E"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1,9</w:t>
            </w:r>
          </w:p>
        </w:tc>
        <w:tc>
          <w:tcPr>
            <w:tcW w:w="546" w:type="dxa"/>
            <w:gridSpan w:val="2"/>
            <w:tcBorders>
              <w:top w:val="nil"/>
              <w:left w:val="nil"/>
              <w:bottom w:val="nil"/>
              <w:right w:val="nil"/>
            </w:tcBorders>
            <w:shd w:val="clear" w:color="000000" w:fill="FFFFFF"/>
            <w:noWrap/>
            <w:vAlign w:val="center"/>
            <w:hideMark/>
          </w:tcPr>
          <w:p w14:paraId="29EE2124" w14:textId="274B879A"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1,9</w:t>
            </w:r>
          </w:p>
        </w:tc>
      </w:tr>
      <w:tr w:rsidR="00061F10" w:rsidRPr="00F62887" w14:paraId="00D901D2" w14:textId="77777777" w:rsidTr="009C1E4A">
        <w:trPr>
          <w:cantSplit/>
          <w:trHeight w:val="960"/>
        </w:trPr>
        <w:tc>
          <w:tcPr>
            <w:tcW w:w="3108" w:type="dxa"/>
            <w:tcBorders>
              <w:top w:val="nil"/>
              <w:left w:val="nil"/>
              <w:bottom w:val="nil"/>
              <w:right w:val="nil"/>
            </w:tcBorders>
            <w:shd w:val="clear" w:color="000000" w:fill="FFFFFF"/>
            <w:vAlign w:val="center"/>
            <w:hideMark/>
          </w:tcPr>
          <w:p w14:paraId="7CEF73D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As competências da Agência Nacional de Vigilância Sanitária (Anvisa), dos órgãos estaduais e municipais de Vigilância Sanitária.</w:t>
            </w:r>
          </w:p>
        </w:tc>
        <w:tc>
          <w:tcPr>
            <w:tcW w:w="539" w:type="dxa"/>
            <w:tcBorders>
              <w:top w:val="nil"/>
              <w:left w:val="nil"/>
              <w:bottom w:val="nil"/>
              <w:right w:val="nil"/>
            </w:tcBorders>
            <w:shd w:val="clear" w:color="000000" w:fill="E7E6E6"/>
            <w:vAlign w:val="center"/>
            <w:hideMark/>
          </w:tcPr>
          <w:p w14:paraId="093C28E6"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74" w:type="dxa"/>
            <w:gridSpan w:val="2"/>
            <w:tcBorders>
              <w:top w:val="nil"/>
              <w:left w:val="nil"/>
              <w:bottom w:val="nil"/>
              <w:right w:val="nil"/>
            </w:tcBorders>
            <w:shd w:val="clear" w:color="000000" w:fill="E7E6E6"/>
            <w:vAlign w:val="center"/>
            <w:hideMark/>
          </w:tcPr>
          <w:p w14:paraId="63F9A3BE" w14:textId="77777777" w:rsidR="00061F10" w:rsidRPr="00F62887" w:rsidRDefault="00061F10" w:rsidP="00061F10">
            <w:pPr>
              <w:spacing w:after="0"/>
              <w:ind w:left="-21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10" w:type="dxa"/>
            <w:gridSpan w:val="2"/>
            <w:tcBorders>
              <w:top w:val="nil"/>
              <w:left w:val="nil"/>
              <w:bottom w:val="nil"/>
              <w:right w:val="nil"/>
            </w:tcBorders>
            <w:shd w:val="clear" w:color="000000" w:fill="E7E6E6"/>
            <w:noWrap/>
            <w:vAlign w:val="center"/>
            <w:hideMark/>
          </w:tcPr>
          <w:p w14:paraId="7B0BA5F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90" w:type="dxa"/>
            <w:gridSpan w:val="2"/>
            <w:tcBorders>
              <w:top w:val="nil"/>
              <w:left w:val="nil"/>
              <w:bottom w:val="nil"/>
              <w:right w:val="nil"/>
            </w:tcBorders>
            <w:shd w:val="clear" w:color="000000" w:fill="FFFFFF"/>
            <w:vAlign w:val="center"/>
            <w:hideMark/>
          </w:tcPr>
          <w:p w14:paraId="08EAA47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418" w:type="dxa"/>
            <w:gridSpan w:val="2"/>
            <w:tcBorders>
              <w:top w:val="nil"/>
              <w:left w:val="nil"/>
              <w:bottom w:val="nil"/>
              <w:right w:val="nil"/>
            </w:tcBorders>
            <w:shd w:val="clear" w:color="000000" w:fill="FFFFFF"/>
            <w:vAlign w:val="center"/>
            <w:hideMark/>
          </w:tcPr>
          <w:p w14:paraId="2CB4117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13" w:type="dxa"/>
            <w:gridSpan w:val="2"/>
            <w:tcBorders>
              <w:top w:val="nil"/>
              <w:left w:val="nil"/>
              <w:bottom w:val="nil"/>
              <w:right w:val="nil"/>
            </w:tcBorders>
            <w:shd w:val="clear" w:color="000000" w:fill="FFFFFF"/>
            <w:noWrap/>
            <w:vAlign w:val="center"/>
            <w:hideMark/>
          </w:tcPr>
          <w:p w14:paraId="130EF0D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E7E6E6"/>
            <w:vAlign w:val="center"/>
            <w:hideMark/>
          </w:tcPr>
          <w:p w14:paraId="3F39AC6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6,7</w:t>
            </w:r>
          </w:p>
        </w:tc>
        <w:tc>
          <w:tcPr>
            <w:tcW w:w="419" w:type="dxa"/>
            <w:gridSpan w:val="2"/>
            <w:tcBorders>
              <w:top w:val="nil"/>
              <w:left w:val="nil"/>
              <w:bottom w:val="nil"/>
              <w:right w:val="nil"/>
            </w:tcBorders>
            <w:shd w:val="clear" w:color="000000" w:fill="E7E6E6"/>
            <w:vAlign w:val="center"/>
            <w:hideMark/>
          </w:tcPr>
          <w:p w14:paraId="229734B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42" w:type="dxa"/>
            <w:gridSpan w:val="3"/>
            <w:tcBorders>
              <w:top w:val="nil"/>
              <w:left w:val="nil"/>
              <w:bottom w:val="nil"/>
              <w:right w:val="nil"/>
            </w:tcBorders>
            <w:shd w:val="clear" w:color="000000" w:fill="E7E6E6"/>
            <w:noWrap/>
            <w:vAlign w:val="center"/>
            <w:hideMark/>
          </w:tcPr>
          <w:p w14:paraId="1DCE601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390" w:type="dxa"/>
            <w:gridSpan w:val="2"/>
            <w:tcBorders>
              <w:top w:val="nil"/>
              <w:left w:val="nil"/>
              <w:bottom w:val="nil"/>
              <w:right w:val="nil"/>
            </w:tcBorders>
            <w:shd w:val="clear" w:color="000000" w:fill="FFFFFF"/>
            <w:vAlign w:val="center"/>
            <w:hideMark/>
          </w:tcPr>
          <w:p w14:paraId="114A409C" w14:textId="1E9DF3E3"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6,1</w:t>
            </w:r>
          </w:p>
        </w:tc>
        <w:tc>
          <w:tcPr>
            <w:tcW w:w="501" w:type="dxa"/>
            <w:gridSpan w:val="4"/>
            <w:tcBorders>
              <w:top w:val="nil"/>
              <w:left w:val="nil"/>
              <w:bottom w:val="nil"/>
              <w:right w:val="nil"/>
            </w:tcBorders>
            <w:shd w:val="clear" w:color="000000" w:fill="FFFFFF"/>
            <w:vAlign w:val="center"/>
            <w:hideMark/>
          </w:tcPr>
          <w:p w14:paraId="689D4EC0" w14:textId="62BA7BCD"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72" w:type="dxa"/>
            <w:gridSpan w:val="4"/>
            <w:tcBorders>
              <w:top w:val="nil"/>
              <w:left w:val="nil"/>
              <w:bottom w:val="nil"/>
              <w:right w:val="nil"/>
            </w:tcBorders>
            <w:shd w:val="clear" w:color="000000" w:fill="FFFFFF"/>
            <w:noWrap/>
            <w:vAlign w:val="center"/>
            <w:hideMark/>
          </w:tcPr>
          <w:p w14:paraId="75E310C9" w14:textId="69819855"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2,8</w:t>
            </w:r>
          </w:p>
        </w:tc>
        <w:tc>
          <w:tcPr>
            <w:tcW w:w="546" w:type="dxa"/>
            <w:gridSpan w:val="2"/>
            <w:tcBorders>
              <w:top w:val="nil"/>
              <w:left w:val="nil"/>
              <w:bottom w:val="nil"/>
              <w:right w:val="nil"/>
            </w:tcBorders>
            <w:shd w:val="clear" w:color="000000" w:fill="FFFFFF"/>
            <w:noWrap/>
            <w:vAlign w:val="center"/>
            <w:hideMark/>
          </w:tcPr>
          <w:p w14:paraId="2307E496" w14:textId="30B80094"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061F10" w:rsidRPr="00F62887" w14:paraId="3855405F" w14:textId="77777777" w:rsidTr="009C1E4A">
        <w:trPr>
          <w:cantSplit/>
          <w:trHeight w:val="720"/>
        </w:trPr>
        <w:tc>
          <w:tcPr>
            <w:tcW w:w="3108" w:type="dxa"/>
            <w:tcBorders>
              <w:top w:val="nil"/>
              <w:left w:val="nil"/>
              <w:bottom w:val="nil"/>
              <w:right w:val="nil"/>
            </w:tcBorders>
            <w:shd w:val="clear" w:color="000000" w:fill="FFFFFF"/>
            <w:vAlign w:val="center"/>
            <w:hideMark/>
          </w:tcPr>
          <w:p w14:paraId="2027990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As competências da Senacon, dos Procons, do Ministério Público e da Defensoria Pública.</w:t>
            </w:r>
          </w:p>
        </w:tc>
        <w:tc>
          <w:tcPr>
            <w:tcW w:w="539" w:type="dxa"/>
            <w:tcBorders>
              <w:top w:val="nil"/>
              <w:left w:val="nil"/>
              <w:bottom w:val="nil"/>
              <w:right w:val="nil"/>
            </w:tcBorders>
            <w:shd w:val="clear" w:color="000000" w:fill="E7E6E6"/>
            <w:vAlign w:val="center"/>
            <w:hideMark/>
          </w:tcPr>
          <w:p w14:paraId="2A265CD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666" w:type="dxa"/>
            <w:tcBorders>
              <w:top w:val="nil"/>
              <w:left w:val="nil"/>
              <w:bottom w:val="nil"/>
              <w:right w:val="nil"/>
            </w:tcBorders>
            <w:shd w:val="clear" w:color="000000" w:fill="E7E6E6"/>
            <w:vAlign w:val="center"/>
            <w:hideMark/>
          </w:tcPr>
          <w:p w14:paraId="1CC3708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10C13F9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90" w:type="dxa"/>
            <w:gridSpan w:val="2"/>
            <w:tcBorders>
              <w:top w:val="nil"/>
              <w:left w:val="nil"/>
              <w:bottom w:val="nil"/>
              <w:right w:val="nil"/>
            </w:tcBorders>
            <w:shd w:val="clear" w:color="000000" w:fill="FFFFFF"/>
            <w:vAlign w:val="center"/>
            <w:hideMark/>
          </w:tcPr>
          <w:p w14:paraId="60B0E00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425" w:type="dxa"/>
            <w:gridSpan w:val="3"/>
            <w:tcBorders>
              <w:top w:val="nil"/>
              <w:left w:val="nil"/>
              <w:bottom w:val="nil"/>
              <w:right w:val="nil"/>
            </w:tcBorders>
            <w:shd w:val="clear" w:color="000000" w:fill="FFFFFF"/>
            <w:vAlign w:val="center"/>
            <w:hideMark/>
          </w:tcPr>
          <w:p w14:paraId="7C8E504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405" w:type="dxa"/>
            <w:tcBorders>
              <w:top w:val="nil"/>
              <w:left w:val="nil"/>
              <w:bottom w:val="nil"/>
              <w:right w:val="nil"/>
            </w:tcBorders>
            <w:shd w:val="clear" w:color="000000" w:fill="FFFFFF"/>
            <w:noWrap/>
            <w:vAlign w:val="center"/>
            <w:hideMark/>
          </w:tcPr>
          <w:p w14:paraId="7AAAA81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E7E6E6"/>
            <w:vAlign w:val="center"/>
            <w:hideMark/>
          </w:tcPr>
          <w:p w14:paraId="7FFF03D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427" w:type="dxa"/>
            <w:gridSpan w:val="3"/>
            <w:tcBorders>
              <w:top w:val="nil"/>
              <w:left w:val="nil"/>
              <w:bottom w:val="nil"/>
              <w:right w:val="nil"/>
            </w:tcBorders>
            <w:shd w:val="clear" w:color="000000" w:fill="E7E6E6"/>
            <w:vAlign w:val="center"/>
            <w:hideMark/>
          </w:tcPr>
          <w:p w14:paraId="75445E8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34" w:type="dxa"/>
            <w:gridSpan w:val="2"/>
            <w:tcBorders>
              <w:top w:val="nil"/>
              <w:left w:val="nil"/>
              <w:bottom w:val="nil"/>
              <w:right w:val="nil"/>
            </w:tcBorders>
            <w:shd w:val="clear" w:color="000000" w:fill="E7E6E6"/>
            <w:noWrap/>
            <w:vAlign w:val="center"/>
            <w:hideMark/>
          </w:tcPr>
          <w:p w14:paraId="5AEC074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FFFFFF"/>
            <w:vAlign w:val="center"/>
            <w:hideMark/>
          </w:tcPr>
          <w:p w14:paraId="2BE0610D" w14:textId="41966009"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6,1</w:t>
            </w:r>
          </w:p>
        </w:tc>
        <w:tc>
          <w:tcPr>
            <w:tcW w:w="501" w:type="dxa"/>
            <w:gridSpan w:val="4"/>
            <w:tcBorders>
              <w:top w:val="nil"/>
              <w:left w:val="nil"/>
              <w:bottom w:val="nil"/>
              <w:right w:val="nil"/>
            </w:tcBorders>
            <w:shd w:val="clear" w:color="000000" w:fill="FFFFFF"/>
            <w:vAlign w:val="center"/>
            <w:hideMark/>
          </w:tcPr>
          <w:p w14:paraId="59F7E7EB" w14:textId="2BE88B6F"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1689050E" w14:textId="32BB880D"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2,9</w:t>
            </w:r>
          </w:p>
        </w:tc>
        <w:tc>
          <w:tcPr>
            <w:tcW w:w="554" w:type="dxa"/>
            <w:gridSpan w:val="3"/>
            <w:tcBorders>
              <w:top w:val="nil"/>
              <w:left w:val="nil"/>
              <w:bottom w:val="nil"/>
              <w:right w:val="nil"/>
            </w:tcBorders>
            <w:shd w:val="clear" w:color="000000" w:fill="FFFFFF"/>
            <w:noWrap/>
            <w:vAlign w:val="center"/>
            <w:hideMark/>
          </w:tcPr>
          <w:p w14:paraId="2193A608" w14:textId="61175980"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2,8</w:t>
            </w:r>
          </w:p>
        </w:tc>
      </w:tr>
      <w:tr w:rsidR="00061F10" w:rsidRPr="00F62887" w14:paraId="77FA5FB5" w14:textId="77777777" w:rsidTr="009C1E4A">
        <w:trPr>
          <w:cantSplit/>
          <w:trHeight w:val="720"/>
        </w:trPr>
        <w:tc>
          <w:tcPr>
            <w:tcW w:w="3108" w:type="dxa"/>
            <w:tcBorders>
              <w:top w:val="nil"/>
              <w:left w:val="nil"/>
              <w:bottom w:val="nil"/>
              <w:right w:val="nil"/>
            </w:tcBorders>
            <w:shd w:val="clear" w:color="000000" w:fill="FFFFFF"/>
            <w:vAlign w:val="center"/>
            <w:hideMark/>
          </w:tcPr>
          <w:p w14:paraId="3993509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As principais legislações, no âmbito federal, referentes à defesa do consumidor.</w:t>
            </w:r>
          </w:p>
        </w:tc>
        <w:tc>
          <w:tcPr>
            <w:tcW w:w="539" w:type="dxa"/>
            <w:tcBorders>
              <w:top w:val="nil"/>
              <w:left w:val="nil"/>
              <w:bottom w:val="nil"/>
              <w:right w:val="nil"/>
            </w:tcBorders>
            <w:shd w:val="clear" w:color="000000" w:fill="E7E6E6"/>
            <w:vAlign w:val="center"/>
            <w:hideMark/>
          </w:tcPr>
          <w:p w14:paraId="6387365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66" w:type="dxa"/>
            <w:tcBorders>
              <w:top w:val="nil"/>
              <w:left w:val="nil"/>
              <w:bottom w:val="nil"/>
              <w:right w:val="nil"/>
            </w:tcBorders>
            <w:shd w:val="clear" w:color="000000" w:fill="E7E6E6"/>
            <w:vAlign w:val="center"/>
            <w:hideMark/>
          </w:tcPr>
          <w:p w14:paraId="553BF1F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77BE1BB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vAlign w:val="center"/>
            <w:hideMark/>
          </w:tcPr>
          <w:p w14:paraId="533B3CC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425" w:type="dxa"/>
            <w:gridSpan w:val="3"/>
            <w:tcBorders>
              <w:top w:val="nil"/>
              <w:left w:val="nil"/>
              <w:bottom w:val="nil"/>
              <w:right w:val="nil"/>
            </w:tcBorders>
            <w:shd w:val="clear" w:color="000000" w:fill="FFFFFF"/>
            <w:vAlign w:val="center"/>
            <w:hideMark/>
          </w:tcPr>
          <w:p w14:paraId="2296DEA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405" w:type="dxa"/>
            <w:tcBorders>
              <w:top w:val="nil"/>
              <w:left w:val="nil"/>
              <w:bottom w:val="nil"/>
              <w:right w:val="nil"/>
            </w:tcBorders>
            <w:shd w:val="clear" w:color="000000" w:fill="FFFFFF"/>
            <w:noWrap/>
            <w:vAlign w:val="center"/>
            <w:hideMark/>
          </w:tcPr>
          <w:p w14:paraId="10E98AE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E7E6E6"/>
            <w:vAlign w:val="center"/>
            <w:hideMark/>
          </w:tcPr>
          <w:p w14:paraId="6A81D97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427" w:type="dxa"/>
            <w:gridSpan w:val="3"/>
            <w:tcBorders>
              <w:top w:val="nil"/>
              <w:left w:val="nil"/>
              <w:bottom w:val="nil"/>
              <w:right w:val="nil"/>
            </w:tcBorders>
            <w:shd w:val="clear" w:color="000000" w:fill="E7E6E6"/>
            <w:vAlign w:val="center"/>
            <w:hideMark/>
          </w:tcPr>
          <w:p w14:paraId="1281850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34" w:type="dxa"/>
            <w:gridSpan w:val="2"/>
            <w:tcBorders>
              <w:top w:val="nil"/>
              <w:left w:val="nil"/>
              <w:bottom w:val="nil"/>
              <w:right w:val="nil"/>
            </w:tcBorders>
            <w:shd w:val="clear" w:color="000000" w:fill="E7E6E6"/>
            <w:noWrap/>
            <w:vAlign w:val="center"/>
            <w:hideMark/>
          </w:tcPr>
          <w:p w14:paraId="0DD81CC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FFFFFF"/>
            <w:vAlign w:val="center"/>
            <w:hideMark/>
          </w:tcPr>
          <w:p w14:paraId="36D3E417" w14:textId="1B042A15"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501" w:type="dxa"/>
            <w:gridSpan w:val="4"/>
            <w:tcBorders>
              <w:top w:val="nil"/>
              <w:left w:val="nil"/>
              <w:bottom w:val="nil"/>
              <w:right w:val="nil"/>
            </w:tcBorders>
            <w:shd w:val="clear" w:color="000000" w:fill="FFFFFF"/>
            <w:vAlign w:val="center"/>
            <w:hideMark/>
          </w:tcPr>
          <w:p w14:paraId="79E2273C" w14:textId="6D0A018B"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72" w:type="dxa"/>
            <w:gridSpan w:val="4"/>
            <w:tcBorders>
              <w:top w:val="nil"/>
              <w:left w:val="nil"/>
              <w:bottom w:val="nil"/>
              <w:right w:val="nil"/>
            </w:tcBorders>
            <w:shd w:val="clear" w:color="000000" w:fill="FFFFFF"/>
            <w:noWrap/>
            <w:vAlign w:val="center"/>
            <w:hideMark/>
          </w:tcPr>
          <w:p w14:paraId="740823AD" w14:textId="369EDE86"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2,6</w:t>
            </w:r>
          </w:p>
        </w:tc>
        <w:tc>
          <w:tcPr>
            <w:tcW w:w="554" w:type="dxa"/>
            <w:gridSpan w:val="3"/>
            <w:tcBorders>
              <w:top w:val="nil"/>
              <w:left w:val="nil"/>
              <w:bottom w:val="nil"/>
              <w:right w:val="nil"/>
            </w:tcBorders>
            <w:shd w:val="clear" w:color="000000" w:fill="FFFFFF"/>
            <w:noWrap/>
            <w:vAlign w:val="center"/>
            <w:hideMark/>
          </w:tcPr>
          <w:p w14:paraId="774D9FDA" w14:textId="243F0FD5"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2,7</w:t>
            </w:r>
          </w:p>
        </w:tc>
      </w:tr>
      <w:tr w:rsidR="00061F10" w:rsidRPr="00F62887" w14:paraId="0DE2C02E" w14:textId="77777777" w:rsidTr="009C1E4A">
        <w:trPr>
          <w:cantSplit/>
          <w:trHeight w:val="1201"/>
        </w:trPr>
        <w:tc>
          <w:tcPr>
            <w:tcW w:w="3108" w:type="dxa"/>
            <w:tcBorders>
              <w:top w:val="nil"/>
              <w:left w:val="nil"/>
              <w:bottom w:val="nil"/>
              <w:right w:val="nil"/>
            </w:tcBorders>
            <w:shd w:val="clear" w:color="000000" w:fill="FFFFFF"/>
            <w:vAlign w:val="center"/>
            <w:hideMark/>
          </w:tcPr>
          <w:p w14:paraId="5B36AA2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Como agentes da defesa do consumidor ou da vigilância sanitária utilizam o Poder de Polícia para coibir abusos no mercado de consumo.</w:t>
            </w:r>
          </w:p>
        </w:tc>
        <w:tc>
          <w:tcPr>
            <w:tcW w:w="539" w:type="dxa"/>
            <w:tcBorders>
              <w:top w:val="nil"/>
              <w:left w:val="nil"/>
              <w:bottom w:val="nil"/>
              <w:right w:val="nil"/>
            </w:tcBorders>
            <w:shd w:val="clear" w:color="000000" w:fill="E7E6E6"/>
            <w:vAlign w:val="center"/>
            <w:hideMark/>
          </w:tcPr>
          <w:p w14:paraId="5B2A565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7,4</w:t>
            </w:r>
          </w:p>
        </w:tc>
        <w:tc>
          <w:tcPr>
            <w:tcW w:w="666" w:type="dxa"/>
            <w:tcBorders>
              <w:top w:val="nil"/>
              <w:left w:val="nil"/>
              <w:bottom w:val="nil"/>
              <w:right w:val="nil"/>
            </w:tcBorders>
            <w:shd w:val="clear" w:color="000000" w:fill="E7E6E6"/>
            <w:vAlign w:val="center"/>
            <w:hideMark/>
          </w:tcPr>
          <w:p w14:paraId="023EF59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11" w:type="dxa"/>
            <w:gridSpan w:val="2"/>
            <w:tcBorders>
              <w:top w:val="nil"/>
              <w:left w:val="nil"/>
              <w:bottom w:val="nil"/>
              <w:right w:val="nil"/>
            </w:tcBorders>
            <w:shd w:val="clear" w:color="000000" w:fill="E7E6E6"/>
            <w:noWrap/>
            <w:vAlign w:val="center"/>
            <w:hideMark/>
          </w:tcPr>
          <w:p w14:paraId="44614FB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90" w:type="dxa"/>
            <w:gridSpan w:val="2"/>
            <w:tcBorders>
              <w:top w:val="nil"/>
              <w:left w:val="nil"/>
              <w:bottom w:val="nil"/>
              <w:right w:val="nil"/>
            </w:tcBorders>
            <w:shd w:val="clear" w:color="000000" w:fill="FFFFFF"/>
            <w:vAlign w:val="center"/>
            <w:hideMark/>
          </w:tcPr>
          <w:p w14:paraId="643CFF5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425" w:type="dxa"/>
            <w:gridSpan w:val="3"/>
            <w:tcBorders>
              <w:top w:val="nil"/>
              <w:left w:val="nil"/>
              <w:bottom w:val="nil"/>
              <w:right w:val="nil"/>
            </w:tcBorders>
            <w:shd w:val="clear" w:color="000000" w:fill="FFFFFF"/>
            <w:vAlign w:val="center"/>
            <w:hideMark/>
          </w:tcPr>
          <w:p w14:paraId="131CC33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5" w:type="dxa"/>
            <w:tcBorders>
              <w:top w:val="nil"/>
              <w:left w:val="nil"/>
              <w:bottom w:val="nil"/>
              <w:right w:val="nil"/>
            </w:tcBorders>
            <w:shd w:val="clear" w:color="000000" w:fill="FFFFFF"/>
            <w:noWrap/>
            <w:vAlign w:val="center"/>
            <w:hideMark/>
          </w:tcPr>
          <w:p w14:paraId="5179CC3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90" w:type="dxa"/>
            <w:gridSpan w:val="2"/>
            <w:tcBorders>
              <w:top w:val="nil"/>
              <w:left w:val="nil"/>
              <w:bottom w:val="nil"/>
              <w:right w:val="nil"/>
            </w:tcBorders>
            <w:shd w:val="clear" w:color="000000" w:fill="E7E6E6"/>
            <w:vAlign w:val="center"/>
            <w:hideMark/>
          </w:tcPr>
          <w:p w14:paraId="489BBBB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427" w:type="dxa"/>
            <w:gridSpan w:val="3"/>
            <w:tcBorders>
              <w:top w:val="nil"/>
              <w:left w:val="nil"/>
              <w:bottom w:val="nil"/>
              <w:right w:val="nil"/>
            </w:tcBorders>
            <w:shd w:val="clear" w:color="000000" w:fill="E7E6E6"/>
            <w:vAlign w:val="center"/>
            <w:hideMark/>
          </w:tcPr>
          <w:p w14:paraId="197D004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6B80380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vAlign w:val="center"/>
            <w:hideMark/>
          </w:tcPr>
          <w:p w14:paraId="30F219AB" w14:textId="50BFD576"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501" w:type="dxa"/>
            <w:gridSpan w:val="4"/>
            <w:tcBorders>
              <w:top w:val="nil"/>
              <w:left w:val="nil"/>
              <w:bottom w:val="nil"/>
              <w:right w:val="nil"/>
            </w:tcBorders>
            <w:shd w:val="clear" w:color="000000" w:fill="FFFFFF"/>
            <w:vAlign w:val="center"/>
            <w:hideMark/>
          </w:tcPr>
          <w:p w14:paraId="52CF86B8" w14:textId="6DE186D9"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72" w:type="dxa"/>
            <w:gridSpan w:val="4"/>
            <w:tcBorders>
              <w:top w:val="nil"/>
              <w:left w:val="nil"/>
              <w:bottom w:val="nil"/>
              <w:right w:val="nil"/>
            </w:tcBorders>
            <w:shd w:val="clear" w:color="000000" w:fill="FFFFFF"/>
            <w:noWrap/>
            <w:vAlign w:val="center"/>
            <w:hideMark/>
          </w:tcPr>
          <w:p w14:paraId="7E701343" w14:textId="7A366A88"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2,2</w:t>
            </w:r>
          </w:p>
        </w:tc>
        <w:tc>
          <w:tcPr>
            <w:tcW w:w="554" w:type="dxa"/>
            <w:gridSpan w:val="3"/>
            <w:tcBorders>
              <w:top w:val="nil"/>
              <w:left w:val="nil"/>
              <w:bottom w:val="nil"/>
              <w:right w:val="nil"/>
            </w:tcBorders>
            <w:shd w:val="clear" w:color="000000" w:fill="FFFFFF"/>
            <w:noWrap/>
            <w:vAlign w:val="center"/>
            <w:hideMark/>
          </w:tcPr>
          <w:p w14:paraId="2C9FEA0D" w14:textId="1FABC02F"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2,0</w:t>
            </w:r>
          </w:p>
        </w:tc>
      </w:tr>
      <w:tr w:rsidR="00061F10" w:rsidRPr="00F62887" w14:paraId="674E88C6" w14:textId="77777777" w:rsidTr="009C1E4A">
        <w:trPr>
          <w:cantSplit/>
          <w:trHeight w:val="480"/>
        </w:trPr>
        <w:tc>
          <w:tcPr>
            <w:tcW w:w="3108" w:type="dxa"/>
            <w:tcBorders>
              <w:top w:val="nil"/>
              <w:left w:val="nil"/>
              <w:bottom w:val="nil"/>
              <w:right w:val="nil"/>
            </w:tcBorders>
            <w:shd w:val="clear" w:color="000000" w:fill="FFFFFF"/>
            <w:vAlign w:val="center"/>
            <w:hideMark/>
          </w:tcPr>
          <w:p w14:paraId="4EF354D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Histórico da Política Nacional das Relações de Consumo no Brasil.</w:t>
            </w:r>
          </w:p>
        </w:tc>
        <w:tc>
          <w:tcPr>
            <w:tcW w:w="539" w:type="dxa"/>
            <w:tcBorders>
              <w:top w:val="nil"/>
              <w:left w:val="nil"/>
              <w:bottom w:val="nil"/>
              <w:right w:val="nil"/>
            </w:tcBorders>
            <w:shd w:val="clear" w:color="000000" w:fill="E7E6E6"/>
            <w:vAlign w:val="center"/>
            <w:hideMark/>
          </w:tcPr>
          <w:p w14:paraId="6809A0E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666" w:type="dxa"/>
            <w:tcBorders>
              <w:top w:val="nil"/>
              <w:left w:val="nil"/>
              <w:bottom w:val="nil"/>
              <w:right w:val="nil"/>
            </w:tcBorders>
            <w:shd w:val="clear" w:color="000000" w:fill="E7E6E6"/>
            <w:vAlign w:val="center"/>
            <w:hideMark/>
          </w:tcPr>
          <w:p w14:paraId="546F9D7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411" w:type="dxa"/>
            <w:gridSpan w:val="2"/>
            <w:tcBorders>
              <w:top w:val="nil"/>
              <w:left w:val="nil"/>
              <w:bottom w:val="nil"/>
              <w:right w:val="nil"/>
            </w:tcBorders>
            <w:shd w:val="clear" w:color="000000" w:fill="E7E6E6"/>
            <w:noWrap/>
            <w:vAlign w:val="center"/>
            <w:hideMark/>
          </w:tcPr>
          <w:p w14:paraId="58F95B6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90" w:type="dxa"/>
            <w:gridSpan w:val="2"/>
            <w:tcBorders>
              <w:top w:val="nil"/>
              <w:left w:val="nil"/>
              <w:bottom w:val="nil"/>
              <w:right w:val="nil"/>
            </w:tcBorders>
            <w:shd w:val="clear" w:color="000000" w:fill="FFFFFF"/>
            <w:vAlign w:val="center"/>
            <w:hideMark/>
          </w:tcPr>
          <w:p w14:paraId="7134C24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425" w:type="dxa"/>
            <w:gridSpan w:val="3"/>
            <w:tcBorders>
              <w:top w:val="nil"/>
              <w:left w:val="nil"/>
              <w:bottom w:val="nil"/>
              <w:right w:val="nil"/>
            </w:tcBorders>
            <w:shd w:val="clear" w:color="000000" w:fill="FFFFFF"/>
            <w:vAlign w:val="center"/>
            <w:hideMark/>
          </w:tcPr>
          <w:p w14:paraId="100E16A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405" w:type="dxa"/>
            <w:tcBorders>
              <w:top w:val="nil"/>
              <w:left w:val="nil"/>
              <w:bottom w:val="nil"/>
              <w:right w:val="nil"/>
            </w:tcBorders>
            <w:shd w:val="clear" w:color="000000" w:fill="FFFFFF"/>
            <w:noWrap/>
            <w:vAlign w:val="center"/>
            <w:hideMark/>
          </w:tcPr>
          <w:p w14:paraId="0787DE1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90" w:type="dxa"/>
            <w:gridSpan w:val="2"/>
            <w:tcBorders>
              <w:top w:val="nil"/>
              <w:left w:val="nil"/>
              <w:bottom w:val="nil"/>
              <w:right w:val="nil"/>
            </w:tcBorders>
            <w:shd w:val="clear" w:color="000000" w:fill="E7E6E6"/>
            <w:vAlign w:val="center"/>
            <w:hideMark/>
          </w:tcPr>
          <w:p w14:paraId="025EB3A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427" w:type="dxa"/>
            <w:gridSpan w:val="3"/>
            <w:tcBorders>
              <w:top w:val="nil"/>
              <w:left w:val="nil"/>
              <w:bottom w:val="nil"/>
              <w:right w:val="nil"/>
            </w:tcBorders>
            <w:shd w:val="clear" w:color="000000" w:fill="E7E6E6"/>
            <w:vAlign w:val="center"/>
            <w:hideMark/>
          </w:tcPr>
          <w:p w14:paraId="061FBF9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534" w:type="dxa"/>
            <w:gridSpan w:val="2"/>
            <w:tcBorders>
              <w:top w:val="nil"/>
              <w:left w:val="nil"/>
              <w:bottom w:val="nil"/>
              <w:right w:val="nil"/>
            </w:tcBorders>
            <w:shd w:val="clear" w:color="000000" w:fill="E7E6E6"/>
            <w:noWrap/>
            <w:vAlign w:val="center"/>
            <w:hideMark/>
          </w:tcPr>
          <w:p w14:paraId="0B0642E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90" w:type="dxa"/>
            <w:gridSpan w:val="2"/>
            <w:tcBorders>
              <w:top w:val="nil"/>
              <w:left w:val="nil"/>
              <w:bottom w:val="nil"/>
              <w:right w:val="nil"/>
            </w:tcBorders>
            <w:shd w:val="clear" w:color="000000" w:fill="FFFFFF"/>
            <w:vAlign w:val="center"/>
            <w:hideMark/>
          </w:tcPr>
          <w:p w14:paraId="0A424F9D" w14:textId="4A8BD3DA"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501" w:type="dxa"/>
            <w:gridSpan w:val="4"/>
            <w:tcBorders>
              <w:top w:val="nil"/>
              <w:left w:val="nil"/>
              <w:bottom w:val="nil"/>
              <w:right w:val="nil"/>
            </w:tcBorders>
            <w:shd w:val="clear" w:color="000000" w:fill="FFFFFF"/>
            <w:vAlign w:val="center"/>
            <w:hideMark/>
          </w:tcPr>
          <w:p w14:paraId="2CF4F63B" w14:textId="6ABD1442"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472" w:type="dxa"/>
            <w:gridSpan w:val="4"/>
            <w:tcBorders>
              <w:top w:val="nil"/>
              <w:left w:val="nil"/>
              <w:bottom w:val="nil"/>
              <w:right w:val="nil"/>
            </w:tcBorders>
            <w:shd w:val="clear" w:color="000000" w:fill="FFFFFF"/>
            <w:noWrap/>
            <w:vAlign w:val="center"/>
            <w:hideMark/>
          </w:tcPr>
          <w:p w14:paraId="4C971136" w14:textId="2AC5BAC3"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2,9</w:t>
            </w:r>
          </w:p>
        </w:tc>
        <w:tc>
          <w:tcPr>
            <w:tcW w:w="554" w:type="dxa"/>
            <w:gridSpan w:val="3"/>
            <w:tcBorders>
              <w:top w:val="nil"/>
              <w:left w:val="nil"/>
              <w:bottom w:val="nil"/>
              <w:right w:val="nil"/>
            </w:tcBorders>
            <w:shd w:val="clear" w:color="000000" w:fill="FFFFFF"/>
            <w:noWrap/>
            <w:vAlign w:val="center"/>
            <w:hideMark/>
          </w:tcPr>
          <w:p w14:paraId="5A7C22C3" w14:textId="0D9579EC" w:rsidR="00061F10" w:rsidRPr="00F62887" w:rsidRDefault="00061F10" w:rsidP="00061F10">
            <w:pPr>
              <w:spacing w:after="0"/>
              <w:jc w:val="right"/>
              <w:rPr>
                <w:rFonts w:eastAsia="Times New Roman" w:cstheme="minorHAnsi"/>
                <w:sz w:val="18"/>
                <w:szCs w:val="18"/>
                <w:lang w:eastAsia="pt-BR"/>
              </w:rPr>
            </w:pPr>
            <w:r w:rsidRPr="00F62887">
              <w:rPr>
                <w:rFonts w:cstheme="minorHAnsi"/>
                <w:b/>
                <w:bCs/>
                <w:color w:val="000000"/>
                <w:sz w:val="18"/>
                <w:szCs w:val="18"/>
              </w:rPr>
              <w:t>2,9</w:t>
            </w:r>
          </w:p>
        </w:tc>
      </w:tr>
      <w:tr w:rsidR="00061F10" w:rsidRPr="00F62887" w14:paraId="6026EAD2" w14:textId="77777777" w:rsidTr="009C1E4A">
        <w:trPr>
          <w:cantSplit/>
          <w:trHeight w:val="480"/>
        </w:trPr>
        <w:tc>
          <w:tcPr>
            <w:tcW w:w="3108" w:type="dxa"/>
            <w:tcBorders>
              <w:top w:val="nil"/>
              <w:left w:val="nil"/>
              <w:bottom w:val="nil"/>
              <w:right w:val="nil"/>
            </w:tcBorders>
            <w:shd w:val="clear" w:color="000000" w:fill="FFFFFF"/>
            <w:vAlign w:val="center"/>
            <w:hideMark/>
          </w:tcPr>
          <w:p w14:paraId="4AE2106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Histórico da Vigilância Sanitária no Brasil.</w:t>
            </w:r>
          </w:p>
        </w:tc>
        <w:tc>
          <w:tcPr>
            <w:tcW w:w="539" w:type="dxa"/>
            <w:tcBorders>
              <w:top w:val="nil"/>
              <w:left w:val="nil"/>
              <w:bottom w:val="nil"/>
              <w:right w:val="nil"/>
            </w:tcBorders>
            <w:shd w:val="clear" w:color="000000" w:fill="E7E6E6"/>
            <w:vAlign w:val="center"/>
            <w:hideMark/>
          </w:tcPr>
          <w:p w14:paraId="5D9B747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666" w:type="dxa"/>
            <w:tcBorders>
              <w:top w:val="nil"/>
              <w:left w:val="nil"/>
              <w:bottom w:val="nil"/>
              <w:right w:val="nil"/>
            </w:tcBorders>
            <w:shd w:val="clear" w:color="000000" w:fill="E7E6E6"/>
            <w:vAlign w:val="center"/>
            <w:hideMark/>
          </w:tcPr>
          <w:p w14:paraId="2FD0C70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411" w:type="dxa"/>
            <w:gridSpan w:val="2"/>
            <w:tcBorders>
              <w:top w:val="nil"/>
              <w:left w:val="nil"/>
              <w:bottom w:val="nil"/>
              <w:right w:val="nil"/>
            </w:tcBorders>
            <w:shd w:val="clear" w:color="000000" w:fill="E7E6E6"/>
            <w:noWrap/>
            <w:vAlign w:val="center"/>
            <w:hideMark/>
          </w:tcPr>
          <w:p w14:paraId="7770861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vAlign w:val="center"/>
            <w:hideMark/>
          </w:tcPr>
          <w:p w14:paraId="32D65C0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425" w:type="dxa"/>
            <w:gridSpan w:val="3"/>
            <w:tcBorders>
              <w:top w:val="nil"/>
              <w:left w:val="nil"/>
              <w:bottom w:val="nil"/>
              <w:right w:val="nil"/>
            </w:tcBorders>
            <w:shd w:val="clear" w:color="000000" w:fill="FFFFFF"/>
            <w:vAlign w:val="center"/>
            <w:hideMark/>
          </w:tcPr>
          <w:p w14:paraId="64947F3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405" w:type="dxa"/>
            <w:tcBorders>
              <w:top w:val="nil"/>
              <w:left w:val="nil"/>
              <w:bottom w:val="nil"/>
              <w:right w:val="nil"/>
            </w:tcBorders>
            <w:shd w:val="clear" w:color="000000" w:fill="FFFFFF"/>
            <w:noWrap/>
            <w:vAlign w:val="center"/>
            <w:hideMark/>
          </w:tcPr>
          <w:p w14:paraId="2FE1F7B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E7E6E6"/>
            <w:vAlign w:val="center"/>
            <w:hideMark/>
          </w:tcPr>
          <w:p w14:paraId="0AE8F5E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427" w:type="dxa"/>
            <w:gridSpan w:val="3"/>
            <w:tcBorders>
              <w:top w:val="nil"/>
              <w:left w:val="nil"/>
              <w:bottom w:val="nil"/>
              <w:right w:val="nil"/>
            </w:tcBorders>
            <w:shd w:val="clear" w:color="000000" w:fill="E7E6E6"/>
            <w:vAlign w:val="center"/>
            <w:hideMark/>
          </w:tcPr>
          <w:p w14:paraId="262F8C1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34" w:type="dxa"/>
            <w:gridSpan w:val="2"/>
            <w:tcBorders>
              <w:top w:val="nil"/>
              <w:left w:val="nil"/>
              <w:bottom w:val="nil"/>
              <w:right w:val="nil"/>
            </w:tcBorders>
            <w:shd w:val="clear" w:color="000000" w:fill="E7E6E6"/>
            <w:noWrap/>
            <w:vAlign w:val="center"/>
            <w:hideMark/>
          </w:tcPr>
          <w:p w14:paraId="091F40E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90" w:type="dxa"/>
            <w:gridSpan w:val="2"/>
            <w:tcBorders>
              <w:top w:val="nil"/>
              <w:left w:val="nil"/>
              <w:bottom w:val="nil"/>
              <w:right w:val="nil"/>
            </w:tcBorders>
            <w:shd w:val="clear" w:color="000000" w:fill="FFFFFF"/>
            <w:vAlign w:val="center"/>
            <w:hideMark/>
          </w:tcPr>
          <w:p w14:paraId="0F08B362" w14:textId="68E7A11E"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5,7</w:t>
            </w:r>
          </w:p>
        </w:tc>
        <w:tc>
          <w:tcPr>
            <w:tcW w:w="501" w:type="dxa"/>
            <w:gridSpan w:val="4"/>
            <w:tcBorders>
              <w:top w:val="nil"/>
              <w:left w:val="nil"/>
              <w:bottom w:val="nil"/>
              <w:right w:val="nil"/>
            </w:tcBorders>
            <w:shd w:val="clear" w:color="000000" w:fill="FFFFFF"/>
            <w:vAlign w:val="center"/>
            <w:hideMark/>
          </w:tcPr>
          <w:p w14:paraId="5BD6808E" w14:textId="0320BB40"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72" w:type="dxa"/>
            <w:gridSpan w:val="4"/>
            <w:tcBorders>
              <w:top w:val="nil"/>
              <w:left w:val="nil"/>
              <w:bottom w:val="nil"/>
              <w:right w:val="nil"/>
            </w:tcBorders>
            <w:shd w:val="clear" w:color="000000" w:fill="FFFFFF"/>
            <w:noWrap/>
            <w:vAlign w:val="center"/>
            <w:hideMark/>
          </w:tcPr>
          <w:p w14:paraId="4F0EAC24" w14:textId="62C0801C"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3,2</w:t>
            </w:r>
          </w:p>
        </w:tc>
        <w:tc>
          <w:tcPr>
            <w:tcW w:w="554" w:type="dxa"/>
            <w:gridSpan w:val="3"/>
            <w:tcBorders>
              <w:top w:val="nil"/>
              <w:left w:val="nil"/>
              <w:bottom w:val="nil"/>
              <w:right w:val="nil"/>
            </w:tcBorders>
            <w:shd w:val="clear" w:color="000000" w:fill="FFFFFF"/>
            <w:noWrap/>
            <w:vAlign w:val="center"/>
            <w:hideMark/>
          </w:tcPr>
          <w:p w14:paraId="00EEB1C8" w14:textId="20157BFB"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2,6</w:t>
            </w:r>
          </w:p>
        </w:tc>
      </w:tr>
      <w:tr w:rsidR="00061F10" w:rsidRPr="00F62887" w14:paraId="41ECD723" w14:textId="77777777" w:rsidTr="009C1E4A">
        <w:trPr>
          <w:cantSplit/>
          <w:trHeight w:val="480"/>
        </w:trPr>
        <w:tc>
          <w:tcPr>
            <w:tcW w:w="3108" w:type="dxa"/>
            <w:tcBorders>
              <w:top w:val="nil"/>
              <w:left w:val="nil"/>
              <w:bottom w:val="nil"/>
              <w:right w:val="nil"/>
            </w:tcBorders>
            <w:shd w:val="clear" w:color="000000" w:fill="FFFFFF"/>
            <w:vAlign w:val="center"/>
            <w:hideMark/>
          </w:tcPr>
          <w:p w14:paraId="500B57B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 direito à saúde não apenas como direito ao tratamento de doenças.</w:t>
            </w:r>
          </w:p>
        </w:tc>
        <w:tc>
          <w:tcPr>
            <w:tcW w:w="539" w:type="dxa"/>
            <w:tcBorders>
              <w:top w:val="nil"/>
              <w:left w:val="nil"/>
              <w:bottom w:val="nil"/>
              <w:right w:val="nil"/>
            </w:tcBorders>
            <w:shd w:val="clear" w:color="000000" w:fill="E7E6E6"/>
            <w:vAlign w:val="center"/>
            <w:hideMark/>
          </w:tcPr>
          <w:p w14:paraId="5E314CE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7,7</w:t>
            </w:r>
          </w:p>
        </w:tc>
        <w:tc>
          <w:tcPr>
            <w:tcW w:w="666" w:type="dxa"/>
            <w:tcBorders>
              <w:top w:val="nil"/>
              <w:left w:val="nil"/>
              <w:bottom w:val="nil"/>
              <w:right w:val="nil"/>
            </w:tcBorders>
            <w:shd w:val="clear" w:color="000000" w:fill="E7E6E6"/>
            <w:vAlign w:val="center"/>
            <w:hideMark/>
          </w:tcPr>
          <w:p w14:paraId="24609EC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11" w:type="dxa"/>
            <w:gridSpan w:val="2"/>
            <w:tcBorders>
              <w:top w:val="nil"/>
              <w:left w:val="nil"/>
              <w:bottom w:val="nil"/>
              <w:right w:val="nil"/>
            </w:tcBorders>
            <w:shd w:val="clear" w:color="000000" w:fill="E7E6E6"/>
            <w:noWrap/>
            <w:vAlign w:val="center"/>
            <w:hideMark/>
          </w:tcPr>
          <w:p w14:paraId="29B6FB4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90" w:type="dxa"/>
            <w:gridSpan w:val="2"/>
            <w:tcBorders>
              <w:top w:val="nil"/>
              <w:left w:val="nil"/>
              <w:bottom w:val="nil"/>
              <w:right w:val="nil"/>
            </w:tcBorders>
            <w:shd w:val="clear" w:color="000000" w:fill="FFFFFF"/>
            <w:vAlign w:val="center"/>
            <w:hideMark/>
          </w:tcPr>
          <w:p w14:paraId="6BD1955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7,4</w:t>
            </w:r>
          </w:p>
        </w:tc>
        <w:tc>
          <w:tcPr>
            <w:tcW w:w="425" w:type="dxa"/>
            <w:gridSpan w:val="3"/>
            <w:tcBorders>
              <w:top w:val="nil"/>
              <w:left w:val="nil"/>
              <w:bottom w:val="nil"/>
              <w:right w:val="nil"/>
            </w:tcBorders>
            <w:shd w:val="clear" w:color="000000" w:fill="FFFFFF"/>
            <w:vAlign w:val="center"/>
            <w:hideMark/>
          </w:tcPr>
          <w:p w14:paraId="625C568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5" w:type="dxa"/>
            <w:tcBorders>
              <w:top w:val="nil"/>
              <w:left w:val="nil"/>
              <w:bottom w:val="nil"/>
              <w:right w:val="nil"/>
            </w:tcBorders>
            <w:shd w:val="clear" w:color="000000" w:fill="FFFFFF"/>
            <w:noWrap/>
            <w:vAlign w:val="center"/>
            <w:hideMark/>
          </w:tcPr>
          <w:p w14:paraId="0B7013A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90" w:type="dxa"/>
            <w:gridSpan w:val="2"/>
            <w:tcBorders>
              <w:top w:val="nil"/>
              <w:left w:val="nil"/>
              <w:bottom w:val="nil"/>
              <w:right w:val="nil"/>
            </w:tcBorders>
            <w:shd w:val="clear" w:color="000000" w:fill="E7E6E6"/>
            <w:vAlign w:val="center"/>
            <w:hideMark/>
          </w:tcPr>
          <w:p w14:paraId="65AE66E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427" w:type="dxa"/>
            <w:gridSpan w:val="3"/>
            <w:tcBorders>
              <w:top w:val="nil"/>
              <w:left w:val="nil"/>
              <w:bottom w:val="nil"/>
              <w:right w:val="nil"/>
            </w:tcBorders>
            <w:shd w:val="clear" w:color="000000" w:fill="E7E6E6"/>
            <w:vAlign w:val="center"/>
            <w:hideMark/>
          </w:tcPr>
          <w:p w14:paraId="6EAF5E9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58CCFEE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90" w:type="dxa"/>
            <w:gridSpan w:val="2"/>
            <w:tcBorders>
              <w:top w:val="nil"/>
              <w:left w:val="nil"/>
              <w:bottom w:val="nil"/>
              <w:right w:val="nil"/>
            </w:tcBorders>
            <w:shd w:val="clear" w:color="000000" w:fill="FFFFFF"/>
            <w:vAlign w:val="center"/>
            <w:hideMark/>
          </w:tcPr>
          <w:p w14:paraId="4B5ADBC6" w14:textId="460DE729"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501" w:type="dxa"/>
            <w:gridSpan w:val="4"/>
            <w:tcBorders>
              <w:top w:val="nil"/>
              <w:left w:val="nil"/>
              <w:bottom w:val="nil"/>
              <w:right w:val="nil"/>
            </w:tcBorders>
            <w:shd w:val="clear" w:color="000000" w:fill="FFFFFF"/>
            <w:vAlign w:val="center"/>
            <w:hideMark/>
          </w:tcPr>
          <w:p w14:paraId="77AE1331" w14:textId="61975330"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6C233DF4" w14:textId="352BE503"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1,7</w:t>
            </w:r>
          </w:p>
        </w:tc>
        <w:tc>
          <w:tcPr>
            <w:tcW w:w="554" w:type="dxa"/>
            <w:gridSpan w:val="3"/>
            <w:tcBorders>
              <w:top w:val="nil"/>
              <w:left w:val="nil"/>
              <w:bottom w:val="nil"/>
              <w:right w:val="nil"/>
            </w:tcBorders>
            <w:shd w:val="clear" w:color="000000" w:fill="FFFFFF"/>
            <w:noWrap/>
            <w:vAlign w:val="center"/>
            <w:hideMark/>
          </w:tcPr>
          <w:p w14:paraId="1F0C9CEC" w14:textId="67934AA3" w:rsidR="00061F10" w:rsidRPr="00F62887" w:rsidRDefault="00061F10" w:rsidP="00061F10">
            <w:pPr>
              <w:spacing w:after="0"/>
              <w:jc w:val="right"/>
              <w:rPr>
                <w:rFonts w:eastAsia="Times New Roman" w:cstheme="minorHAnsi"/>
                <w:sz w:val="18"/>
                <w:szCs w:val="18"/>
                <w:lang w:eastAsia="pt-BR"/>
              </w:rPr>
            </w:pPr>
            <w:r w:rsidRPr="00F62887">
              <w:rPr>
                <w:rFonts w:cstheme="minorHAnsi"/>
                <w:b/>
                <w:bCs/>
                <w:color w:val="000000"/>
                <w:sz w:val="18"/>
                <w:szCs w:val="18"/>
              </w:rPr>
              <w:t>1,6</w:t>
            </w:r>
          </w:p>
        </w:tc>
      </w:tr>
      <w:tr w:rsidR="00061F10" w:rsidRPr="00F62887" w14:paraId="29581219" w14:textId="77777777" w:rsidTr="009C1E4A">
        <w:trPr>
          <w:cantSplit/>
          <w:trHeight w:val="480"/>
        </w:trPr>
        <w:tc>
          <w:tcPr>
            <w:tcW w:w="3108" w:type="dxa"/>
            <w:tcBorders>
              <w:top w:val="nil"/>
              <w:left w:val="nil"/>
              <w:bottom w:val="nil"/>
              <w:right w:val="nil"/>
            </w:tcBorders>
            <w:shd w:val="clear" w:color="000000" w:fill="FFFFFF"/>
            <w:vAlign w:val="center"/>
            <w:hideMark/>
          </w:tcPr>
          <w:p w14:paraId="3606258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 direito do consumidor e a saúde na Constituição Federal.</w:t>
            </w:r>
          </w:p>
        </w:tc>
        <w:tc>
          <w:tcPr>
            <w:tcW w:w="539" w:type="dxa"/>
            <w:tcBorders>
              <w:top w:val="nil"/>
              <w:left w:val="nil"/>
              <w:bottom w:val="nil"/>
              <w:right w:val="nil"/>
            </w:tcBorders>
            <w:shd w:val="clear" w:color="000000" w:fill="E7E6E6"/>
            <w:vAlign w:val="center"/>
            <w:hideMark/>
          </w:tcPr>
          <w:p w14:paraId="24DB187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66" w:type="dxa"/>
            <w:tcBorders>
              <w:top w:val="nil"/>
              <w:left w:val="nil"/>
              <w:bottom w:val="nil"/>
              <w:right w:val="nil"/>
            </w:tcBorders>
            <w:shd w:val="clear" w:color="000000" w:fill="E7E6E6"/>
            <w:vAlign w:val="center"/>
            <w:hideMark/>
          </w:tcPr>
          <w:p w14:paraId="044583D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79DE977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90" w:type="dxa"/>
            <w:gridSpan w:val="2"/>
            <w:tcBorders>
              <w:top w:val="nil"/>
              <w:left w:val="nil"/>
              <w:bottom w:val="nil"/>
              <w:right w:val="nil"/>
            </w:tcBorders>
            <w:shd w:val="clear" w:color="000000" w:fill="FFFFFF"/>
            <w:vAlign w:val="center"/>
            <w:hideMark/>
          </w:tcPr>
          <w:p w14:paraId="6B65359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425" w:type="dxa"/>
            <w:gridSpan w:val="3"/>
            <w:tcBorders>
              <w:top w:val="nil"/>
              <w:left w:val="nil"/>
              <w:bottom w:val="nil"/>
              <w:right w:val="nil"/>
            </w:tcBorders>
            <w:shd w:val="clear" w:color="000000" w:fill="FFFFFF"/>
            <w:vAlign w:val="center"/>
            <w:hideMark/>
          </w:tcPr>
          <w:p w14:paraId="24C717F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405" w:type="dxa"/>
            <w:tcBorders>
              <w:top w:val="nil"/>
              <w:left w:val="nil"/>
              <w:bottom w:val="nil"/>
              <w:right w:val="nil"/>
            </w:tcBorders>
            <w:shd w:val="clear" w:color="000000" w:fill="FFFFFF"/>
            <w:noWrap/>
            <w:vAlign w:val="center"/>
            <w:hideMark/>
          </w:tcPr>
          <w:p w14:paraId="04EF144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E7E6E6"/>
            <w:vAlign w:val="center"/>
            <w:hideMark/>
          </w:tcPr>
          <w:p w14:paraId="62EAC94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27" w:type="dxa"/>
            <w:gridSpan w:val="3"/>
            <w:tcBorders>
              <w:top w:val="nil"/>
              <w:left w:val="nil"/>
              <w:bottom w:val="nil"/>
              <w:right w:val="nil"/>
            </w:tcBorders>
            <w:shd w:val="clear" w:color="000000" w:fill="E7E6E6"/>
            <w:vAlign w:val="center"/>
            <w:hideMark/>
          </w:tcPr>
          <w:p w14:paraId="64398E6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34" w:type="dxa"/>
            <w:gridSpan w:val="2"/>
            <w:tcBorders>
              <w:top w:val="nil"/>
              <w:left w:val="nil"/>
              <w:bottom w:val="nil"/>
              <w:right w:val="nil"/>
            </w:tcBorders>
            <w:shd w:val="clear" w:color="000000" w:fill="E7E6E6"/>
            <w:noWrap/>
            <w:vAlign w:val="center"/>
            <w:hideMark/>
          </w:tcPr>
          <w:p w14:paraId="0F19C45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FFFFFF"/>
            <w:vAlign w:val="center"/>
            <w:hideMark/>
          </w:tcPr>
          <w:p w14:paraId="6A8D0D4C" w14:textId="4739C672"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501" w:type="dxa"/>
            <w:gridSpan w:val="4"/>
            <w:tcBorders>
              <w:top w:val="nil"/>
              <w:left w:val="nil"/>
              <w:bottom w:val="nil"/>
              <w:right w:val="nil"/>
            </w:tcBorders>
            <w:shd w:val="clear" w:color="000000" w:fill="FFFFFF"/>
            <w:vAlign w:val="center"/>
            <w:hideMark/>
          </w:tcPr>
          <w:p w14:paraId="40440D74" w14:textId="35708779"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0DC4E3C0" w14:textId="50D6103B"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2,1</w:t>
            </w:r>
          </w:p>
        </w:tc>
        <w:tc>
          <w:tcPr>
            <w:tcW w:w="554" w:type="dxa"/>
            <w:gridSpan w:val="3"/>
            <w:tcBorders>
              <w:top w:val="nil"/>
              <w:left w:val="nil"/>
              <w:bottom w:val="nil"/>
              <w:right w:val="nil"/>
            </w:tcBorders>
            <w:shd w:val="clear" w:color="000000" w:fill="FFFFFF"/>
            <w:noWrap/>
            <w:vAlign w:val="center"/>
            <w:hideMark/>
          </w:tcPr>
          <w:p w14:paraId="5561F099" w14:textId="1A668005"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061F10" w:rsidRPr="00F62887" w14:paraId="3908B44B" w14:textId="77777777" w:rsidTr="009C1E4A">
        <w:trPr>
          <w:cantSplit/>
          <w:trHeight w:val="720"/>
        </w:trPr>
        <w:tc>
          <w:tcPr>
            <w:tcW w:w="3108" w:type="dxa"/>
            <w:tcBorders>
              <w:top w:val="nil"/>
              <w:left w:val="nil"/>
              <w:bottom w:val="nil"/>
              <w:right w:val="nil"/>
            </w:tcBorders>
            <w:shd w:val="clear" w:color="000000" w:fill="FFFFFF"/>
            <w:vAlign w:val="center"/>
            <w:hideMark/>
          </w:tcPr>
          <w:p w14:paraId="32BB0DD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o Sistema Nacional de Vigilância Sanitária e como está estruturado.</w:t>
            </w:r>
          </w:p>
        </w:tc>
        <w:tc>
          <w:tcPr>
            <w:tcW w:w="539" w:type="dxa"/>
            <w:tcBorders>
              <w:top w:val="nil"/>
              <w:left w:val="nil"/>
              <w:bottom w:val="nil"/>
              <w:right w:val="nil"/>
            </w:tcBorders>
            <w:shd w:val="clear" w:color="000000" w:fill="E7E6E6"/>
            <w:vAlign w:val="center"/>
            <w:hideMark/>
          </w:tcPr>
          <w:p w14:paraId="4D0FCDB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66" w:type="dxa"/>
            <w:tcBorders>
              <w:top w:val="nil"/>
              <w:left w:val="nil"/>
              <w:bottom w:val="nil"/>
              <w:right w:val="nil"/>
            </w:tcBorders>
            <w:shd w:val="clear" w:color="000000" w:fill="E7E6E6"/>
            <w:vAlign w:val="center"/>
            <w:hideMark/>
          </w:tcPr>
          <w:p w14:paraId="7254F8E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40DD413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90" w:type="dxa"/>
            <w:gridSpan w:val="2"/>
            <w:tcBorders>
              <w:top w:val="nil"/>
              <w:left w:val="nil"/>
              <w:bottom w:val="nil"/>
              <w:right w:val="nil"/>
            </w:tcBorders>
            <w:shd w:val="clear" w:color="000000" w:fill="FFFFFF"/>
            <w:vAlign w:val="center"/>
            <w:hideMark/>
          </w:tcPr>
          <w:p w14:paraId="031C5EC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425" w:type="dxa"/>
            <w:gridSpan w:val="3"/>
            <w:tcBorders>
              <w:top w:val="nil"/>
              <w:left w:val="nil"/>
              <w:bottom w:val="nil"/>
              <w:right w:val="nil"/>
            </w:tcBorders>
            <w:shd w:val="clear" w:color="000000" w:fill="FFFFFF"/>
            <w:vAlign w:val="center"/>
            <w:hideMark/>
          </w:tcPr>
          <w:p w14:paraId="726C08A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5" w:type="dxa"/>
            <w:tcBorders>
              <w:top w:val="nil"/>
              <w:left w:val="nil"/>
              <w:bottom w:val="nil"/>
              <w:right w:val="nil"/>
            </w:tcBorders>
            <w:shd w:val="clear" w:color="000000" w:fill="FFFFFF"/>
            <w:noWrap/>
            <w:vAlign w:val="center"/>
            <w:hideMark/>
          </w:tcPr>
          <w:p w14:paraId="3594AFC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E7E6E6"/>
            <w:vAlign w:val="center"/>
            <w:hideMark/>
          </w:tcPr>
          <w:p w14:paraId="2428769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427" w:type="dxa"/>
            <w:gridSpan w:val="3"/>
            <w:tcBorders>
              <w:top w:val="nil"/>
              <w:left w:val="nil"/>
              <w:bottom w:val="nil"/>
              <w:right w:val="nil"/>
            </w:tcBorders>
            <w:shd w:val="clear" w:color="000000" w:fill="E7E6E6"/>
            <w:vAlign w:val="center"/>
            <w:hideMark/>
          </w:tcPr>
          <w:p w14:paraId="3F59ED5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34" w:type="dxa"/>
            <w:gridSpan w:val="2"/>
            <w:tcBorders>
              <w:top w:val="nil"/>
              <w:left w:val="nil"/>
              <w:bottom w:val="nil"/>
              <w:right w:val="nil"/>
            </w:tcBorders>
            <w:shd w:val="clear" w:color="000000" w:fill="E7E6E6"/>
            <w:noWrap/>
            <w:vAlign w:val="center"/>
            <w:hideMark/>
          </w:tcPr>
          <w:p w14:paraId="77F24FA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vAlign w:val="center"/>
            <w:hideMark/>
          </w:tcPr>
          <w:p w14:paraId="25E6DD50" w14:textId="581532BD"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501" w:type="dxa"/>
            <w:gridSpan w:val="4"/>
            <w:tcBorders>
              <w:top w:val="nil"/>
              <w:left w:val="nil"/>
              <w:bottom w:val="nil"/>
              <w:right w:val="nil"/>
            </w:tcBorders>
            <w:shd w:val="clear" w:color="000000" w:fill="FFFFFF"/>
            <w:vAlign w:val="center"/>
            <w:hideMark/>
          </w:tcPr>
          <w:p w14:paraId="24C51484" w14:textId="3697CB38"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472" w:type="dxa"/>
            <w:gridSpan w:val="4"/>
            <w:tcBorders>
              <w:top w:val="nil"/>
              <w:left w:val="nil"/>
              <w:bottom w:val="nil"/>
              <w:right w:val="nil"/>
            </w:tcBorders>
            <w:shd w:val="clear" w:color="000000" w:fill="FFFFFF"/>
            <w:noWrap/>
            <w:vAlign w:val="center"/>
            <w:hideMark/>
          </w:tcPr>
          <w:p w14:paraId="37B0C640" w14:textId="7A1E5BFD"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3,0</w:t>
            </w:r>
          </w:p>
        </w:tc>
        <w:tc>
          <w:tcPr>
            <w:tcW w:w="554" w:type="dxa"/>
            <w:gridSpan w:val="3"/>
            <w:tcBorders>
              <w:top w:val="nil"/>
              <w:left w:val="nil"/>
              <w:bottom w:val="nil"/>
              <w:right w:val="nil"/>
            </w:tcBorders>
            <w:shd w:val="clear" w:color="000000" w:fill="FFFFFF"/>
            <w:noWrap/>
            <w:vAlign w:val="center"/>
            <w:hideMark/>
          </w:tcPr>
          <w:p w14:paraId="13B244DE" w14:textId="3842C276"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061F10" w:rsidRPr="00F62887" w14:paraId="4DF85F80" w14:textId="77777777" w:rsidTr="009C1E4A">
        <w:trPr>
          <w:cantSplit/>
          <w:trHeight w:val="480"/>
        </w:trPr>
        <w:tc>
          <w:tcPr>
            <w:tcW w:w="3108" w:type="dxa"/>
            <w:tcBorders>
              <w:top w:val="nil"/>
              <w:left w:val="nil"/>
              <w:bottom w:val="nil"/>
              <w:right w:val="nil"/>
            </w:tcBorders>
            <w:shd w:val="clear" w:color="000000" w:fill="FFFFFF"/>
            <w:vAlign w:val="center"/>
            <w:hideMark/>
          </w:tcPr>
          <w:p w14:paraId="1DF96B3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Rede de Consumo Seguro e Saúde.</w:t>
            </w:r>
          </w:p>
        </w:tc>
        <w:tc>
          <w:tcPr>
            <w:tcW w:w="539" w:type="dxa"/>
            <w:tcBorders>
              <w:top w:val="nil"/>
              <w:left w:val="nil"/>
              <w:bottom w:val="nil"/>
              <w:right w:val="nil"/>
            </w:tcBorders>
            <w:shd w:val="clear" w:color="000000" w:fill="E7E6E6"/>
            <w:vAlign w:val="center"/>
            <w:hideMark/>
          </w:tcPr>
          <w:p w14:paraId="0492681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666" w:type="dxa"/>
            <w:tcBorders>
              <w:top w:val="nil"/>
              <w:left w:val="nil"/>
              <w:bottom w:val="nil"/>
              <w:right w:val="nil"/>
            </w:tcBorders>
            <w:shd w:val="clear" w:color="000000" w:fill="E7E6E6"/>
            <w:vAlign w:val="center"/>
            <w:hideMark/>
          </w:tcPr>
          <w:p w14:paraId="7FAFBE5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1425680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90" w:type="dxa"/>
            <w:gridSpan w:val="2"/>
            <w:tcBorders>
              <w:top w:val="nil"/>
              <w:left w:val="nil"/>
              <w:bottom w:val="nil"/>
              <w:right w:val="nil"/>
            </w:tcBorders>
            <w:shd w:val="clear" w:color="000000" w:fill="FFFFFF"/>
            <w:vAlign w:val="center"/>
            <w:hideMark/>
          </w:tcPr>
          <w:p w14:paraId="7A154B6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5,3</w:t>
            </w:r>
          </w:p>
        </w:tc>
        <w:tc>
          <w:tcPr>
            <w:tcW w:w="425" w:type="dxa"/>
            <w:gridSpan w:val="3"/>
            <w:tcBorders>
              <w:top w:val="nil"/>
              <w:left w:val="nil"/>
              <w:bottom w:val="nil"/>
              <w:right w:val="nil"/>
            </w:tcBorders>
            <w:shd w:val="clear" w:color="000000" w:fill="FFFFFF"/>
            <w:vAlign w:val="center"/>
            <w:hideMark/>
          </w:tcPr>
          <w:p w14:paraId="1DFBA83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405" w:type="dxa"/>
            <w:tcBorders>
              <w:top w:val="nil"/>
              <w:left w:val="nil"/>
              <w:bottom w:val="nil"/>
              <w:right w:val="nil"/>
            </w:tcBorders>
            <w:shd w:val="clear" w:color="000000" w:fill="FFFFFF"/>
            <w:noWrap/>
            <w:vAlign w:val="center"/>
            <w:hideMark/>
          </w:tcPr>
          <w:p w14:paraId="5A70CCC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390" w:type="dxa"/>
            <w:gridSpan w:val="2"/>
            <w:tcBorders>
              <w:top w:val="nil"/>
              <w:left w:val="nil"/>
              <w:bottom w:val="nil"/>
              <w:right w:val="nil"/>
            </w:tcBorders>
            <w:shd w:val="clear" w:color="000000" w:fill="E7E6E6"/>
            <w:vAlign w:val="center"/>
            <w:hideMark/>
          </w:tcPr>
          <w:p w14:paraId="346D9C4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427" w:type="dxa"/>
            <w:gridSpan w:val="3"/>
            <w:tcBorders>
              <w:top w:val="nil"/>
              <w:left w:val="nil"/>
              <w:bottom w:val="nil"/>
              <w:right w:val="nil"/>
            </w:tcBorders>
            <w:shd w:val="clear" w:color="000000" w:fill="E7E6E6"/>
            <w:vAlign w:val="center"/>
            <w:hideMark/>
          </w:tcPr>
          <w:p w14:paraId="6C1043E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34" w:type="dxa"/>
            <w:gridSpan w:val="2"/>
            <w:tcBorders>
              <w:top w:val="nil"/>
              <w:left w:val="nil"/>
              <w:bottom w:val="nil"/>
              <w:right w:val="nil"/>
            </w:tcBorders>
            <w:shd w:val="clear" w:color="000000" w:fill="E7E6E6"/>
            <w:noWrap/>
            <w:vAlign w:val="center"/>
            <w:hideMark/>
          </w:tcPr>
          <w:p w14:paraId="4709CA0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90" w:type="dxa"/>
            <w:gridSpan w:val="2"/>
            <w:tcBorders>
              <w:top w:val="nil"/>
              <w:left w:val="nil"/>
              <w:bottom w:val="nil"/>
              <w:right w:val="nil"/>
            </w:tcBorders>
            <w:shd w:val="clear" w:color="000000" w:fill="FFFFFF"/>
            <w:vAlign w:val="center"/>
            <w:hideMark/>
          </w:tcPr>
          <w:p w14:paraId="5D98A24B" w14:textId="2D92D3C7"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5,5</w:t>
            </w:r>
          </w:p>
        </w:tc>
        <w:tc>
          <w:tcPr>
            <w:tcW w:w="501" w:type="dxa"/>
            <w:gridSpan w:val="4"/>
            <w:tcBorders>
              <w:top w:val="nil"/>
              <w:left w:val="nil"/>
              <w:bottom w:val="nil"/>
              <w:right w:val="nil"/>
            </w:tcBorders>
            <w:shd w:val="clear" w:color="000000" w:fill="FFFFFF"/>
            <w:vAlign w:val="center"/>
            <w:hideMark/>
          </w:tcPr>
          <w:p w14:paraId="43970E15" w14:textId="6754B19D"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472" w:type="dxa"/>
            <w:gridSpan w:val="4"/>
            <w:tcBorders>
              <w:top w:val="nil"/>
              <w:left w:val="nil"/>
              <w:bottom w:val="nil"/>
              <w:right w:val="nil"/>
            </w:tcBorders>
            <w:shd w:val="clear" w:color="000000" w:fill="FFFFFF"/>
            <w:noWrap/>
            <w:vAlign w:val="center"/>
            <w:hideMark/>
          </w:tcPr>
          <w:p w14:paraId="1504189E" w14:textId="152D37E9" w:rsidR="00061F10" w:rsidRPr="00F62887" w:rsidRDefault="00061F10" w:rsidP="00061F10">
            <w:pPr>
              <w:spacing w:after="0"/>
              <w:ind w:right="-57"/>
              <w:jc w:val="right"/>
              <w:rPr>
                <w:rFonts w:eastAsia="Times New Roman" w:cstheme="minorHAnsi"/>
                <w:sz w:val="18"/>
                <w:szCs w:val="18"/>
                <w:lang w:eastAsia="pt-BR"/>
              </w:rPr>
            </w:pPr>
            <w:r w:rsidRPr="00F62887">
              <w:rPr>
                <w:rFonts w:cstheme="minorHAnsi"/>
                <w:color w:val="000000"/>
                <w:sz w:val="18"/>
                <w:szCs w:val="18"/>
              </w:rPr>
              <w:t>3,3</w:t>
            </w:r>
          </w:p>
        </w:tc>
        <w:tc>
          <w:tcPr>
            <w:tcW w:w="554" w:type="dxa"/>
            <w:gridSpan w:val="3"/>
            <w:tcBorders>
              <w:top w:val="nil"/>
              <w:left w:val="nil"/>
              <w:bottom w:val="nil"/>
              <w:right w:val="nil"/>
            </w:tcBorders>
            <w:shd w:val="clear" w:color="000000" w:fill="FFFFFF"/>
            <w:noWrap/>
            <w:vAlign w:val="center"/>
            <w:hideMark/>
          </w:tcPr>
          <w:p w14:paraId="593128D5" w14:textId="1B17A777"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3,1</w:t>
            </w:r>
          </w:p>
        </w:tc>
      </w:tr>
      <w:tr w:rsidR="00061F10" w:rsidRPr="00F62887" w14:paraId="712C5A80" w14:textId="77777777" w:rsidTr="009C1E4A">
        <w:trPr>
          <w:cantSplit/>
          <w:trHeight w:val="300"/>
        </w:trPr>
        <w:tc>
          <w:tcPr>
            <w:tcW w:w="3108" w:type="dxa"/>
            <w:tcBorders>
              <w:top w:val="nil"/>
              <w:left w:val="nil"/>
              <w:bottom w:val="nil"/>
              <w:right w:val="nil"/>
            </w:tcBorders>
            <w:shd w:val="clear" w:color="000000" w:fill="FFFFFF"/>
            <w:vAlign w:val="center"/>
            <w:hideMark/>
          </w:tcPr>
          <w:p w14:paraId="4C748F7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uma relação de consumo.</w:t>
            </w:r>
          </w:p>
        </w:tc>
        <w:tc>
          <w:tcPr>
            <w:tcW w:w="539" w:type="dxa"/>
            <w:tcBorders>
              <w:top w:val="nil"/>
              <w:left w:val="nil"/>
              <w:bottom w:val="nil"/>
              <w:right w:val="nil"/>
            </w:tcBorders>
            <w:shd w:val="clear" w:color="000000" w:fill="E7E6E6"/>
            <w:vAlign w:val="center"/>
            <w:hideMark/>
          </w:tcPr>
          <w:p w14:paraId="2EB0732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66" w:type="dxa"/>
            <w:tcBorders>
              <w:top w:val="nil"/>
              <w:left w:val="nil"/>
              <w:bottom w:val="nil"/>
              <w:right w:val="nil"/>
            </w:tcBorders>
            <w:shd w:val="clear" w:color="000000" w:fill="E7E6E6"/>
            <w:vAlign w:val="center"/>
            <w:hideMark/>
          </w:tcPr>
          <w:p w14:paraId="423EEF2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11" w:type="dxa"/>
            <w:gridSpan w:val="2"/>
            <w:tcBorders>
              <w:top w:val="nil"/>
              <w:left w:val="nil"/>
              <w:bottom w:val="nil"/>
              <w:right w:val="nil"/>
            </w:tcBorders>
            <w:shd w:val="clear" w:color="000000" w:fill="E7E6E6"/>
            <w:noWrap/>
            <w:vAlign w:val="center"/>
            <w:hideMark/>
          </w:tcPr>
          <w:p w14:paraId="036A277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90" w:type="dxa"/>
            <w:gridSpan w:val="2"/>
            <w:tcBorders>
              <w:top w:val="nil"/>
              <w:left w:val="nil"/>
              <w:bottom w:val="nil"/>
              <w:right w:val="nil"/>
            </w:tcBorders>
            <w:shd w:val="clear" w:color="000000" w:fill="FFFFFF"/>
            <w:vAlign w:val="center"/>
            <w:hideMark/>
          </w:tcPr>
          <w:p w14:paraId="1A78570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425" w:type="dxa"/>
            <w:gridSpan w:val="3"/>
            <w:tcBorders>
              <w:top w:val="nil"/>
              <w:left w:val="nil"/>
              <w:bottom w:val="nil"/>
              <w:right w:val="nil"/>
            </w:tcBorders>
            <w:shd w:val="clear" w:color="000000" w:fill="FFFFFF"/>
            <w:vAlign w:val="center"/>
            <w:hideMark/>
          </w:tcPr>
          <w:p w14:paraId="15AF386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5" w:type="dxa"/>
            <w:tcBorders>
              <w:top w:val="nil"/>
              <w:left w:val="nil"/>
              <w:bottom w:val="nil"/>
              <w:right w:val="nil"/>
            </w:tcBorders>
            <w:shd w:val="clear" w:color="000000" w:fill="FFFFFF"/>
            <w:noWrap/>
            <w:vAlign w:val="center"/>
            <w:hideMark/>
          </w:tcPr>
          <w:p w14:paraId="7E139C3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E7E6E6"/>
            <w:vAlign w:val="center"/>
            <w:hideMark/>
          </w:tcPr>
          <w:p w14:paraId="515D9B5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6,7</w:t>
            </w:r>
          </w:p>
        </w:tc>
        <w:tc>
          <w:tcPr>
            <w:tcW w:w="427" w:type="dxa"/>
            <w:gridSpan w:val="3"/>
            <w:tcBorders>
              <w:top w:val="nil"/>
              <w:left w:val="nil"/>
              <w:bottom w:val="nil"/>
              <w:right w:val="nil"/>
            </w:tcBorders>
            <w:shd w:val="clear" w:color="000000" w:fill="E7E6E6"/>
            <w:vAlign w:val="center"/>
            <w:hideMark/>
          </w:tcPr>
          <w:p w14:paraId="0F1C2D1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46FAD42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FFFFFF"/>
            <w:vAlign w:val="center"/>
            <w:hideMark/>
          </w:tcPr>
          <w:p w14:paraId="1FAA8FC0" w14:textId="564BE163"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501" w:type="dxa"/>
            <w:gridSpan w:val="4"/>
            <w:tcBorders>
              <w:top w:val="nil"/>
              <w:left w:val="nil"/>
              <w:bottom w:val="nil"/>
              <w:right w:val="nil"/>
            </w:tcBorders>
            <w:shd w:val="clear" w:color="000000" w:fill="FFFFFF"/>
            <w:vAlign w:val="center"/>
            <w:hideMark/>
          </w:tcPr>
          <w:p w14:paraId="6D598493" w14:textId="38D60AA0"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72" w:type="dxa"/>
            <w:gridSpan w:val="4"/>
            <w:tcBorders>
              <w:top w:val="nil"/>
              <w:left w:val="nil"/>
              <w:bottom w:val="nil"/>
              <w:right w:val="nil"/>
            </w:tcBorders>
            <w:shd w:val="clear" w:color="000000" w:fill="FFFFFF"/>
            <w:noWrap/>
            <w:vAlign w:val="center"/>
            <w:hideMark/>
          </w:tcPr>
          <w:p w14:paraId="1E3FF4B7" w14:textId="096E60C1"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2,1</w:t>
            </w:r>
          </w:p>
        </w:tc>
        <w:tc>
          <w:tcPr>
            <w:tcW w:w="554" w:type="dxa"/>
            <w:gridSpan w:val="3"/>
            <w:tcBorders>
              <w:top w:val="nil"/>
              <w:left w:val="nil"/>
              <w:bottom w:val="nil"/>
              <w:right w:val="nil"/>
            </w:tcBorders>
            <w:shd w:val="clear" w:color="000000" w:fill="FFFFFF"/>
            <w:noWrap/>
            <w:vAlign w:val="center"/>
            <w:hideMark/>
          </w:tcPr>
          <w:p w14:paraId="169BC6F5" w14:textId="28FE7134"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061F10" w:rsidRPr="00F62887" w14:paraId="3983607B" w14:textId="77777777" w:rsidTr="009C1E4A">
        <w:trPr>
          <w:cantSplit/>
          <w:trHeight w:val="300"/>
        </w:trPr>
        <w:tc>
          <w:tcPr>
            <w:tcW w:w="3108" w:type="dxa"/>
            <w:tcBorders>
              <w:top w:val="nil"/>
              <w:left w:val="nil"/>
              <w:bottom w:val="nil"/>
              <w:right w:val="nil"/>
            </w:tcBorders>
            <w:shd w:val="clear" w:color="000000" w:fill="FFFFFF"/>
            <w:vAlign w:val="center"/>
            <w:hideMark/>
          </w:tcPr>
          <w:p w14:paraId="4D98D4D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lastRenderedPageBreak/>
              <w:t>Os conceitos de “saúde” e “risco”.</w:t>
            </w:r>
          </w:p>
        </w:tc>
        <w:tc>
          <w:tcPr>
            <w:tcW w:w="539" w:type="dxa"/>
            <w:tcBorders>
              <w:top w:val="nil"/>
              <w:left w:val="nil"/>
              <w:bottom w:val="nil"/>
              <w:right w:val="nil"/>
            </w:tcBorders>
            <w:shd w:val="clear" w:color="000000" w:fill="E7E6E6"/>
            <w:vAlign w:val="center"/>
            <w:hideMark/>
          </w:tcPr>
          <w:p w14:paraId="7B2AFF9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66" w:type="dxa"/>
            <w:tcBorders>
              <w:top w:val="nil"/>
              <w:left w:val="nil"/>
              <w:bottom w:val="nil"/>
              <w:right w:val="nil"/>
            </w:tcBorders>
            <w:shd w:val="clear" w:color="000000" w:fill="E7E6E6"/>
            <w:vAlign w:val="center"/>
            <w:hideMark/>
          </w:tcPr>
          <w:p w14:paraId="3B9B635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11" w:type="dxa"/>
            <w:gridSpan w:val="2"/>
            <w:tcBorders>
              <w:top w:val="nil"/>
              <w:left w:val="nil"/>
              <w:bottom w:val="nil"/>
              <w:right w:val="nil"/>
            </w:tcBorders>
            <w:shd w:val="clear" w:color="000000" w:fill="E7E6E6"/>
            <w:noWrap/>
            <w:vAlign w:val="center"/>
            <w:hideMark/>
          </w:tcPr>
          <w:p w14:paraId="533F28F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90" w:type="dxa"/>
            <w:gridSpan w:val="2"/>
            <w:tcBorders>
              <w:top w:val="nil"/>
              <w:left w:val="nil"/>
              <w:bottom w:val="nil"/>
              <w:right w:val="nil"/>
            </w:tcBorders>
            <w:shd w:val="clear" w:color="000000" w:fill="FFFFFF"/>
            <w:vAlign w:val="center"/>
            <w:hideMark/>
          </w:tcPr>
          <w:p w14:paraId="3913918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425" w:type="dxa"/>
            <w:gridSpan w:val="3"/>
            <w:tcBorders>
              <w:top w:val="nil"/>
              <w:left w:val="nil"/>
              <w:bottom w:val="nil"/>
              <w:right w:val="nil"/>
            </w:tcBorders>
            <w:shd w:val="clear" w:color="000000" w:fill="FFFFFF"/>
            <w:vAlign w:val="center"/>
            <w:hideMark/>
          </w:tcPr>
          <w:p w14:paraId="3EC3B7C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05" w:type="dxa"/>
            <w:tcBorders>
              <w:top w:val="nil"/>
              <w:left w:val="nil"/>
              <w:bottom w:val="nil"/>
              <w:right w:val="nil"/>
            </w:tcBorders>
            <w:shd w:val="clear" w:color="000000" w:fill="FFFFFF"/>
            <w:noWrap/>
            <w:vAlign w:val="center"/>
            <w:hideMark/>
          </w:tcPr>
          <w:p w14:paraId="756EE45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E7E6E6"/>
            <w:vAlign w:val="center"/>
            <w:hideMark/>
          </w:tcPr>
          <w:p w14:paraId="3A3A2E7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427" w:type="dxa"/>
            <w:gridSpan w:val="3"/>
            <w:tcBorders>
              <w:top w:val="nil"/>
              <w:left w:val="nil"/>
              <w:bottom w:val="nil"/>
              <w:right w:val="nil"/>
            </w:tcBorders>
            <w:shd w:val="clear" w:color="000000" w:fill="E7E6E6"/>
            <w:vAlign w:val="center"/>
            <w:hideMark/>
          </w:tcPr>
          <w:p w14:paraId="6515CE9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10A27F2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90" w:type="dxa"/>
            <w:gridSpan w:val="2"/>
            <w:tcBorders>
              <w:top w:val="nil"/>
              <w:left w:val="nil"/>
              <w:bottom w:val="nil"/>
              <w:right w:val="nil"/>
            </w:tcBorders>
            <w:shd w:val="clear" w:color="000000" w:fill="FFFFFF"/>
            <w:vAlign w:val="center"/>
            <w:hideMark/>
          </w:tcPr>
          <w:p w14:paraId="44F3980F" w14:textId="5A11A628"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501" w:type="dxa"/>
            <w:gridSpan w:val="4"/>
            <w:tcBorders>
              <w:top w:val="nil"/>
              <w:left w:val="nil"/>
              <w:bottom w:val="nil"/>
              <w:right w:val="nil"/>
            </w:tcBorders>
            <w:shd w:val="clear" w:color="000000" w:fill="FFFFFF"/>
            <w:vAlign w:val="center"/>
            <w:hideMark/>
          </w:tcPr>
          <w:p w14:paraId="501D6272" w14:textId="580509D1"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72" w:type="dxa"/>
            <w:gridSpan w:val="4"/>
            <w:tcBorders>
              <w:top w:val="nil"/>
              <w:left w:val="nil"/>
              <w:bottom w:val="nil"/>
              <w:right w:val="nil"/>
            </w:tcBorders>
            <w:shd w:val="clear" w:color="000000" w:fill="FFFFFF"/>
            <w:noWrap/>
            <w:vAlign w:val="center"/>
            <w:hideMark/>
          </w:tcPr>
          <w:p w14:paraId="125697F1" w14:textId="1769B040"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554" w:type="dxa"/>
            <w:gridSpan w:val="3"/>
            <w:tcBorders>
              <w:top w:val="nil"/>
              <w:left w:val="nil"/>
              <w:bottom w:val="nil"/>
              <w:right w:val="nil"/>
            </w:tcBorders>
            <w:shd w:val="clear" w:color="000000" w:fill="FFFFFF"/>
            <w:noWrap/>
            <w:vAlign w:val="center"/>
            <w:hideMark/>
          </w:tcPr>
          <w:p w14:paraId="1F0FBAF1" w14:textId="7D985BAA"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061F10" w:rsidRPr="00F62887" w14:paraId="15C48427" w14:textId="77777777" w:rsidTr="009C1E4A">
        <w:trPr>
          <w:cantSplit/>
          <w:trHeight w:val="300"/>
        </w:trPr>
        <w:tc>
          <w:tcPr>
            <w:tcW w:w="3108" w:type="dxa"/>
            <w:tcBorders>
              <w:top w:val="nil"/>
              <w:left w:val="nil"/>
              <w:bottom w:val="nil"/>
              <w:right w:val="nil"/>
            </w:tcBorders>
            <w:shd w:val="clear" w:color="000000" w:fill="FFFFFF"/>
            <w:vAlign w:val="center"/>
            <w:hideMark/>
          </w:tcPr>
          <w:p w14:paraId="0019199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Os conceitos de “vício” e “defeito”.</w:t>
            </w:r>
          </w:p>
        </w:tc>
        <w:tc>
          <w:tcPr>
            <w:tcW w:w="539" w:type="dxa"/>
            <w:tcBorders>
              <w:top w:val="nil"/>
              <w:left w:val="nil"/>
              <w:bottom w:val="nil"/>
              <w:right w:val="nil"/>
            </w:tcBorders>
            <w:shd w:val="clear" w:color="000000" w:fill="E7E6E6"/>
            <w:vAlign w:val="center"/>
            <w:hideMark/>
          </w:tcPr>
          <w:p w14:paraId="5DF8681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666" w:type="dxa"/>
            <w:tcBorders>
              <w:top w:val="nil"/>
              <w:left w:val="nil"/>
              <w:bottom w:val="nil"/>
              <w:right w:val="nil"/>
            </w:tcBorders>
            <w:shd w:val="clear" w:color="000000" w:fill="E7E6E6"/>
            <w:vAlign w:val="center"/>
            <w:hideMark/>
          </w:tcPr>
          <w:p w14:paraId="1DBDFBD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11" w:type="dxa"/>
            <w:gridSpan w:val="2"/>
            <w:tcBorders>
              <w:top w:val="nil"/>
              <w:left w:val="nil"/>
              <w:bottom w:val="nil"/>
              <w:right w:val="nil"/>
            </w:tcBorders>
            <w:shd w:val="clear" w:color="000000" w:fill="E7E6E6"/>
            <w:noWrap/>
            <w:vAlign w:val="center"/>
            <w:hideMark/>
          </w:tcPr>
          <w:p w14:paraId="1C736B8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vAlign w:val="center"/>
            <w:hideMark/>
          </w:tcPr>
          <w:p w14:paraId="12F00C2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425" w:type="dxa"/>
            <w:gridSpan w:val="3"/>
            <w:tcBorders>
              <w:top w:val="nil"/>
              <w:left w:val="nil"/>
              <w:bottom w:val="nil"/>
              <w:right w:val="nil"/>
            </w:tcBorders>
            <w:shd w:val="clear" w:color="000000" w:fill="FFFFFF"/>
            <w:vAlign w:val="center"/>
            <w:hideMark/>
          </w:tcPr>
          <w:p w14:paraId="1E0E26C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5" w:type="dxa"/>
            <w:tcBorders>
              <w:top w:val="nil"/>
              <w:left w:val="nil"/>
              <w:bottom w:val="nil"/>
              <w:right w:val="nil"/>
            </w:tcBorders>
            <w:shd w:val="clear" w:color="000000" w:fill="FFFFFF"/>
            <w:noWrap/>
            <w:vAlign w:val="center"/>
            <w:hideMark/>
          </w:tcPr>
          <w:p w14:paraId="1FF2838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E7E6E6"/>
            <w:vAlign w:val="center"/>
            <w:hideMark/>
          </w:tcPr>
          <w:p w14:paraId="35AB8BD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27" w:type="dxa"/>
            <w:gridSpan w:val="3"/>
            <w:tcBorders>
              <w:top w:val="nil"/>
              <w:left w:val="nil"/>
              <w:bottom w:val="nil"/>
              <w:right w:val="nil"/>
            </w:tcBorders>
            <w:shd w:val="clear" w:color="000000" w:fill="E7E6E6"/>
            <w:vAlign w:val="center"/>
            <w:hideMark/>
          </w:tcPr>
          <w:p w14:paraId="11213FE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439D579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vAlign w:val="center"/>
            <w:hideMark/>
          </w:tcPr>
          <w:p w14:paraId="0636DB95" w14:textId="2B9C8F5B"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6,7</w:t>
            </w:r>
          </w:p>
        </w:tc>
        <w:tc>
          <w:tcPr>
            <w:tcW w:w="501" w:type="dxa"/>
            <w:gridSpan w:val="4"/>
            <w:tcBorders>
              <w:top w:val="nil"/>
              <w:left w:val="nil"/>
              <w:bottom w:val="nil"/>
              <w:right w:val="nil"/>
            </w:tcBorders>
            <w:shd w:val="clear" w:color="000000" w:fill="FFFFFF"/>
            <w:vAlign w:val="center"/>
            <w:hideMark/>
          </w:tcPr>
          <w:p w14:paraId="0192A9CA" w14:textId="65204E76"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728868DF" w14:textId="7028EE80"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554" w:type="dxa"/>
            <w:gridSpan w:val="3"/>
            <w:tcBorders>
              <w:top w:val="nil"/>
              <w:left w:val="nil"/>
              <w:bottom w:val="nil"/>
              <w:right w:val="nil"/>
            </w:tcBorders>
            <w:shd w:val="clear" w:color="000000" w:fill="FFFFFF"/>
            <w:noWrap/>
            <w:vAlign w:val="center"/>
            <w:hideMark/>
          </w:tcPr>
          <w:p w14:paraId="762C1F95" w14:textId="14159B47"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061F10" w:rsidRPr="00F62887" w14:paraId="739438E9" w14:textId="77777777" w:rsidTr="009C1E4A">
        <w:trPr>
          <w:cantSplit/>
          <w:trHeight w:val="720"/>
        </w:trPr>
        <w:tc>
          <w:tcPr>
            <w:tcW w:w="3108" w:type="dxa"/>
            <w:tcBorders>
              <w:top w:val="nil"/>
              <w:left w:val="nil"/>
              <w:bottom w:val="nil"/>
              <w:right w:val="nil"/>
            </w:tcBorders>
            <w:shd w:val="clear" w:color="000000" w:fill="FFFFFF"/>
            <w:vAlign w:val="center"/>
            <w:hideMark/>
          </w:tcPr>
          <w:p w14:paraId="2F0E8AB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Os conceitos de consumidor, fornecedor, produto e serviço previstos no CDC.</w:t>
            </w:r>
          </w:p>
        </w:tc>
        <w:tc>
          <w:tcPr>
            <w:tcW w:w="539" w:type="dxa"/>
            <w:tcBorders>
              <w:top w:val="nil"/>
              <w:left w:val="nil"/>
              <w:bottom w:val="nil"/>
              <w:right w:val="nil"/>
            </w:tcBorders>
            <w:shd w:val="clear" w:color="000000" w:fill="E7E6E6"/>
            <w:vAlign w:val="center"/>
            <w:hideMark/>
          </w:tcPr>
          <w:p w14:paraId="5BED1B7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66" w:type="dxa"/>
            <w:tcBorders>
              <w:top w:val="nil"/>
              <w:left w:val="nil"/>
              <w:bottom w:val="nil"/>
              <w:right w:val="nil"/>
            </w:tcBorders>
            <w:shd w:val="clear" w:color="000000" w:fill="E7E6E6"/>
            <w:vAlign w:val="center"/>
            <w:hideMark/>
          </w:tcPr>
          <w:p w14:paraId="3243CE3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11" w:type="dxa"/>
            <w:gridSpan w:val="2"/>
            <w:tcBorders>
              <w:top w:val="nil"/>
              <w:left w:val="nil"/>
              <w:bottom w:val="nil"/>
              <w:right w:val="nil"/>
            </w:tcBorders>
            <w:shd w:val="clear" w:color="000000" w:fill="E7E6E6"/>
            <w:noWrap/>
            <w:vAlign w:val="center"/>
            <w:hideMark/>
          </w:tcPr>
          <w:p w14:paraId="6E4BFFD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90" w:type="dxa"/>
            <w:gridSpan w:val="2"/>
            <w:tcBorders>
              <w:top w:val="nil"/>
              <w:left w:val="nil"/>
              <w:bottom w:val="nil"/>
              <w:right w:val="nil"/>
            </w:tcBorders>
            <w:shd w:val="clear" w:color="000000" w:fill="FFFFFF"/>
            <w:vAlign w:val="center"/>
            <w:hideMark/>
          </w:tcPr>
          <w:p w14:paraId="74A26A0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25" w:type="dxa"/>
            <w:gridSpan w:val="3"/>
            <w:tcBorders>
              <w:top w:val="nil"/>
              <w:left w:val="nil"/>
              <w:bottom w:val="nil"/>
              <w:right w:val="nil"/>
            </w:tcBorders>
            <w:shd w:val="clear" w:color="000000" w:fill="FFFFFF"/>
            <w:vAlign w:val="center"/>
            <w:hideMark/>
          </w:tcPr>
          <w:p w14:paraId="15C9FAF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5" w:type="dxa"/>
            <w:tcBorders>
              <w:top w:val="nil"/>
              <w:left w:val="nil"/>
              <w:bottom w:val="nil"/>
              <w:right w:val="nil"/>
            </w:tcBorders>
            <w:shd w:val="clear" w:color="000000" w:fill="FFFFFF"/>
            <w:noWrap/>
            <w:vAlign w:val="center"/>
            <w:hideMark/>
          </w:tcPr>
          <w:p w14:paraId="00AE862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E7E6E6"/>
            <w:vAlign w:val="center"/>
            <w:hideMark/>
          </w:tcPr>
          <w:p w14:paraId="425DD35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27" w:type="dxa"/>
            <w:gridSpan w:val="3"/>
            <w:tcBorders>
              <w:top w:val="nil"/>
              <w:left w:val="nil"/>
              <w:bottom w:val="nil"/>
              <w:right w:val="nil"/>
            </w:tcBorders>
            <w:shd w:val="clear" w:color="000000" w:fill="E7E6E6"/>
            <w:vAlign w:val="center"/>
            <w:hideMark/>
          </w:tcPr>
          <w:p w14:paraId="2480D75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34" w:type="dxa"/>
            <w:gridSpan w:val="2"/>
            <w:tcBorders>
              <w:top w:val="nil"/>
              <w:left w:val="nil"/>
              <w:bottom w:val="nil"/>
              <w:right w:val="nil"/>
            </w:tcBorders>
            <w:shd w:val="clear" w:color="000000" w:fill="E7E6E6"/>
            <w:noWrap/>
            <w:vAlign w:val="center"/>
            <w:hideMark/>
          </w:tcPr>
          <w:p w14:paraId="7DD309A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vAlign w:val="center"/>
            <w:hideMark/>
          </w:tcPr>
          <w:p w14:paraId="24259FE9" w14:textId="4AB2CAC4"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501" w:type="dxa"/>
            <w:gridSpan w:val="4"/>
            <w:tcBorders>
              <w:top w:val="nil"/>
              <w:left w:val="nil"/>
              <w:bottom w:val="nil"/>
              <w:right w:val="nil"/>
            </w:tcBorders>
            <w:shd w:val="clear" w:color="000000" w:fill="FFFFFF"/>
            <w:vAlign w:val="center"/>
            <w:hideMark/>
          </w:tcPr>
          <w:p w14:paraId="5274847C" w14:textId="1C09E7E4"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72" w:type="dxa"/>
            <w:gridSpan w:val="4"/>
            <w:tcBorders>
              <w:top w:val="nil"/>
              <w:left w:val="nil"/>
              <w:bottom w:val="nil"/>
              <w:right w:val="nil"/>
            </w:tcBorders>
            <w:shd w:val="clear" w:color="000000" w:fill="FFFFFF"/>
            <w:noWrap/>
            <w:vAlign w:val="center"/>
            <w:hideMark/>
          </w:tcPr>
          <w:p w14:paraId="5B0B76E4" w14:textId="1ED16B13"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2,1</w:t>
            </w:r>
          </w:p>
        </w:tc>
        <w:tc>
          <w:tcPr>
            <w:tcW w:w="554" w:type="dxa"/>
            <w:gridSpan w:val="3"/>
            <w:tcBorders>
              <w:top w:val="nil"/>
              <w:left w:val="nil"/>
              <w:bottom w:val="nil"/>
              <w:right w:val="nil"/>
            </w:tcBorders>
            <w:shd w:val="clear" w:color="000000" w:fill="FFFFFF"/>
            <w:noWrap/>
            <w:vAlign w:val="center"/>
            <w:hideMark/>
          </w:tcPr>
          <w:p w14:paraId="61DCED9B" w14:textId="6678C5EB"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061F10" w:rsidRPr="00F62887" w14:paraId="3535D0EC" w14:textId="77777777" w:rsidTr="009C1E4A">
        <w:trPr>
          <w:cantSplit/>
          <w:trHeight w:val="480"/>
        </w:trPr>
        <w:tc>
          <w:tcPr>
            <w:tcW w:w="3108" w:type="dxa"/>
            <w:tcBorders>
              <w:top w:val="nil"/>
              <w:left w:val="nil"/>
              <w:bottom w:val="nil"/>
              <w:right w:val="nil"/>
            </w:tcBorders>
            <w:shd w:val="clear" w:color="000000" w:fill="FFFFFF"/>
            <w:vAlign w:val="center"/>
            <w:hideMark/>
          </w:tcPr>
          <w:p w14:paraId="1858282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Os direitos básicos do consumidor previstos no CDC.</w:t>
            </w:r>
          </w:p>
        </w:tc>
        <w:tc>
          <w:tcPr>
            <w:tcW w:w="539" w:type="dxa"/>
            <w:tcBorders>
              <w:top w:val="nil"/>
              <w:left w:val="nil"/>
              <w:bottom w:val="nil"/>
              <w:right w:val="nil"/>
            </w:tcBorders>
            <w:shd w:val="clear" w:color="000000" w:fill="E7E6E6"/>
            <w:vAlign w:val="center"/>
            <w:hideMark/>
          </w:tcPr>
          <w:p w14:paraId="0909FE9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6,8</w:t>
            </w:r>
          </w:p>
        </w:tc>
        <w:tc>
          <w:tcPr>
            <w:tcW w:w="666" w:type="dxa"/>
            <w:tcBorders>
              <w:top w:val="nil"/>
              <w:left w:val="nil"/>
              <w:bottom w:val="nil"/>
              <w:right w:val="nil"/>
            </w:tcBorders>
            <w:shd w:val="clear" w:color="000000" w:fill="E7E6E6"/>
            <w:vAlign w:val="center"/>
            <w:hideMark/>
          </w:tcPr>
          <w:p w14:paraId="5F79DD0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11" w:type="dxa"/>
            <w:gridSpan w:val="2"/>
            <w:tcBorders>
              <w:top w:val="nil"/>
              <w:left w:val="nil"/>
              <w:bottom w:val="nil"/>
              <w:right w:val="nil"/>
            </w:tcBorders>
            <w:shd w:val="clear" w:color="000000" w:fill="E7E6E6"/>
            <w:noWrap/>
            <w:vAlign w:val="center"/>
            <w:hideMark/>
          </w:tcPr>
          <w:p w14:paraId="6121F38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vAlign w:val="center"/>
            <w:hideMark/>
          </w:tcPr>
          <w:p w14:paraId="6E8901B2"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425" w:type="dxa"/>
            <w:gridSpan w:val="3"/>
            <w:tcBorders>
              <w:top w:val="nil"/>
              <w:left w:val="nil"/>
              <w:bottom w:val="nil"/>
              <w:right w:val="nil"/>
            </w:tcBorders>
            <w:shd w:val="clear" w:color="000000" w:fill="FFFFFF"/>
            <w:vAlign w:val="center"/>
            <w:hideMark/>
          </w:tcPr>
          <w:p w14:paraId="1913009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05" w:type="dxa"/>
            <w:tcBorders>
              <w:top w:val="nil"/>
              <w:left w:val="nil"/>
              <w:bottom w:val="nil"/>
              <w:right w:val="nil"/>
            </w:tcBorders>
            <w:shd w:val="clear" w:color="000000" w:fill="FFFFFF"/>
            <w:noWrap/>
            <w:vAlign w:val="center"/>
            <w:hideMark/>
          </w:tcPr>
          <w:p w14:paraId="0909EB6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90" w:type="dxa"/>
            <w:gridSpan w:val="2"/>
            <w:tcBorders>
              <w:top w:val="nil"/>
              <w:left w:val="nil"/>
              <w:bottom w:val="nil"/>
              <w:right w:val="nil"/>
            </w:tcBorders>
            <w:shd w:val="clear" w:color="000000" w:fill="E7E6E6"/>
            <w:vAlign w:val="center"/>
            <w:hideMark/>
          </w:tcPr>
          <w:p w14:paraId="5C99C79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427" w:type="dxa"/>
            <w:gridSpan w:val="3"/>
            <w:tcBorders>
              <w:top w:val="nil"/>
              <w:left w:val="nil"/>
              <w:bottom w:val="nil"/>
              <w:right w:val="nil"/>
            </w:tcBorders>
            <w:shd w:val="clear" w:color="000000" w:fill="E7E6E6"/>
            <w:vAlign w:val="center"/>
            <w:hideMark/>
          </w:tcPr>
          <w:p w14:paraId="128B6DB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34" w:type="dxa"/>
            <w:gridSpan w:val="2"/>
            <w:tcBorders>
              <w:top w:val="nil"/>
              <w:left w:val="nil"/>
              <w:bottom w:val="nil"/>
              <w:right w:val="nil"/>
            </w:tcBorders>
            <w:shd w:val="clear" w:color="000000" w:fill="E7E6E6"/>
            <w:noWrap/>
            <w:vAlign w:val="center"/>
            <w:hideMark/>
          </w:tcPr>
          <w:p w14:paraId="09FBAD6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90" w:type="dxa"/>
            <w:gridSpan w:val="2"/>
            <w:tcBorders>
              <w:top w:val="nil"/>
              <w:left w:val="nil"/>
              <w:bottom w:val="nil"/>
              <w:right w:val="nil"/>
            </w:tcBorders>
            <w:shd w:val="clear" w:color="000000" w:fill="FFFFFF"/>
            <w:vAlign w:val="center"/>
            <w:hideMark/>
          </w:tcPr>
          <w:p w14:paraId="17378E80" w14:textId="3BF50E02"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6,7</w:t>
            </w:r>
          </w:p>
        </w:tc>
        <w:tc>
          <w:tcPr>
            <w:tcW w:w="501" w:type="dxa"/>
            <w:gridSpan w:val="4"/>
            <w:tcBorders>
              <w:top w:val="nil"/>
              <w:left w:val="nil"/>
              <w:bottom w:val="nil"/>
              <w:right w:val="nil"/>
            </w:tcBorders>
            <w:shd w:val="clear" w:color="000000" w:fill="FFFFFF"/>
            <w:vAlign w:val="center"/>
            <w:hideMark/>
          </w:tcPr>
          <w:p w14:paraId="49628EAE" w14:textId="51BEAA32"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65087C4E" w14:textId="3DA27673"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554" w:type="dxa"/>
            <w:gridSpan w:val="3"/>
            <w:tcBorders>
              <w:top w:val="nil"/>
              <w:left w:val="nil"/>
              <w:bottom w:val="nil"/>
              <w:right w:val="nil"/>
            </w:tcBorders>
            <w:shd w:val="clear" w:color="000000" w:fill="FFFFFF"/>
            <w:noWrap/>
            <w:vAlign w:val="center"/>
            <w:hideMark/>
          </w:tcPr>
          <w:p w14:paraId="1195A709" w14:textId="4D977227"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061F10" w:rsidRPr="00F62887" w14:paraId="2FE0F00C" w14:textId="77777777" w:rsidTr="009C1E4A">
        <w:trPr>
          <w:cantSplit/>
          <w:trHeight w:val="720"/>
        </w:trPr>
        <w:tc>
          <w:tcPr>
            <w:tcW w:w="3108" w:type="dxa"/>
            <w:tcBorders>
              <w:top w:val="nil"/>
              <w:left w:val="nil"/>
              <w:bottom w:val="nil"/>
              <w:right w:val="nil"/>
            </w:tcBorders>
            <w:shd w:val="clear" w:color="000000" w:fill="FFFFFF"/>
            <w:vAlign w:val="center"/>
            <w:hideMark/>
          </w:tcPr>
          <w:p w14:paraId="6C9CC09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Os princípios da administração pública previstos na Constituição Federal.</w:t>
            </w:r>
          </w:p>
        </w:tc>
        <w:tc>
          <w:tcPr>
            <w:tcW w:w="539" w:type="dxa"/>
            <w:tcBorders>
              <w:top w:val="nil"/>
              <w:left w:val="nil"/>
              <w:bottom w:val="nil"/>
              <w:right w:val="nil"/>
            </w:tcBorders>
            <w:shd w:val="clear" w:color="000000" w:fill="E7E6E6"/>
            <w:vAlign w:val="center"/>
            <w:hideMark/>
          </w:tcPr>
          <w:p w14:paraId="5495D01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7,0</w:t>
            </w:r>
          </w:p>
        </w:tc>
        <w:tc>
          <w:tcPr>
            <w:tcW w:w="666" w:type="dxa"/>
            <w:tcBorders>
              <w:top w:val="nil"/>
              <w:left w:val="nil"/>
              <w:bottom w:val="nil"/>
              <w:right w:val="nil"/>
            </w:tcBorders>
            <w:shd w:val="clear" w:color="000000" w:fill="E7E6E6"/>
            <w:vAlign w:val="center"/>
            <w:hideMark/>
          </w:tcPr>
          <w:p w14:paraId="125D4E8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411" w:type="dxa"/>
            <w:gridSpan w:val="2"/>
            <w:tcBorders>
              <w:top w:val="nil"/>
              <w:left w:val="nil"/>
              <w:bottom w:val="nil"/>
              <w:right w:val="nil"/>
            </w:tcBorders>
            <w:shd w:val="clear" w:color="000000" w:fill="E7E6E6"/>
            <w:noWrap/>
            <w:vAlign w:val="center"/>
            <w:hideMark/>
          </w:tcPr>
          <w:p w14:paraId="209AB67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90" w:type="dxa"/>
            <w:gridSpan w:val="2"/>
            <w:tcBorders>
              <w:top w:val="nil"/>
              <w:left w:val="nil"/>
              <w:bottom w:val="nil"/>
              <w:right w:val="nil"/>
            </w:tcBorders>
            <w:shd w:val="clear" w:color="000000" w:fill="FFFFFF"/>
            <w:noWrap/>
            <w:vAlign w:val="center"/>
            <w:hideMark/>
          </w:tcPr>
          <w:p w14:paraId="6A578F4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425" w:type="dxa"/>
            <w:gridSpan w:val="3"/>
            <w:tcBorders>
              <w:top w:val="nil"/>
              <w:left w:val="nil"/>
              <w:bottom w:val="nil"/>
              <w:right w:val="nil"/>
            </w:tcBorders>
            <w:shd w:val="clear" w:color="000000" w:fill="FFFFFF"/>
            <w:noWrap/>
            <w:vAlign w:val="center"/>
            <w:hideMark/>
          </w:tcPr>
          <w:p w14:paraId="3C20AE0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405" w:type="dxa"/>
            <w:tcBorders>
              <w:top w:val="nil"/>
              <w:left w:val="nil"/>
              <w:bottom w:val="nil"/>
              <w:right w:val="nil"/>
            </w:tcBorders>
            <w:shd w:val="clear" w:color="000000" w:fill="FFFFFF"/>
            <w:noWrap/>
            <w:vAlign w:val="center"/>
            <w:hideMark/>
          </w:tcPr>
          <w:p w14:paraId="4CBFFE9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E7E6E6"/>
            <w:vAlign w:val="center"/>
            <w:hideMark/>
          </w:tcPr>
          <w:p w14:paraId="7C975A8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427" w:type="dxa"/>
            <w:gridSpan w:val="3"/>
            <w:tcBorders>
              <w:top w:val="nil"/>
              <w:left w:val="nil"/>
              <w:bottom w:val="nil"/>
              <w:right w:val="nil"/>
            </w:tcBorders>
            <w:shd w:val="clear" w:color="000000" w:fill="E7E6E6"/>
            <w:vAlign w:val="center"/>
            <w:hideMark/>
          </w:tcPr>
          <w:p w14:paraId="557894D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34" w:type="dxa"/>
            <w:gridSpan w:val="2"/>
            <w:tcBorders>
              <w:top w:val="nil"/>
              <w:left w:val="nil"/>
              <w:bottom w:val="nil"/>
              <w:right w:val="nil"/>
            </w:tcBorders>
            <w:shd w:val="clear" w:color="000000" w:fill="E7E6E6"/>
            <w:noWrap/>
            <w:vAlign w:val="center"/>
            <w:hideMark/>
          </w:tcPr>
          <w:p w14:paraId="0DF2743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90" w:type="dxa"/>
            <w:gridSpan w:val="2"/>
            <w:tcBorders>
              <w:top w:val="nil"/>
              <w:left w:val="nil"/>
              <w:bottom w:val="nil"/>
              <w:right w:val="nil"/>
            </w:tcBorders>
            <w:shd w:val="clear" w:color="000000" w:fill="FFFFFF"/>
            <w:noWrap/>
            <w:vAlign w:val="center"/>
            <w:hideMark/>
          </w:tcPr>
          <w:p w14:paraId="29621F3B" w14:textId="02E5ACEB"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6,7</w:t>
            </w:r>
          </w:p>
        </w:tc>
        <w:tc>
          <w:tcPr>
            <w:tcW w:w="501" w:type="dxa"/>
            <w:gridSpan w:val="4"/>
            <w:tcBorders>
              <w:top w:val="nil"/>
              <w:left w:val="nil"/>
              <w:bottom w:val="nil"/>
              <w:right w:val="nil"/>
            </w:tcBorders>
            <w:shd w:val="clear" w:color="000000" w:fill="FFFFFF"/>
            <w:noWrap/>
            <w:vAlign w:val="center"/>
            <w:hideMark/>
          </w:tcPr>
          <w:p w14:paraId="3454D075" w14:textId="3FBBC5DF"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8,9</w:t>
            </w:r>
          </w:p>
        </w:tc>
        <w:tc>
          <w:tcPr>
            <w:tcW w:w="472" w:type="dxa"/>
            <w:gridSpan w:val="4"/>
            <w:tcBorders>
              <w:top w:val="nil"/>
              <w:left w:val="nil"/>
              <w:bottom w:val="nil"/>
              <w:right w:val="nil"/>
            </w:tcBorders>
            <w:shd w:val="clear" w:color="000000" w:fill="FFFFFF"/>
            <w:noWrap/>
            <w:vAlign w:val="center"/>
            <w:hideMark/>
          </w:tcPr>
          <w:p w14:paraId="34CDF0EC" w14:textId="00B069D3"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554" w:type="dxa"/>
            <w:gridSpan w:val="3"/>
            <w:tcBorders>
              <w:top w:val="nil"/>
              <w:left w:val="nil"/>
              <w:bottom w:val="nil"/>
              <w:right w:val="nil"/>
            </w:tcBorders>
            <w:shd w:val="clear" w:color="000000" w:fill="FFFFFF"/>
            <w:noWrap/>
            <w:vAlign w:val="center"/>
            <w:hideMark/>
          </w:tcPr>
          <w:p w14:paraId="5BA04E19" w14:textId="2F50484A"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061F10" w:rsidRPr="00F62887" w14:paraId="5A2425A7" w14:textId="77777777" w:rsidTr="009C1E4A">
        <w:trPr>
          <w:cantSplit/>
          <w:trHeight w:val="300"/>
        </w:trPr>
        <w:tc>
          <w:tcPr>
            <w:tcW w:w="3108" w:type="dxa"/>
            <w:tcBorders>
              <w:top w:val="nil"/>
              <w:left w:val="nil"/>
              <w:bottom w:val="nil"/>
              <w:right w:val="nil"/>
            </w:tcBorders>
            <w:shd w:val="clear" w:color="000000" w:fill="FFFFFF"/>
            <w:noWrap/>
            <w:vAlign w:val="bottom"/>
            <w:hideMark/>
          </w:tcPr>
          <w:p w14:paraId="6365C377"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Os princípios estabelecidos no CDC.</w:t>
            </w:r>
          </w:p>
        </w:tc>
        <w:tc>
          <w:tcPr>
            <w:tcW w:w="539" w:type="dxa"/>
            <w:tcBorders>
              <w:top w:val="nil"/>
              <w:left w:val="nil"/>
              <w:bottom w:val="nil"/>
              <w:right w:val="nil"/>
            </w:tcBorders>
            <w:shd w:val="clear" w:color="000000" w:fill="E7E6E6"/>
            <w:vAlign w:val="center"/>
            <w:hideMark/>
          </w:tcPr>
          <w:p w14:paraId="5208948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666" w:type="dxa"/>
            <w:tcBorders>
              <w:top w:val="nil"/>
              <w:left w:val="nil"/>
              <w:bottom w:val="nil"/>
              <w:right w:val="nil"/>
            </w:tcBorders>
            <w:shd w:val="clear" w:color="000000" w:fill="E7E6E6"/>
            <w:vAlign w:val="center"/>
            <w:hideMark/>
          </w:tcPr>
          <w:p w14:paraId="2E36F94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411" w:type="dxa"/>
            <w:gridSpan w:val="2"/>
            <w:tcBorders>
              <w:top w:val="nil"/>
              <w:left w:val="nil"/>
              <w:bottom w:val="nil"/>
              <w:right w:val="nil"/>
            </w:tcBorders>
            <w:shd w:val="clear" w:color="000000" w:fill="E7E6E6"/>
            <w:noWrap/>
            <w:vAlign w:val="center"/>
            <w:hideMark/>
          </w:tcPr>
          <w:p w14:paraId="0E04EFE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noWrap/>
            <w:vAlign w:val="center"/>
            <w:hideMark/>
          </w:tcPr>
          <w:p w14:paraId="6E74611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425" w:type="dxa"/>
            <w:gridSpan w:val="3"/>
            <w:tcBorders>
              <w:top w:val="nil"/>
              <w:left w:val="nil"/>
              <w:bottom w:val="nil"/>
              <w:right w:val="nil"/>
            </w:tcBorders>
            <w:shd w:val="clear" w:color="000000" w:fill="FFFFFF"/>
            <w:noWrap/>
            <w:vAlign w:val="center"/>
            <w:hideMark/>
          </w:tcPr>
          <w:p w14:paraId="01BD5F9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405" w:type="dxa"/>
            <w:tcBorders>
              <w:top w:val="nil"/>
              <w:left w:val="nil"/>
              <w:bottom w:val="nil"/>
              <w:right w:val="nil"/>
            </w:tcBorders>
            <w:shd w:val="clear" w:color="000000" w:fill="FFFFFF"/>
            <w:noWrap/>
            <w:vAlign w:val="center"/>
            <w:hideMark/>
          </w:tcPr>
          <w:p w14:paraId="5909BC9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E7E6E6"/>
            <w:vAlign w:val="center"/>
            <w:hideMark/>
          </w:tcPr>
          <w:p w14:paraId="65959DD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427" w:type="dxa"/>
            <w:gridSpan w:val="3"/>
            <w:tcBorders>
              <w:top w:val="nil"/>
              <w:left w:val="nil"/>
              <w:bottom w:val="nil"/>
              <w:right w:val="nil"/>
            </w:tcBorders>
            <w:shd w:val="clear" w:color="000000" w:fill="E7E6E6"/>
            <w:vAlign w:val="center"/>
            <w:hideMark/>
          </w:tcPr>
          <w:p w14:paraId="37D4300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34" w:type="dxa"/>
            <w:gridSpan w:val="2"/>
            <w:tcBorders>
              <w:top w:val="nil"/>
              <w:left w:val="nil"/>
              <w:bottom w:val="nil"/>
              <w:right w:val="nil"/>
            </w:tcBorders>
            <w:shd w:val="clear" w:color="000000" w:fill="E7E6E6"/>
            <w:noWrap/>
            <w:vAlign w:val="center"/>
            <w:hideMark/>
          </w:tcPr>
          <w:p w14:paraId="6243FD0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90" w:type="dxa"/>
            <w:gridSpan w:val="2"/>
            <w:tcBorders>
              <w:top w:val="nil"/>
              <w:left w:val="nil"/>
              <w:bottom w:val="nil"/>
              <w:right w:val="nil"/>
            </w:tcBorders>
            <w:shd w:val="clear" w:color="000000" w:fill="FFFFFF"/>
            <w:noWrap/>
            <w:vAlign w:val="center"/>
            <w:hideMark/>
          </w:tcPr>
          <w:p w14:paraId="654E9FA7" w14:textId="21F7C679"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6,6</w:t>
            </w:r>
          </w:p>
        </w:tc>
        <w:tc>
          <w:tcPr>
            <w:tcW w:w="501" w:type="dxa"/>
            <w:gridSpan w:val="4"/>
            <w:tcBorders>
              <w:top w:val="nil"/>
              <w:left w:val="nil"/>
              <w:bottom w:val="nil"/>
              <w:right w:val="nil"/>
            </w:tcBorders>
            <w:shd w:val="clear" w:color="000000" w:fill="FFFFFF"/>
            <w:noWrap/>
            <w:vAlign w:val="center"/>
            <w:hideMark/>
          </w:tcPr>
          <w:p w14:paraId="144FA6A8" w14:textId="600B386E"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9,0</w:t>
            </w:r>
          </w:p>
        </w:tc>
        <w:tc>
          <w:tcPr>
            <w:tcW w:w="472" w:type="dxa"/>
            <w:gridSpan w:val="4"/>
            <w:tcBorders>
              <w:top w:val="nil"/>
              <w:left w:val="nil"/>
              <w:bottom w:val="nil"/>
              <w:right w:val="nil"/>
            </w:tcBorders>
            <w:shd w:val="clear" w:color="000000" w:fill="FFFFFF"/>
            <w:noWrap/>
            <w:vAlign w:val="center"/>
            <w:hideMark/>
          </w:tcPr>
          <w:p w14:paraId="4EB93E77" w14:textId="4884440D"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554" w:type="dxa"/>
            <w:gridSpan w:val="3"/>
            <w:tcBorders>
              <w:top w:val="nil"/>
              <w:left w:val="nil"/>
              <w:bottom w:val="nil"/>
              <w:right w:val="nil"/>
            </w:tcBorders>
            <w:shd w:val="clear" w:color="000000" w:fill="FFFFFF"/>
            <w:noWrap/>
            <w:vAlign w:val="center"/>
            <w:hideMark/>
          </w:tcPr>
          <w:p w14:paraId="339E475A" w14:textId="7259972F"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061F10" w:rsidRPr="00F62887" w14:paraId="672080E0" w14:textId="77777777" w:rsidTr="009C1E4A">
        <w:trPr>
          <w:cantSplit/>
          <w:trHeight w:val="300"/>
        </w:trPr>
        <w:tc>
          <w:tcPr>
            <w:tcW w:w="3108" w:type="dxa"/>
            <w:tcBorders>
              <w:top w:val="nil"/>
              <w:left w:val="nil"/>
              <w:bottom w:val="nil"/>
              <w:right w:val="nil"/>
            </w:tcBorders>
            <w:shd w:val="clear" w:color="auto" w:fill="auto"/>
            <w:noWrap/>
            <w:vAlign w:val="bottom"/>
            <w:hideMark/>
          </w:tcPr>
          <w:p w14:paraId="37C56F54"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Porque o Estado deverá promover a defesa do consumidor e garantir a todos à saúde.</w:t>
            </w:r>
          </w:p>
        </w:tc>
        <w:tc>
          <w:tcPr>
            <w:tcW w:w="539" w:type="dxa"/>
            <w:tcBorders>
              <w:top w:val="nil"/>
              <w:left w:val="nil"/>
              <w:bottom w:val="nil"/>
              <w:right w:val="nil"/>
            </w:tcBorders>
            <w:shd w:val="clear" w:color="000000" w:fill="E7E6E6"/>
            <w:noWrap/>
            <w:vAlign w:val="center"/>
            <w:hideMark/>
          </w:tcPr>
          <w:p w14:paraId="2C4CC66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7,8</w:t>
            </w:r>
          </w:p>
        </w:tc>
        <w:tc>
          <w:tcPr>
            <w:tcW w:w="666" w:type="dxa"/>
            <w:tcBorders>
              <w:top w:val="nil"/>
              <w:left w:val="nil"/>
              <w:bottom w:val="nil"/>
              <w:right w:val="nil"/>
            </w:tcBorders>
            <w:shd w:val="clear" w:color="000000" w:fill="E7E6E6"/>
            <w:noWrap/>
            <w:vAlign w:val="center"/>
            <w:hideMark/>
          </w:tcPr>
          <w:p w14:paraId="1865266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11" w:type="dxa"/>
            <w:gridSpan w:val="2"/>
            <w:tcBorders>
              <w:top w:val="nil"/>
              <w:left w:val="nil"/>
              <w:bottom w:val="nil"/>
              <w:right w:val="nil"/>
            </w:tcBorders>
            <w:shd w:val="clear" w:color="000000" w:fill="E7E6E6"/>
            <w:noWrap/>
            <w:vAlign w:val="center"/>
            <w:hideMark/>
          </w:tcPr>
          <w:p w14:paraId="7B8013D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90" w:type="dxa"/>
            <w:gridSpan w:val="2"/>
            <w:tcBorders>
              <w:top w:val="nil"/>
              <w:left w:val="nil"/>
              <w:bottom w:val="nil"/>
              <w:right w:val="nil"/>
            </w:tcBorders>
            <w:shd w:val="clear" w:color="000000" w:fill="FFFFFF"/>
            <w:noWrap/>
            <w:vAlign w:val="center"/>
            <w:hideMark/>
          </w:tcPr>
          <w:p w14:paraId="7B85FCB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425" w:type="dxa"/>
            <w:gridSpan w:val="3"/>
            <w:tcBorders>
              <w:top w:val="nil"/>
              <w:left w:val="nil"/>
              <w:bottom w:val="nil"/>
              <w:right w:val="nil"/>
            </w:tcBorders>
            <w:shd w:val="clear" w:color="000000" w:fill="FFFFFF"/>
            <w:noWrap/>
            <w:vAlign w:val="center"/>
            <w:hideMark/>
          </w:tcPr>
          <w:p w14:paraId="5E3BE73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405" w:type="dxa"/>
            <w:tcBorders>
              <w:top w:val="nil"/>
              <w:left w:val="nil"/>
              <w:bottom w:val="nil"/>
              <w:right w:val="nil"/>
            </w:tcBorders>
            <w:shd w:val="clear" w:color="000000" w:fill="FFFFFF"/>
            <w:noWrap/>
            <w:vAlign w:val="center"/>
            <w:hideMark/>
          </w:tcPr>
          <w:p w14:paraId="3B213B5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E7E6E6"/>
            <w:noWrap/>
            <w:vAlign w:val="center"/>
            <w:hideMark/>
          </w:tcPr>
          <w:p w14:paraId="04EF1C3B"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7,4</w:t>
            </w:r>
          </w:p>
        </w:tc>
        <w:tc>
          <w:tcPr>
            <w:tcW w:w="427" w:type="dxa"/>
            <w:gridSpan w:val="3"/>
            <w:tcBorders>
              <w:top w:val="nil"/>
              <w:left w:val="nil"/>
              <w:bottom w:val="nil"/>
              <w:right w:val="nil"/>
            </w:tcBorders>
            <w:shd w:val="clear" w:color="000000" w:fill="E7E6E6"/>
            <w:noWrap/>
            <w:vAlign w:val="center"/>
            <w:hideMark/>
          </w:tcPr>
          <w:p w14:paraId="641AB4C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34" w:type="dxa"/>
            <w:gridSpan w:val="2"/>
            <w:tcBorders>
              <w:top w:val="nil"/>
              <w:left w:val="nil"/>
              <w:bottom w:val="nil"/>
              <w:right w:val="nil"/>
            </w:tcBorders>
            <w:shd w:val="clear" w:color="000000" w:fill="E7E6E6"/>
            <w:noWrap/>
            <w:vAlign w:val="center"/>
            <w:hideMark/>
          </w:tcPr>
          <w:p w14:paraId="6F975DE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90" w:type="dxa"/>
            <w:gridSpan w:val="2"/>
            <w:tcBorders>
              <w:top w:val="nil"/>
              <w:left w:val="nil"/>
              <w:bottom w:val="nil"/>
              <w:right w:val="nil"/>
            </w:tcBorders>
            <w:shd w:val="clear" w:color="000000" w:fill="FFFFFF"/>
            <w:noWrap/>
            <w:vAlign w:val="center"/>
            <w:hideMark/>
          </w:tcPr>
          <w:p w14:paraId="1CFB99E1" w14:textId="7CA99371"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7,4</w:t>
            </w:r>
          </w:p>
        </w:tc>
        <w:tc>
          <w:tcPr>
            <w:tcW w:w="501" w:type="dxa"/>
            <w:gridSpan w:val="4"/>
            <w:tcBorders>
              <w:top w:val="nil"/>
              <w:left w:val="nil"/>
              <w:bottom w:val="nil"/>
              <w:right w:val="nil"/>
            </w:tcBorders>
            <w:shd w:val="clear" w:color="000000" w:fill="FFFFFF"/>
            <w:noWrap/>
            <w:vAlign w:val="center"/>
            <w:hideMark/>
          </w:tcPr>
          <w:p w14:paraId="7B4B108C" w14:textId="2535D7B5" w:rsidR="00061F10" w:rsidRPr="00F62887" w:rsidRDefault="00061F10" w:rsidP="00061F10">
            <w:pPr>
              <w:spacing w:after="0"/>
              <w:jc w:val="right"/>
              <w:rPr>
                <w:rFonts w:eastAsia="Times New Roman" w:cstheme="minorHAnsi"/>
                <w:sz w:val="18"/>
                <w:szCs w:val="18"/>
                <w:lang w:eastAsia="pt-BR"/>
              </w:rPr>
            </w:pPr>
            <w:r w:rsidRPr="00F62887">
              <w:rPr>
                <w:rFonts w:eastAsia="Arial" w:cstheme="minorHAnsi"/>
                <w:color w:val="000000"/>
                <w:sz w:val="18"/>
                <w:szCs w:val="18"/>
                <w:lang w:val="en-US"/>
              </w:rPr>
              <w:t>9,1</w:t>
            </w:r>
          </w:p>
        </w:tc>
        <w:tc>
          <w:tcPr>
            <w:tcW w:w="472" w:type="dxa"/>
            <w:gridSpan w:val="4"/>
            <w:tcBorders>
              <w:top w:val="nil"/>
              <w:left w:val="nil"/>
              <w:bottom w:val="nil"/>
              <w:right w:val="nil"/>
            </w:tcBorders>
            <w:shd w:val="clear" w:color="000000" w:fill="FFFFFF"/>
            <w:noWrap/>
            <w:vAlign w:val="center"/>
            <w:hideMark/>
          </w:tcPr>
          <w:p w14:paraId="09C6B377" w14:textId="46440C8A"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554" w:type="dxa"/>
            <w:gridSpan w:val="3"/>
            <w:tcBorders>
              <w:top w:val="nil"/>
              <w:left w:val="nil"/>
              <w:bottom w:val="nil"/>
              <w:right w:val="nil"/>
            </w:tcBorders>
            <w:shd w:val="clear" w:color="000000" w:fill="FFFFFF"/>
            <w:noWrap/>
            <w:vAlign w:val="center"/>
            <w:hideMark/>
          </w:tcPr>
          <w:p w14:paraId="26DF7F39" w14:textId="4C9F7A09"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061F10" w:rsidRPr="00F62887" w14:paraId="29803FE1" w14:textId="77777777" w:rsidTr="009C1E4A">
        <w:trPr>
          <w:cantSplit/>
          <w:trHeight w:val="300"/>
        </w:trPr>
        <w:tc>
          <w:tcPr>
            <w:tcW w:w="3108" w:type="dxa"/>
            <w:tcBorders>
              <w:top w:val="nil"/>
              <w:left w:val="nil"/>
              <w:bottom w:val="single" w:sz="4" w:space="0" w:color="auto"/>
              <w:right w:val="nil"/>
            </w:tcBorders>
            <w:shd w:val="clear" w:color="auto" w:fill="auto"/>
            <w:noWrap/>
            <w:vAlign w:val="bottom"/>
            <w:hideMark/>
          </w:tcPr>
          <w:p w14:paraId="64FD030A"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Média final</w:t>
            </w:r>
          </w:p>
        </w:tc>
        <w:tc>
          <w:tcPr>
            <w:tcW w:w="539" w:type="dxa"/>
            <w:tcBorders>
              <w:top w:val="nil"/>
              <w:left w:val="nil"/>
              <w:bottom w:val="single" w:sz="4" w:space="0" w:color="auto"/>
              <w:right w:val="nil"/>
            </w:tcBorders>
            <w:shd w:val="clear" w:color="000000" w:fill="E7E6E6"/>
            <w:noWrap/>
            <w:vAlign w:val="center"/>
            <w:hideMark/>
          </w:tcPr>
          <w:p w14:paraId="596A8587"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6,8</w:t>
            </w:r>
          </w:p>
        </w:tc>
        <w:tc>
          <w:tcPr>
            <w:tcW w:w="666" w:type="dxa"/>
            <w:tcBorders>
              <w:top w:val="nil"/>
              <w:left w:val="nil"/>
              <w:bottom w:val="single" w:sz="4" w:space="0" w:color="auto"/>
              <w:right w:val="nil"/>
            </w:tcBorders>
            <w:shd w:val="clear" w:color="000000" w:fill="E7E6E6"/>
            <w:noWrap/>
            <w:vAlign w:val="center"/>
            <w:hideMark/>
          </w:tcPr>
          <w:p w14:paraId="66915F49"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8,9</w:t>
            </w:r>
          </w:p>
        </w:tc>
        <w:tc>
          <w:tcPr>
            <w:tcW w:w="411" w:type="dxa"/>
            <w:gridSpan w:val="2"/>
            <w:tcBorders>
              <w:top w:val="nil"/>
              <w:left w:val="nil"/>
              <w:bottom w:val="single" w:sz="4" w:space="0" w:color="auto"/>
              <w:right w:val="nil"/>
            </w:tcBorders>
            <w:shd w:val="clear" w:color="000000" w:fill="E7E6E6"/>
            <w:noWrap/>
            <w:vAlign w:val="center"/>
            <w:hideMark/>
          </w:tcPr>
          <w:p w14:paraId="72016C27"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2,1</w:t>
            </w:r>
          </w:p>
        </w:tc>
        <w:tc>
          <w:tcPr>
            <w:tcW w:w="390" w:type="dxa"/>
            <w:gridSpan w:val="2"/>
            <w:tcBorders>
              <w:top w:val="nil"/>
              <w:left w:val="nil"/>
              <w:bottom w:val="single" w:sz="4" w:space="0" w:color="auto"/>
              <w:right w:val="nil"/>
            </w:tcBorders>
            <w:shd w:val="clear" w:color="000000" w:fill="FFFFFF"/>
            <w:noWrap/>
            <w:vAlign w:val="center"/>
            <w:hideMark/>
          </w:tcPr>
          <w:p w14:paraId="3B9EFEF1"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6,4</w:t>
            </w:r>
          </w:p>
        </w:tc>
        <w:tc>
          <w:tcPr>
            <w:tcW w:w="425" w:type="dxa"/>
            <w:gridSpan w:val="3"/>
            <w:tcBorders>
              <w:top w:val="nil"/>
              <w:left w:val="nil"/>
              <w:bottom w:val="single" w:sz="4" w:space="0" w:color="auto"/>
              <w:right w:val="nil"/>
            </w:tcBorders>
            <w:shd w:val="clear" w:color="000000" w:fill="FFFFFF"/>
            <w:noWrap/>
            <w:vAlign w:val="center"/>
            <w:hideMark/>
          </w:tcPr>
          <w:p w14:paraId="5DA7373F"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8,8</w:t>
            </w:r>
          </w:p>
        </w:tc>
        <w:tc>
          <w:tcPr>
            <w:tcW w:w="405" w:type="dxa"/>
            <w:tcBorders>
              <w:top w:val="nil"/>
              <w:left w:val="nil"/>
              <w:bottom w:val="single" w:sz="4" w:space="0" w:color="auto"/>
              <w:right w:val="nil"/>
            </w:tcBorders>
            <w:shd w:val="clear" w:color="000000" w:fill="FFFFFF"/>
            <w:noWrap/>
            <w:vAlign w:val="center"/>
            <w:hideMark/>
          </w:tcPr>
          <w:p w14:paraId="72FF419A"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2,4</w:t>
            </w:r>
          </w:p>
        </w:tc>
        <w:tc>
          <w:tcPr>
            <w:tcW w:w="390" w:type="dxa"/>
            <w:gridSpan w:val="2"/>
            <w:tcBorders>
              <w:top w:val="nil"/>
              <w:left w:val="nil"/>
              <w:bottom w:val="single" w:sz="4" w:space="0" w:color="auto"/>
              <w:right w:val="nil"/>
            </w:tcBorders>
            <w:shd w:val="clear" w:color="000000" w:fill="E7E6E6"/>
            <w:noWrap/>
            <w:vAlign w:val="center"/>
            <w:hideMark/>
          </w:tcPr>
          <w:p w14:paraId="4584A95B"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6,5</w:t>
            </w:r>
          </w:p>
        </w:tc>
        <w:tc>
          <w:tcPr>
            <w:tcW w:w="427" w:type="dxa"/>
            <w:gridSpan w:val="3"/>
            <w:tcBorders>
              <w:top w:val="nil"/>
              <w:left w:val="nil"/>
              <w:bottom w:val="single" w:sz="4" w:space="0" w:color="auto"/>
              <w:right w:val="nil"/>
            </w:tcBorders>
            <w:shd w:val="clear" w:color="000000" w:fill="E7E6E6"/>
            <w:noWrap/>
            <w:vAlign w:val="center"/>
            <w:hideMark/>
          </w:tcPr>
          <w:p w14:paraId="0D61DE01"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8,9</w:t>
            </w:r>
          </w:p>
        </w:tc>
        <w:tc>
          <w:tcPr>
            <w:tcW w:w="534" w:type="dxa"/>
            <w:gridSpan w:val="2"/>
            <w:tcBorders>
              <w:top w:val="nil"/>
              <w:left w:val="nil"/>
              <w:bottom w:val="single" w:sz="4" w:space="0" w:color="auto"/>
              <w:right w:val="nil"/>
            </w:tcBorders>
            <w:shd w:val="clear" w:color="000000" w:fill="E7E6E6"/>
            <w:noWrap/>
            <w:vAlign w:val="center"/>
            <w:hideMark/>
          </w:tcPr>
          <w:p w14:paraId="7E8E8CF3" w14:textId="77777777" w:rsidR="00061F10" w:rsidRPr="00F62887" w:rsidRDefault="00061F10" w:rsidP="00061F10">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2,4</w:t>
            </w:r>
          </w:p>
        </w:tc>
        <w:tc>
          <w:tcPr>
            <w:tcW w:w="390" w:type="dxa"/>
            <w:gridSpan w:val="2"/>
            <w:tcBorders>
              <w:top w:val="nil"/>
              <w:left w:val="nil"/>
              <w:bottom w:val="single" w:sz="4" w:space="0" w:color="auto"/>
              <w:right w:val="nil"/>
            </w:tcBorders>
            <w:shd w:val="clear" w:color="000000" w:fill="FFFFFF"/>
            <w:noWrap/>
            <w:vAlign w:val="center"/>
            <w:hideMark/>
          </w:tcPr>
          <w:p w14:paraId="3DC23625" w14:textId="7596060B" w:rsidR="00061F10" w:rsidRPr="00F62887" w:rsidRDefault="00061F10" w:rsidP="00061F10">
            <w:pPr>
              <w:spacing w:after="0"/>
              <w:jc w:val="right"/>
              <w:rPr>
                <w:rFonts w:eastAsia="Times New Roman" w:cstheme="minorHAnsi"/>
                <w:b/>
                <w:bCs/>
                <w:sz w:val="18"/>
                <w:szCs w:val="18"/>
                <w:lang w:eastAsia="pt-BR"/>
              </w:rPr>
            </w:pPr>
            <w:r w:rsidRPr="00F62887">
              <w:rPr>
                <w:rFonts w:cstheme="minorHAnsi"/>
                <w:b/>
                <w:bCs/>
                <w:color w:val="000000"/>
                <w:sz w:val="18"/>
                <w:szCs w:val="18"/>
              </w:rPr>
              <w:t>6,5</w:t>
            </w:r>
          </w:p>
        </w:tc>
        <w:tc>
          <w:tcPr>
            <w:tcW w:w="501" w:type="dxa"/>
            <w:gridSpan w:val="4"/>
            <w:tcBorders>
              <w:top w:val="nil"/>
              <w:left w:val="nil"/>
              <w:bottom w:val="single" w:sz="4" w:space="0" w:color="auto"/>
              <w:right w:val="nil"/>
            </w:tcBorders>
            <w:shd w:val="clear" w:color="000000" w:fill="FFFFFF"/>
            <w:noWrap/>
            <w:vAlign w:val="center"/>
            <w:hideMark/>
          </w:tcPr>
          <w:p w14:paraId="5EA40A9F" w14:textId="27190A2E" w:rsidR="00061F10" w:rsidRPr="00F62887" w:rsidRDefault="00061F10" w:rsidP="00061F10">
            <w:pPr>
              <w:spacing w:after="0"/>
              <w:jc w:val="right"/>
              <w:rPr>
                <w:rFonts w:eastAsia="Times New Roman" w:cstheme="minorHAnsi"/>
                <w:b/>
                <w:bCs/>
                <w:sz w:val="18"/>
                <w:szCs w:val="18"/>
                <w:lang w:eastAsia="pt-BR"/>
              </w:rPr>
            </w:pPr>
            <w:r w:rsidRPr="00F62887">
              <w:rPr>
                <w:rFonts w:cstheme="minorHAnsi"/>
                <w:b/>
                <w:bCs/>
                <w:color w:val="000000"/>
                <w:sz w:val="18"/>
                <w:szCs w:val="18"/>
              </w:rPr>
              <w:t>9,0</w:t>
            </w:r>
          </w:p>
        </w:tc>
        <w:tc>
          <w:tcPr>
            <w:tcW w:w="472" w:type="dxa"/>
            <w:gridSpan w:val="4"/>
            <w:tcBorders>
              <w:top w:val="nil"/>
              <w:left w:val="nil"/>
              <w:bottom w:val="single" w:sz="4" w:space="0" w:color="auto"/>
              <w:right w:val="nil"/>
            </w:tcBorders>
            <w:shd w:val="clear" w:color="000000" w:fill="FFFFFF"/>
            <w:noWrap/>
            <w:vAlign w:val="center"/>
            <w:hideMark/>
          </w:tcPr>
          <w:p w14:paraId="56386627" w14:textId="03A3FD60" w:rsidR="00061F10" w:rsidRPr="00F62887" w:rsidRDefault="00061F10" w:rsidP="00061F10">
            <w:pPr>
              <w:spacing w:after="0"/>
              <w:jc w:val="right"/>
              <w:rPr>
                <w:rFonts w:eastAsia="Times New Roman" w:cstheme="minorHAnsi"/>
                <w:b/>
                <w:bCs/>
                <w:sz w:val="18"/>
                <w:szCs w:val="18"/>
                <w:lang w:eastAsia="pt-BR"/>
              </w:rPr>
            </w:pPr>
            <w:r w:rsidRPr="00F62887">
              <w:rPr>
                <w:rFonts w:cstheme="minorHAnsi"/>
                <w:b/>
                <w:bCs/>
                <w:color w:val="000000"/>
                <w:sz w:val="18"/>
                <w:szCs w:val="18"/>
              </w:rPr>
              <w:t>2,5</w:t>
            </w:r>
          </w:p>
        </w:tc>
        <w:tc>
          <w:tcPr>
            <w:tcW w:w="554" w:type="dxa"/>
            <w:gridSpan w:val="3"/>
            <w:tcBorders>
              <w:top w:val="nil"/>
              <w:left w:val="nil"/>
              <w:bottom w:val="single" w:sz="4" w:space="0" w:color="auto"/>
              <w:right w:val="nil"/>
            </w:tcBorders>
            <w:shd w:val="clear" w:color="000000" w:fill="FFFFFF"/>
            <w:noWrap/>
            <w:vAlign w:val="center"/>
            <w:hideMark/>
          </w:tcPr>
          <w:p w14:paraId="4CB3D1B1" w14:textId="27F6E5EF" w:rsidR="00061F10" w:rsidRPr="00F62887" w:rsidRDefault="00061F10" w:rsidP="00061F10">
            <w:pPr>
              <w:spacing w:after="0"/>
              <w:jc w:val="right"/>
              <w:rPr>
                <w:rFonts w:eastAsia="Times New Roman" w:cstheme="minorHAnsi"/>
                <w:b/>
                <w:bCs/>
                <w:sz w:val="18"/>
                <w:szCs w:val="18"/>
                <w:lang w:eastAsia="pt-BR"/>
              </w:rPr>
            </w:pPr>
            <w:r w:rsidRPr="00F62887">
              <w:rPr>
                <w:rFonts w:cstheme="minorHAnsi"/>
                <w:b/>
                <w:bCs/>
                <w:color w:val="000000"/>
                <w:sz w:val="18"/>
                <w:szCs w:val="18"/>
              </w:rPr>
              <w:t>2,4</w:t>
            </w:r>
          </w:p>
        </w:tc>
      </w:tr>
    </w:tbl>
    <w:p w14:paraId="381F66A4" w14:textId="77777777" w:rsidR="00F37A30" w:rsidRPr="00F62887" w:rsidRDefault="00F37A30" w:rsidP="00F37A30">
      <w:pPr>
        <w:pStyle w:val="Corpodetexto"/>
        <w:rPr>
          <w:rFonts w:cstheme="minorHAnsi"/>
          <w:color w:val="auto"/>
          <w:lang w:val="pt-BR"/>
        </w:rPr>
      </w:pPr>
    </w:p>
    <w:p w14:paraId="27B17B7E" w14:textId="0724A1B8"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t>De modo geral, o curso foi muito bem avaliado pelos participantes em todo o período analisado, considerando as médias finais por ano que foram de 8,5 a 9,</w:t>
      </w:r>
      <w:r w:rsidR="00061F10" w:rsidRPr="00F62887">
        <w:rPr>
          <w:rFonts w:cstheme="minorHAnsi"/>
          <w:color w:val="auto"/>
          <w:lang w:val="pt-BR"/>
        </w:rPr>
        <w:t>0</w:t>
      </w:r>
      <w:r w:rsidRPr="00F62887">
        <w:rPr>
          <w:rFonts w:cstheme="minorHAnsi"/>
          <w:color w:val="auto"/>
          <w:lang w:val="pt-BR"/>
        </w:rPr>
        <w:t>.</w:t>
      </w:r>
    </w:p>
    <w:p w14:paraId="5EDB6969" w14:textId="77777777" w:rsidR="00F37A30" w:rsidRPr="00F62887" w:rsidRDefault="00F37A30" w:rsidP="00F37A30">
      <w:pPr>
        <w:pStyle w:val="Corpodetexto"/>
        <w:ind w:firstLine="708"/>
        <w:jc w:val="both"/>
        <w:rPr>
          <w:rFonts w:cstheme="minorHAnsi"/>
          <w:color w:val="auto"/>
          <w:lang w:val="pt-BR"/>
        </w:rPr>
      </w:pPr>
    </w:p>
    <w:p w14:paraId="2267DCC7" w14:textId="77777777" w:rsidR="00F37A30" w:rsidRPr="00A86B74" w:rsidRDefault="00F37A30" w:rsidP="00F37A30">
      <w:pPr>
        <w:pStyle w:val="Corpodetexto"/>
        <w:rPr>
          <w:rFonts w:cstheme="minorHAnsi"/>
          <w:color w:val="auto"/>
          <w:sz w:val="22"/>
          <w:szCs w:val="22"/>
          <w:lang w:val="pt-BR"/>
        </w:rPr>
      </w:pPr>
      <w:r w:rsidRPr="00A86B74">
        <w:rPr>
          <w:rFonts w:cstheme="minorHAnsi"/>
          <w:color w:val="auto"/>
          <w:sz w:val="22"/>
          <w:szCs w:val="22"/>
          <w:lang w:val="pt-BR"/>
        </w:rPr>
        <w:t>Tabela 5 – Avaliação de reação</w:t>
      </w:r>
    </w:p>
    <w:tbl>
      <w:tblPr>
        <w:tblW w:w="8780" w:type="dxa"/>
        <w:tblInd w:w="70" w:type="dxa"/>
        <w:tblCellMar>
          <w:left w:w="70" w:type="dxa"/>
          <w:right w:w="70" w:type="dxa"/>
        </w:tblCellMar>
        <w:tblLook w:val="04A0" w:firstRow="1" w:lastRow="0" w:firstColumn="1" w:lastColumn="0" w:noHBand="0" w:noVBand="1"/>
      </w:tblPr>
      <w:tblGrid>
        <w:gridCol w:w="5960"/>
        <w:gridCol w:w="505"/>
        <w:gridCol w:w="505"/>
        <w:gridCol w:w="520"/>
        <w:gridCol w:w="836"/>
        <w:gridCol w:w="618"/>
      </w:tblGrid>
      <w:tr w:rsidR="00F37A30" w:rsidRPr="00F62887" w14:paraId="1E1AC5DA" w14:textId="77777777" w:rsidTr="002C44FF">
        <w:trPr>
          <w:trHeight w:val="300"/>
        </w:trPr>
        <w:tc>
          <w:tcPr>
            <w:tcW w:w="5960" w:type="dxa"/>
            <w:tcBorders>
              <w:top w:val="single" w:sz="4" w:space="0" w:color="auto"/>
              <w:left w:val="nil"/>
              <w:bottom w:val="nil"/>
              <w:right w:val="nil"/>
            </w:tcBorders>
            <w:shd w:val="clear" w:color="auto" w:fill="auto"/>
            <w:noWrap/>
            <w:vAlign w:val="center"/>
            <w:hideMark/>
          </w:tcPr>
          <w:p w14:paraId="058D8CE6" w14:textId="77777777" w:rsidR="00F37A30" w:rsidRPr="00F62887" w:rsidRDefault="00F37A3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140" w:type="dxa"/>
            <w:gridSpan w:val="4"/>
            <w:tcBorders>
              <w:top w:val="single" w:sz="4" w:space="0" w:color="auto"/>
              <w:left w:val="nil"/>
              <w:bottom w:val="nil"/>
              <w:right w:val="nil"/>
            </w:tcBorders>
            <w:shd w:val="clear" w:color="000000" w:fill="FFFFFF"/>
            <w:noWrap/>
            <w:vAlign w:val="center"/>
            <w:hideMark/>
          </w:tcPr>
          <w:p w14:paraId="2262F56D" w14:textId="77777777" w:rsidR="00F37A30" w:rsidRPr="00F62887" w:rsidRDefault="00F37A3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000000" w:fill="FFFFFF"/>
            <w:vAlign w:val="center"/>
            <w:hideMark/>
          </w:tcPr>
          <w:p w14:paraId="496E0DF8" w14:textId="77777777" w:rsidR="00F37A30" w:rsidRPr="00F62887" w:rsidRDefault="00F37A3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F37A30" w:rsidRPr="00A86B74" w14:paraId="3538CFDD" w14:textId="77777777" w:rsidTr="002C44FF">
        <w:trPr>
          <w:trHeight w:val="300"/>
        </w:trPr>
        <w:tc>
          <w:tcPr>
            <w:tcW w:w="5960" w:type="dxa"/>
            <w:tcBorders>
              <w:top w:val="nil"/>
              <w:left w:val="nil"/>
              <w:bottom w:val="single" w:sz="4" w:space="0" w:color="auto"/>
              <w:right w:val="nil"/>
            </w:tcBorders>
            <w:shd w:val="clear" w:color="000000" w:fill="FFFFFF"/>
            <w:vAlign w:val="center"/>
            <w:hideMark/>
          </w:tcPr>
          <w:p w14:paraId="0424FF1C" w14:textId="77777777" w:rsidR="00F37A30" w:rsidRPr="00A86B74" w:rsidRDefault="00F37A30" w:rsidP="002C44FF">
            <w:pPr>
              <w:spacing w:after="0"/>
              <w:jc w:val="right"/>
              <w:rPr>
                <w:rFonts w:eastAsia="Times New Roman" w:cstheme="minorHAnsi"/>
                <w:b/>
                <w:bCs/>
                <w:sz w:val="18"/>
                <w:szCs w:val="18"/>
                <w:lang w:eastAsia="pt-BR"/>
              </w:rPr>
            </w:pPr>
            <w:r w:rsidRPr="00A86B74">
              <w:rPr>
                <w:rFonts w:eastAsia="Times New Roman" w:cstheme="minorHAnsi"/>
                <w:b/>
                <w:bCs/>
                <w:sz w:val="18"/>
                <w:szCs w:val="18"/>
                <w:lang w:eastAsia="pt-BR"/>
              </w:rPr>
              <w:t>Pergunta</w:t>
            </w:r>
          </w:p>
        </w:tc>
        <w:tc>
          <w:tcPr>
            <w:tcW w:w="580" w:type="dxa"/>
            <w:tcBorders>
              <w:top w:val="nil"/>
              <w:left w:val="nil"/>
              <w:bottom w:val="single" w:sz="4" w:space="0" w:color="auto"/>
              <w:right w:val="nil"/>
            </w:tcBorders>
            <w:shd w:val="clear" w:color="000000" w:fill="FFFFFF"/>
            <w:vAlign w:val="center"/>
            <w:hideMark/>
          </w:tcPr>
          <w:p w14:paraId="1A5B9085" w14:textId="77777777" w:rsidR="00F37A30" w:rsidRPr="00A86B74" w:rsidRDefault="00F37A30" w:rsidP="002C44FF">
            <w:pPr>
              <w:spacing w:after="0"/>
              <w:jc w:val="right"/>
              <w:rPr>
                <w:rFonts w:eastAsia="Times New Roman" w:cstheme="minorHAnsi"/>
                <w:b/>
                <w:bCs/>
                <w:sz w:val="18"/>
                <w:szCs w:val="18"/>
                <w:lang w:eastAsia="pt-BR"/>
              </w:rPr>
            </w:pPr>
            <w:r w:rsidRPr="00A86B74">
              <w:rPr>
                <w:rFonts w:eastAsia="Times New Roman" w:cstheme="minorHAnsi"/>
                <w:b/>
                <w:bCs/>
                <w:sz w:val="18"/>
                <w:szCs w:val="18"/>
                <w:lang w:eastAsia="pt-BR"/>
              </w:rPr>
              <w:t>2017</w:t>
            </w:r>
          </w:p>
        </w:tc>
        <w:tc>
          <w:tcPr>
            <w:tcW w:w="520" w:type="dxa"/>
            <w:tcBorders>
              <w:top w:val="nil"/>
              <w:left w:val="nil"/>
              <w:bottom w:val="single" w:sz="4" w:space="0" w:color="auto"/>
              <w:right w:val="nil"/>
            </w:tcBorders>
            <w:shd w:val="clear" w:color="000000" w:fill="FFFFFF"/>
            <w:vAlign w:val="center"/>
            <w:hideMark/>
          </w:tcPr>
          <w:p w14:paraId="45C3EC66" w14:textId="77777777" w:rsidR="00F37A30" w:rsidRPr="00A86B74" w:rsidRDefault="00F37A30" w:rsidP="002C44FF">
            <w:pPr>
              <w:spacing w:after="0"/>
              <w:jc w:val="right"/>
              <w:rPr>
                <w:rFonts w:eastAsia="Times New Roman" w:cstheme="minorHAnsi"/>
                <w:b/>
                <w:bCs/>
                <w:sz w:val="18"/>
                <w:szCs w:val="18"/>
                <w:lang w:eastAsia="pt-BR"/>
              </w:rPr>
            </w:pPr>
            <w:r w:rsidRPr="00A86B74">
              <w:rPr>
                <w:rFonts w:eastAsia="Times New Roman" w:cstheme="minorHAnsi"/>
                <w:b/>
                <w:bCs/>
                <w:sz w:val="18"/>
                <w:szCs w:val="18"/>
                <w:lang w:eastAsia="pt-BR"/>
              </w:rPr>
              <w:t>2018</w:t>
            </w:r>
          </w:p>
        </w:tc>
        <w:tc>
          <w:tcPr>
            <w:tcW w:w="520" w:type="dxa"/>
            <w:tcBorders>
              <w:top w:val="nil"/>
              <w:left w:val="nil"/>
              <w:bottom w:val="single" w:sz="4" w:space="0" w:color="auto"/>
              <w:right w:val="nil"/>
            </w:tcBorders>
            <w:shd w:val="clear" w:color="000000" w:fill="FFFFFF"/>
            <w:noWrap/>
            <w:vAlign w:val="center"/>
            <w:hideMark/>
          </w:tcPr>
          <w:p w14:paraId="0850D3BC" w14:textId="77777777" w:rsidR="00F37A30" w:rsidRPr="00A86B74" w:rsidRDefault="00F37A30" w:rsidP="002C44FF">
            <w:pPr>
              <w:spacing w:after="0"/>
              <w:jc w:val="right"/>
              <w:rPr>
                <w:rFonts w:eastAsia="Times New Roman" w:cstheme="minorHAnsi"/>
                <w:b/>
                <w:bCs/>
                <w:sz w:val="18"/>
                <w:szCs w:val="18"/>
                <w:lang w:eastAsia="pt-BR"/>
              </w:rPr>
            </w:pPr>
            <w:r w:rsidRPr="00A86B74">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000000" w:fill="FFFFFF"/>
            <w:noWrap/>
            <w:vAlign w:val="center"/>
            <w:hideMark/>
          </w:tcPr>
          <w:p w14:paraId="1FD77C23" w14:textId="4408EEB2" w:rsidR="00F37A30" w:rsidRPr="00A86B74" w:rsidRDefault="00235413" w:rsidP="002C44FF">
            <w:pPr>
              <w:spacing w:after="0"/>
              <w:jc w:val="right"/>
              <w:rPr>
                <w:rFonts w:eastAsia="Times New Roman" w:cstheme="minorHAnsi"/>
                <w:b/>
                <w:bCs/>
                <w:sz w:val="18"/>
                <w:szCs w:val="18"/>
                <w:lang w:eastAsia="pt-BR"/>
              </w:rPr>
            </w:pPr>
            <w:r w:rsidRPr="00A86B74">
              <w:rPr>
                <w:rFonts w:cstheme="minorHAnsi"/>
                <w:b/>
                <w:bCs/>
                <w:sz w:val="18"/>
                <w:szCs w:val="18"/>
              </w:rPr>
              <w:t>JUL/</w:t>
            </w:r>
            <w:r w:rsidR="00F37A30" w:rsidRPr="00A86B74">
              <w:rPr>
                <w:rFonts w:eastAsia="Times New Roman" w:cstheme="minorHAnsi"/>
                <w:b/>
                <w:bCs/>
                <w:sz w:val="18"/>
                <w:szCs w:val="18"/>
                <w:lang w:eastAsia="pt-BR"/>
              </w:rPr>
              <w:t>2020</w:t>
            </w:r>
          </w:p>
        </w:tc>
        <w:tc>
          <w:tcPr>
            <w:tcW w:w="680" w:type="dxa"/>
            <w:vMerge/>
            <w:tcBorders>
              <w:top w:val="single" w:sz="4" w:space="0" w:color="auto"/>
              <w:left w:val="nil"/>
              <w:bottom w:val="single" w:sz="4" w:space="0" w:color="000000"/>
              <w:right w:val="nil"/>
            </w:tcBorders>
            <w:vAlign w:val="center"/>
            <w:hideMark/>
          </w:tcPr>
          <w:p w14:paraId="28C1FDF8" w14:textId="77777777" w:rsidR="00F37A30" w:rsidRPr="00A86B74" w:rsidRDefault="00F37A30" w:rsidP="002C44FF">
            <w:pPr>
              <w:spacing w:after="0"/>
              <w:rPr>
                <w:rFonts w:eastAsia="Times New Roman" w:cstheme="minorHAnsi"/>
                <w:b/>
                <w:bCs/>
                <w:sz w:val="18"/>
                <w:szCs w:val="18"/>
                <w:lang w:eastAsia="pt-BR"/>
              </w:rPr>
            </w:pPr>
          </w:p>
        </w:tc>
      </w:tr>
      <w:tr w:rsidR="00061F10" w:rsidRPr="00A86B74" w14:paraId="437D07AA" w14:textId="77777777" w:rsidTr="002C44FF">
        <w:trPr>
          <w:trHeight w:val="300"/>
        </w:trPr>
        <w:tc>
          <w:tcPr>
            <w:tcW w:w="5960" w:type="dxa"/>
            <w:tcBorders>
              <w:top w:val="nil"/>
              <w:left w:val="nil"/>
              <w:bottom w:val="nil"/>
              <w:right w:val="nil"/>
            </w:tcBorders>
            <w:shd w:val="clear" w:color="000000" w:fill="FFFFFF"/>
            <w:vAlign w:val="center"/>
            <w:hideMark/>
          </w:tcPr>
          <w:p w14:paraId="5F8B10AC"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Assimilação do conteúdo do curso</w:t>
            </w:r>
          </w:p>
        </w:tc>
        <w:tc>
          <w:tcPr>
            <w:tcW w:w="580" w:type="dxa"/>
            <w:tcBorders>
              <w:top w:val="nil"/>
              <w:left w:val="nil"/>
              <w:bottom w:val="nil"/>
              <w:right w:val="nil"/>
            </w:tcBorders>
            <w:shd w:val="clear" w:color="000000" w:fill="FFFFFF"/>
            <w:vAlign w:val="center"/>
            <w:hideMark/>
          </w:tcPr>
          <w:p w14:paraId="750B89F2"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56B80598"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6CBB7BA5"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6F836A91" w14:textId="55C57AA1" w:rsidR="00061F10" w:rsidRPr="00A86B74" w:rsidRDefault="00061F10" w:rsidP="00061F10">
            <w:pPr>
              <w:spacing w:after="0"/>
              <w:jc w:val="right"/>
              <w:rPr>
                <w:rFonts w:eastAsia="Times New Roman" w:cstheme="minorHAnsi"/>
                <w:sz w:val="18"/>
                <w:szCs w:val="18"/>
                <w:lang w:eastAsia="pt-BR"/>
              </w:rPr>
            </w:pPr>
            <w:r w:rsidRPr="00A86B74">
              <w:rPr>
                <w:rFonts w:eastAsia="Arial" w:cstheme="minorHAnsi"/>
                <w:color w:val="111111"/>
                <w:sz w:val="18"/>
                <w:szCs w:val="18"/>
                <w:lang w:val="en-US"/>
              </w:rPr>
              <w:t>9,1</w:t>
            </w:r>
          </w:p>
        </w:tc>
        <w:tc>
          <w:tcPr>
            <w:tcW w:w="680" w:type="dxa"/>
            <w:tcBorders>
              <w:top w:val="nil"/>
              <w:left w:val="nil"/>
              <w:bottom w:val="nil"/>
              <w:right w:val="nil"/>
            </w:tcBorders>
            <w:shd w:val="clear" w:color="000000" w:fill="FFFFFF"/>
            <w:vAlign w:val="center"/>
            <w:hideMark/>
          </w:tcPr>
          <w:p w14:paraId="1F9C1FCF" w14:textId="1D5E68B7"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111111"/>
                <w:sz w:val="18"/>
                <w:szCs w:val="18"/>
              </w:rPr>
              <w:t>8,9</w:t>
            </w:r>
          </w:p>
        </w:tc>
      </w:tr>
      <w:tr w:rsidR="00061F10" w:rsidRPr="00A86B74" w14:paraId="6A27494B" w14:textId="77777777" w:rsidTr="002C44FF">
        <w:trPr>
          <w:trHeight w:val="480"/>
        </w:trPr>
        <w:tc>
          <w:tcPr>
            <w:tcW w:w="5960" w:type="dxa"/>
            <w:tcBorders>
              <w:top w:val="nil"/>
              <w:left w:val="nil"/>
              <w:bottom w:val="nil"/>
              <w:right w:val="nil"/>
            </w:tcBorders>
            <w:shd w:val="clear" w:color="000000" w:fill="FFFFFF"/>
            <w:vAlign w:val="center"/>
            <w:hideMark/>
          </w:tcPr>
          <w:p w14:paraId="2E9BD8D4"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Capacidade de aplicar o conhecimento ensinado no curso em diferentes situações</w:t>
            </w:r>
          </w:p>
        </w:tc>
        <w:tc>
          <w:tcPr>
            <w:tcW w:w="580" w:type="dxa"/>
            <w:tcBorders>
              <w:top w:val="nil"/>
              <w:left w:val="nil"/>
              <w:bottom w:val="nil"/>
              <w:right w:val="nil"/>
            </w:tcBorders>
            <w:shd w:val="clear" w:color="000000" w:fill="FFFFFF"/>
            <w:vAlign w:val="center"/>
            <w:hideMark/>
          </w:tcPr>
          <w:p w14:paraId="2BDA0F37"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67866E6B"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2B46FCFA"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5D63D132" w14:textId="4B936225" w:rsidR="00061F10" w:rsidRPr="00A86B74" w:rsidRDefault="00061F10" w:rsidP="00061F10">
            <w:pPr>
              <w:spacing w:after="0"/>
              <w:jc w:val="right"/>
              <w:rPr>
                <w:rFonts w:eastAsia="Times New Roman" w:cstheme="minorHAnsi"/>
                <w:sz w:val="18"/>
                <w:szCs w:val="18"/>
                <w:lang w:eastAsia="pt-BR"/>
              </w:rPr>
            </w:pPr>
            <w:r w:rsidRPr="00A86B74">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595D44DA" w14:textId="6EF3290B"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111111"/>
                <w:sz w:val="18"/>
                <w:szCs w:val="18"/>
              </w:rPr>
              <w:t>9,0</w:t>
            </w:r>
          </w:p>
        </w:tc>
      </w:tr>
      <w:tr w:rsidR="00061F10" w:rsidRPr="00A86B74" w14:paraId="38C75D64" w14:textId="77777777" w:rsidTr="002C44FF">
        <w:trPr>
          <w:trHeight w:val="480"/>
        </w:trPr>
        <w:tc>
          <w:tcPr>
            <w:tcW w:w="5960" w:type="dxa"/>
            <w:tcBorders>
              <w:top w:val="nil"/>
              <w:left w:val="nil"/>
              <w:bottom w:val="nil"/>
              <w:right w:val="nil"/>
            </w:tcBorders>
            <w:shd w:val="clear" w:color="000000" w:fill="FFFFFF"/>
            <w:vAlign w:val="center"/>
            <w:hideMark/>
          </w:tcPr>
          <w:p w14:paraId="0033A3E2"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Capacidade de transmitir os conhecimentos adquiridos no curso a outras pessoas</w:t>
            </w:r>
          </w:p>
        </w:tc>
        <w:tc>
          <w:tcPr>
            <w:tcW w:w="580" w:type="dxa"/>
            <w:tcBorders>
              <w:top w:val="nil"/>
              <w:left w:val="nil"/>
              <w:bottom w:val="nil"/>
              <w:right w:val="nil"/>
            </w:tcBorders>
            <w:shd w:val="clear" w:color="000000" w:fill="FFFFFF"/>
            <w:vAlign w:val="center"/>
            <w:hideMark/>
          </w:tcPr>
          <w:p w14:paraId="5822BC37"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479B5CC7"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2E431B81"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5F82FC34" w14:textId="523897EF" w:rsidR="00061F10" w:rsidRPr="00A86B74" w:rsidRDefault="00061F10" w:rsidP="00061F10">
            <w:pPr>
              <w:spacing w:after="0"/>
              <w:jc w:val="right"/>
              <w:rPr>
                <w:rFonts w:eastAsia="Times New Roman" w:cstheme="minorHAnsi"/>
                <w:sz w:val="18"/>
                <w:szCs w:val="18"/>
                <w:lang w:eastAsia="pt-BR"/>
              </w:rPr>
            </w:pPr>
            <w:r w:rsidRPr="00A86B74">
              <w:rPr>
                <w:rFonts w:eastAsia="Arial" w:cstheme="minorHAnsi"/>
                <w:color w:val="111111"/>
                <w:sz w:val="18"/>
                <w:szCs w:val="18"/>
                <w:lang w:val="en-US"/>
              </w:rPr>
              <w:t>9,1</w:t>
            </w:r>
          </w:p>
        </w:tc>
        <w:tc>
          <w:tcPr>
            <w:tcW w:w="680" w:type="dxa"/>
            <w:tcBorders>
              <w:top w:val="nil"/>
              <w:left w:val="nil"/>
              <w:bottom w:val="nil"/>
              <w:right w:val="nil"/>
            </w:tcBorders>
            <w:shd w:val="clear" w:color="000000" w:fill="FFFFFF"/>
            <w:vAlign w:val="center"/>
            <w:hideMark/>
          </w:tcPr>
          <w:p w14:paraId="3F1236A6" w14:textId="33BD4A9C"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111111"/>
                <w:sz w:val="18"/>
                <w:szCs w:val="18"/>
              </w:rPr>
              <w:t>8,9</w:t>
            </w:r>
          </w:p>
        </w:tc>
      </w:tr>
      <w:tr w:rsidR="00061F10" w:rsidRPr="00A86B74" w14:paraId="7A8D85F2" w14:textId="77777777" w:rsidTr="002C44FF">
        <w:trPr>
          <w:trHeight w:val="300"/>
        </w:trPr>
        <w:tc>
          <w:tcPr>
            <w:tcW w:w="5960" w:type="dxa"/>
            <w:tcBorders>
              <w:top w:val="nil"/>
              <w:left w:val="nil"/>
              <w:bottom w:val="nil"/>
              <w:right w:val="nil"/>
            </w:tcBorders>
            <w:shd w:val="clear" w:color="000000" w:fill="FFFFFF"/>
            <w:vAlign w:val="center"/>
            <w:hideMark/>
          </w:tcPr>
          <w:p w14:paraId="53568C0F"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Conciliação do curso com minhas atividades profissionais</w:t>
            </w:r>
          </w:p>
        </w:tc>
        <w:tc>
          <w:tcPr>
            <w:tcW w:w="580" w:type="dxa"/>
            <w:tcBorders>
              <w:top w:val="nil"/>
              <w:left w:val="nil"/>
              <w:bottom w:val="nil"/>
              <w:right w:val="nil"/>
            </w:tcBorders>
            <w:shd w:val="clear" w:color="000000" w:fill="FFFFFF"/>
            <w:vAlign w:val="center"/>
            <w:hideMark/>
          </w:tcPr>
          <w:p w14:paraId="3A480746"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784BCA83"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0EA50BBD"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6CC006C8" w14:textId="6D5A5CEE" w:rsidR="00061F10" w:rsidRPr="00A86B74" w:rsidRDefault="00061F10" w:rsidP="00061F10">
            <w:pPr>
              <w:spacing w:after="0"/>
              <w:jc w:val="right"/>
              <w:rPr>
                <w:rFonts w:eastAsia="Times New Roman" w:cstheme="minorHAnsi"/>
                <w:sz w:val="18"/>
                <w:szCs w:val="18"/>
                <w:lang w:eastAsia="pt-BR"/>
              </w:rPr>
            </w:pPr>
            <w:r w:rsidRPr="00A86B74">
              <w:rPr>
                <w:rFonts w:eastAsia="Arial" w:cstheme="minorHAnsi"/>
                <w:color w:val="111111"/>
                <w:sz w:val="18"/>
                <w:szCs w:val="18"/>
                <w:lang w:val="en-US"/>
              </w:rPr>
              <w:t>8,7</w:t>
            </w:r>
          </w:p>
        </w:tc>
        <w:tc>
          <w:tcPr>
            <w:tcW w:w="680" w:type="dxa"/>
            <w:tcBorders>
              <w:top w:val="nil"/>
              <w:left w:val="nil"/>
              <w:bottom w:val="nil"/>
              <w:right w:val="nil"/>
            </w:tcBorders>
            <w:shd w:val="clear" w:color="000000" w:fill="FFFFFF"/>
            <w:vAlign w:val="center"/>
            <w:hideMark/>
          </w:tcPr>
          <w:p w14:paraId="1DD11E8B" w14:textId="6B3EC5E2"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111111"/>
                <w:sz w:val="18"/>
                <w:szCs w:val="18"/>
              </w:rPr>
              <w:t>8,5</w:t>
            </w:r>
          </w:p>
        </w:tc>
      </w:tr>
      <w:tr w:rsidR="00061F10" w:rsidRPr="00A86B74" w14:paraId="4E5EB709" w14:textId="77777777" w:rsidTr="002C44FF">
        <w:trPr>
          <w:trHeight w:val="300"/>
        </w:trPr>
        <w:tc>
          <w:tcPr>
            <w:tcW w:w="5960" w:type="dxa"/>
            <w:tcBorders>
              <w:top w:val="nil"/>
              <w:left w:val="nil"/>
              <w:bottom w:val="nil"/>
              <w:right w:val="nil"/>
            </w:tcBorders>
            <w:shd w:val="clear" w:color="000000" w:fill="FFFFFF"/>
            <w:vAlign w:val="center"/>
            <w:hideMark/>
          </w:tcPr>
          <w:p w14:paraId="225891BF"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Disponibilidade de computador nos horários que tenho para estudar</w:t>
            </w:r>
          </w:p>
        </w:tc>
        <w:tc>
          <w:tcPr>
            <w:tcW w:w="580" w:type="dxa"/>
            <w:tcBorders>
              <w:top w:val="nil"/>
              <w:left w:val="nil"/>
              <w:bottom w:val="nil"/>
              <w:right w:val="nil"/>
            </w:tcBorders>
            <w:shd w:val="clear" w:color="000000" w:fill="FFFFFF"/>
            <w:vAlign w:val="center"/>
            <w:hideMark/>
          </w:tcPr>
          <w:p w14:paraId="3ADC178A"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287FEA17"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8,7</w:t>
            </w:r>
          </w:p>
        </w:tc>
        <w:tc>
          <w:tcPr>
            <w:tcW w:w="520" w:type="dxa"/>
            <w:tcBorders>
              <w:top w:val="nil"/>
              <w:left w:val="nil"/>
              <w:bottom w:val="nil"/>
              <w:right w:val="nil"/>
            </w:tcBorders>
            <w:shd w:val="clear" w:color="000000" w:fill="FFFFFF"/>
            <w:vAlign w:val="center"/>
            <w:hideMark/>
          </w:tcPr>
          <w:p w14:paraId="4E444FD8" w14:textId="77777777" w:rsidR="00061F10" w:rsidRPr="00A86B74" w:rsidRDefault="00061F10" w:rsidP="00061F10">
            <w:pPr>
              <w:spacing w:after="0"/>
              <w:jc w:val="right"/>
              <w:rPr>
                <w:rFonts w:eastAsia="Times New Roman" w:cstheme="minorHAnsi"/>
                <w:sz w:val="18"/>
                <w:szCs w:val="18"/>
                <w:lang w:eastAsia="pt-BR"/>
              </w:rPr>
            </w:pPr>
            <w:r w:rsidRPr="00A86B74">
              <w:rPr>
                <w:rFonts w:eastAsia="Times New Roman" w:cstheme="minorHAnsi"/>
                <w:sz w:val="18"/>
                <w:szCs w:val="18"/>
                <w:lang w:eastAsia="pt-BR"/>
              </w:rPr>
              <w:t>8,5</w:t>
            </w:r>
          </w:p>
        </w:tc>
        <w:tc>
          <w:tcPr>
            <w:tcW w:w="520" w:type="dxa"/>
            <w:tcBorders>
              <w:top w:val="nil"/>
              <w:left w:val="nil"/>
              <w:bottom w:val="nil"/>
              <w:right w:val="nil"/>
            </w:tcBorders>
            <w:shd w:val="clear" w:color="000000" w:fill="FFFFFF"/>
            <w:vAlign w:val="center"/>
            <w:hideMark/>
          </w:tcPr>
          <w:p w14:paraId="2DB7E2FE" w14:textId="71FBACA3" w:rsidR="00061F10" w:rsidRPr="00A86B74" w:rsidRDefault="00061F10" w:rsidP="00061F10">
            <w:pPr>
              <w:spacing w:after="0"/>
              <w:jc w:val="right"/>
              <w:rPr>
                <w:rFonts w:eastAsia="Times New Roman" w:cstheme="minorHAnsi"/>
                <w:sz w:val="18"/>
                <w:szCs w:val="18"/>
                <w:lang w:eastAsia="pt-BR"/>
              </w:rPr>
            </w:pPr>
            <w:r w:rsidRPr="00A86B74">
              <w:rPr>
                <w:rFonts w:eastAsia="Arial" w:cstheme="minorHAnsi"/>
                <w:color w:val="111111"/>
                <w:sz w:val="18"/>
                <w:szCs w:val="18"/>
                <w:lang w:val="en-US"/>
              </w:rPr>
              <w:t>9,0</w:t>
            </w:r>
          </w:p>
        </w:tc>
        <w:tc>
          <w:tcPr>
            <w:tcW w:w="680" w:type="dxa"/>
            <w:tcBorders>
              <w:top w:val="nil"/>
              <w:left w:val="nil"/>
              <w:bottom w:val="nil"/>
              <w:right w:val="nil"/>
            </w:tcBorders>
            <w:shd w:val="clear" w:color="000000" w:fill="FFFFFF"/>
            <w:vAlign w:val="center"/>
            <w:hideMark/>
          </w:tcPr>
          <w:p w14:paraId="028BF5BB" w14:textId="233AC512"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111111"/>
                <w:sz w:val="18"/>
                <w:szCs w:val="18"/>
              </w:rPr>
              <w:t>8,8</w:t>
            </w:r>
          </w:p>
        </w:tc>
      </w:tr>
      <w:tr w:rsidR="00061F10" w:rsidRPr="00A86B74" w14:paraId="299CB5C2" w14:textId="77777777" w:rsidTr="002C44FF">
        <w:trPr>
          <w:trHeight w:val="300"/>
        </w:trPr>
        <w:tc>
          <w:tcPr>
            <w:tcW w:w="5960" w:type="dxa"/>
            <w:tcBorders>
              <w:top w:val="nil"/>
              <w:left w:val="nil"/>
              <w:bottom w:val="single" w:sz="4" w:space="0" w:color="auto"/>
              <w:right w:val="nil"/>
            </w:tcBorders>
            <w:shd w:val="clear" w:color="000000" w:fill="FFFFFF"/>
            <w:vAlign w:val="center"/>
          </w:tcPr>
          <w:p w14:paraId="22A0C5A4" w14:textId="77777777" w:rsidR="00061F10" w:rsidRPr="00A86B74" w:rsidRDefault="00061F10" w:rsidP="00061F10">
            <w:pPr>
              <w:spacing w:after="0"/>
              <w:jc w:val="right"/>
              <w:rPr>
                <w:rFonts w:eastAsia="Times New Roman" w:cstheme="minorHAnsi"/>
                <w:b/>
                <w:bCs/>
                <w:sz w:val="18"/>
                <w:szCs w:val="18"/>
                <w:lang w:eastAsia="pt-BR"/>
              </w:rPr>
            </w:pPr>
            <w:r w:rsidRPr="00A86B74">
              <w:rPr>
                <w:rFonts w:eastAsia="Times New Roman" w:cstheme="minorHAnsi"/>
                <w:b/>
                <w:bCs/>
                <w:sz w:val="18"/>
                <w:szCs w:val="18"/>
                <w:lang w:eastAsia="pt-BR"/>
              </w:rPr>
              <w:t>Média total</w:t>
            </w:r>
          </w:p>
        </w:tc>
        <w:tc>
          <w:tcPr>
            <w:tcW w:w="580" w:type="dxa"/>
            <w:tcBorders>
              <w:top w:val="nil"/>
              <w:left w:val="nil"/>
              <w:bottom w:val="single" w:sz="4" w:space="0" w:color="auto"/>
              <w:right w:val="nil"/>
            </w:tcBorders>
            <w:shd w:val="clear" w:color="000000" w:fill="FFFFFF"/>
          </w:tcPr>
          <w:p w14:paraId="0CCAE83E" w14:textId="77777777" w:rsidR="00061F10" w:rsidRPr="00A86B74" w:rsidRDefault="00061F10" w:rsidP="00061F10">
            <w:pPr>
              <w:spacing w:after="0"/>
              <w:jc w:val="right"/>
              <w:rPr>
                <w:rFonts w:eastAsia="Times New Roman" w:cstheme="minorHAnsi"/>
                <w:sz w:val="18"/>
                <w:szCs w:val="18"/>
                <w:lang w:eastAsia="pt-BR"/>
              </w:rPr>
            </w:pPr>
            <w:r w:rsidRPr="00A86B74">
              <w:rPr>
                <w:rFonts w:cstheme="minorHAnsi"/>
                <w:sz w:val="18"/>
                <w:szCs w:val="18"/>
              </w:rPr>
              <w:t>8,8</w:t>
            </w:r>
          </w:p>
        </w:tc>
        <w:tc>
          <w:tcPr>
            <w:tcW w:w="520" w:type="dxa"/>
            <w:tcBorders>
              <w:top w:val="nil"/>
              <w:left w:val="nil"/>
              <w:bottom w:val="single" w:sz="4" w:space="0" w:color="auto"/>
              <w:right w:val="nil"/>
            </w:tcBorders>
            <w:shd w:val="clear" w:color="000000" w:fill="FFFFFF"/>
          </w:tcPr>
          <w:p w14:paraId="5F3C46D2" w14:textId="77777777" w:rsidR="00061F10" w:rsidRPr="00A86B74" w:rsidRDefault="00061F10" w:rsidP="00061F10">
            <w:pPr>
              <w:spacing w:after="0"/>
              <w:jc w:val="right"/>
              <w:rPr>
                <w:rFonts w:eastAsia="Times New Roman" w:cstheme="minorHAnsi"/>
                <w:sz w:val="18"/>
                <w:szCs w:val="18"/>
                <w:lang w:eastAsia="pt-BR"/>
              </w:rPr>
            </w:pPr>
            <w:r w:rsidRPr="00A86B74">
              <w:rPr>
                <w:rFonts w:cstheme="minorHAnsi"/>
                <w:sz w:val="18"/>
                <w:szCs w:val="18"/>
              </w:rPr>
              <w:t>8,7</w:t>
            </w:r>
          </w:p>
        </w:tc>
        <w:tc>
          <w:tcPr>
            <w:tcW w:w="520" w:type="dxa"/>
            <w:tcBorders>
              <w:top w:val="nil"/>
              <w:left w:val="nil"/>
              <w:bottom w:val="single" w:sz="4" w:space="0" w:color="auto"/>
              <w:right w:val="nil"/>
            </w:tcBorders>
            <w:shd w:val="clear" w:color="000000" w:fill="FFFFFF"/>
          </w:tcPr>
          <w:p w14:paraId="2675DE40" w14:textId="77777777" w:rsidR="00061F10" w:rsidRPr="00A86B74" w:rsidRDefault="00061F10" w:rsidP="00061F10">
            <w:pPr>
              <w:spacing w:after="0"/>
              <w:jc w:val="right"/>
              <w:rPr>
                <w:rFonts w:eastAsia="Times New Roman" w:cstheme="minorHAnsi"/>
                <w:sz w:val="18"/>
                <w:szCs w:val="18"/>
                <w:lang w:eastAsia="pt-BR"/>
              </w:rPr>
            </w:pPr>
            <w:r w:rsidRPr="00A86B74">
              <w:rPr>
                <w:rFonts w:cstheme="minorHAnsi"/>
                <w:sz w:val="18"/>
                <w:szCs w:val="18"/>
              </w:rPr>
              <w:t>8,7</w:t>
            </w:r>
          </w:p>
        </w:tc>
        <w:tc>
          <w:tcPr>
            <w:tcW w:w="520" w:type="dxa"/>
            <w:tcBorders>
              <w:top w:val="nil"/>
              <w:left w:val="nil"/>
              <w:bottom w:val="single" w:sz="4" w:space="0" w:color="auto"/>
              <w:right w:val="nil"/>
            </w:tcBorders>
            <w:shd w:val="clear" w:color="000000" w:fill="FFFFFF"/>
            <w:vAlign w:val="bottom"/>
          </w:tcPr>
          <w:p w14:paraId="12DC0FAD" w14:textId="42A6ABDF"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000000"/>
                <w:sz w:val="18"/>
                <w:szCs w:val="18"/>
              </w:rPr>
              <w:t>9,0</w:t>
            </w:r>
          </w:p>
        </w:tc>
        <w:tc>
          <w:tcPr>
            <w:tcW w:w="680" w:type="dxa"/>
            <w:tcBorders>
              <w:top w:val="nil"/>
              <w:left w:val="nil"/>
              <w:bottom w:val="single" w:sz="4" w:space="0" w:color="auto"/>
              <w:right w:val="nil"/>
            </w:tcBorders>
            <w:shd w:val="clear" w:color="000000" w:fill="FFFFFF"/>
            <w:vAlign w:val="bottom"/>
          </w:tcPr>
          <w:p w14:paraId="1F520BD5" w14:textId="503AC7D7" w:rsidR="00061F10" w:rsidRPr="00A86B74" w:rsidRDefault="00061F10" w:rsidP="00061F10">
            <w:pPr>
              <w:spacing w:after="0"/>
              <w:jc w:val="right"/>
              <w:rPr>
                <w:rFonts w:eastAsia="Times New Roman" w:cstheme="minorHAnsi"/>
                <w:sz w:val="18"/>
                <w:szCs w:val="18"/>
                <w:lang w:eastAsia="pt-BR"/>
              </w:rPr>
            </w:pPr>
            <w:r w:rsidRPr="00A86B74">
              <w:rPr>
                <w:rFonts w:cstheme="minorHAnsi"/>
                <w:color w:val="000000"/>
                <w:sz w:val="18"/>
                <w:szCs w:val="18"/>
              </w:rPr>
              <w:t>8,8</w:t>
            </w:r>
          </w:p>
        </w:tc>
      </w:tr>
    </w:tbl>
    <w:p w14:paraId="7BF5A2F9" w14:textId="77777777" w:rsidR="00F37A30" w:rsidRPr="00F62887" w:rsidRDefault="00F37A30" w:rsidP="00F37A30">
      <w:pPr>
        <w:rPr>
          <w:rFonts w:cstheme="minorHAnsi"/>
        </w:rPr>
      </w:pPr>
    </w:p>
    <w:p w14:paraId="197A1FF3" w14:textId="77777777"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t>A Tabela 6 evidencia desempenhos semelhantes na comparação entre médias da Avaliação Diagnóstica e da Avaliação de Reação.</w:t>
      </w:r>
    </w:p>
    <w:p w14:paraId="7D28598E" w14:textId="77777777" w:rsidR="00F37A30" w:rsidRPr="00A86B74" w:rsidRDefault="00F37A30" w:rsidP="00F37A30">
      <w:pPr>
        <w:pStyle w:val="Corpodetexto"/>
        <w:jc w:val="both"/>
        <w:rPr>
          <w:rFonts w:cstheme="minorHAnsi"/>
          <w:color w:val="auto"/>
          <w:sz w:val="22"/>
          <w:szCs w:val="22"/>
          <w:lang w:val="pt-BR"/>
        </w:rPr>
      </w:pPr>
    </w:p>
    <w:p w14:paraId="1000AA34" w14:textId="77777777" w:rsidR="00F37A30" w:rsidRPr="00A86B74" w:rsidRDefault="00F37A30" w:rsidP="00F37A30">
      <w:pPr>
        <w:pStyle w:val="Corpodetexto"/>
        <w:jc w:val="both"/>
        <w:rPr>
          <w:rFonts w:cstheme="minorHAnsi"/>
          <w:color w:val="auto"/>
          <w:sz w:val="22"/>
          <w:szCs w:val="22"/>
          <w:lang w:val="pt-BR"/>
        </w:rPr>
      </w:pPr>
      <w:r w:rsidRPr="00A86B74">
        <w:rPr>
          <w:rFonts w:cstheme="minorHAnsi"/>
          <w:color w:val="auto"/>
          <w:sz w:val="22"/>
          <w:szCs w:val="22"/>
          <w:lang w:val="pt-BR"/>
        </w:rPr>
        <w:t>Tabela 6 – Comparativo entre médias da Avaliação Diagnóstica e da Avaliação de Reação</w:t>
      </w:r>
    </w:p>
    <w:tbl>
      <w:tblPr>
        <w:tblW w:w="6840" w:type="dxa"/>
        <w:tblInd w:w="70" w:type="dxa"/>
        <w:tblCellMar>
          <w:left w:w="70" w:type="dxa"/>
          <w:right w:w="70" w:type="dxa"/>
        </w:tblCellMar>
        <w:tblLook w:val="04A0" w:firstRow="1" w:lastRow="0" w:firstColumn="1" w:lastColumn="0" w:noHBand="0" w:noVBand="1"/>
      </w:tblPr>
      <w:tblGrid>
        <w:gridCol w:w="3000"/>
        <w:gridCol w:w="960"/>
        <w:gridCol w:w="960"/>
        <w:gridCol w:w="960"/>
        <w:gridCol w:w="960"/>
      </w:tblGrid>
      <w:tr w:rsidR="00F37A30" w:rsidRPr="00F62887" w14:paraId="4887596F" w14:textId="77777777" w:rsidTr="002C44FF">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048E4C0F"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20893A5"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7E15039E"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738CD12"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291FEB01" w14:textId="25B9F22A" w:rsidR="00F37A30" w:rsidRPr="00F62887" w:rsidRDefault="00235413" w:rsidP="002C44FF">
            <w:pPr>
              <w:spacing w:after="0"/>
              <w:jc w:val="right"/>
              <w:rPr>
                <w:rFonts w:eastAsia="Times New Roman" w:cstheme="minorHAnsi"/>
                <w:b/>
                <w:bCs/>
                <w:sz w:val="18"/>
                <w:szCs w:val="18"/>
                <w:lang w:eastAsia="pt-BR"/>
              </w:rPr>
            </w:pPr>
            <w:r>
              <w:rPr>
                <w:rFonts w:cstheme="minorHAnsi"/>
                <w:b/>
                <w:bCs/>
                <w:sz w:val="18"/>
                <w:szCs w:val="18"/>
              </w:rPr>
              <w:t>JUL/</w:t>
            </w:r>
            <w:r w:rsidR="00F37A30" w:rsidRPr="00F62887">
              <w:rPr>
                <w:rFonts w:eastAsia="Times New Roman" w:cstheme="minorHAnsi"/>
                <w:b/>
                <w:bCs/>
                <w:sz w:val="18"/>
                <w:szCs w:val="18"/>
                <w:lang w:eastAsia="pt-BR"/>
              </w:rPr>
              <w:t>2020</w:t>
            </w:r>
          </w:p>
        </w:tc>
      </w:tr>
      <w:tr w:rsidR="00F37A30" w:rsidRPr="00F62887" w14:paraId="1F31882D" w14:textId="77777777" w:rsidTr="002C44FF">
        <w:trPr>
          <w:trHeight w:val="300"/>
        </w:trPr>
        <w:tc>
          <w:tcPr>
            <w:tcW w:w="3000" w:type="dxa"/>
            <w:tcBorders>
              <w:top w:val="nil"/>
              <w:left w:val="nil"/>
              <w:bottom w:val="nil"/>
              <w:right w:val="nil"/>
            </w:tcBorders>
            <w:shd w:val="clear" w:color="000000" w:fill="FFFFFF"/>
            <w:vAlign w:val="center"/>
            <w:hideMark/>
          </w:tcPr>
          <w:p w14:paraId="0B7EC986"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1A05D720"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960" w:type="dxa"/>
            <w:tcBorders>
              <w:top w:val="nil"/>
              <w:left w:val="nil"/>
              <w:bottom w:val="nil"/>
              <w:right w:val="nil"/>
            </w:tcBorders>
            <w:shd w:val="clear" w:color="000000" w:fill="FFFFFF"/>
            <w:vAlign w:val="center"/>
            <w:hideMark/>
          </w:tcPr>
          <w:p w14:paraId="6D1A9800"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960" w:type="dxa"/>
            <w:tcBorders>
              <w:top w:val="nil"/>
              <w:left w:val="nil"/>
              <w:bottom w:val="nil"/>
              <w:right w:val="nil"/>
            </w:tcBorders>
            <w:shd w:val="clear" w:color="000000" w:fill="F2F2F2"/>
            <w:vAlign w:val="center"/>
            <w:hideMark/>
          </w:tcPr>
          <w:p w14:paraId="30462CBD"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960" w:type="dxa"/>
            <w:tcBorders>
              <w:top w:val="nil"/>
              <w:left w:val="nil"/>
              <w:bottom w:val="nil"/>
              <w:right w:val="nil"/>
            </w:tcBorders>
            <w:shd w:val="clear" w:color="000000" w:fill="FFFFFF"/>
            <w:vAlign w:val="center"/>
            <w:hideMark/>
          </w:tcPr>
          <w:p w14:paraId="0F2F2881" w14:textId="394DABFF"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w:t>
            </w:r>
            <w:r w:rsidR="00061F10" w:rsidRPr="00F62887">
              <w:rPr>
                <w:rFonts w:eastAsia="Times New Roman" w:cstheme="minorHAnsi"/>
                <w:sz w:val="18"/>
                <w:szCs w:val="18"/>
                <w:lang w:eastAsia="pt-BR"/>
              </w:rPr>
              <w:t>5</w:t>
            </w:r>
          </w:p>
        </w:tc>
      </w:tr>
      <w:tr w:rsidR="00F37A30" w:rsidRPr="00F62887" w14:paraId="664DFFE7" w14:textId="77777777" w:rsidTr="002C44FF">
        <w:trPr>
          <w:trHeight w:val="300"/>
        </w:trPr>
        <w:tc>
          <w:tcPr>
            <w:tcW w:w="3000" w:type="dxa"/>
            <w:tcBorders>
              <w:top w:val="nil"/>
              <w:left w:val="nil"/>
              <w:bottom w:val="single" w:sz="4" w:space="0" w:color="auto"/>
              <w:right w:val="nil"/>
            </w:tcBorders>
            <w:shd w:val="clear" w:color="000000" w:fill="FFFFFF"/>
            <w:vAlign w:val="center"/>
            <w:hideMark/>
          </w:tcPr>
          <w:p w14:paraId="4A41D960"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5B3D0619"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single" w:sz="4" w:space="0" w:color="auto"/>
              <w:right w:val="nil"/>
            </w:tcBorders>
            <w:shd w:val="clear" w:color="000000" w:fill="FFFFFF"/>
            <w:vAlign w:val="center"/>
            <w:hideMark/>
          </w:tcPr>
          <w:p w14:paraId="4F1FDF32"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960" w:type="dxa"/>
            <w:tcBorders>
              <w:top w:val="nil"/>
              <w:left w:val="nil"/>
              <w:bottom w:val="single" w:sz="4" w:space="0" w:color="auto"/>
              <w:right w:val="nil"/>
            </w:tcBorders>
            <w:shd w:val="clear" w:color="000000" w:fill="F2F2F2"/>
            <w:vAlign w:val="center"/>
            <w:hideMark/>
          </w:tcPr>
          <w:p w14:paraId="14C27382" w14:textId="77777777"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960" w:type="dxa"/>
            <w:tcBorders>
              <w:top w:val="nil"/>
              <w:left w:val="nil"/>
              <w:bottom w:val="single" w:sz="4" w:space="0" w:color="auto"/>
              <w:right w:val="nil"/>
            </w:tcBorders>
            <w:shd w:val="clear" w:color="000000" w:fill="FFFFFF"/>
            <w:vAlign w:val="center"/>
            <w:hideMark/>
          </w:tcPr>
          <w:p w14:paraId="02D5FCC0" w14:textId="7912C656" w:rsidR="00F37A30" w:rsidRPr="00F62887" w:rsidRDefault="00F37A3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w:t>
            </w:r>
            <w:r w:rsidR="00061F10" w:rsidRPr="00F62887">
              <w:rPr>
                <w:rFonts w:eastAsia="Times New Roman" w:cstheme="minorHAnsi"/>
                <w:sz w:val="18"/>
                <w:szCs w:val="18"/>
                <w:lang w:eastAsia="pt-BR"/>
              </w:rPr>
              <w:t>0</w:t>
            </w:r>
          </w:p>
        </w:tc>
      </w:tr>
    </w:tbl>
    <w:p w14:paraId="595F3CED" w14:textId="77777777" w:rsidR="00F37A30" w:rsidRPr="00F62887" w:rsidRDefault="00F37A30" w:rsidP="00F37A30">
      <w:pPr>
        <w:rPr>
          <w:rFonts w:cstheme="minorHAnsi"/>
        </w:rPr>
      </w:pPr>
    </w:p>
    <w:p w14:paraId="076311C6" w14:textId="77777777" w:rsidR="00A86B74" w:rsidRDefault="00A86B74" w:rsidP="00F37A30">
      <w:pPr>
        <w:pStyle w:val="Corpodetexto"/>
        <w:ind w:firstLine="708"/>
        <w:jc w:val="both"/>
        <w:rPr>
          <w:rFonts w:cstheme="minorHAnsi"/>
          <w:color w:val="auto"/>
          <w:lang w:val="pt-BR"/>
        </w:rPr>
      </w:pPr>
    </w:p>
    <w:p w14:paraId="63F5D7AF" w14:textId="77777777" w:rsidR="00A86B74" w:rsidRDefault="00A86B74" w:rsidP="00F37A30">
      <w:pPr>
        <w:pStyle w:val="Corpodetexto"/>
        <w:ind w:firstLine="708"/>
        <w:jc w:val="both"/>
        <w:rPr>
          <w:rFonts w:cstheme="minorHAnsi"/>
          <w:color w:val="auto"/>
          <w:lang w:val="pt-BR"/>
        </w:rPr>
      </w:pPr>
    </w:p>
    <w:p w14:paraId="35B1322E" w14:textId="2B1D9BF5" w:rsidR="00F37A30" w:rsidRPr="00F62887" w:rsidRDefault="00F37A30" w:rsidP="00F37A30">
      <w:pPr>
        <w:pStyle w:val="Corpodetexto"/>
        <w:ind w:firstLine="708"/>
        <w:jc w:val="both"/>
        <w:rPr>
          <w:rFonts w:cstheme="minorHAnsi"/>
          <w:color w:val="auto"/>
          <w:lang w:val="pt-BR"/>
        </w:rPr>
      </w:pPr>
      <w:r w:rsidRPr="00F62887">
        <w:rPr>
          <w:rFonts w:cstheme="minorHAnsi"/>
          <w:color w:val="auto"/>
          <w:lang w:val="pt-BR"/>
        </w:rPr>
        <w:lastRenderedPageBreak/>
        <w:t>Na Tabela 7, os dados indicam que o fator Conciliação do curso com atividades profissionais parece não ter influenciado na taxa de aprovação, pois as suas médias mantiveram-se estáveis enquanto houve queda na taxa de aprovação.</w:t>
      </w:r>
    </w:p>
    <w:p w14:paraId="69DEDFA2" w14:textId="77777777" w:rsidR="00F37A30" w:rsidRPr="00A86B74" w:rsidRDefault="00F37A30" w:rsidP="00F37A30">
      <w:pPr>
        <w:pStyle w:val="Corpodetexto"/>
        <w:jc w:val="both"/>
        <w:rPr>
          <w:rFonts w:cstheme="minorHAnsi"/>
          <w:color w:val="auto"/>
          <w:sz w:val="22"/>
          <w:szCs w:val="22"/>
          <w:lang w:val="pt-BR"/>
        </w:rPr>
      </w:pPr>
    </w:p>
    <w:p w14:paraId="26362A49" w14:textId="77777777" w:rsidR="00F37A30" w:rsidRPr="00A86B74" w:rsidRDefault="00F37A30" w:rsidP="00F37A30">
      <w:pPr>
        <w:pStyle w:val="Corpodetexto"/>
        <w:jc w:val="both"/>
        <w:rPr>
          <w:rFonts w:cstheme="minorHAnsi"/>
          <w:color w:val="auto"/>
          <w:sz w:val="22"/>
          <w:szCs w:val="22"/>
          <w:lang w:val="pt-BR"/>
        </w:rPr>
      </w:pPr>
      <w:r w:rsidRPr="00A86B74">
        <w:rPr>
          <w:rFonts w:cstheme="minorHAnsi"/>
          <w:color w:val="auto"/>
          <w:sz w:val="22"/>
          <w:szCs w:val="22"/>
          <w:lang w:val="pt-BR"/>
        </w:rPr>
        <w:t>Tabela 7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F37A30" w:rsidRPr="00F62887" w14:paraId="4A33621F" w14:textId="77777777" w:rsidTr="002C44FF">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07010399"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4CF3A639"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3A3CC7E7"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000000" w:fill="F2F2F2"/>
            <w:noWrap/>
            <w:vAlign w:val="bottom"/>
            <w:hideMark/>
          </w:tcPr>
          <w:p w14:paraId="48CDB1AC"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1625FBA3" w14:textId="698C0461" w:rsidR="00F37A30" w:rsidRPr="00F62887" w:rsidRDefault="00235413" w:rsidP="002C44FF">
            <w:pPr>
              <w:spacing w:after="0"/>
              <w:jc w:val="right"/>
              <w:rPr>
                <w:rFonts w:eastAsia="Times New Roman" w:cstheme="minorHAnsi"/>
                <w:b/>
                <w:bCs/>
                <w:sz w:val="18"/>
                <w:szCs w:val="18"/>
                <w:lang w:eastAsia="pt-BR"/>
              </w:rPr>
            </w:pPr>
            <w:r>
              <w:rPr>
                <w:rFonts w:cstheme="minorHAnsi"/>
                <w:b/>
                <w:bCs/>
                <w:sz w:val="18"/>
                <w:szCs w:val="18"/>
              </w:rPr>
              <w:t>JUL/</w:t>
            </w:r>
            <w:r w:rsidR="00F37A30" w:rsidRPr="00F62887">
              <w:rPr>
                <w:rFonts w:eastAsia="Times New Roman" w:cstheme="minorHAnsi"/>
                <w:b/>
                <w:bCs/>
                <w:sz w:val="18"/>
                <w:szCs w:val="18"/>
                <w:lang w:eastAsia="pt-BR"/>
              </w:rPr>
              <w:t>2020</w:t>
            </w:r>
          </w:p>
        </w:tc>
      </w:tr>
      <w:tr w:rsidR="00061F10" w:rsidRPr="00F62887" w14:paraId="547B4687" w14:textId="77777777" w:rsidTr="002C44FF">
        <w:trPr>
          <w:trHeight w:val="480"/>
        </w:trPr>
        <w:tc>
          <w:tcPr>
            <w:tcW w:w="3880" w:type="dxa"/>
            <w:tcBorders>
              <w:top w:val="nil"/>
              <w:left w:val="nil"/>
              <w:bottom w:val="nil"/>
              <w:right w:val="nil"/>
            </w:tcBorders>
            <w:shd w:val="clear" w:color="000000" w:fill="FFFFFF"/>
            <w:vAlign w:val="center"/>
            <w:hideMark/>
          </w:tcPr>
          <w:p w14:paraId="30482B2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5BAC8CF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nil"/>
              <w:left w:val="nil"/>
              <w:bottom w:val="nil"/>
              <w:right w:val="nil"/>
            </w:tcBorders>
            <w:shd w:val="clear" w:color="000000" w:fill="FFFFFF"/>
            <w:vAlign w:val="center"/>
            <w:hideMark/>
          </w:tcPr>
          <w:p w14:paraId="05A823F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nil"/>
              <w:right w:val="nil"/>
            </w:tcBorders>
            <w:shd w:val="clear" w:color="000000" w:fill="F2F2F2"/>
            <w:vAlign w:val="center"/>
            <w:hideMark/>
          </w:tcPr>
          <w:p w14:paraId="1E7789F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nil"/>
              <w:right w:val="nil"/>
            </w:tcBorders>
            <w:shd w:val="clear" w:color="000000" w:fill="FFFFFF"/>
            <w:vAlign w:val="center"/>
            <w:hideMark/>
          </w:tcPr>
          <w:p w14:paraId="6AF502DA" w14:textId="258F5FA6"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061F10" w:rsidRPr="00F62887" w14:paraId="45883C5E" w14:textId="77777777" w:rsidTr="002C44FF">
        <w:trPr>
          <w:trHeight w:val="300"/>
        </w:trPr>
        <w:tc>
          <w:tcPr>
            <w:tcW w:w="3880" w:type="dxa"/>
            <w:tcBorders>
              <w:top w:val="nil"/>
              <w:left w:val="nil"/>
              <w:bottom w:val="nil"/>
              <w:right w:val="nil"/>
            </w:tcBorders>
            <w:shd w:val="clear" w:color="000000" w:fill="FFFFFF"/>
            <w:vAlign w:val="center"/>
            <w:hideMark/>
          </w:tcPr>
          <w:p w14:paraId="184D811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705DECE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46,32</w:t>
            </w:r>
          </w:p>
        </w:tc>
        <w:tc>
          <w:tcPr>
            <w:tcW w:w="960" w:type="dxa"/>
            <w:tcBorders>
              <w:top w:val="nil"/>
              <w:left w:val="nil"/>
              <w:bottom w:val="nil"/>
              <w:right w:val="nil"/>
            </w:tcBorders>
            <w:shd w:val="clear" w:color="000000" w:fill="FFFFFF"/>
            <w:vAlign w:val="center"/>
            <w:hideMark/>
          </w:tcPr>
          <w:p w14:paraId="5E553CF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39,36</w:t>
            </w:r>
          </w:p>
        </w:tc>
        <w:tc>
          <w:tcPr>
            <w:tcW w:w="960" w:type="dxa"/>
            <w:tcBorders>
              <w:top w:val="nil"/>
              <w:left w:val="nil"/>
              <w:bottom w:val="nil"/>
              <w:right w:val="nil"/>
            </w:tcBorders>
            <w:shd w:val="clear" w:color="000000" w:fill="F2F2F2"/>
            <w:vAlign w:val="center"/>
            <w:hideMark/>
          </w:tcPr>
          <w:p w14:paraId="070FD53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32,99</w:t>
            </w:r>
          </w:p>
        </w:tc>
        <w:tc>
          <w:tcPr>
            <w:tcW w:w="960" w:type="dxa"/>
            <w:tcBorders>
              <w:top w:val="nil"/>
              <w:left w:val="nil"/>
              <w:bottom w:val="nil"/>
              <w:right w:val="nil"/>
            </w:tcBorders>
            <w:shd w:val="clear" w:color="000000" w:fill="FFFFFF"/>
            <w:vAlign w:val="center"/>
            <w:hideMark/>
          </w:tcPr>
          <w:p w14:paraId="0573C639" w14:textId="47207CBF"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17,65</w:t>
            </w:r>
          </w:p>
        </w:tc>
      </w:tr>
      <w:tr w:rsidR="00061F10" w:rsidRPr="00F62887" w14:paraId="5BF58A11"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1680BCD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63D8492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5,39</w:t>
            </w:r>
          </w:p>
        </w:tc>
        <w:tc>
          <w:tcPr>
            <w:tcW w:w="960" w:type="dxa"/>
            <w:tcBorders>
              <w:top w:val="nil"/>
              <w:left w:val="nil"/>
              <w:bottom w:val="single" w:sz="4" w:space="0" w:color="auto"/>
              <w:right w:val="nil"/>
            </w:tcBorders>
            <w:shd w:val="clear" w:color="000000" w:fill="FFFFFF"/>
            <w:vAlign w:val="center"/>
            <w:hideMark/>
          </w:tcPr>
          <w:p w14:paraId="7B7B7C50"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4,71</w:t>
            </w:r>
          </w:p>
        </w:tc>
        <w:tc>
          <w:tcPr>
            <w:tcW w:w="960" w:type="dxa"/>
            <w:tcBorders>
              <w:top w:val="nil"/>
              <w:left w:val="nil"/>
              <w:bottom w:val="single" w:sz="4" w:space="0" w:color="auto"/>
              <w:right w:val="nil"/>
            </w:tcBorders>
            <w:shd w:val="clear" w:color="000000" w:fill="F2F2F2"/>
            <w:vAlign w:val="center"/>
            <w:hideMark/>
          </w:tcPr>
          <w:p w14:paraId="4B5D01C6"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3,95</w:t>
            </w:r>
          </w:p>
        </w:tc>
        <w:tc>
          <w:tcPr>
            <w:tcW w:w="960" w:type="dxa"/>
            <w:tcBorders>
              <w:top w:val="nil"/>
              <w:left w:val="nil"/>
              <w:bottom w:val="single" w:sz="4" w:space="0" w:color="auto"/>
              <w:right w:val="nil"/>
            </w:tcBorders>
            <w:shd w:val="clear" w:color="000000" w:fill="FFFFFF"/>
            <w:vAlign w:val="center"/>
            <w:hideMark/>
          </w:tcPr>
          <w:p w14:paraId="4A19D462" w14:textId="77F081D6"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2,03</w:t>
            </w:r>
          </w:p>
        </w:tc>
      </w:tr>
    </w:tbl>
    <w:p w14:paraId="75BE9F8A" w14:textId="77777777" w:rsidR="00F37A30" w:rsidRPr="00F62887" w:rsidRDefault="00F37A30" w:rsidP="00F37A30">
      <w:pPr>
        <w:rPr>
          <w:rFonts w:cstheme="minorHAnsi"/>
        </w:rPr>
      </w:pPr>
    </w:p>
    <w:p w14:paraId="2CFB6A85" w14:textId="1F7984D9" w:rsidR="00F37A30" w:rsidRDefault="00F37A30" w:rsidP="00F37A30">
      <w:pPr>
        <w:pStyle w:val="Corpodetexto"/>
        <w:ind w:firstLine="708"/>
        <w:jc w:val="both"/>
        <w:rPr>
          <w:rFonts w:cstheme="minorHAnsi"/>
          <w:color w:val="auto"/>
          <w:lang w:val="pt-BR"/>
        </w:rPr>
      </w:pPr>
      <w:r w:rsidRPr="00F62887">
        <w:rPr>
          <w:rFonts w:cstheme="minorHAnsi"/>
          <w:color w:val="auto"/>
          <w:lang w:val="pt-BR"/>
        </w:rPr>
        <w:t xml:space="preserve">Na mesma direção, a Tabela 8 indica que o fator </w:t>
      </w:r>
      <w:r w:rsidR="00A86B74">
        <w:rPr>
          <w:rFonts w:cstheme="minorHAnsi"/>
          <w:color w:val="auto"/>
          <w:lang w:val="pt-BR"/>
        </w:rPr>
        <w:t>D</w:t>
      </w:r>
      <w:r w:rsidRPr="00F62887">
        <w:rPr>
          <w:rFonts w:cstheme="minorHAnsi"/>
          <w:color w:val="auto"/>
          <w:lang w:val="pt-BR"/>
        </w:rPr>
        <w:t>isponibilidade de computador nos horários que os participantes têm para estudar parece não ter influenciado na taxa de aprovação, pois as médias, apesar de decrescerem nos anos de 2017 a 2019, não seguiram na mesma proporção que a queda na taxa de aprovação, aumentando em 2020 quando houve menor taxa de aprovação.</w:t>
      </w:r>
    </w:p>
    <w:p w14:paraId="2D7969FA" w14:textId="77777777" w:rsidR="00A86B74" w:rsidRPr="00F62887" w:rsidRDefault="00A86B74" w:rsidP="00F37A30">
      <w:pPr>
        <w:pStyle w:val="Corpodetexto"/>
        <w:ind w:firstLine="708"/>
        <w:jc w:val="both"/>
        <w:rPr>
          <w:rFonts w:cstheme="minorHAnsi"/>
          <w:color w:val="auto"/>
          <w:lang w:val="pt-BR"/>
        </w:rPr>
      </w:pPr>
    </w:p>
    <w:p w14:paraId="44322DAF" w14:textId="77777777" w:rsidR="00F37A30" w:rsidRPr="00A86B74" w:rsidRDefault="00F37A30" w:rsidP="00F37A30">
      <w:pPr>
        <w:pStyle w:val="Corpodetexto"/>
        <w:jc w:val="both"/>
        <w:rPr>
          <w:rFonts w:cstheme="minorHAnsi"/>
          <w:color w:val="auto"/>
          <w:sz w:val="22"/>
          <w:szCs w:val="22"/>
          <w:lang w:val="pt-BR"/>
        </w:rPr>
      </w:pPr>
      <w:r w:rsidRPr="00A86B74">
        <w:rPr>
          <w:rFonts w:cstheme="minorHAnsi"/>
          <w:color w:val="auto"/>
          <w:sz w:val="22"/>
          <w:szCs w:val="22"/>
          <w:lang w:val="pt-BR"/>
        </w:rPr>
        <w:t>Tabela 8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F37A30" w:rsidRPr="00F62887" w14:paraId="64F78B75" w14:textId="77777777" w:rsidTr="002C44FF">
        <w:trPr>
          <w:trHeight w:val="300"/>
        </w:trPr>
        <w:tc>
          <w:tcPr>
            <w:tcW w:w="3880" w:type="dxa"/>
            <w:tcBorders>
              <w:top w:val="single" w:sz="4" w:space="0" w:color="auto"/>
              <w:left w:val="nil"/>
              <w:bottom w:val="nil"/>
              <w:right w:val="nil"/>
            </w:tcBorders>
            <w:shd w:val="clear" w:color="000000" w:fill="FFFFFF"/>
            <w:vAlign w:val="center"/>
            <w:hideMark/>
          </w:tcPr>
          <w:p w14:paraId="540F6359"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6D631FD3"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auto" w:fill="auto"/>
            <w:noWrap/>
            <w:vAlign w:val="bottom"/>
            <w:hideMark/>
          </w:tcPr>
          <w:p w14:paraId="0EC8E155"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000000" w:fill="F2F2F2"/>
            <w:noWrap/>
            <w:vAlign w:val="bottom"/>
            <w:hideMark/>
          </w:tcPr>
          <w:p w14:paraId="4B794123" w14:textId="77777777" w:rsidR="00F37A30" w:rsidRPr="00F62887" w:rsidRDefault="00F37A3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auto" w:fill="auto"/>
            <w:noWrap/>
            <w:vAlign w:val="bottom"/>
            <w:hideMark/>
          </w:tcPr>
          <w:p w14:paraId="05C4AB98" w14:textId="3B90F640" w:rsidR="00F37A30" w:rsidRPr="00F62887" w:rsidRDefault="00235413" w:rsidP="002C44FF">
            <w:pPr>
              <w:spacing w:after="0"/>
              <w:jc w:val="right"/>
              <w:rPr>
                <w:rFonts w:eastAsia="Times New Roman" w:cstheme="minorHAnsi"/>
                <w:b/>
                <w:bCs/>
                <w:sz w:val="18"/>
                <w:szCs w:val="18"/>
                <w:lang w:eastAsia="pt-BR"/>
              </w:rPr>
            </w:pPr>
            <w:r>
              <w:rPr>
                <w:rFonts w:cstheme="minorHAnsi"/>
                <w:b/>
                <w:bCs/>
                <w:sz w:val="18"/>
                <w:szCs w:val="18"/>
              </w:rPr>
              <w:t>JUL/</w:t>
            </w:r>
            <w:r w:rsidR="00F37A30" w:rsidRPr="00F62887">
              <w:rPr>
                <w:rFonts w:eastAsia="Times New Roman" w:cstheme="minorHAnsi"/>
                <w:b/>
                <w:bCs/>
                <w:sz w:val="18"/>
                <w:szCs w:val="18"/>
                <w:lang w:eastAsia="pt-BR"/>
              </w:rPr>
              <w:t>2020</w:t>
            </w:r>
          </w:p>
        </w:tc>
      </w:tr>
      <w:tr w:rsidR="00061F10" w:rsidRPr="00F62887" w14:paraId="0CF50D49" w14:textId="77777777" w:rsidTr="002C44FF">
        <w:trPr>
          <w:trHeight w:val="480"/>
        </w:trPr>
        <w:tc>
          <w:tcPr>
            <w:tcW w:w="3880" w:type="dxa"/>
            <w:tcBorders>
              <w:top w:val="single" w:sz="4" w:space="0" w:color="auto"/>
              <w:left w:val="nil"/>
              <w:bottom w:val="nil"/>
              <w:right w:val="nil"/>
            </w:tcBorders>
            <w:shd w:val="clear" w:color="000000" w:fill="FFFFFF"/>
            <w:vAlign w:val="center"/>
            <w:hideMark/>
          </w:tcPr>
          <w:p w14:paraId="07ADEBE9"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36400C68"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960" w:type="dxa"/>
            <w:tcBorders>
              <w:top w:val="single" w:sz="4" w:space="0" w:color="auto"/>
              <w:left w:val="nil"/>
              <w:bottom w:val="nil"/>
              <w:right w:val="nil"/>
            </w:tcBorders>
            <w:shd w:val="clear" w:color="000000" w:fill="FFFFFF"/>
            <w:vAlign w:val="center"/>
            <w:hideMark/>
          </w:tcPr>
          <w:p w14:paraId="5228C58D"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960" w:type="dxa"/>
            <w:tcBorders>
              <w:top w:val="single" w:sz="4" w:space="0" w:color="auto"/>
              <w:left w:val="nil"/>
              <w:bottom w:val="nil"/>
              <w:right w:val="nil"/>
            </w:tcBorders>
            <w:shd w:val="clear" w:color="000000" w:fill="F2F2F2"/>
            <w:vAlign w:val="center"/>
            <w:hideMark/>
          </w:tcPr>
          <w:p w14:paraId="012F8EEA"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960" w:type="dxa"/>
            <w:tcBorders>
              <w:top w:val="single" w:sz="4" w:space="0" w:color="auto"/>
              <w:left w:val="nil"/>
              <w:bottom w:val="nil"/>
              <w:right w:val="nil"/>
            </w:tcBorders>
            <w:shd w:val="clear" w:color="000000" w:fill="FFFFFF"/>
            <w:vAlign w:val="center"/>
            <w:hideMark/>
          </w:tcPr>
          <w:p w14:paraId="188A4E93" w14:textId="7595FBCB"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9,0</w:t>
            </w:r>
          </w:p>
        </w:tc>
      </w:tr>
      <w:tr w:rsidR="00061F10" w:rsidRPr="00F62887" w14:paraId="3CA77700" w14:textId="77777777" w:rsidTr="002C44FF">
        <w:trPr>
          <w:trHeight w:val="300"/>
        </w:trPr>
        <w:tc>
          <w:tcPr>
            <w:tcW w:w="3880" w:type="dxa"/>
            <w:tcBorders>
              <w:top w:val="nil"/>
              <w:left w:val="nil"/>
              <w:bottom w:val="nil"/>
              <w:right w:val="nil"/>
            </w:tcBorders>
            <w:shd w:val="clear" w:color="000000" w:fill="FFFFFF"/>
            <w:vAlign w:val="center"/>
            <w:hideMark/>
          </w:tcPr>
          <w:p w14:paraId="300B6B1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41194BEE"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46,32</w:t>
            </w:r>
          </w:p>
        </w:tc>
        <w:tc>
          <w:tcPr>
            <w:tcW w:w="960" w:type="dxa"/>
            <w:tcBorders>
              <w:top w:val="nil"/>
              <w:left w:val="nil"/>
              <w:bottom w:val="nil"/>
              <w:right w:val="nil"/>
            </w:tcBorders>
            <w:shd w:val="clear" w:color="000000" w:fill="FFFFFF"/>
            <w:vAlign w:val="center"/>
            <w:hideMark/>
          </w:tcPr>
          <w:p w14:paraId="0282CC7C"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39,36</w:t>
            </w:r>
          </w:p>
        </w:tc>
        <w:tc>
          <w:tcPr>
            <w:tcW w:w="960" w:type="dxa"/>
            <w:tcBorders>
              <w:top w:val="nil"/>
              <w:left w:val="nil"/>
              <w:bottom w:val="nil"/>
              <w:right w:val="nil"/>
            </w:tcBorders>
            <w:shd w:val="clear" w:color="000000" w:fill="F2F2F2"/>
            <w:vAlign w:val="center"/>
            <w:hideMark/>
          </w:tcPr>
          <w:p w14:paraId="6EEB52C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32,99</w:t>
            </w:r>
          </w:p>
        </w:tc>
        <w:tc>
          <w:tcPr>
            <w:tcW w:w="960" w:type="dxa"/>
            <w:tcBorders>
              <w:top w:val="nil"/>
              <w:left w:val="nil"/>
              <w:bottom w:val="nil"/>
              <w:right w:val="nil"/>
            </w:tcBorders>
            <w:shd w:val="clear" w:color="000000" w:fill="FFFFFF"/>
            <w:vAlign w:val="center"/>
            <w:hideMark/>
          </w:tcPr>
          <w:p w14:paraId="54D2F901" w14:textId="3ACDF1EC"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17,65</w:t>
            </w:r>
          </w:p>
        </w:tc>
      </w:tr>
      <w:tr w:rsidR="00061F10" w:rsidRPr="00F62887" w14:paraId="08AA0E3D" w14:textId="77777777" w:rsidTr="002C44FF">
        <w:trPr>
          <w:trHeight w:val="300"/>
        </w:trPr>
        <w:tc>
          <w:tcPr>
            <w:tcW w:w="3880" w:type="dxa"/>
            <w:tcBorders>
              <w:top w:val="nil"/>
              <w:left w:val="nil"/>
              <w:bottom w:val="single" w:sz="4" w:space="0" w:color="auto"/>
              <w:right w:val="nil"/>
            </w:tcBorders>
            <w:shd w:val="clear" w:color="000000" w:fill="FFFFFF"/>
            <w:vAlign w:val="center"/>
            <w:hideMark/>
          </w:tcPr>
          <w:p w14:paraId="7F8D1A75"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633CE413"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5,20</w:t>
            </w:r>
          </w:p>
        </w:tc>
        <w:tc>
          <w:tcPr>
            <w:tcW w:w="960" w:type="dxa"/>
            <w:tcBorders>
              <w:top w:val="nil"/>
              <w:left w:val="nil"/>
              <w:bottom w:val="single" w:sz="4" w:space="0" w:color="auto"/>
              <w:right w:val="nil"/>
            </w:tcBorders>
            <w:shd w:val="clear" w:color="000000" w:fill="FFFFFF"/>
            <w:vAlign w:val="center"/>
            <w:hideMark/>
          </w:tcPr>
          <w:p w14:paraId="3206AA8F"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4,55</w:t>
            </w:r>
          </w:p>
        </w:tc>
        <w:tc>
          <w:tcPr>
            <w:tcW w:w="960" w:type="dxa"/>
            <w:tcBorders>
              <w:top w:val="nil"/>
              <w:left w:val="nil"/>
              <w:bottom w:val="single" w:sz="4" w:space="0" w:color="auto"/>
              <w:right w:val="nil"/>
            </w:tcBorders>
            <w:shd w:val="clear" w:color="000000" w:fill="F2F2F2"/>
            <w:vAlign w:val="center"/>
            <w:hideMark/>
          </w:tcPr>
          <w:p w14:paraId="44C9FAE1" w14:textId="77777777" w:rsidR="00061F10" w:rsidRPr="00F62887" w:rsidRDefault="00061F10" w:rsidP="00061F10">
            <w:pPr>
              <w:spacing w:after="0"/>
              <w:jc w:val="right"/>
              <w:rPr>
                <w:rFonts w:eastAsia="Times New Roman" w:cstheme="minorHAnsi"/>
                <w:sz w:val="18"/>
                <w:szCs w:val="18"/>
                <w:lang w:eastAsia="pt-BR"/>
              </w:rPr>
            </w:pPr>
            <w:r w:rsidRPr="00F62887">
              <w:rPr>
                <w:rFonts w:eastAsia="Times New Roman" w:cstheme="minorHAnsi"/>
                <w:sz w:val="18"/>
                <w:szCs w:val="18"/>
                <w:lang w:eastAsia="pt-BR"/>
              </w:rPr>
              <w:t>3,88</w:t>
            </w:r>
          </w:p>
        </w:tc>
        <w:tc>
          <w:tcPr>
            <w:tcW w:w="960" w:type="dxa"/>
            <w:tcBorders>
              <w:top w:val="nil"/>
              <w:left w:val="nil"/>
              <w:bottom w:val="single" w:sz="4" w:space="0" w:color="auto"/>
              <w:right w:val="nil"/>
            </w:tcBorders>
            <w:shd w:val="clear" w:color="000000" w:fill="FFFFFF"/>
            <w:vAlign w:val="center"/>
            <w:hideMark/>
          </w:tcPr>
          <w:p w14:paraId="13AA55CB" w14:textId="2A0E25F7" w:rsidR="00061F10" w:rsidRPr="00F62887" w:rsidRDefault="00061F10" w:rsidP="00061F10">
            <w:pPr>
              <w:spacing w:after="0"/>
              <w:jc w:val="right"/>
              <w:rPr>
                <w:rFonts w:eastAsia="Times New Roman" w:cstheme="minorHAnsi"/>
                <w:sz w:val="18"/>
                <w:szCs w:val="18"/>
                <w:lang w:eastAsia="pt-BR"/>
              </w:rPr>
            </w:pPr>
            <w:r w:rsidRPr="00F62887">
              <w:rPr>
                <w:rFonts w:cstheme="minorHAnsi"/>
                <w:color w:val="111111"/>
                <w:sz w:val="18"/>
                <w:szCs w:val="18"/>
              </w:rPr>
              <w:t>1,96</w:t>
            </w:r>
          </w:p>
        </w:tc>
      </w:tr>
    </w:tbl>
    <w:p w14:paraId="7EF0E431" w14:textId="77777777" w:rsidR="00F37A30" w:rsidRPr="00F62887" w:rsidRDefault="00F37A30" w:rsidP="00F37A30">
      <w:pPr>
        <w:rPr>
          <w:rFonts w:cstheme="minorHAnsi"/>
        </w:rPr>
      </w:pPr>
    </w:p>
    <w:p w14:paraId="7A6F282E" w14:textId="77777777" w:rsidR="00F37A30" w:rsidRPr="00F62887" w:rsidRDefault="00F37A30" w:rsidP="00F37A30">
      <w:pPr>
        <w:rPr>
          <w:rFonts w:cstheme="minorHAnsi"/>
          <w:b/>
          <w:bCs/>
        </w:rPr>
      </w:pPr>
    </w:p>
    <w:p w14:paraId="47D20107" w14:textId="12B0D052" w:rsidR="00A04410" w:rsidRPr="00F62887" w:rsidRDefault="00A04410">
      <w:pPr>
        <w:rPr>
          <w:rFonts w:cstheme="minorHAnsi"/>
          <w:b/>
          <w:bCs/>
        </w:rPr>
      </w:pPr>
      <w:r w:rsidRPr="00F62887">
        <w:rPr>
          <w:rFonts w:cstheme="minorHAnsi"/>
          <w:b/>
          <w:bCs/>
        </w:rPr>
        <w:br w:type="page"/>
      </w:r>
    </w:p>
    <w:p w14:paraId="126C353A" w14:textId="53B6070C" w:rsidR="00A04410" w:rsidRPr="00F62887" w:rsidRDefault="00A86B74" w:rsidP="00A04410">
      <w:pPr>
        <w:pStyle w:val="FirstParagraph"/>
        <w:outlineLvl w:val="1"/>
        <w:rPr>
          <w:rFonts w:cstheme="minorHAnsi"/>
          <w:color w:val="auto"/>
          <w:lang w:val="pt-BR"/>
        </w:rPr>
      </w:pPr>
      <w:bookmarkStart w:id="34" w:name="_Toc57114714"/>
      <w:r w:rsidRPr="00F62887">
        <w:rPr>
          <w:rFonts w:cstheme="minorHAnsi"/>
          <w:color w:val="auto"/>
          <w:lang w:val="pt-BR"/>
        </w:rPr>
        <w:lastRenderedPageBreak/>
        <w:t>4.7 CURSO: CONSUMO SEGURO E SAÚDE</w:t>
      </w:r>
      <w:bookmarkEnd w:id="34"/>
    </w:p>
    <w:p w14:paraId="058D89C0" w14:textId="77777777" w:rsidR="00A04410" w:rsidRPr="00F62887" w:rsidRDefault="00A04410" w:rsidP="00A04410">
      <w:pPr>
        <w:pStyle w:val="Corpodetexto"/>
        <w:rPr>
          <w:rFonts w:cstheme="minorHAnsi"/>
          <w:color w:val="auto"/>
          <w:lang w:val="pt-BR"/>
        </w:rPr>
      </w:pPr>
    </w:p>
    <w:p w14:paraId="21EA2D12" w14:textId="23C75030"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Consumo, Seguro e Saúde</w:t>
      </w:r>
      <w:r w:rsidRPr="00F62887">
        <w:rPr>
          <w:rFonts w:cstheme="minorHAnsi"/>
          <w:color w:val="auto"/>
          <w:lang w:val="pt-BR"/>
        </w:rPr>
        <w:t xml:space="preserve"> teve sua primeira oferta no ano de 2017 e a manteve crescente nos anos subsequentes, contabilizando nove ofertas até julho de 2020. </w:t>
      </w:r>
    </w:p>
    <w:p w14:paraId="2FCFC65C"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1 – Ofertas por Ano</w:t>
      </w:r>
    </w:p>
    <w:tbl>
      <w:tblPr>
        <w:tblW w:w="5578" w:type="dxa"/>
        <w:jc w:val="center"/>
        <w:tblLayout w:type="fixed"/>
        <w:tblLook w:val="0420" w:firstRow="1" w:lastRow="0" w:firstColumn="0" w:lastColumn="0" w:noHBand="0" w:noVBand="1"/>
      </w:tblPr>
      <w:tblGrid>
        <w:gridCol w:w="900"/>
        <w:gridCol w:w="900"/>
        <w:gridCol w:w="900"/>
        <w:gridCol w:w="900"/>
        <w:gridCol w:w="1078"/>
        <w:gridCol w:w="900"/>
      </w:tblGrid>
      <w:tr w:rsidR="00A04410" w:rsidRPr="00F62887" w14:paraId="3233B117"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50F98173"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0EE8044E"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75F9CA8C"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0ADC4F21"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40D4589D" w14:textId="14D0C699" w:rsidR="00A04410" w:rsidRPr="00F62887" w:rsidRDefault="00181CEF" w:rsidP="002C44FF">
            <w:pPr>
              <w:spacing w:before="40" w:after="40"/>
              <w:ind w:left="100" w:right="100"/>
              <w:jc w:val="right"/>
              <w:rPr>
                <w:rFonts w:cstheme="minorHAnsi"/>
                <w:b/>
                <w:bCs/>
                <w:sz w:val="24"/>
              </w:rPr>
            </w:pPr>
            <w:r>
              <w:rPr>
                <w:rFonts w:eastAsia="Arial" w:cstheme="minorHAnsi"/>
                <w:b/>
                <w:bCs/>
                <w:sz w:val="24"/>
              </w:rPr>
              <w:t>Jul/</w:t>
            </w:r>
            <w:r w:rsidR="00A04410" w:rsidRPr="00F62887">
              <w:rPr>
                <w:rFonts w:eastAsia="Arial" w:cstheme="minorHAnsi"/>
                <w:b/>
                <w:bCs/>
                <w:sz w:val="24"/>
              </w:rPr>
              <w:t>2020</w:t>
            </w:r>
          </w:p>
        </w:tc>
        <w:tc>
          <w:tcPr>
            <w:tcW w:w="900" w:type="dxa"/>
            <w:shd w:val="clear" w:color="auto" w:fill="FFFFFF"/>
            <w:tcMar>
              <w:top w:w="0" w:type="dxa"/>
              <w:left w:w="0" w:type="dxa"/>
              <w:bottom w:w="0" w:type="dxa"/>
              <w:right w:w="0" w:type="dxa"/>
            </w:tcMar>
            <w:vAlign w:val="center"/>
          </w:tcPr>
          <w:p w14:paraId="2D585EA5"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Total</w:t>
            </w:r>
          </w:p>
        </w:tc>
      </w:tr>
      <w:tr w:rsidR="00A04410" w:rsidRPr="00F62887" w14:paraId="5768C7BB" w14:textId="77777777" w:rsidTr="00181CEF">
        <w:trPr>
          <w:cantSplit/>
          <w:jc w:val="center"/>
        </w:trPr>
        <w:tc>
          <w:tcPr>
            <w:tcW w:w="900" w:type="dxa"/>
            <w:shd w:val="clear" w:color="auto" w:fill="FFFFFF"/>
            <w:tcMar>
              <w:top w:w="0" w:type="dxa"/>
              <w:left w:w="0" w:type="dxa"/>
              <w:bottom w:w="0" w:type="dxa"/>
              <w:right w:w="0" w:type="dxa"/>
            </w:tcMar>
            <w:vAlign w:val="center"/>
          </w:tcPr>
          <w:p w14:paraId="041D8E55"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7CEA1796"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3B97C4FC"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486CDC2D"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3</w:t>
            </w:r>
          </w:p>
        </w:tc>
        <w:tc>
          <w:tcPr>
            <w:tcW w:w="1078" w:type="dxa"/>
            <w:shd w:val="clear" w:color="auto" w:fill="FFFFFF"/>
            <w:tcMar>
              <w:top w:w="0" w:type="dxa"/>
              <w:left w:w="0" w:type="dxa"/>
              <w:bottom w:w="0" w:type="dxa"/>
              <w:right w:w="0" w:type="dxa"/>
            </w:tcMar>
            <w:vAlign w:val="center"/>
          </w:tcPr>
          <w:p w14:paraId="13478204" w14:textId="63E11216" w:rsidR="00A04410" w:rsidRPr="00F62887" w:rsidRDefault="00A04410" w:rsidP="002C44FF">
            <w:pPr>
              <w:spacing w:before="40" w:after="40"/>
              <w:ind w:left="100" w:right="100"/>
              <w:jc w:val="center"/>
              <w:rPr>
                <w:rFonts w:cstheme="minorHAnsi"/>
                <w:sz w:val="24"/>
              </w:rPr>
            </w:pPr>
            <w:r w:rsidRPr="00F62887">
              <w:rPr>
                <w:rFonts w:cstheme="minorHAnsi"/>
                <w:sz w:val="24"/>
              </w:rPr>
              <w:t>3</w:t>
            </w:r>
          </w:p>
        </w:tc>
        <w:tc>
          <w:tcPr>
            <w:tcW w:w="900" w:type="dxa"/>
            <w:shd w:val="clear" w:color="auto" w:fill="FFFFFF"/>
            <w:tcMar>
              <w:top w:w="0" w:type="dxa"/>
              <w:left w:w="0" w:type="dxa"/>
              <w:bottom w:w="0" w:type="dxa"/>
              <w:right w:w="0" w:type="dxa"/>
            </w:tcMar>
            <w:vAlign w:val="center"/>
          </w:tcPr>
          <w:p w14:paraId="39539ADC"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7</w:t>
            </w:r>
          </w:p>
        </w:tc>
      </w:tr>
    </w:tbl>
    <w:p w14:paraId="3350DE4B" w14:textId="77777777" w:rsidR="00D24312" w:rsidRDefault="00D24312" w:rsidP="00D86FB3">
      <w:pPr>
        <w:pStyle w:val="Corpodetexto"/>
        <w:ind w:firstLine="708"/>
        <w:jc w:val="both"/>
        <w:rPr>
          <w:rFonts w:cstheme="minorHAnsi"/>
          <w:color w:val="auto"/>
          <w:lang w:val="pt-BR"/>
        </w:rPr>
      </w:pPr>
    </w:p>
    <w:p w14:paraId="305C0EEA" w14:textId="406CB43E" w:rsidR="00D86FB3" w:rsidRDefault="00D86FB3" w:rsidP="00D86FB3">
      <w:pPr>
        <w:pStyle w:val="Corpodetexto"/>
        <w:ind w:firstLine="708"/>
        <w:jc w:val="both"/>
        <w:rPr>
          <w:rFonts w:cstheme="minorHAnsi"/>
          <w:color w:val="auto"/>
          <w:lang w:val="pt-BR"/>
        </w:rPr>
      </w:pPr>
      <w:r w:rsidRPr="00F62887">
        <w:rPr>
          <w:rFonts w:cstheme="minorHAnsi"/>
          <w:color w:val="auto"/>
          <w:lang w:val="pt-BR"/>
        </w:rPr>
        <w:t>No Projeto Capacitação, a primeira oferta foi no ano de 2018, contabilizando cinco ofertas até julho de 2020.</w:t>
      </w:r>
    </w:p>
    <w:p w14:paraId="254B95ED" w14:textId="77777777" w:rsidR="00D24312" w:rsidRPr="00F62887" w:rsidRDefault="00D24312" w:rsidP="00D86FB3">
      <w:pPr>
        <w:pStyle w:val="Corpodetexto"/>
        <w:ind w:firstLine="708"/>
        <w:jc w:val="both"/>
        <w:rPr>
          <w:rFonts w:cstheme="minorHAnsi"/>
          <w:color w:val="auto"/>
          <w:lang w:val="pt-BR"/>
        </w:rPr>
      </w:pPr>
    </w:p>
    <w:p w14:paraId="01AE2430"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2 – Ofertas por Ano no Projeto Capacitação</w:t>
      </w:r>
    </w:p>
    <w:tbl>
      <w:tblPr>
        <w:tblW w:w="4777" w:type="dxa"/>
        <w:jc w:val="center"/>
        <w:tblLayout w:type="fixed"/>
        <w:tblLook w:val="0420" w:firstRow="1" w:lastRow="0" w:firstColumn="0" w:lastColumn="0" w:noHBand="0" w:noVBand="1"/>
      </w:tblPr>
      <w:tblGrid>
        <w:gridCol w:w="993"/>
        <w:gridCol w:w="807"/>
        <w:gridCol w:w="1177"/>
        <w:gridCol w:w="900"/>
        <w:gridCol w:w="900"/>
      </w:tblGrid>
      <w:tr w:rsidR="00D24312" w:rsidRPr="00F62887" w14:paraId="3F2132C3" w14:textId="77777777" w:rsidTr="00D24312">
        <w:trPr>
          <w:cantSplit/>
          <w:tblHeader/>
          <w:jc w:val="center"/>
        </w:trPr>
        <w:tc>
          <w:tcPr>
            <w:tcW w:w="993" w:type="dxa"/>
            <w:shd w:val="clear" w:color="auto" w:fill="FFFFFF"/>
            <w:tcMar>
              <w:top w:w="0" w:type="dxa"/>
              <w:left w:w="0" w:type="dxa"/>
              <w:bottom w:w="0" w:type="dxa"/>
              <w:right w:w="0" w:type="dxa"/>
            </w:tcMar>
            <w:vAlign w:val="center"/>
          </w:tcPr>
          <w:p w14:paraId="10AF0129" w14:textId="77777777" w:rsidR="00D24312" w:rsidRPr="00F62887" w:rsidRDefault="00D24312" w:rsidP="002C44FF">
            <w:pPr>
              <w:spacing w:before="40" w:after="40"/>
              <w:ind w:left="100" w:right="100"/>
              <w:jc w:val="right"/>
              <w:rPr>
                <w:rFonts w:cstheme="minorHAnsi"/>
                <w:sz w:val="24"/>
              </w:rPr>
            </w:pPr>
            <w:r w:rsidRPr="00F62887">
              <w:rPr>
                <w:rFonts w:eastAsia="Arial" w:cstheme="minorHAnsi"/>
                <w:b/>
                <w:bCs/>
                <w:sz w:val="24"/>
              </w:rPr>
              <w:t>2018</w:t>
            </w:r>
          </w:p>
        </w:tc>
        <w:tc>
          <w:tcPr>
            <w:tcW w:w="807" w:type="dxa"/>
            <w:shd w:val="clear" w:color="auto" w:fill="FFFFFF"/>
            <w:tcMar>
              <w:top w:w="0" w:type="dxa"/>
              <w:left w:w="0" w:type="dxa"/>
              <w:bottom w:w="0" w:type="dxa"/>
              <w:right w:w="0" w:type="dxa"/>
            </w:tcMar>
            <w:vAlign w:val="center"/>
          </w:tcPr>
          <w:p w14:paraId="24CC2C75" w14:textId="77777777" w:rsidR="00D24312" w:rsidRPr="00F62887" w:rsidRDefault="00D24312" w:rsidP="002C44FF">
            <w:pPr>
              <w:spacing w:before="40" w:after="40"/>
              <w:ind w:left="100" w:right="100"/>
              <w:jc w:val="right"/>
              <w:rPr>
                <w:rFonts w:cstheme="minorHAnsi"/>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47D25593" w14:textId="13337906" w:rsidR="00D24312" w:rsidRPr="00F62887" w:rsidRDefault="00D24312" w:rsidP="002C44FF">
            <w:pPr>
              <w:spacing w:before="40" w:after="40"/>
              <w:ind w:left="100" w:right="100"/>
              <w:jc w:val="right"/>
              <w:rPr>
                <w:rFonts w:cstheme="minorHAnsi"/>
                <w:sz w:val="24"/>
              </w:rPr>
            </w:pPr>
            <w:r>
              <w:rPr>
                <w:rFonts w:eastAsia="Arial" w:cstheme="minorHAnsi"/>
                <w:b/>
                <w:bCs/>
                <w:sz w:val="24"/>
              </w:rPr>
              <w:t>Jul/</w:t>
            </w:r>
            <w:r w:rsidRPr="00F62887">
              <w:rPr>
                <w:rFonts w:eastAsia="Arial" w:cstheme="minorHAnsi"/>
                <w:b/>
                <w:bCs/>
                <w:sz w:val="24"/>
              </w:rPr>
              <w:t>2020</w:t>
            </w:r>
          </w:p>
        </w:tc>
        <w:tc>
          <w:tcPr>
            <w:tcW w:w="900" w:type="dxa"/>
            <w:shd w:val="clear" w:color="auto" w:fill="FFFFFF"/>
          </w:tcPr>
          <w:p w14:paraId="28FBC549" w14:textId="77777777" w:rsidR="00D24312" w:rsidRPr="00F62887" w:rsidRDefault="00D24312" w:rsidP="002C44FF">
            <w:pPr>
              <w:spacing w:before="40" w:after="40"/>
              <w:ind w:left="100" w:right="100"/>
              <w:jc w:val="right"/>
              <w:rPr>
                <w:rFonts w:eastAsia="Arial" w:cstheme="minorHAnsi"/>
                <w:b/>
                <w:bCs/>
                <w:sz w:val="24"/>
              </w:rPr>
            </w:pPr>
          </w:p>
        </w:tc>
        <w:tc>
          <w:tcPr>
            <w:tcW w:w="900" w:type="dxa"/>
            <w:shd w:val="clear" w:color="auto" w:fill="FFFFFF"/>
            <w:tcMar>
              <w:top w:w="0" w:type="dxa"/>
              <w:left w:w="0" w:type="dxa"/>
              <w:bottom w:w="0" w:type="dxa"/>
              <w:right w:w="0" w:type="dxa"/>
            </w:tcMar>
            <w:vAlign w:val="center"/>
          </w:tcPr>
          <w:p w14:paraId="6B29D6C5" w14:textId="58F0CD2B" w:rsidR="00D24312" w:rsidRPr="00F62887" w:rsidRDefault="00D24312" w:rsidP="002C44FF">
            <w:pPr>
              <w:spacing w:before="40" w:after="40"/>
              <w:ind w:left="100" w:right="100"/>
              <w:jc w:val="right"/>
              <w:rPr>
                <w:rFonts w:cstheme="minorHAnsi"/>
                <w:sz w:val="24"/>
              </w:rPr>
            </w:pPr>
            <w:r w:rsidRPr="00F62887">
              <w:rPr>
                <w:rFonts w:eastAsia="Arial" w:cstheme="minorHAnsi"/>
                <w:b/>
                <w:bCs/>
                <w:sz w:val="24"/>
              </w:rPr>
              <w:t xml:space="preserve">Total </w:t>
            </w:r>
          </w:p>
        </w:tc>
      </w:tr>
      <w:tr w:rsidR="00D24312" w:rsidRPr="00F62887" w14:paraId="7BB1DE66" w14:textId="77777777" w:rsidTr="00D24312">
        <w:trPr>
          <w:cantSplit/>
          <w:jc w:val="center"/>
        </w:trPr>
        <w:tc>
          <w:tcPr>
            <w:tcW w:w="993" w:type="dxa"/>
            <w:shd w:val="clear" w:color="auto" w:fill="FFFFFF"/>
            <w:tcMar>
              <w:top w:w="0" w:type="dxa"/>
              <w:left w:w="0" w:type="dxa"/>
              <w:bottom w:w="0" w:type="dxa"/>
              <w:right w:w="0" w:type="dxa"/>
            </w:tcMar>
            <w:vAlign w:val="center"/>
          </w:tcPr>
          <w:p w14:paraId="77A52B98" w14:textId="77777777" w:rsidR="00D24312" w:rsidRPr="00F62887" w:rsidRDefault="00D24312" w:rsidP="002C44FF">
            <w:pPr>
              <w:spacing w:before="40" w:after="40"/>
              <w:ind w:left="100" w:right="100"/>
              <w:jc w:val="center"/>
              <w:rPr>
                <w:rFonts w:cstheme="minorHAnsi"/>
                <w:sz w:val="24"/>
              </w:rPr>
            </w:pPr>
            <w:r w:rsidRPr="00F62887">
              <w:rPr>
                <w:rFonts w:eastAsia="Arial" w:cstheme="minorHAnsi"/>
                <w:sz w:val="24"/>
              </w:rPr>
              <w:t>1</w:t>
            </w:r>
          </w:p>
        </w:tc>
        <w:tc>
          <w:tcPr>
            <w:tcW w:w="807" w:type="dxa"/>
            <w:shd w:val="clear" w:color="auto" w:fill="FFFFFF"/>
            <w:tcMar>
              <w:top w:w="0" w:type="dxa"/>
              <w:left w:w="0" w:type="dxa"/>
              <w:bottom w:w="0" w:type="dxa"/>
              <w:right w:w="0" w:type="dxa"/>
            </w:tcMar>
            <w:vAlign w:val="center"/>
          </w:tcPr>
          <w:p w14:paraId="16864E5F" w14:textId="77777777" w:rsidR="00D24312" w:rsidRPr="00F62887" w:rsidRDefault="00D24312" w:rsidP="002C44FF">
            <w:pPr>
              <w:spacing w:before="40" w:after="40"/>
              <w:ind w:left="100" w:right="100"/>
              <w:jc w:val="center"/>
              <w:rPr>
                <w:rFonts w:cstheme="minorHAnsi"/>
                <w:sz w:val="24"/>
              </w:rPr>
            </w:pPr>
            <w:r w:rsidRPr="00F62887">
              <w:rPr>
                <w:rFonts w:eastAsia="Arial" w:cstheme="minorHAnsi"/>
                <w:sz w:val="24"/>
              </w:rPr>
              <w:t>2</w:t>
            </w:r>
          </w:p>
        </w:tc>
        <w:tc>
          <w:tcPr>
            <w:tcW w:w="1177" w:type="dxa"/>
            <w:shd w:val="clear" w:color="auto" w:fill="FFFFFF"/>
            <w:tcMar>
              <w:top w:w="0" w:type="dxa"/>
              <w:left w:w="0" w:type="dxa"/>
              <w:bottom w:w="0" w:type="dxa"/>
              <w:right w:w="0" w:type="dxa"/>
            </w:tcMar>
            <w:vAlign w:val="center"/>
          </w:tcPr>
          <w:p w14:paraId="39795892" w14:textId="3D04C1B8" w:rsidR="00D24312" w:rsidRPr="00F62887" w:rsidRDefault="00D24312" w:rsidP="002C44FF">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Pr>
          <w:p w14:paraId="029D7853" w14:textId="77777777" w:rsidR="00D24312" w:rsidRPr="00F62887" w:rsidRDefault="00D24312" w:rsidP="002C44FF">
            <w:pPr>
              <w:spacing w:before="40" w:after="40"/>
              <w:ind w:left="100" w:right="100"/>
              <w:jc w:val="center"/>
              <w:rPr>
                <w:rFonts w:eastAsia="Arial" w:cstheme="minorHAnsi"/>
                <w:sz w:val="24"/>
              </w:rPr>
            </w:pPr>
          </w:p>
        </w:tc>
        <w:tc>
          <w:tcPr>
            <w:tcW w:w="900" w:type="dxa"/>
            <w:shd w:val="clear" w:color="auto" w:fill="FFFFFF"/>
            <w:tcMar>
              <w:top w:w="0" w:type="dxa"/>
              <w:left w:w="0" w:type="dxa"/>
              <w:bottom w:w="0" w:type="dxa"/>
              <w:right w:w="0" w:type="dxa"/>
            </w:tcMar>
            <w:vAlign w:val="center"/>
          </w:tcPr>
          <w:p w14:paraId="7F47AC81" w14:textId="5DCC531D" w:rsidR="00D24312" w:rsidRPr="00F62887" w:rsidRDefault="00D24312" w:rsidP="002C44FF">
            <w:pPr>
              <w:spacing w:before="40" w:after="40"/>
              <w:ind w:left="100" w:right="100"/>
              <w:jc w:val="center"/>
              <w:rPr>
                <w:rFonts w:cstheme="minorHAnsi"/>
                <w:sz w:val="24"/>
              </w:rPr>
            </w:pPr>
            <w:r w:rsidRPr="00F62887">
              <w:rPr>
                <w:rFonts w:eastAsia="Arial" w:cstheme="minorHAnsi"/>
                <w:sz w:val="24"/>
              </w:rPr>
              <w:t>5</w:t>
            </w:r>
          </w:p>
        </w:tc>
      </w:tr>
      <w:tr w:rsidR="00D24312" w:rsidRPr="00F62887" w14:paraId="305F148E" w14:textId="77777777" w:rsidTr="00D24312">
        <w:trPr>
          <w:cantSplit/>
          <w:jc w:val="center"/>
        </w:trPr>
        <w:tc>
          <w:tcPr>
            <w:tcW w:w="993" w:type="dxa"/>
            <w:shd w:val="clear" w:color="auto" w:fill="FFFFFF"/>
            <w:tcMar>
              <w:top w:w="0" w:type="dxa"/>
              <w:left w:w="0" w:type="dxa"/>
              <w:bottom w:w="0" w:type="dxa"/>
              <w:right w:w="0" w:type="dxa"/>
            </w:tcMar>
            <w:vAlign w:val="center"/>
          </w:tcPr>
          <w:p w14:paraId="71ADF3E6" w14:textId="77777777" w:rsidR="00D24312" w:rsidRPr="00F62887" w:rsidRDefault="00D24312" w:rsidP="002C44FF">
            <w:pPr>
              <w:spacing w:before="40" w:after="40"/>
              <w:ind w:left="100" w:right="100"/>
              <w:jc w:val="center"/>
              <w:rPr>
                <w:rFonts w:eastAsia="Arial" w:cstheme="minorHAnsi"/>
                <w:sz w:val="24"/>
              </w:rPr>
            </w:pPr>
          </w:p>
        </w:tc>
        <w:tc>
          <w:tcPr>
            <w:tcW w:w="807" w:type="dxa"/>
            <w:shd w:val="clear" w:color="auto" w:fill="FFFFFF"/>
            <w:tcMar>
              <w:top w:w="0" w:type="dxa"/>
              <w:left w:w="0" w:type="dxa"/>
              <w:bottom w:w="0" w:type="dxa"/>
              <w:right w:w="0" w:type="dxa"/>
            </w:tcMar>
            <w:vAlign w:val="center"/>
          </w:tcPr>
          <w:p w14:paraId="3972C0B5" w14:textId="77777777" w:rsidR="00D24312" w:rsidRPr="00F62887" w:rsidRDefault="00D24312" w:rsidP="002C44FF">
            <w:pPr>
              <w:spacing w:before="40" w:after="40"/>
              <w:ind w:left="100" w:right="100"/>
              <w:jc w:val="center"/>
              <w:rPr>
                <w:rFonts w:eastAsia="Arial" w:cstheme="minorHAnsi"/>
                <w:sz w:val="24"/>
              </w:rPr>
            </w:pPr>
          </w:p>
        </w:tc>
        <w:tc>
          <w:tcPr>
            <w:tcW w:w="1177" w:type="dxa"/>
            <w:shd w:val="clear" w:color="auto" w:fill="FFFFFF"/>
            <w:tcMar>
              <w:top w:w="0" w:type="dxa"/>
              <w:left w:w="0" w:type="dxa"/>
              <w:bottom w:w="0" w:type="dxa"/>
              <w:right w:w="0" w:type="dxa"/>
            </w:tcMar>
            <w:vAlign w:val="center"/>
          </w:tcPr>
          <w:p w14:paraId="0257A6DD" w14:textId="77777777" w:rsidR="00D24312" w:rsidRPr="00F62887" w:rsidRDefault="00D24312" w:rsidP="002C44FF">
            <w:pPr>
              <w:spacing w:before="40" w:after="40"/>
              <w:ind w:left="100" w:right="100"/>
              <w:jc w:val="center"/>
              <w:rPr>
                <w:rFonts w:eastAsia="Arial" w:cstheme="minorHAnsi"/>
                <w:sz w:val="24"/>
              </w:rPr>
            </w:pPr>
          </w:p>
        </w:tc>
        <w:tc>
          <w:tcPr>
            <w:tcW w:w="900" w:type="dxa"/>
            <w:shd w:val="clear" w:color="auto" w:fill="FFFFFF"/>
          </w:tcPr>
          <w:p w14:paraId="04946E19" w14:textId="77777777" w:rsidR="00D24312" w:rsidRPr="00F62887" w:rsidRDefault="00D24312" w:rsidP="002C44FF">
            <w:pPr>
              <w:spacing w:before="40" w:after="40"/>
              <w:ind w:left="100" w:right="100"/>
              <w:jc w:val="center"/>
              <w:rPr>
                <w:rFonts w:eastAsia="Arial" w:cstheme="minorHAnsi"/>
                <w:sz w:val="24"/>
              </w:rPr>
            </w:pPr>
          </w:p>
        </w:tc>
        <w:tc>
          <w:tcPr>
            <w:tcW w:w="900" w:type="dxa"/>
            <w:shd w:val="clear" w:color="auto" w:fill="FFFFFF"/>
            <w:tcMar>
              <w:top w:w="0" w:type="dxa"/>
              <w:left w:w="0" w:type="dxa"/>
              <w:bottom w:w="0" w:type="dxa"/>
              <w:right w:w="0" w:type="dxa"/>
            </w:tcMar>
            <w:vAlign w:val="center"/>
          </w:tcPr>
          <w:p w14:paraId="77A92E38" w14:textId="6E1DB422" w:rsidR="00D24312" w:rsidRPr="00F62887" w:rsidRDefault="00D24312" w:rsidP="002C44FF">
            <w:pPr>
              <w:spacing w:before="40" w:after="40"/>
              <w:ind w:left="100" w:right="100"/>
              <w:jc w:val="center"/>
              <w:rPr>
                <w:rFonts w:eastAsia="Arial" w:cstheme="minorHAnsi"/>
                <w:sz w:val="24"/>
              </w:rPr>
            </w:pPr>
          </w:p>
        </w:tc>
      </w:tr>
    </w:tbl>
    <w:p w14:paraId="4AA45FE1" w14:textId="77777777"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 xml:space="preserve">Em relação ao número de matrículas, o curso também apresentou crescimento no período observado. Cabe ressaltar que, apesar do crescimento - em termos absolutos - dos totais de matrículas por ano, a proporção de matrículas por oferta decresce anualmente. </w:t>
      </w:r>
    </w:p>
    <w:p w14:paraId="1EFF21D8"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3 – Total de Matrículas por ano</w:t>
      </w:r>
    </w:p>
    <w:tbl>
      <w:tblPr>
        <w:tblW w:w="2689" w:type="dxa"/>
        <w:jc w:val="center"/>
        <w:tblLayout w:type="fixed"/>
        <w:tblLook w:val="0420" w:firstRow="1" w:lastRow="0" w:firstColumn="0" w:lastColumn="0" w:noHBand="0" w:noVBand="1"/>
      </w:tblPr>
      <w:tblGrid>
        <w:gridCol w:w="1276"/>
        <w:gridCol w:w="1413"/>
      </w:tblGrid>
      <w:tr w:rsidR="00A04410" w:rsidRPr="00F62887" w14:paraId="66FBB661" w14:textId="77777777" w:rsidTr="00181CEF">
        <w:trPr>
          <w:cantSplit/>
          <w:tblHeader/>
          <w:jc w:val="center"/>
        </w:trPr>
        <w:tc>
          <w:tcPr>
            <w:tcW w:w="1276" w:type="dxa"/>
            <w:shd w:val="clear" w:color="auto" w:fill="FFFFFF"/>
            <w:tcMar>
              <w:top w:w="0" w:type="dxa"/>
              <w:left w:w="0" w:type="dxa"/>
              <w:bottom w:w="0" w:type="dxa"/>
              <w:right w:w="0" w:type="dxa"/>
            </w:tcMar>
            <w:vAlign w:val="center"/>
          </w:tcPr>
          <w:p w14:paraId="3CC20C8C"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7B682FB9"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Matrículas</w:t>
            </w:r>
          </w:p>
        </w:tc>
      </w:tr>
      <w:tr w:rsidR="00A04410" w:rsidRPr="00F62887" w14:paraId="1BF78FEE" w14:textId="77777777" w:rsidTr="00181CEF">
        <w:trPr>
          <w:cantSplit/>
          <w:jc w:val="center"/>
        </w:trPr>
        <w:tc>
          <w:tcPr>
            <w:tcW w:w="1276" w:type="dxa"/>
            <w:shd w:val="clear" w:color="auto" w:fill="FFFFFF"/>
            <w:tcMar>
              <w:top w:w="0" w:type="dxa"/>
              <w:left w:w="0" w:type="dxa"/>
              <w:bottom w:w="0" w:type="dxa"/>
              <w:right w:w="0" w:type="dxa"/>
            </w:tcMar>
            <w:vAlign w:val="center"/>
          </w:tcPr>
          <w:p w14:paraId="61908FE9" w14:textId="77777777" w:rsidR="00A04410" w:rsidRPr="00F62887" w:rsidRDefault="00A04410" w:rsidP="002C44FF">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01EDD456"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1205</w:t>
            </w:r>
          </w:p>
        </w:tc>
      </w:tr>
      <w:tr w:rsidR="00A04410" w:rsidRPr="00F62887" w14:paraId="21105C4B" w14:textId="77777777" w:rsidTr="00181CEF">
        <w:trPr>
          <w:cantSplit/>
          <w:jc w:val="center"/>
        </w:trPr>
        <w:tc>
          <w:tcPr>
            <w:tcW w:w="1276" w:type="dxa"/>
            <w:shd w:val="clear" w:color="auto" w:fill="FFFFFF"/>
            <w:tcMar>
              <w:top w:w="0" w:type="dxa"/>
              <w:left w:w="0" w:type="dxa"/>
              <w:bottom w:w="0" w:type="dxa"/>
              <w:right w:w="0" w:type="dxa"/>
            </w:tcMar>
            <w:vAlign w:val="center"/>
          </w:tcPr>
          <w:p w14:paraId="03596925" w14:textId="77777777" w:rsidR="00A04410" w:rsidRPr="00F62887" w:rsidRDefault="00A04410" w:rsidP="002C44FF">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18236618"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1516</w:t>
            </w:r>
          </w:p>
        </w:tc>
      </w:tr>
      <w:tr w:rsidR="00A04410" w:rsidRPr="00F62887" w14:paraId="4D84D441" w14:textId="77777777" w:rsidTr="00181CEF">
        <w:trPr>
          <w:cantSplit/>
          <w:jc w:val="center"/>
        </w:trPr>
        <w:tc>
          <w:tcPr>
            <w:tcW w:w="1276" w:type="dxa"/>
            <w:shd w:val="clear" w:color="auto" w:fill="FFFFFF"/>
            <w:tcMar>
              <w:top w:w="0" w:type="dxa"/>
              <w:left w:w="0" w:type="dxa"/>
              <w:bottom w:w="0" w:type="dxa"/>
              <w:right w:w="0" w:type="dxa"/>
            </w:tcMar>
            <w:vAlign w:val="center"/>
          </w:tcPr>
          <w:p w14:paraId="0BB17E38" w14:textId="77777777" w:rsidR="00A04410" w:rsidRPr="00F62887" w:rsidRDefault="00A04410" w:rsidP="002C44FF">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3343DD12"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1951</w:t>
            </w:r>
          </w:p>
        </w:tc>
      </w:tr>
      <w:tr w:rsidR="00A04410" w:rsidRPr="00F62887" w14:paraId="59F37B9A" w14:textId="77777777" w:rsidTr="00181CEF">
        <w:trPr>
          <w:cantSplit/>
          <w:jc w:val="center"/>
        </w:trPr>
        <w:tc>
          <w:tcPr>
            <w:tcW w:w="1276" w:type="dxa"/>
            <w:shd w:val="clear" w:color="auto" w:fill="FFFFFF"/>
            <w:tcMar>
              <w:top w:w="0" w:type="dxa"/>
              <w:left w:w="0" w:type="dxa"/>
              <w:bottom w:w="0" w:type="dxa"/>
              <w:right w:w="0" w:type="dxa"/>
            </w:tcMar>
            <w:vAlign w:val="center"/>
          </w:tcPr>
          <w:p w14:paraId="7BCF9DD9" w14:textId="353AF556" w:rsidR="00A04410" w:rsidRPr="00F62887" w:rsidRDefault="00181CEF" w:rsidP="002C44FF">
            <w:pPr>
              <w:spacing w:before="40" w:after="40"/>
              <w:ind w:left="100" w:right="100"/>
              <w:jc w:val="right"/>
              <w:rPr>
                <w:rFonts w:cstheme="minorHAnsi"/>
                <w:sz w:val="24"/>
              </w:rPr>
            </w:pPr>
            <w:r>
              <w:rPr>
                <w:rFonts w:eastAsia="Arial" w:cstheme="minorHAnsi"/>
                <w:sz w:val="24"/>
              </w:rPr>
              <w:t>Jul/2</w:t>
            </w:r>
            <w:r w:rsidR="00A04410"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66E77EAC" w14:textId="01D80D69"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875</w:t>
            </w:r>
          </w:p>
        </w:tc>
      </w:tr>
      <w:tr w:rsidR="002C01A8" w:rsidRPr="00F62887" w14:paraId="61035B4C" w14:textId="77777777" w:rsidTr="00181CEF">
        <w:trPr>
          <w:cantSplit/>
          <w:jc w:val="center"/>
        </w:trPr>
        <w:tc>
          <w:tcPr>
            <w:tcW w:w="1276" w:type="dxa"/>
            <w:shd w:val="clear" w:color="auto" w:fill="FFFFFF"/>
            <w:tcMar>
              <w:top w:w="0" w:type="dxa"/>
              <w:left w:w="0" w:type="dxa"/>
              <w:bottom w:w="0" w:type="dxa"/>
              <w:right w:w="0" w:type="dxa"/>
            </w:tcMar>
            <w:vAlign w:val="center"/>
          </w:tcPr>
          <w:p w14:paraId="0D541710" w14:textId="6C0BF1DD" w:rsidR="002C01A8" w:rsidRPr="00F62887" w:rsidRDefault="002C01A8" w:rsidP="002C44FF">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6E056BBE" w14:textId="03E16C46" w:rsidR="002C01A8" w:rsidRPr="00F62887" w:rsidRDefault="002C01A8" w:rsidP="002C44FF">
            <w:pPr>
              <w:spacing w:before="40" w:after="40"/>
              <w:ind w:left="100" w:right="100"/>
              <w:jc w:val="center"/>
              <w:rPr>
                <w:rFonts w:eastAsia="Arial" w:cstheme="minorHAnsi"/>
                <w:sz w:val="24"/>
              </w:rPr>
            </w:pPr>
            <w:r w:rsidRPr="00F62887">
              <w:rPr>
                <w:rFonts w:eastAsia="Arial" w:cstheme="minorHAnsi"/>
                <w:sz w:val="24"/>
              </w:rPr>
              <w:t>5547</w:t>
            </w:r>
          </w:p>
        </w:tc>
      </w:tr>
    </w:tbl>
    <w:p w14:paraId="6CD9AB18" w14:textId="77777777" w:rsidR="00A04410" w:rsidRPr="00F62887" w:rsidRDefault="00A04410" w:rsidP="00A04410">
      <w:pPr>
        <w:pStyle w:val="Corpodetexto"/>
        <w:rPr>
          <w:rFonts w:cstheme="minorHAnsi"/>
          <w:color w:val="auto"/>
          <w:lang w:val="pt-BR"/>
        </w:rPr>
      </w:pPr>
    </w:p>
    <w:p w14:paraId="7585A3FD" w14:textId="20B0A684"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No Projeto Capacitação, o curso também apresentou crescimento no período observado. A partir dos dados analisados, verificou-se que a participação no curso é maior pelo público que não está vinculado ao Projeto Capacitação.</w:t>
      </w:r>
    </w:p>
    <w:p w14:paraId="33F0DA5D" w14:textId="39F5F568" w:rsidR="003E3E7A" w:rsidRPr="00F62887" w:rsidRDefault="003E3E7A" w:rsidP="00A04410">
      <w:pPr>
        <w:pStyle w:val="Corpodetexto"/>
        <w:ind w:firstLine="708"/>
        <w:jc w:val="both"/>
        <w:rPr>
          <w:rFonts w:cstheme="minorHAnsi"/>
          <w:color w:val="auto"/>
          <w:lang w:val="pt-BR"/>
        </w:rPr>
      </w:pPr>
    </w:p>
    <w:p w14:paraId="2BD46588" w14:textId="0E47E894" w:rsidR="003E3E7A" w:rsidRPr="00F62887" w:rsidRDefault="003E3E7A" w:rsidP="00A04410">
      <w:pPr>
        <w:pStyle w:val="Corpodetexto"/>
        <w:ind w:firstLine="708"/>
        <w:jc w:val="both"/>
        <w:rPr>
          <w:rFonts w:cstheme="minorHAnsi"/>
          <w:color w:val="auto"/>
          <w:lang w:val="pt-BR"/>
        </w:rPr>
      </w:pPr>
    </w:p>
    <w:p w14:paraId="77B224E4" w14:textId="083E48B3" w:rsidR="003E3E7A" w:rsidRPr="00F62887" w:rsidRDefault="003E3E7A" w:rsidP="00A04410">
      <w:pPr>
        <w:pStyle w:val="Corpodetexto"/>
        <w:ind w:firstLine="708"/>
        <w:jc w:val="both"/>
        <w:rPr>
          <w:rFonts w:cstheme="minorHAnsi"/>
          <w:color w:val="auto"/>
          <w:lang w:val="pt-BR"/>
        </w:rPr>
      </w:pPr>
    </w:p>
    <w:p w14:paraId="5877B6E5" w14:textId="77777777" w:rsidR="003E3E7A" w:rsidRPr="00F62887" w:rsidRDefault="003E3E7A" w:rsidP="00A04410">
      <w:pPr>
        <w:pStyle w:val="Corpodetexto"/>
        <w:ind w:firstLine="708"/>
        <w:jc w:val="both"/>
        <w:rPr>
          <w:rFonts w:cstheme="minorHAnsi"/>
          <w:color w:val="auto"/>
          <w:lang w:val="pt-BR"/>
        </w:rPr>
      </w:pPr>
    </w:p>
    <w:p w14:paraId="22F10CE2"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lastRenderedPageBreak/>
        <w:t>Tabela 4 – Total de Matrículas por ano no Projeto Capacitação</w:t>
      </w:r>
    </w:p>
    <w:tbl>
      <w:tblPr>
        <w:tblW w:w="2689" w:type="dxa"/>
        <w:jc w:val="center"/>
        <w:tblLayout w:type="fixed"/>
        <w:tblLook w:val="0420" w:firstRow="1" w:lastRow="0" w:firstColumn="0" w:lastColumn="0" w:noHBand="0" w:noVBand="1"/>
      </w:tblPr>
      <w:tblGrid>
        <w:gridCol w:w="1276"/>
        <w:gridCol w:w="1413"/>
      </w:tblGrid>
      <w:tr w:rsidR="00A04410" w:rsidRPr="00F62887" w14:paraId="01725C50" w14:textId="77777777" w:rsidTr="00181CEF">
        <w:trPr>
          <w:cantSplit/>
          <w:tblHeader/>
          <w:jc w:val="center"/>
        </w:trPr>
        <w:tc>
          <w:tcPr>
            <w:tcW w:w="1276" w:type="dxa"/>
            <w:shd w:val="clear" w:color="auto" w:fill="FFFFFF"/>
            <w:tcMar>
              <w:top w:w="0" w:type="dxa"/>
              <w:left w:w="0" w:type="dxa"/>
              <w:bottom w:w="0" w:type="dxa"/>
              <w:right w:w="0" w:type="dxa"/>
            </w:tcMar>
            <w:vAlign w:val="center"/>
          </w:tcPr>
          <w:p w14:paraId="14880A34" w14:textId="77777777" w:rsidR="00A04410" w:rsidRPr="00F62887" w:rsidRDefault="00A04410" w:rsidP="002C44FF">
            <w:pPr>
              <w:spacing w:before="40" w:after="40"/>
              <w:ind w:left="81" w:right="100" w:firstLine="19"/>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41FC2709" w14:textId="77777777" w:rsidR="00A04410" w:rsidRPr="00F62887" w:rsidRDefault="00A04410" w:rsidP="002C44FF">
            <w:pPr>
              <w:spacing w:before="40" w:after="40"/>
              <w:ind w:left="81" w:right="100" w:firstLine="19"/>
              <w:jc w:val="right"/>
              <w:rPr>
                <w:rFonts w:cstheme="minorHAnsi"/>
                <w:b/>
                <w:bCs/>
                <w:sz w:val="24"/>
              </w:rPr>
            </w:pPr>
            <w:r w:rsidRPr="00F62887">
              <w:rPr>
                <w:rFonts w:eastAsia="Arial" w:cstheme="minorHAnsi"/>
                <w:b/>
                <w:bCs/>
                <w:sz w:val="24"/>
              </w:rPr>
              <w:t>Matrículas</w:t>
            </w:r>
          </w:p>
        </w:tc>
      </w:tr>
      <w:tr w:rsidR="00A04410" w:rsidRPr="00F62887" w14:paraId="48DB78C8" w14:textId="77777777" w:rsidTr="00181CEF">
        <w:trPr>
          <w:cantSplit/>
          <w:jc w:val="center"/>
        </w:trPr>
        <w:tc>
          <w:tcPr>
            <w:tcW w:w="1276" w:type="dxa"/>
            <w:shd w:val="clear" w:color="auto" w:fill="FFFFFF"/>
            <w:tcMar>
              <w:top w:w="0" w:type="dxa"/>
              <w:left w:w="0" w:type="dxa"/>
              <w:bottom w:w="0" w:type="dxa"/>
              <w:right w:w="0" w:type="dxa"/>
            </w:tcMar>
            <w:vAlign w:val="center"/>
          </w:tcPr>
          <w:p w14:paraId="1B4C2CF3" w14:textId="77777777" w:rsidR="00A04410" w:rsidRPr="00F62887" w:rsidRDefault="00A04410" w:rsidP="002C44FF">
            <w:pPr>
              <w:spacing w:before="40" w:after="40"/>
              <w:ind w:left="81" w:right="100" w:firstLine="19"/>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4652F7C" w14:textId="77777777" w:rsidR="00A04410" w:rsidRPr="00F62887" w:rsidRDefault="00A04410" w:rsidP="002C44FF">
            <w:pPr>
              <w:spacing w:before="40" w:after="40"/>
              <w:ind w:left="81" w:right="100" w:firstLine="19"/>
              <w:jc w:val="center"/>
              <w:rPr>
                <w:rFonts w:cstheme="minorHAnsi"/>
                <w:sz w:val="24"/>
              </w:rPr>
            </w:pPr>
            <w:r w:rsidRPr="00F62887">
              <w:rPr>
                <w:rFonts w:eastAsia="Arial" w:cstheme="minorHAnsi"/>
                <w:sz w:val="24"/>
              </w:rPr>
              <w:t>46</w:t>
            </w:r>
          </w:p>
        </w:tc>
      </w:tr>
      <w:tr w:rsidR="00A04410" w:rsidRPr="00F62887" w14:paraId="6A2DD773" w14:textId="77777777" w:rsidTr="00181CEF">
        <w:trPr>
          <w:cantSplit/>
          <w:jc w:val="center"/>
        </w:trPr>
        <w:tc>
          <w:tcPr>
            <w:tcW w:w="1276" w:type="dxa"/>
            <w:shd w:val="clear" w:color="auto" w:fill="FFFFFF"/>
            <w:tcMar>
              <w:top w:w="0" w:type="dxa"/>
              <w:left w:w="0" w:type="dxa"/>
              <w:bottom w:w="0" w:type="dxa"/>
              <w:right w:w="0" w:type="dxa"/>
            </w:tcMar>
            <w:vAlign w:val="center"/>
          </w:tcPr>
          <w:p w14:paraId="26B572D0" w14:textId="77777777" w:rsidR="00A04410" w:rsidRPr="00F62887" w:rsidRDefault="00A04410" w:rsidP="002C44FF">
            <w:pPr>
              <w:spacing w:before="40" w:after="40"/>
              <w:ind w:left="81" w:right="100" w:firstLine="19"/>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1A026D75" w14:textId="77777777" w:rsidR="00A04410" w:rsidRPr="00F62887" w:rsidRDefault="00A04410" w:rsidP="002C44FF">
            <w:pPr>
              <w:spacing w:before="40" w:after="40"/>
              <w:ind w:left="81" w:right="100" w:firstLine="19"/>
              <w:jc w:val="center"/>
              <w:rPr>
                <w:rFonts w:cstheme="minorHAnsi"/>
                <w:sz w:val="24"/>
              </w:rPr>
            </w:pPr>
            <w:r w:rsidRPr="00F62887">
              <w:rPr>
                <w:rFonts w:eastAsia="Arial" w:cstheme="minorHAnsi"/>
                <w:sz w:val="24"/>
              </w:rPr>
              <w:t>197</w:t>
            </w:r>
          </w:p>
        </w:tc>
      </w:tr>
      <w:tr w:rsidR="003E3E7A" w:rsidRPr="00F62887" w14:paraId="7FACAA94" w14:textId="77777777" w:rsidTr="00181CEF">
        <w:trPr>
          <w:cantSplit/>
          <w:jc w:val="center"/>
        </w:trPr>
        <w:tc>
          <w:tcPr>
            <w:tcW w:w="1276" w:type="dxa"/>
            <w:shd w:val="clear" w:color="auto" w:fill="FFFFFF"/>
            <w:tcMar>
              <w:top w:w="0" w:type="dxa"/>
              <w:left w:w="0" w:type="dxa"/>
              <w:bottom w:w="0" w:type="dxa"/>
              <w:right w:w="0" w:type="dxa"/>
            </w:tcMar>
            <w:vAlign w:val="center"/>
          </w:tcPr>
          <w:p w14:paraId="427833BA" w14:textId="38C65560" w:rsidR="003E3E7A" w:rsidRPr="00F62887" w:rsidRDefault="00181CEF" w:rsidP="002C44FF">
            <w:pPr>
              <w:spacing w:before="40" w:after="40"/>
              <w:ind w:left="81" w:right="100" w:firstLine="19"/>
              <w:jc w:val="right"/>
              <w:rPr>
                <w:rFonts w:eastAsia="Arial" w:cstheme="minorHAnsi"/>
                <w:sz w:val="24"/>
              </w:rPr>
            </w:pPr>
            <w:r>
              <w:rPr>
                <w:rFonts w:eastAsia="Arial" w:cstheme="minorHAnsi"/>
                <w:sz w:val="24"/>
              </w:rPr>
              <w:t>Jul/2</w:t>
            </w:r>
            <w:r w:rsidR="003E3E7A"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18654249" w14:textId="4170D538" w:rsidR="003E3E7A" w:rsidRPr="00F62887" w:rsidRDefault="003E3E7A" w:rsidP="002C44FF">
            <w:pPr>
              <w:spacing w:before="40" w:after="40"/>
              <w:ind w:left="81" w:right="100" w:firstLine="19"/>
              <w:jc w:val="center"/>
              <w:rPr>
                <w:rFonts w:eastAsia="Arial" w:cstheme="minorHAnsi"/>
                <w:sz w:val="24"/>
              </w:rPr>
            </w:pPr>
            <w:r w:rsidRPr="00F62887">
              <w:rPr>
                <w:rFonts w:eastAsia="Arial" w:cstheme="minorHAnsi"/>
                <w:sz w:val="24"/>
              </w:rPr>
              <w:t>240</w:t>
            </w:r>
          </w:p>
        </w:tc>
      </w:tr>
      <w:tr w:rsidR="0063151F" w:rsidRPr="00F62887" w14:paraId="1704FB0B" w14:textId="77777777" w:rsidTr="00181CEF">
        <w:trPr>
          <w:cantSplit/>
          <w:jc w:val="center"/>
        </w:trPr>
        <w:tc>
          <w:tcPr>
            <w:tcW w:w="1276" w:type="dxa"/>
            <w:shd w:val="clear" w:color="auto" w:fill="FFFFFF"/>
            <w:tcMar>
              <w:top w:w="0" w:type="dxa"/>
              <w:left w:w="0" w:type="dxa"/>
              <w:bottom w:w="0" w:type="dxa"/>
              <w:right w:w="0" w:type="dxa"/>
            </w:tcMar>
            <w:vAlign w:val="center"/>
          </w:tcPr>
          <w:p w14:paraId="0F5305A5" w14:textId="25D4BD7D" w:rsidR="0063151F" w:rsidRPr="00F62887" w:rsidRDefault="0063151F" w:rsidP="002C44FF">
            <w:pPr>
              <w:spacing w:before="40" w:after="40"/>
              <w:ind w:left="81" w:right="100" w:firstLine="19"/>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7F0C5425" w14:textId="6CFEF8DD" w:rsidR="0063151F" w:rsidRPr="00F62887" w:rsidRDefault="0063151F" w:rsidP="002C44FF">
            <w:pPr>
              <w:spacing w:before="40" w:after="40"/>
              <w:ind w:left="81" w:right="100" w:firstLine="19"/>
              <w:jc w:val="center"/>
              <w:rPr>
                <w:rFonts w:eastAsia="Arial" w:cstheme="minorHAnsi"/>
                <w:sz w:val="24"/>
              </w:rPr>
            </w:pPr>
            <w:r w:rsidRPr="00F62887">
              <w:rPr>
                <w:rFonts w:eastAsia="Arial" w:cstheme="minorHAnsi"/>
                <w:sz w:val="24"/>
              </w:rPr>
              <w:t>483</w:t>
            </w:r>
          </w:p>
        </w:tc>
      </w:tr>
    </w:tbl>
    <w:p w14:paraId="3CF940DD" w14:textId="77777777" w:rsidR="00D24312" w:rsidRDefault="00D24312" w:rsidP="00A04410">
      <w:pPr>
        <w:pStyle w:val="Corpodetexto"/>
        <w:ind w:firstLine="708"/>
        <w:jc w:val="both"/>
        <w:rPr>
          <w:rFonts w:cstheme="minorHAnsi"/>
          <w:color w:val="auto"/>
          <w:lang w:val="pt-BR"/>
        </w:rPr>
      </w:pPr>
    </w:p>
    <w:p w14:paraId="7BAF4E96" w14:textId="6F9B8990" w:rsidR="00A04410" w:rsidRDefault="00A04410" w:rsidP="00A04410">
      <w:pPr>
        <w:pStyle w:val="Corpodetexto"/>
        <w:ind w:firstLine="708"/>
        <w:jc w:val="both"/>
        <w:rPr>
          <w:rFonts w:cstheme="minorHAnsi"/>
          <w:color w:val="auto"/>
          <w:lang w:val="pt-BR"/>
        </w:rPr>
      </w:pPr>
      <w:r w:rsidRPr="00F62887">
        <w:rPr>
          <w:rFonts w:cstheme="minorHAnsi"/>
          <w:color w:val="auto"/>
          <w:lang w:val="pt-BR"/>
        </w:rPr>
        <w:t xml:space="preserve">Em relação ao total de matrículas por setor no Projeto Capacitação, o curso foi mais demandado por Operadoras de Telecomunicações e menos demandado pelo setor de </w:t>
      </w:r>
      <w:r w:rsidR="00BD4259" w:rsidRPr="00F62887">
        <w:rPr>
          <w:rFonts w:cstheme="minorHAnsi"/>
          <w:color w:val="auto"/>
          <w:lang w:val="pt-BR"/>
        </w:rPr>
        <w:t>Transporte Aéreo</w:t>
      </w:r>
      <w:r w:rsidRPr="00F62887">
        <w:rPr>
          <w:rFonts w:cstheme="minorHAnsi"/>
          <w:color w:val="auto"/>
          <w:lang w:val="pt-BR"/>
        </w:rPr>
        <w:t>.</w:t>
      </w:r>
    </w:p>
    <w:p w14:paraId="22B0B1A3" w14:textId="77777777" w:rsidR="00D24312" w:rsidRPr="00F62887" w:rsidRDefault="00D24312" w:rsidP="00A04410">
      <w:pPr>
        <w:pStyle w:val="Corpodetexto"/>
        <w:ind w:firstLine="708"/>
        <w:jc w:val="both"/>
        <w:rPr>
          <w:rFonts w:cstheme="minorHAnsi"/>
          <w:color w:val="auto"/>
          <w:lang w:val="pt-BR"/>
        </w:rPr>
      </w:pPr>
    </w:p>
    <w:p w14:paraId="0F66BB58"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5 - Total de Matrículas por ano e por setor</w:t>
      </w:r>
    </w:p>
    <w:tbl>
      <w:tblPr>
        <w:tblW w:w="9040" w:type="dxa"/>
        <w:tblCellMar>
          <w:left w:w="70" w:type="dxa"/>
          <w:right w:w="70" w:type="dxa"/>
        </w:tblCellMar>
        <w:tblLook w:val="04A0" w:firstRow="1" w:lastRow="0" w:firstColumn="1" w:lastColumn="0" w:noHBand="0" w:noVBand="1"/>
      </w:tblPr>
      <w:tblGrid>
        <w:gridCol w:w="5690"/>
        <w:gridCol w:w="836"/>
        <w:gridCol w:w="817"/>
        <w:gridCol w:w="877"/>
        <w:gridCol w:w="820"/>
      </w:tblGrid>
      <w:tr w:rsidR="00BD4259" w:rsidRPr="00F62887" w14:paraId="2F10B9A7" w14:textId="77777777" w:rsidTr="00BD4259">
        <w:trPr>
          <w:cantSplit/>
          <w:trHeight w:val="300"/>
        </w:trPr>
        <w:tc>
          <w:tcPr>
            <w:tcW w:w="5740" w:type="dxa"/>
            <w:tcBorders>
              <w:top w:val="single" w:sz="4" w:space="0" w:color="auto"/>
              <w:left w:val="nil"/>
              <w:bottom w:val="single" w:sz="4" w:space="0" w:color="auto"/>
              <w:right w:val="nil"/>
            </w:tcBorders>
            <w:shd w:val="clear" w:color="auto" w:fill="auto"/>
            <w:vAlign w:val="center"/>
            <w:hideMark/>
          </w:tcPr>
          <w:p w14:paraId="506B5441" w14:textId="77777777" w:rsidR="00BD4259" w:rsidRPr="00F62887" w:rsidRDefault="00BD4259" w:rsidP="00BD4259">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Setor</w:t>
            </w:r>
          </w:p>
        </w:tc>
        <w:tc>
          <w:tcPr>
            <w:tcW w:w="840" w:type="dxa"/>
            <w:tcBorders>
              <w:top w:val="single" w:sz="4" w:space="0" w:color="auto"/>
              <w:left w:val="nil"/>
              <w:bottom w:val="single" w:sz="4" w:space="0" w:color="auto"/>
              <w:right w:val="nil"/>
            </w:tcBorders>
            <w:shd w:val="clear" w:color="auto" w:fill="auto"/>
            <w:vAlign w:val="center"/>
            <w:hideMark/>
          </w:tcPr>
          <w:p w14:paraId="408C19E1" w14:textId="77777777" w:rsidR="00BD4259" w:rsidRPr="00F62887" w:rsidRDefault="00BD4259" w:rsidP="00BD4259">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2018</w:t>
            </w:r>
          </w:p>
        </w:tc>
        <w:tc>
          <w:tcPr>
            <w:tcW w:w="820" w:type="dxa"/>
            <w:tcBorders>
              <w:top w:val="single" w:sz="4" w:space="0" w:color="auto"/>
              <w:left w:val="nil"/>
              <w:bottom w:val="single" w:sz="4" w:space="0" w:color="auto"/>
              <w:right w:val="nil"/>
            </w:tcBorders>
            <w:shd w:val="clear" w:color="auto" w:fill="auto"/>
            <w:vAlign w:val="center"/>
            <w:hideMark/>
          </w:tcPr>
          <w:p w14:paraId="59C9A587" w14:textId="77777777" w:rsidR="00BD4259" w:rsidRPr="00F62887" w:rsidRDefault="00BD4259" w:rsidP="00BD4259">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2019</w:t>
            </w:r>
          </w:p>
        </w:tc>
        <w:tc>
          <w:tcPr>
            <w:tcW w:w="820" w:type="dxa"/>
            <w:tcBorders>
              <w:top w:val="single" w:sz="4" w:space="0" w:color="auto"/>
              <w:left w:val="nil"/>
              <w:bottom w:val="single" w:sz="4" w:space="0" w:color="auto"/>
              <w:right w:val="nil"/>
            </w:tcBorders>
            <w:shd w:val="clear" w:color="auto" w:fill="auto"/>
            <w:noWrap/>
            <w:vAlign w:val="bottom"/>
            <w:hideMark/>
          </w:tcPr>
          <w:p w14:paraId="27E00F40" w14:textId="1E66F9F3" w:rsidR="00BD4259" w:rsidRPr="00F62887" w:rsidRDefault="00305C5E" w:rsidP="00BD4259">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BD4259" w:rsidRPr="00F62887">
              <w:rPr>
                <w:rFonts w:eastAsia="Times New Roman" w:cstheme="minorHAnsi"/>
                <w:b/>
                <w:bCs/>
                <w:color w:val="000000"/>
                <w:sz w:val="20"/>
                <w:szCs w:val="20"/>
                <w:lang w:eastAsia="pt-BR"/>
              </w:rPr>
              <w:t>2020</w:t>
            </w:r>
          </w:p>
        </w:tc>
        <w:tc>
          <w:tcPr>
            <w:tcW w:w="820" w:type="dxa"/>
            <w:tcBorders>
              <w:top w:val="single" w:sz="4" w:space="0" w:color="auto"/>
              <w:left w:val="nil"/>
              <w:bottom w:val="single" w:sz="4" w:space="0" w:color="auto"/>
              <w:right w:val="nil"/>
            </w:tcBorders>
            <w:shd w:val="clear" w:color="auto" w:fill="auto"/>
            <w:noWrap/>
            <w:vAlign w:val="bottom"/>
            <w:hideMark/>
          </w:tcPr>
          <w:p w14:paraId="59B5D09B" w14:textId="77777777" w:rsidR="00BD4259" w:rsidRPr="00F62887" w:rsidRDefault="00BD4259" w:rsidP="00BD4259">
            <w:pPr>
              <w:spacing w:after="0" w:line="240" w:lineRule="auto"/>
              <w:jc w:val="right"/>
              <w:rPr>
                <w:rFonts w:eastAsia="Times New Roman" w:cstheme="minorHAnsi"/>
                <w:b/>
                <w:bCs/>
                <w:color w:val="000000"/>
                <w:sz w:val="20"/>
                <w:szCs w:val="20"/>
                <w:lang w:eastAsia="pt-BR"/>
              </w:rPr>
            </w:pPr>
            <w:r w:rsidRPr="00F62887">
              <w:rPr>
                <w:rFonts w:eastAsia="Times New Roman" w:cstheme="minorHAnsi"/>
                <w:b/>
                <w:bCs/>
                <w:color w:val="000000"/>
                <w:sz w:val="20"/>
                <w:szCs w:val="20"/>
                <w:lang w:eastAsia="pt-BR"/>
              </w:rPr>
              <w:t>Total</w:t>
            </w:r>
          </w:p>
        </w:tc>
      </w:tr>
      <w:tr w:rsidR="00BD4259" w:rsidRPr="00F62887" w14:paraId="55D35C49" w14:textId="77777777" w:rsidTr="00BD4259">
        <w:trPr>
          <w:cantSplit/>
          <w:trHeight w:val="300"/>
        </w:trPr>
        <w:tc>
          <w:tcPr>
            <w:tcW w:w="5740" w:type="dxa"/>
            <w:tcBorders>
              <w:top w:val="nil"/>
              <w:left w:val="nil"/>
              <w:bottom w:val="nil"/>
              <w:right w:val="nil"/>
            </w:tcBorders>
            <w:shd w:val="clear" w:color="auto" w:fill="auto"/>
            <w:vAlign w:val="center"/>
            <w:hideMark/>
          </w:tcPr>
          <w:p w14:paraId="2FAF125C"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Bancos, Financeiras e Administradoras de Cartão</w:t>
            </w:r>
          </w:p>
        </w:tc>
        <w:tc>
          <w:tcPr>
            <w:tcW w:w="840" w:type="dxa"/>
            <w:tcBorders>
              <w:top w:val="nil"/>
              <w:left w:val="nil"/>
              <w:bottom w:val="nil"/>
              <w:right w:val="nil"/>
            </w:tcBorders>
            <w:shd w:val="clear" w:color="auto" w:fill="auto"/>
            <w:vAlign w:val="center"/>
            <w:hideMark/>
          </w:tcPr>
          <w:p w14:paraId="6A603354"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820" w:type="dxa"/>
            <w:tcBorders>
              <w:top w:val="nil"/>
              <w:left w:val="nil"/>
              <w:bottom w:val="nil"/>
              <w:right w:val="nil"/>
            </w:tcBorders>
            <w:shd w:val="clear" w:color="auto" w:fill="auto"/>
            <w:vAlign w:val="center"/>
            <w:hideMark/>
          </w:tcPr>
          <w:p w14:paraId="079E0A8A"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820" w:type="dxa"/>
            <w:tcBorders>
              <w:top w:val="nil"/>
              <w:left w:val="nil"/>
              <w:bottom w:val="nil"/>
              <w:right w:val="nil"/>
            </w:tcBorders>
            <w:shd w:val="clear" w:color="auto" w:fill="auto"/>
            <w:noWrap/>
            <w:vAlign w:val="bottom"/>
            <w:hideMark/>
          </w:tcPr>
          <w:p w14:paraId="55070E9F"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8</w:t>
            </w:r>
          </w:p>
        </w:tc>
        <w:tc>
          <w:tcPr>
            <w:tcW w:w="820" w:type="dxa"/>
            <w:tcBorders>
              <w:top w:val="nil"/>
              <w:left w:val="nil"/>
              <w:bottom w:val="nil"/>
              <w:right w:val="nil"/>
            </w:tcBorders>
            <w:shd w:val="clear" w:color="auto" w:fill="auto"/>
            <w:noWrap/>
            <w:vAlign w:val="bottom"/>
            <w:hideMark/>
          </w:tcPr>
          <w:p w14:paraId="0AC8D656"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8</w:t>
            </w:r>
          </w:p>
        </w:tc>
      </w:tr>
      <w:tr w:rsidR="00BD4259" w:rsidRPr="00F62887" w14:paraId="75139DD0" w14:textId="77777777" w:rsidTr="00BD4259">
        <w:trPr>
          <w:cantSplit/>
          <w:trHeight w:val="510"/>
        </w:trPr>
        <w:tc>
          <w:tcPr>
            <w:tcW w:w="5740" w:type="dxa"/>
            <w:tcBorders>
              <w:top w:val="nil"/>
              <w:left w:val="nil"/>
              <w:bottom w:val="nil"/>
              <w:right w:val="nil"/>
            </w:tcBorders>
            <w:shd w:val="clear" w:color="auto" w:fill="auto"/>
            <w:vAlign w:val="center"/>
            <w:hideMark/>
          </w:tcPr>
          <w:p w14:paraId="28883B75"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Fabricantes - Eletroeletrônicos, Produtos de Telefonia e Informática</w:t>
            </w:r>
          </w:p>
        </w:tc>
        <w:tc>
          <w:tcPr>
            <w:tcW w:w="840" w:type="dxa"/>
            <w:tcBorders>
              <w:top w:val="nil"/>
              <w:left w:val="nil"/>
              <w:bottom w:val="nil"/>
              <w:right w:val="nil"/>
            </w:tcBorders>
            <w:shd w:val="clear" w:color="auto" w:fill="auto"/>
            <w:vAlign w:val="center"/>
            <w:hideMark/>
          </w:tcPr>
          <w:p w14:paraId="0D5DB04E"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820" w:type="dxa"/>
            <w:tcBorders>
              <w:top w:val="nil"/>
              <w:left w:val="nil"/>
              <w:bottom w:val="nil"/>
              <w:right w:val="nil"/>
            </w:tcBorders>
            <w:shd w:val="clear" w:color="auto" w:fill="auto"/>
            <w:vAlign w:val="center"/>
            <w:hideMark/>
          </w:tcPr>
          <w:p w14:paraId="5E4147AC"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27</w:t>
            </w:r>
          </w:p>
        </w:tc>
        <w:tc>
          <w:tcPr>
            <w:tcW w:w="820" w:type="dxa"/>
            <w:tcBorders>
              <w:top w:val="nil"/>
              <w:left w:val="nil"/>
              <w:bottom w:val="nil"/>
              <w:right w:val="nil"/>
            </w:tcBorders>
            <w:shd w:val="clear" w:color="auto" w:fill="auto"/>
            <w:vAlign w:val="center"/>
            <w:hideMark/>
          </w:tcPr>
          <w:p w14:paraId="09677930"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19</w:t>
            </w:r>
          </w:p>
        </w:tc>
        <w:tc>
          <w:tcPr>
            <w:tcW w:w="820" w:type="dxa"/>
            <w:tcBorders>
              <w:top w:val="nil"/>
              <w:left w:val="nil"/>
              <w:bottom w:val="nil"/>
              <w:right w:val="nil"/>
            </w:tcBorders>
            <w:shd w:val="clear" w:color="auto" w:fill="auto"/>
            <w:noWrap/>
            <w:vAlign w:val="bottom"/>
            <w:hideMark/>
          </w:tcPr>
          <w:p w14:paraId="61A0E8E6"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eastAsia="pt-BR"/>
              </w:rPr>
              <w:t>46</w:t>
            </w:r>
          </w:p>
        </w:tc>
      </w:tr>
      <w:tr w:rsidR="00BD4259" w:rsidRPr="00F62887" w14:paraId="19413398" w14:textId="77777777" w:rsidTr="00BD4259">
        <w:trPr>
          <w:cantSplit/>
          <w:trHeight w:val="300"/>
        </w:trPr>
        <w:tc>
          <w:tcPr>
            <w:tcW w:w="5740" w:type="dxa"/>
            <w:tcBorders>
              <w:top w:val="nil"/>
              <w:left w:val="nil"/>
              <w:bottom w:val="nil"/>
              <w:right w:val="nil"/>
            </w:tcBorders>
            <w:shd w:val="clear" w:color="auto" w:fill="auto"/>
            <w:vAlign w:val="center"/>
            <w:hideMark/>
          </w:tcPr>
          <w:p w14:paraId="0C9A21BD"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Operadoras de Planos de Saúde e Administradora de Benefícios</w:t>
            </w:r>
          </w:p>
        </w:tc>
        <w:tc>
          <w:tcPr>
            <w:tcW w:w="840" w:type="dxa"/>
            <w:tcBorders>
              <w:top w:val="nil"/>
              <w:left w:val="nil"/>
              <w:bottom w:val="nil"/>
              <w:right w:val="nil"/>
            </w:tcBorders>
            <w:shd w:val="clear" w:color="auto" w:fill="auto"/>
            <w:vAlign w:val="center"/>
            <w:hideMark/>
          </w:tcPr>
          <w:p w14:paraId="100CF5CD"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46</w:t>
            </w:r>
          </w:p>
        </w:tc>
        <w:tc>
          <w:tcPr>
            <w:tcW w:w="820" w:type="dxa"/>
            <w:tcBorders>
              <w:top w:val="nil"/>
              <w:left w:val="nil"/>
              <w:bottom w:val="nil"/>
              <w:right w:val="nil"/>
            </w:tcBorders>
            <w:shd w:val="clear" w:color="auto" w:fill="auto"/>
            <w:vAlign w:val="center"/>
            <w:hideMark/>
          </w:tcPr>
          <w:p w14:paraId="5C3E7E68"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54</w:t>
            </w:r>
          </w:p>
        </w:tc>
        <w:tc>
          <w:tcPr>
            <w:tcW w:w="820" w:type="dxa"/>
            <w:tcBorders>
              <w:top w:val="nil"/>
              <w:left w:val="nil"/>
              <w:bottom w:val="nil"/>
              <w:right w:val="nil"/>
            </w:tcBorders>
            <w:shd w:val="clear" w:color="auto" w:fill="auto"/>
            <w:vAlign w:val="center"/>
            <w:hideMark/>
          </w:tcPr>
          <w:p w14:paraId="648439D0"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186</w:t>
            </w:r>
          </w:p>
        </w:tc>
        <w:tc>
          <w:tcPr>
            <w:tcW w:w="820" w:type="dxa"/>
            <w:tcBorders>
              <w:top w:val="nil"/>
              <w:left w:val="nil"/>
              <w:bottom w:val="nil"/>
              <w:right w:val="nil"/>
            </w:tcBorders>
            <w:shd w:val="clear" w:color="auto" w:fill="auto"/>
            <w:noWrap/>
            <w:vAlign w:val="bottom"/>
            <w:hideMark/>
          </w:tcPr>
          <w:p w14:paraId="3FAADF31"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eastAsia="pt-BR"/>
              </w:rPr>
              <w:t>286</w:t>
            </w:r>
          </w:p>
        </w:tc>
      </w:tr>
      <w:tr w:rsidR="00BD4259" w:rsidRPr="00F62887" w14:paraId="6F543A4D" w14:textId="77777777" w:rsidTr="00BD4259">
        <w:trPr>
          <w:cantSplit/>
          <w:trHeight w:val="300"/>
        </w:trPr>
        <w:tc>
          <w:tcPr>
            <w:tcW w:w="5740" w:type="dxa"/>
            <w:tcBorders>
              <w:top w:val="nil"/>
              <w:left w:val="nil"/>
              <w:bottom w:val="nil"/>
              <w:right w:val="nil"/>
            </w:tcBorders>
            <w:shd w:val="clear" w:color="auto" w:fill="auto"/>
            <w:vAlign w:val="center"/>
            <w:hideMark/>
          </w:tcPr>
          <w:p w14:paraId="75650B0F"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Operadoras de Telecomunicações</w:t>
            </w:r>
          </w:p>
        </w:tc>
        <w:tc>
          <w:tcPr>
            <w:tcW w:w="840" w:type="dxa"/>
            <w:tcBorders>
              <w:top w:val="nil"/>
              <w:left w:val="nil"/>
              <w:bottom w:val="nil"/>
              <w:right w:val="nil"/>
            </w:tcBorders>
            <w:shd w:val="clear" w:color="auto" w:fill="auto"/>
            <w:vAlign w:val="center"/>
            <w:hideMark/>
          </w:tcPr>
          <w:p w14:paraId="40662B2C"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820" w:type="dxa"/>
            <w:tcBorders>
              <w:top w:val="nil"/>
              <w:left w:val="nil"/>
              <w:bottom w:val="nil"/>
              <w:right w:val="nil"/>
            </w:tcBorders>
            <w:shd w:val="clear" w:color="auto" w:fill="auto"/>
            <w:vAlign w:val="center"/>
            <w:hideMark/>
          </w:tcPr>
          <w:p w14:paraId="2A93000B"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111</w:t>
            </w:r>
          </w:p>
        </w:tc>
        <w:tc>
          <w:tcPr>
            <w:tcW w:w="820" w:type="dxa"/>
            <w:tcBorders>
              <w:top w:val="nil"/>
              <w:left w:val="nil"/>
              <w:bottom w:val="nil"/>
              <w:right w:val="nil"/>
            </w:tcBorders>
            <w:shd w:val="clear" w:color="auto" w:fill="auto"/>
            <w:noWrap/>
            <w:vAlign w:val="bottom"/>
            <w:hideMark/>
          </w:tcPr>
          <w:p w14:paraId="64755D4B"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8</w:t>
            </w:r>
          </w:p>
        </w:tc>
        <w:tc>
          <w:tcPr>
            <w:tcW w:w="820" w:type="dxa"/>
            <w:tcBorders>
              <w:top w:val="nil"/>
              <w:left w:val="nil"/>
              <w:bottom w:val="nil"/>
              <w:right w:val="nil"/>
            </w:tcBorders>
            <w:shd w:val="clear" w:color="auto" w:fill="auto"/>
            <w:noWrap/>
            <w:vAlign w:val="bottom"/>
            <w:hideMark/>
          </w:tcPr>
          <w:p w14:paraId="0588E20A"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119</w:t>
            </w:r>
          </w:p>
        </w:tc>
      </w:tr>
      <w:tr w:rsidR="00BD4259" w:rsidRPr="00F62887" w14:paraId="1F169FDE" w14:textId="77777777" w:rsidTr="00BD4259">
        <w:trPr>
          <w:cantSplit/>
          <w:trHeight w:val="300"/>
        </w:trPr>
        <w:tc>
          <w:tcPr>
            <w:tcW w:w="5740" w:type="dxa"/>
            <w:tcBorders>
              <w:top w:val="nil"/>
              <w:left w:val="nil"/>
              <w:bottom w:val="nil"/>
              <w:right w:val="nil"/>
            </w:tcBorders>
            <w:shd w:val="clear" w:color="auto" w:fill="auto"/>
            <w:vAlign w:val="center"/>
            <w:hideMark/>
          </w:tcPr>
          <w:p w14:paraId="0D4D7D4F"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Transporte Aéreo</w:t>
            </w:r>
          </w:p>
        </w:tc>
        <w:tc>
          <w:tcPr>
            <w:tcW w:w="840" w:type="dxa"/>
            <w:tcBorders>
              <w:top w:val="nil"/>
              <w:left w:val="nil"/>
              <w:bottom w:val="nil"/>
              <w:right w:val="nil"/>
            </w:tcBorders>
            <w:shd w:val="clear" w:color="auto" w:fill="auto"/>
            <w:vAlign w:val="center"/>
            <w:hideMark/>
          </w:tcPr>
          <w:p w14:paraId="70CCF160"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820" w:type="dxa"/>
            <w:tcBorders>
              <w:top w:val="nil"/>
              <w:left w:val="nil"/>
              <w:bottom w:val="nil"/>
              <w:right w:val="nil"/>
            </w:tcBorders>
            <w:shd w:val="clear" w:color="auto" w:fill="auto"/>
            <w:vAlign w:val="center"/>
            <w:hideMark/>
          </w:tcPr>
          <w:p w14:paraId="0154DA21"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820" w:type="dxa"/>
            <w:tcBorders>
              <w:top w:val="nil"/>
              <w:left w:val="nil"/>
              <w:bottom w:val="nil"/>
              <w:right w:val="nil"/>
            </w:tcBorders>
            <w:shd w:val="clear" w:color="auto" w:fill="auto"/>
            <w:noWrap/>
            <w:vAlign w:val="bottom"/>
            <w:hideMark/>
          </w:tcPr>
          <w:p w14:paraId="2F40C6FB"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1</w:t>
            </w:r>
          </w:p>
        </w:tc>
        <w:tc>
          <w:tcPr>
            <w:tcW w:w="820" w:type="dxa"/>
            <w:tcBorders>
              <w:top w:val="nil"/>
              <w:left w:val="nil"/>
              <w:bottom w:val="nil"/>
              <w:right w:val="nil"/>
            </w:tcBorders>
            <w:shd w:val="clear" w:color="auto" w:fill="auto"/>
            <w:noWrap/>
            <w:vAlign w:val="bottom"/>
            <w:hideMark/>
          </w:tcPr>
          <w:p w14:paraId="631E5E5A"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1</w:t>
            </w:r>
          </w:p>
        </w:tc>
      </w:tr>
      <w:tr w:rsidR="00BD4259" w:rsidRPr="00F62887" w14:paraId="2E4C8BE8" w14:textId="77777777" w:rsidTr="00BD4259">
        <w:trPr>
          <w:cantSplit/>
          <w:trHeight w:val="300"/>
        </w:trPr>
        <w:tc>
          <w:tcPr>
            <w:tcW w:w="5740" w:type="dxa"/>
            <w:tcBorders>
              <w:top w:val="nil"/>
              <w:left w:val="nil"/>
              <w:bottom w:val="nil"/>
              <w:right w:val="nil"/>
            </w:tcBorders>
            <w:shd w:val="clear" w:color="auto" w:fill="auto"/>
            <w:vAlign w:val="center"/>
            <w:hideMark/>
          </w:tcPr>
          <w:p w14:paraId="41FFB880"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Varejo</w:t>
            </w:r>
          </w:p>
        </w:tc>
        <w:tc>
          <w:tcPr>
            <w:tcW w:w="840" w:type="dxa"/>
            <w:tcBorders>
              <w:top w:val="nil"/>
              <w:left w:val="nil"/>
              <w:bottom w:val="nil"/>
              <w:right w:val="nil"/>
            </w:tcBorders>
            <w:shd w:val="clear" w:color="auto" w:fill="auto"/>
            <w:vAlign w:val="center"/>
            <w:hideMark/>
          </w:tcPr>
          <w:p w14:paraId="0A55F0D4"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820" w:type="dxa"/>
            <w:tcBorders>
              <w:top w:val="nil"/>
              <w:left w:val="nil"/>
              <w:bottom w:val="nil"/>
              <w:right w:val="nil"/>
            </w:tcBorders>
            <w:shd w:val="clear" w:color="auto" w:fill="auto"/>
            <w:vAlign w:val="center"/>
            <w:hideMark/>
          </w:tcPr>
          <w:p w14:paraId="1E049ED4" w14:textId="77777777" w:rsidR="00BD4259" w:rsidRPr="00F62887" w:rsidRDefault="00BD4259" w:rsidP="00BD4259">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5</w:t>
            </w:r>
          </w:p>
        </w:tc>
        <w:tc>
          <w:tcPr>
            <w:tcW w:w="820" w:type="dxa"/>
            <w:tcBorders>
              <w:top w:val="nil"/>
              <w:left w:val="nil"/>
              <w:bottom w:val="nil"/>
              <w:right w:val="nil"/>
            </w:tcBorders>
            <w:shd w:val="clear" w:color="auto" w:fill="auto"/>
            <w:noWrap/>
            <w:vAlign w:val="bottom"/>
            <w:hideMark/>
          </w:tcPr>
          <w:p w14:paraId="324DEC21"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18</w:t>
            </w:r>
          </w:p>
        </w:tc>
        <w:tc>
          <w:tcPr>
            <w:tcW w:w="820" w:type="dxa"/>
            <w:tcBorders>
              <w:top w:val="nil"/>
              <w:left w:val="nil"/>
              <w:bottom w:val="nil"/>
              <w:right w:val="nil"/>
            </w:tcBorders>
            <w:shd w:val="clear" w:color="auto" w:fill="auto"/>
            <w:noWrap/>
            <w:vAlign w:val="bottom"/>
            <w:hideMark/>
          </w:tcPr>
          <w:p w14:paraId="726881E8" w14:textId="77777777" w:rsidR="00BD4259" w:rsidRPr="00F62887" w:rsidRDefault="00BD4259" w:rsidP="00BD4259">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23</w:t>
            </w:r>
          </w:p>
        </w:tc>
      </w:tr>
    </w:tbl>
    <w:p w14:paraId="3C04AAAE" w14:textId="77777777" w:rsidR="00A04410" w:rsidRPr="00F62887" w:rsidRDefault="00A04410" w:rsidP="00A04410">
      <w:pPr>
        <w:pStyle w:val="Corpodetexto"/>
        <w:jc w:val="both"/>
        <w:rPr>
          <w:rFonts w:cstheme="minorHAnsi"/>
          <w:color w:val="auto"/>
          <w:sz w:val="22"/>
          <w:szCs w:val="22"/>
          <w:lang w:val="pt-BR"/>
        </w:rPr>
      </w:pPr>
    </w:p>
    <w:p w14:paraId="1A14A7EF" w14:textId="413A3953" w:rsidR="00A04410" w:rsidRDefault="00A04410" w:rsidP="00A04410">
      <w:pPr>
        <w:pStyle w:val="Corpodetexto"/>
        <w:ind w:right="-1" w:firstLine="708"/>
        <w:jc w:val="both"/>
        <w:rPr>
          <w:rFonts w:cstheme="minorHAnsi"/>
          <w:color w:val="auto"/>
          <w:lang w:val="pt-BR"/>
        </w:rPr>
      </w:pPr>
      <w:r w:rsidRPr="00F62887">
        <w:rPr>
          <w:rFonts w:cstheme="minorHAnsi"/>
          <w:color w:val="auto"/>
          <w:lang w:val="pt-BR"/>
        </w:rPr>
        <w:t>Quanto ao número de aprovados, o curso demonstrou pouca variação de valores absolutos entre os anos de 2017 a 2019. No entanto, observa-se que o percentual de aprovados em relação aos matriculados vem caindo ao longo das ofertas. Vale ressaltar que, para a oferta de 2020, deve ser considerado o impacto do contexto de pandemia que afetou o nosso cotidiano e pode ter influenciado na taxa de não conclusão do curso.</w:t>
      </w:r>
    </w:p>
    <w:p w14:paraId="71B5F33A" w14:textId="77777777" w:rsidR="00D24312" w:rsidRPr="00F62887" w:rsidRDefault="00D24312" w:rsidP="00A04410">
      <w:pPr>
        <w:pStyle w:val="Corpodetexto"/>
        <w:ind w:right="-1" w:firstLine="708"/>
        <w:jc w:val="both"/>
        <w:rPr>
          <w:rFonts w:cstheme="minorHAnsi"/>
          <w:color w:val="auto"/>
          <w:lang w:val="pt-BR"/>
        </w:rPr>
      </w:pPr>
    </w:p>
    <w:p w14:paraId="257B43AF"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6 - Aprovados por ano</w:t>
      </w:r>
    </w:p>
    <w:tbl>
      <w:tblPr>
        <w:tblW w:w="0" w:type="auto"/>
        <w:jc w:val="center"/>
        <w:tblLayout w:type="fixed"/>
        <w:tblLook w:val="04A0" w:firstRow="1" w:lastRow="0" w:firstColumn="1" w:lastColumn="0" w:noHBand="0" w:noVBand="1"/>
      </w:tblPr>
      <w:tblGrid>
        <w:gridCol w:w="900"/>
        <w:gridCol w:w="1462"/>
        <w:gridCol w:w="1719"/>
      </w:tblGrid>
      <w:tr w:rsidR="00A04410" w:rsidRPr="00F62887" w14:paraId="1CF2BBEE" w14:textId="77777777" w:rsidTr="002C44FF">
        <w:trPr>
          <w:cantSplit/>
          <w:tblHeader/>
          <w:jc w:val="center"/>
        </w:trPr>
        <w:tc>
          <w:tcPr>
            <w:tcW w:w="900" w:type="dxa"/>
            <w:shd w:val="clear" w:color="auto" w:fill="auto"/>
            <w:tcMar>
              <w:top w:w="0" w:type="dxa"/>
              <w:left w:w="0" w:type="dxa"/>
              <w:bottom w:w="0" w:type="dxa"/>
              <w:right w:w="0" w:type="dxa"/>
            </w:tcMar>
            <w:vAlign w:val="center"/>
          </w:tcPr>
          <w:p w14:paraId="04E04B79" w14:textId="77777777" w:rsidR="00A04410" w:rsidRPr="00F62887" w:rsidRDefault="00A04410" w:rsidP="002C44FF">
            <w:pPr>
              <w:spacing w:before="40" w:after="40"/>
              <w:ind w:left="100" w:right="100"/>
              <w:jc w:val="right"/>
              <w:rPr>
                <w:rFonts w:cstheme="minorHAnsi"/>
                <w:b/>
                <w:bCs/>
              </w:rPr>
            </w:pPr>
            <w:r w:rsidRPr="00F62887">
              <w:rPr>
                <w:rFonts w:eastAsia="Arial" w:cstheme="minorHAnsi"/>
                <w:b/>
                <w:bCs/>
              </w:rPr>
              <w:t>Ano</w:t>
            </w:r>
          </w:p>
        </w:tc>
        <w:tc>
          <w:tcPr>
            <w:tcW w:w="1462" w:type="dxa"/>
            <w:shd w:val="clear" w:color="auto" w:fill="auto"/>
            <w:tcMar>
              <w:top w:w="0" w:type="dxa"/>
              <w:left w:w="0" w:type="dxa"/>
              <w:bottom w:w="0" w:type="dxa"/>
              <w:right w:w="0" w:type="dxa"/>
            </w:tcMar>
            <w:vAlign w:val="center"/>
          </w:tcPr>
          <w:p w14:paraId="2BBC0B98" w14:textId="77777777" w:rsidR="00A04410" w:rsidRPr="00F62887" w:rsidRDefault="00A04410" w:rsidP="002C44FF">
            <w:pPr>
              <w:spacing w:before="40" w:after="40"/>
              <w:ind w:left="100" w:right="100"/>
              <w:jc w:val="right"/>
              <w:rPr>
                <w:rFonts w:cstheme="minorHAnsi"/>
                <w:b/>
                <w:bCs/>
              </w:rPr>
            </w:pPr>
            <w:r w:rsidRPr="00F62887">
              <w:rPr>
                <w:rFonts w:eastAsia="Arial" w:cstheme="minorHAnsi"/>
                <w:b/>
                <w:bCs/>
              </w:rPr>
              <w:t>Aprovados</w:t>
            </w:r>
          </w:p>
        </w:tc>
        <w:tc>
          <w:tcPr>
            <w:tcW w:w="1719" w:type="dxa"/>
            <w:shd w:val="clear" w:color="auto" w:fill="auto"/>
            <w:tcMar>
              <w:top w:w="0" w:type="dxa"/>
              <w:left w:w="0" w:type="dxa"/>
              <w:bottom w:w="0" w:type="dxa"/>
              <w:right w:w="0" w:type="dxa"/>
            </w:tcMar>
            <w:vAlign w:val="center"/>
          </w:tcPr>
          <w:p w14:paraId="68158741" w14:textId="77777777" w:rsidR="00A04410" w:rsidRPr="00F62887" w:rsidRDefault="00A04410" w:rsidP="002C44FF">
            <w:pPr>
              <w:spacing w:before="40" w:after="40"/>
              <w:ind w:left="100" w:right="100"/>
              <w:jc w:val="right"/>
              <w:rPr>
                <w:rFonts w:cstheme="minorHAnsi"/>
                <w:b/>
                <w:bCs/>
              </w:rPr>
            </w:pPr>
            <w:r w:rsidRPr="00F62887">
              <w:rPr>
                <w:rFonts w:eastAsia="Arial" w:cstheme="minorHAnsi"/>
                <w:b/>
                <w:bCs/>
              </w:rPr>
              <w:t>Porcentagem</w:t>
            </w:r>
          </w:p>
        </w:tc>
      </w:tr>
      <w:tr w:rsidR="00A04410" w:rsidRPr="00F62887" w14:paraId="17E5A4DD" w14:textId="77777777" w:rsidTr="002C44FF">
        <w:trPr>
          <w:cantSplit/>
          <w:jc w:val="center"/>
        </w:trPr>
        <w:tc>
          <w:tcPr>
            <w:tcW w:w="900" w:type="dxa"/>
            <w:shd w:val="clear" w:color="auto" w:fill="auto"/>
            <w:tcMar>
              <w:top w:w="0" w:type="dxa"/>
              <w:left w:w="0" w:type="dxa"/>
              <w:bottom w:w="0" w:type="dxa"/>
              <w:right w:w="0" w:type="dxa"/>
            </w:tcMar>
            <w:vAlign w:val="center"/>
          </w:tcPr>
          <w:p w14:paraId="272061D8" w14:textId="77777777" w:rsidR="00A04410" w:rsidRPr="00F62887" w:rsidRDefault="00A04410" w:rsidP="002C44FF">
            <w:pPr>
              <w:spacing w:before="40" w:after="40"/>
              <w:ind w:left="100" w:right="100"/>
              <w:jc w:val="right"/>
              <w:rPr>
                <w:rFonts w:cstheme="minorHAnsi"/>
              </w:rPr>
            </w:pPr>
            <w:r w:rsidRPr="00F62887">
              <w:rPr>
                <w:rFonts w:eastAsia="Arial" w:cstheme="minorHAnsi"/>
              </w:rPr>
              <w:t>2017</w:t>
            </w:r>
          </w:p>
        </w:tc>
        <w:tc>
          <w:tcPr>
            <w:tcW w:w="1462" w:type="dxa"/>
            <w:shd w:val="clear" w:color="auto" w:fill="auto"/>
            <w:tcMar>
              <w:top w:w="0" w:type="dxa"/>
              <w:left w:w="0" w:type="dxa"/>
              <w:bottom w:w="0" w:type="dxa"/>
              <w:right w:w="0" w:type="dxa"/>
            </w:tcMar>
            <w:vAlign w:val="center"/>
          </w:tcPr>
          <w:p w14:paraId="205660C8" w14:textId="77777777" w:rsidR="00A04410" w:rsidRPr="00F62887" w:rsidRDefault="00A04410" w:rsidP="002C44FF">
            <w:pPr>
              <w:spacing w:before="40" w:after="40"/>
              <w:ind w:left="100" w:right="100"/>
              <w:jc w:val="center"/>
              <w:rPr>
                <w:rFonts w:cstheme="minorHAnsi"/>
              </w:rPr>
            </w:pPr>
            <w:r w:rsidRPr="00F62887">
              <w:rPr>
                <w:rFonts w:eastAsia="Arial" w:cstheme="minorHAnsi"/>
              </w:rPr>
              <w:t>515</w:t>
            </w:r>
          </w:p>
        </w:tc>
        <w:tc>
          <w:tcPr>
            <w:tcW w:w="1719" w:type="dxa"/>
            <w:shd w:val="clear" w:color="auto" w:fill="auto"/>
            <w:tcMar>
              <w:top w:w="0" w:type="dxa"/>
              <w:left w:w="0" w:type="dxa"/>
              <w:bottom w:w="0" w:type="dxa"/>
              <w:right w:w="0" w:type="dxa"/>
            </w:tcMar>
            <w:vAlign w:val="center"/>
          </w:tcPr>
          <w:p w14:paraId="2CCB8CCF" w14:textId="77777777" w:rsidR="00A04410" w:rsidRPr="00F62887" w:rsidRDefault="00A04410" w:rsidP="002C44FF">
            <w:pPr>
              <w:spacing w:before="40" w:after="40"/>
              <w:ind w:left="100" w:right="100"/>
              <w:jc w:val="center"/>
              <w:rPr>
                <w:rFonts w:cstheme="minorHAnsi"/>
              </w:rPr>
            </w:pPr>
            <w:r w:rsidRPr="00F62887">
              <w:rPr>
                <w:rFonts w:cstheme="minorHAnsi"/>
              </w:rPr>
              <w:t>42,74</w:t>
            </w:r>
          </w:p>
        </w:tc>
      </w:tr>
      <w:tr w:rsidR="00A04410" w:rsidRPr="00F62887" w14:paraId="3D6A02A4" w14:textId="77777777" w:rsidTr="002C44FF">
        <w:trPr>
          <w:cantSplit/>
          <w:jc w:val="center"/>
        </w:trPr>
        <w:tc>
          <w:tcPr>
            <w:tcW w:w="900" w:type="dxa"/>
            <w:shd w:val="clear" w:color="auto" w:fill="auto"/>
            <w:tcMar>
              <w:top w:w="0" w:type="dxa"/>
              <w:left w:w="0" w:type="dxa"/>
              <w:bottom w:w="0" w:type="dxa"/>
              <w:right w:w="0" w:type="dxa"/>
            </w:tcMar>
            <w:vAlign w:val="center"/>
          </w:tcPr>
          <w:p w14:paraId="5FF26695" w14:textId="77777777" w:rsidR="00A04410" w:rsidRPr="00F62887" w:rsidRDefault="00A04410" w:rsidP="002C44FF">
            <w:pPr>
              <w:spacing w:before="40" w:after="40"/>
              <w:ind w:left="100" w:right="100"/>
              <w:jc w:val="right"/>
              <w:rPr>
                <w:rFonts w:cstheme="minorHAnsi"/>
              </w:rPr>
            </w:pPr>
            <w:r w:rsidRPr="00F62887">
              <w:rPr>
                <w:rFonts w:eastAsia="Arial" w:cstheme="minorHAnsi"/>
              </w:rPr>
              <w:t>2018</w:t>
            </w:r>
          </w:p>
        </w:tc>
        <w:tc>
          <w:tcPr>
            <w:tcW w:w="1462" w:type="dxa"/>
            <w:shd w:val="clear" w:color="auto" w:fill="auto"/>
            <w:tcMar>
              <w:top w:w="0" w:type="dxa"/>
              <w:left w:w="0" w:type="dxa"/>
              <w:bottom w:w="0" w:type="dxa"/>
              <w:right w:w="0" w:type="dxa"/>
            </w:tcMar>
            <w:vAlign w:val="center"/>
          </w:tcPr>
          <w:p w14:paraId="71565A16" w14:textId="77777777" w:rsidR="00A04410" w:rsidRPr="00F62887" w:rsidRDefault="00A04410" w:rsidP="002C44FF">
            <w:pPr>
              <w:spacing w:before="40" w:after="40"/>
              <w:ind w:left="100" w:right="100"/>
              <w:jc w:val="center"/>
              <w:rPr>
                <w:rFonts w:cstheme="minorHAnsi"/>
              </w:rPr>
            </w:pPr>
            <w:r w:rsidRPr="00F62887">
              <w:rPr>
                <w:rFonts w:eastAsia="Arial" w:cstheme="minorHAnsi"/>
              </w:rPr>
              <w:t>581</w:t>
            </w:r>
          </w:p>
        </w:tc>
        <w:tc>
          <w:tcPr>
            <w:tcW w:w="1719" w:type="dxa"/>
            <w:shd w:val="clear" w:color="auto" w:fill="auto"/>
            <w:tcMar>
              <w:top w:w="0" w:type="dxa"/>
              <w:left w:w="0" w:type="dxa"/>
              <w:bottom w:w="0" w:type="dxa"/>
              <w:right w:w="0" w:type="dxa"/>
            </w:tcMar>
            <w:vAlign w:val="center"/>
          </w:tcPr>
          <w:p w14:paraId="18CAF6C8" w14:textId="77777777" w:rsidR="00A04410" w:rsidRPr="00F62887" w:rsidRDefault="00A04410" w:rsidP="002C44FF">
            <w:pPr>
              <w:spacing w:before="40" w:after="40"/>
              <w:ind w:left="100" w:right="100"/>
              <w:jc w:val="center"/>
              <w:rPr>
                <w:rFonts w:cstheme="minorHAnsi"/>
              </w:rPr>
            </w:pPr>
            <w:r w:rsidRPr="00F62887">
              <w:rPr>
                <w:rFonts w:cstheme="minorHAnsi"/>
              </w:rPr>
              <w:t>38,32</w:t>
            </w:r>
          </w:p>
        </w:tc>
      </w:tr>
      <w:tr w:rsidR="00A04410" w:rsidRPr="00F62887" w14:paraId="5C66218E" w14:textId="77777777" w:rsidTr="002C44FF">
        <w:trPr>
          <w:cantSplit/>
          <w:jc w:val="center"/>
        </w:trPr>
        <w:tc>
          <w:tcPr>
            <w:tcW w:w="900" w:type="dxa"/>
            <w:shd w:val="clear" w:color="auto" w:fill="auto"/>
            <w:tcMar>
              <w:top w:w="0" w:type="dxa"/>
              <w:left w:w="0" w:type="dxa"/>
              <w:bottom w:w="0" w:type="dxa"/>
              <w:right w:w="0" w:type="dxa"/>
            </w:tcMar>
            <w:vAlign w:val="center"/>
          </w:tcPr>
          <w:p w14:paraId="26F418F5" w14:textId="77777777" w:rsidR="00A04410" w:rsidRPr="00F62887" w:rsidRDefault="00A04410" w:rsidP="002C44FF">
            <w:pPr>
              <w:spacing w:before="40" w:after="40"/>
              <w:ind w:left="100" w:right="100"/>
              <w:jc w:val="right"/>
              <w:rPr>
                <w:rFonts w:cstheme="minorHAnsi"/>
              </w:rPr>
            </w:pPr>
            <w:r w:rsidRPr="00F62887">
              <w:rPr>
                <w:rFonts w:eastAsia="Arial" w:cstheme="minorHAnsi"/>
              </w:rPr>
              <w:t>2019</w:t>
            </w:r>
          </w:p>
        </w:tc>
        <w:tc>
          <w:tcPr>
            <w:tcW w:w="1462" w:type="dxa"/>
            <w:shd w:val="clear" w:color="auto" w:fill="auto"/>
            <w:tcMar>
              <w:top w:w="0" w:type="dxa"/>
              <w:left w:w="0" w:type="dxa"/>
              <w:bottom w:w="0" w:type="dxa"/>
              <w:right w:w="0" w:type="dxa"/>
            </w:tcMar>
            <w:vAlign w:val="center"/>
          </w:tcPr>
          <w:p w14:paraId="7D6E3E80" w14:textId="77777777" w:rsidR="00A04410" w:rsidRPr="00F62887" w:rsidRDefault="00A04410" w:rsidP="002C44FF">
            <w:pPr>
              <w:spacing w:before="40" w:after="40"/>
              <w:ind w:left="100" w:right="100"/>
              <w:jc w:val="center"/>
              <w:rPr>
                <w:rFonts w:cstheme="minorHAnsi"/>
              </w:rPr>
            </w:pPr>
            <w:r w:rsidRPr="00F62887">
              <w:rPr>
                <w:rFonts w:eastAsia="Arial" w:cstheme="minorHAnsi"/>
              </w:rPr>
              <w:t>520</w:t>
            </w:r>
          </w:p>
        </w:tc>
        <w:tc>
          <w:tcPr>
            <w:tcW w:w="1719" w:type="dxa"/>
            <w:shd w:val="clear" w:color="auto" w:fill="auto"/>
            <w:tcMar>
              <w:top w:w="0" w:type="dxa"/>
              <w:left w:w="0" w:type="dxa"/>
              <w:bottom w:w="0" w:type="dxa"/>
              <w:right w:w="0" w:type="dxa"/>
            </w:tcMar>
            <w:vAlign w:val="center"/>
          </w:tcPr>
          <w:p w14:paraId="0960A9FE" w14:textId="77777777" w:rsidR="00A04410" w:rsidRPr="00F62887" w:rsidRDefault="00A04410" w:rsidP="002C44FF">
            <w:pPr>
              <w:spacing w:before="40" w:after="40"/>
              <w:ind w:left="100" w:right="100"/>
              <w:jc w:val="center"/>
              <w:rPr>
                <w:rFonts w:cstheme="minorHAnsi"/>
              </w:rPr>
            </w:pPr>
            <w:r w:rsidRPr="00F62887">
              <w:rPr>
                <w:rFonts w:cstheme="minorHAnsi"/>
              </w:rPr>
              <w:t>26,65</w:t>
            </w:r>
          </w:p>
        </w:tc>
      </w:tr>
      <w:tr w:rsidR="00A04410" w:rsidRPr="00F62887" w14:paraId="25D01007" w14:textId="77777777" w:rsidTr="002C44FF">
        <w:trPr>
          <w:cantSplit/>
          <w:jc w:val="center"/>
        </w:trPr>
        <w:tc>
          <w:tcPr>
            <w:tcW w:w="900" w:type="dxa"/>
            <w:shd w:val="clear" w:color="auto" w:fill="auto"/>
            <w:tcMar>
              <w:top w:w="0" w:type="dxa"/>
              <w:left w:w="0" w:type="dxa"/>
              <w:bottom w:w="0" w:type="dxa"/>
              <w:right w:w="0" w:type="dxa"/>
            </w:tcMar>
            <w:vAlign w:val="center"/>
          </w:tcPr>
          <w:p w14:paraId="55222BD6" w14:textId="6F8F9DFD" w:rsidR="00A04410" w:rsidRPr="00F62887" w:rsidRDefault="00305C5E" w:rsidP="002C44FF">
            <w:pPr>
              <w:spacing w:before="40" w:after="40"/>
              <w:ind w:left="100" w:right="100"/>
              <w:jc w:val="right"/>
              <w:rPr>
                <w:rFonts w:cstheme="minorHAnsi"/>
              </w:rPr>
            </w:pPr>
            <w:r>
              <w:rPr>
                <w:rFonts w:cstheme="minorHAnsi"/>
                <w:b/>
                <w:bCs/>
                <w:sz w:val="18"/>
                <w:szCs w:val="18"/>
              </w:rPr>
              <w:t>JUL/</w:t>
            </w:r>
            <w:r w:rsidR="00A04410" w:rsidRPr="00F62887">
              <w:rPr>
                <w:rFonts w:eastAsia="Arial" w:cstheme="minorHAnsi"/>
              </w:rPr>
              <w:t>2020</w:t>
            </w:r>
          </w:p>
        </w:tc>
        <w:tc>
          <w:tcPr>
            <w:tcW w:w="1462" w:type="dxa"/>
            <w:shd w:val="clear" w:color="auto" w:fill="auto"/>
            <w:tcMar>
              <w:top w:w="0" w:type="dxa"/>
              <w:left w:w="0" w:type="dxa"/>
              <w:bottom w:w="0" w:type="dxa"/>
              <w:right w:w="0" w:type="dxa"/>
            </w:tcMar>
            <w:vAlign w:val="center"/>
          </w:tcPr>
          <w:p w14:paraId="1AF8961F" w14:textId="23A3060E" w:rsidR="00A04410" w:rsidRPr="00F62887" w:rsidRDefault="00A04410" w:rsidP="002C44FF">
            <w:pPr>
              <w:spacing w:before="40" w:after="40"/>
              <w:ind w:left="100" w:right="100"/>
              <w:jc w:val="center"/>
              <w:rPr>
                <w:rFonts w:cstheme="minorHAnsi"/>
              </w:rPr>
            </w:pPr>
            <w:r w:rsidRPr="00F62887">
              <w:rPr>
                <w:rFonts w:eastAsia="Arial" w:cstheme="minorHAnsi"/>
              </w:rPr>
              <w:t>185</w:t>
            </w:r>
          </w:p>
        </w:tc>
        <w:tc>
          <w:tcPr>
            <w:tcW w:w="1719" w:type="dxa"/>
            <w:shd w:val="clear" w:color="auto" w:fill="auto"/>
            <w:tcMar>
              <w:top w:w="0" w:type="dxa"/>
              <w:left w:w="0" w:type="dxa"/>
              <w:bottom w:w="0" w:type="dxa"/>
              <w:right w:w="0" w:type="dxa"/>
            </w:tcMar>
            <w:vAlign w:val="center"/>
          </w:tcPr>
          <w:p w14:paraId="4DA3F3E2" w14:textId="16A5CBE1" w:rsidR="00A04410" w:rsidRPr="00F62887" w:rsidRDefault="00A04410" w:rsidP="002C44FF">
            <w:pPr>
              <w:spacing w:before="40" w:after="40"/>
              <w:ind w:left="100" w:right="100"/>
              <w:jc w:val="center"/>
              <w:rPr>
                <w:rFonts w:cstheme="minorHAnsi"/>
              </w:rPr>
            </w:pPr>
            <w:r w:rsidRPr="00F62887">
              <w:rPr>
                <w:rFonts w:cstheme="minorHAnsi"/>
              </w:rPr>
              <w:t>21,14</w:t>
            </w:r>
          </w:p>
        </w:tc>
      </w:tr>
      <w:tr w:rsidR="0063151F" w:rsidRPr="00F62887" w14:paraId="4567C1D9" w14:textId="77777777" w:rsidTr="002C44FF">
        <w:trPr>
          <w:cantSplit/>
          <w:jc w:val="center"/>
        </w:trPr>
        <w:tc>
          <w:tcPr>
            <w:tcW w:w="900" w:type="dxa"/>
            <w:shd w:val="clear" w:color="auto" w:fill="auto"/>
            <w:tcMar>
              <w:top w:w="0" w:type="dxa"/>
              <w:left w:w="0" w:type="dxa"/>
              <w:bottom w:w="0" w:type="dxa"/>
              <w:right w:w="0" w:type="dxa"/>
            </w:tcMar>
            <w:vAlign w:val="center"/>
          </w:tcPr>
          <w:p w14:paraId="6B0F90D2" w14:textId="47665CF6" w:rsidR="0063151F" w:rsidRPr="00F62887" w:rsidRDefault="0063151F" w:rsidP="002C44FF">
            <w:pPr>
              <w:spacing w:before="40" w:after="40"/>
              <w:ind w:left="100" w:right="100"/>
              <w:jc w:val="right"/>
              <w:rPr>
                <w:rFonts w:eastAsia="Arial" w:cstheme="minorHAnsi"/>
              </w:rPr>
            </w:pPr>
            <w:r w:rsidRPr="00F62887">
              <w:rPr>
                <w:rFonts w:eastAsia="Arial" w:cstheme="minorHAnsi"/>
              </w:rPr>
              <w:t>Total</w:t>
            </w:r>
          </w:p>
        </w:tc>
        <w:tc>
          <w:tcPr>
            <w:tcW w:w="1462" w:type="dxa"/>
            <w:shd w:val="clear" w:color="auto" w:fill="auto"/>
            <w:tcMar>
              <w:top w:w="0" w:type="dxa"/>
              <w:left w:w="0" w:type="dxa"/>
              <w:bottom w:w="0" w:type="dxa"/>
              <w:right w:w="0" w:type="dxa"/>
            </w:tcMar>
            <w:vAlign w:val="center"/>
          </w:tcPr>
          <w:p w14:paraId="4F33AA38" w14:textId="42764C64" w:rsidR="0063151F" w:rsidRPr="00F62887" w:rsidRDefault="0063151F" w:rsidP="002C44FF">
            <w:pPr>
              <w:spacing w:before="40" w:after="40"/>
              <w:ind w:left="100" w:right="100"/>
              <w:jc w:val="center"/>
              <w:rPr>
                <w:rFonts w:eastAsia="Arial" w:cstheme="minorHAnsi"/>
              </w:rPr>
            </w:pPr>
            <w:r w:rsidRPr="00F62887">
              <w:rPr>
                <w:rFonts w:eastAsia="Arial" w:cstheme="minorHAnsi"/>
              </w:rPr>
              <w:t>1801</w:t>
            </w:r>
          </w:p>
        </w:tc>
        <w:tc>
          <w:tcPr>
            <w:tcW w:w="1719" w:type="dxa"/>
            <w:shd w:val="clear" w:color="auto" w:fill="auto"/>
            <w:tcMar>
              <w:top w:w="0" w:type="dxa"/>
              <w:left w:w="0" w:type="dxa"/>
              <w:bottom w:w="0" w:type="dxa"/>
              <w:right w:w="0" w:type="dxa"/>
            </w:tcMar>
            <w:vAlign w:val="center"/>
          </w:tcPr>
          <w:p w14:paraId="0C160FC5" w14:textId="77777777" w:rsidR="0063151F" w:rsidRPr="00F62887" w:rsidRDefault="0063151F" w:rsidP="002C44FF">
            <w:pPr>
              <w:spacing w:before="40" w:after="40"/>
              <w:ind w:left="100" w:right="100"/>
              <w:jc w:val="center"/>
              <w:rPr>
                <w:rFonts w:cstheme="minorHAnsi"/>
              </w:rPr>
            </w:pPr>
          </w:p>
        </w:tc>
      </w:tr>
    </w:tbl>
    <w:p w14:paraId="3A0397BD" w14:textId="4583BA17"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lastRenderedPageBreak/>
        <w:t>Quanto ao número de aprovados no Projeto Capacitação, o curso demonstrou variação de valores absolutos entre os anos. No entanto, observa-se que o percentual de aprovados em relação aos matriculados foi significativamente menor em 2019</w:t>
      </w:r>
      <w:r w:rsidR="003E3E7A" w:rsidRPr="00F62887">
        <w:rPr>
          <w:rFonts w:cstheme="minorHAnsi"/>
          <w:color w:val="auto"/>
          <w:lang w:val="pt-BR"/>
        </w:rPr>
        <w:t xml:space="preserve"> e mais ainda em 2020</w:t>
      </w:r>
      <w:r w:rsidRPr="00F62887">
        <w:rPr>
          <w:rFonts w:cstheme="minorHAnsi"/>
          <w:color w:val="auto"/>
          <w:lang w:val="pt-BR"/>
        </w:rPr>
        <w:t xml:space="preserve">. </w:t>
      </w:r>
    </w:p>
    <w:p w14:paraId="36E0F42B" w14:textId="77777777"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Em comparação com os dados gerais do curso, observou-se que o percentual de aprovados no Projeto Capacitação no ano de 2018 foi bem maior do que o percentual geral do curso. No ano de 2019, o desempenho do Projeto Capacitação, apesar de maior, já foi mais próximo aos dados gerais. Ainda assim, pode-se dizer que o aproveitamento foi mais efetivo no Projeto Capacitações, visto que a taxa de aprovação é maior neste grupo.</w:t>
      </w:r>
    </w:p>
    <w:p w14:paraId="6F03EC89" w14:textId="77777777" w:rsidR="00A04410" w:rsidRPr="00D24312" w:rsidRDefault="00A04410" w:rsidP="00A04410">
      <w:pPr>
        <w:pStyle w:val="Corpodetexto"/>
        <w:rPr>
          <w:rFonts w:cstheme="minorHAnsi"/>
          <w:color w:val="auto"/>
          <w:sz w:val="22"/>
          <w:szCs w:val="22"/>
          <w:lang w:val="pt-BR"/>
        </w:rPr>
      </w:pPr>
      <w:r w:rsidRPr="00D24312">
        <w:rPr>
          <w:rFonts w:cstheme="minorHAnsi"/>
          <w:color w:val="auto"/>
          <w:sz w:val="22"/>
          <w:szCs w:val="22"/>
          <w:lang w:val="pt-BR"/>
        </w:rPr>
        <w:t>Tabela 7 - Aprovados por ano no Projeto Capacitação</w:t>
      </w:r>
    </w:p>
    <w:tbl>
      <w:tblPr>
        <w:tblW w:w="4457" w:type="dxa"/>
        <w:jc w:val="center"/>
        <w:tblLayout w:type="fixed"/>
        <w:tblLook w:val="0420" w:firstRow="1" w:lastRow="0" w:firstColumn="0" w:lastColumn="0" w:noHBand="0" w:noVBand="1"/>
      </w:tblPr>
      <w:tblGrid>
        <w:gridCol w:w="1276"/>
        <w:gridCol w:w="1462"/>
        <w:gridCol w:w="1719"/>
      </w:tblGrid>
      <w:tr w:rsidR="00A04410" w:rsidRPr="00F62887" w14:paraId="7D68E288" w14:textId="77777777" w:rsidTr="00181CEF">
        <w:trPr>
          <w:cantSplit/>
          <w:tblHeader/>
          <w:jc w:val="center"/>
        </w:trPr>
        <w:tc>
          <w:tcPr>
            <w:tcW w:w="1276" w:type="dxa"/>
            <w:shd w:val="clear" w:color="auto" w:fill="FFFFFF"/>
            <w:tcMar>
              <w:top w:w="0" w:type="dxa"/>
              <w:left w:w="0" w:type="dxa"/>
              <w:bottom w:w="0" w:type="dxa"/>
              <w:right w:w="0" w:type="dxa"/>
            </w:tcMar>
            <w:vAlign w:val="center"/>
          </w:tcPr>
          <w:p w14:paraId="04963896"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12058CDD"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79F9C0DD" w14:textId="77777777" w:rsidR="00A04410" w:rsidRPr="00F62887" w:rsidRDefault="00A04410" w:rsidP="002C44FF">
            <w:pPr>
              <w:spacing w:before="40" w:after="40"/>
              <w:ind w:left="100" w:right="100"/>
              <w:jc w:val="right"/>
              <w:rPr>
                <w:rFonts w:cstheme="minorHAnsi"/>
                <w:b/>
                <w:bCs/>
                <w:sz w:val="24"/>
              </w:rPr>
            </w:pPr>
            <w:r w:rsidRPr="00F62887">
              <w:rPr>
                <w:rFonts w:eastAsia="Arial" w:cstheme="minorHAnsi"/>
                <w:b/>
                <w:bCs/>
                <w:sz w:val="24"/>
              </w:rPr>
              <w:t>Porcentagem</w:t>
            </w:r>
          </w:p>
        </w:tc>
      </w:tr>
      <w:tr w:rsidR="00A04410" w:rsidRPr="00F62887" w14:paraId="521665C4" w14:textId="77777777" w:rsidTr="00181CEF">
        <w:trPr>
          <w:cantSplit/>
          <w:jc w:val="center"/>
        </w:trPr>
        <w:tc>
          <w:tcPr>
            <w:tcW w:w="1276" w:type="dxa"/>
            <w:shd w:val="clear" w:color="auto" w:fill="FFFFFF"/>
            <w:tcMar>
              <w:top w:w="0" w:type="dxa"/>
              <w:left w:w="0" w:type="dxa"/>
              <w:bottom w:w="0" w:type="dxa"/>
              <w:right w:w="0" w:type="dxa"/>
            </w:tcMar>
            <w:vAlign w:val="center"/>
          </w:tcPr>
          <w:p w14:paraId="3BC76C2D" w14:textId="77777777" w:rsidR="00A04410" w:rsidRPr="00F62887" w:rsidRDefault="00A04410" w:rsidP="002C44FF">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6C8DBC0F"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31</w:t>
            </w:r>
          </w:p>
        </w:tc>
        <w:tc>
          <w:tcPr>
            <w:tcW w:w="1719" w:type="dxa"/>
            <w:shd w:val="clear" w:color="auto" w:fill="FFFFFF"/>
            <w:tcMar>
              <w:top w:w="0" w:type="dxa"/>
              <w:left w:w="0" w:type="dxa"/>
              <w:bottom w:w="0" w:type="dxa"/>
              <w:right w:w="0" w:type="dxa"/>
            </w:tcMar>
            <w:vAlign w:val="center"/>
          </w:tcPr>
          <w:p w14:paraId="147470C1"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67,39</w:t>
            </w:r>
          </w:p>
        </w:tc>
      </w:tr>
      <w:tr w:rsidR="00A04410" w:rsidRPr="00F62887" w14:paraId="2EEA0F33" w14:textId="77777777" w:rsidTr="00181CEF">
        <w:trPr>
          <w:cantSplit/>
          <w:jc w:val="center"/>
        </w:trPr>
        <w:tc>
          <w:tcPr>
            <w:tcW w:w="1276" w:type="dxa"/>
            <w:shd w:val="clear" w:color="auto" w:fill="FFFFFF"/>
            <w:tcMar>
              <w:top w:w="0" w:type="dxa"/>
              <w:left w:w="0" w:type="dxa"/>
              <w:bottom w:w="0" w:type="dxa"/>
              <w:right w:w="0" w:type="dxa"/>
            </w:tcMar>
            <w:vAlign w:val="center"/>
          </w:tcPr>
          <w:p w14:paraId="404AFF3F" w14:textId="77777777" w:rsidR="00A04410" w:rsidRPr="00F62887" w:rsidRDefault="00A04410" w:rsidP="002C44FF">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182EF512"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59</w:t>
            </w:r>
          </w:p>
        </w:tc>
        <w:tc>
          <w:tcPr>
            <w:tcW w:w="1719" w:type="dxa"/>
            <w:shd w:val="clear" w:color="auto" w:fill="FFFFFF"/>
            <w:tcMar>
              <w:top w:w="0" w:type="dxa"/>
              <w:left w:w="0" w:type="dxa"/>
              <w:bottom w:w="0" w:type="dxa"/>
              <w:right w:w="0" w:type="dxa"/>
            </w:tcMar>
            <w:vAlign w:val="center"/>
          </w:tcPr>
          <w:p w14:paraId="5C7C7D91" w14:textId="77777777" w:rsidR="00A04410" w:rsidRPr="00F62887" w:rsidRDefault="00A04410" w:rsidP="002C44FF">
            <w:pPr>
              <w:spacing w:before="40" w:after="40"/>
              <w:ind w:left="100" w:right="100"/>
              <w:jc w:val="center"/>
              <w:rPr>
                <w:rFonts w:cstheme="minorHAnsi"/>
                <w:sz w:val="24"/>
              </w:rPr>
            </w:pPr>
            <w:r w:rsidRPr="00F62887">
              <w:rPr>
                <w:rFonts w:eastAsia="Arial" w:cstheme="minorHAnsi"/>
                <w:sz w:val="24"/>
              </w:rPr>
              <w:t>29,95</w:t>
            </w:r>
          </w:p>
        </w:tc>
      </w:tr>
      <w:tr w:rsidR="003E3E7A" w:rsidRPr="00F62887" w14:paraId="3D2E3F88" w14:textId="77777777" w:rsidTr="00181CEF">
        <w:trPr>
          <w:cantSplit/>
          <w:jc w:val="center"/>
        </w:trPr>
        <w:tc>
          <w:tcPr>
            <w:tcW w:w="1276" w:type="dxa"/>
            <w:shd w:val="clear" w:color="auto" w:fill="FFFFFF"/>
            <w:tcMar>
              <w:top w:w="0" w:type="dxa"/>
              <w:left w:w="0" w:type="dxa"/>
              <w:bottom w:w="0" w:type="dxa"/>
              <w:right w:w="0" w:type="dxa"/>
            </w:tcMar>
            <w:vAlign w:val="center"/>
          </w:tcPr>
          <w:p w14:paraId="76D92EAF" w14:textId="12980BA0" w:rsidR="003E3E7A" w:rsidRPr="00F62887" w:rsidRDefault="00181CEF" w:rsidP="002C44FF">
            <w:pPr>
              <w:spacing w:before="40" w:after="40"/>
              <w:ind w:left="100" w:right="100"/>
              <w:jc w:val="right"/>
              <w:rPr>
                <w:rFonts w:eastAsia="Arial" w:cstheme="minorHAnsi"/>
                <w:sz w:val="24"/>
              </w:rPr>
            </w:pPr>
            <w:r>
              <w:rPr>
                <w:rFonts w:eastAsia="Arial" w:cstheme="minorHAnsi"/>
                <w:sz w:val="24"/>
              </w:rPr>
              <w:t>Jul/20</w:t>
            </w:r>
            <w:r w:rsidR="003E3E7A" w:rsidRPr="00F62887">
              <w:rPr>
                <w:rFonts w:eastAsia="Arial" w:cstheme="minorHAnsi"/>
                <w:sz w:val="24"/>
              </w:rPr>
              <w:t>20</w:t>
            </w:r>
          </w:p>
        </w:tc>
        <w:tc>
          <w:tcPr>
            <w:tcW w:w="1462" w:type="dxa"/>
            <w:shd w:val="clear" w:color="auto" w:fill="FFFFFF"/>
            <w:tcMar>
              <w:top w:w="0" w:type="dxa"/>
              <w:left w:w="0" w:type="dxa"/>
              <w:bottom w:w="0" w:type="dxa"/>
              <w:right w:w="0" w:type="dxa"/>
            </w:tcMar>
            <w:vAlign w:val="center"/>
          </w:tcPr>
          <w:p w14:paraId="04E0EB36" w14:textId="004F8DBC" w:rsidR="003E3E7A" w:rsidRPr="00F62887" w:rsidRDefault="003E3E7A" w:rsidP="002C44FF">
            <w:pPr>
              <w:spacing w:before="40" w:after="40"/>
              <w:ind w:left="100" w:right="100"/>
              <w:jc w:val="center"/>
              <w:rPr>
                <w:rFonts w:eastAsia="Arial" w:cstheme="minorHAnsi"/>
                <w:sz w:val="24"/>
              </w:rPr>
            </w:pPr>
            <w:r w:rsidRPr="00F62887">
              <w:rPr>
                <w:rFonts w:eastAsia="Arial" w:cstheme="minorHAnsi"/>
                <w:sz w:val="24"/>
              </w:rPr>
              <w:t>7</w:t>
            </w:r>
          </w:p>
        </w:tc>
        <w:tc>
          <w:tcPr>
            <w:tcW w:w="1719" w:type="dxa"/>
            <w:shd w:val="clear" w:color="auto" w:fill="FFFFFF"/>
            <w:tcMar>
              <w:top w:w="0" w:type="dxa"/>
              <w:left w:w="0" w:type="dxa"/>
              <w:bottom w:w="0" w:type="dxa"/>
              <w:right w:w="0" w:type="dxa"/>
            </w:tcMar>
            <w:vAlign w:val="center"/>
          </w:tcPr>
          <w:p w14:paraId="43AC1F01" w14:textId="006FE415" w:rsidR="003E3E7A" w:rsidRPr="00F62887" w:rsidRDefault="003E3E7A" w:rsidP="002C44FF">
            <w:pPr>
              <w:spacing w:before="40" w:after="40"/>
              <w:ind w:left="100" w:right="100"/>
              <w:jc w:val="center"/>
              <w:rPr>
                <w:rFonts w:eastAsia="Arial" w:cstheme="minorHAnsi"/>
                <w:sz w:val="24"/>
              </w:rPr>
            </w:pPr>
            <w:r w:rsidRPr="00F62887">
              <w:rPr>
                <w:rFonts w:eastAsia="Arial" w:cstheme="minorHAnsi"/>
                <w:sz w:val="24"/>
              </w:rPr>
              <w:t>2,92</w:t>
            </w:r>
          </w:p>
        </w:tc>
      </w:tr>
      <w:tr w:rsidR="0063151F" w:rsidRPr="00F62887" w14:paraId="432CC26D" w14:textId="77777777" w:rsidTr="00181CEF">
        <w:trPr>
          <w:cantSplit/>
          <w:jc w:val="center"/>
        </w:trPr>
        <w:tc>
          <w:tcPr>
            <w:tcW w:w="1276" w:type="dxa"/>
            <w:shd w:val="clear" w:color="auto" w:fill="FFFFFF"/>
            <w:tcMar>
              <w:top w:w="0" w:type="dxa"/>
              <w:left w:w="0" w:type="dxa"/>
              <w:bottom w:w="0" w:type="dxa"/>
              <w:right w:w="0" w:type="dxa"/>
            </w:tcMar>
            <w:vAlign w:val="center"/>
          </w:tcPr>
          <w:p w14:paraId="7747C4BB" w14:textId="4E8AE73D" w:rsidR="0063151F" w:rsidRPr="00F62887" w:rsidRDefault="0063151F" w:rsidP="002C44FF">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17532A54" w14:textId="490777C3" w:rsidR="0063151F" w:rsidRPr="00F62887" w:rsidRDefault="0063151F" w:rsidP="002C44FF">
            <w:pPr>
              <w:spacing w:before="40" w:after="40"/>
              <w:ind w:left="100" w:right="100"/>
              <w:jc w:val="center"/>
              <w:rPr>
                <w:rFonts w:eastAsia="Arial" w:cstheme="minorHAnsi"/>
                <w:sz w:val="24"/>
              </w:rPr>
            </w:pPr>
            <w:r w:rsidRPr="00F62887">
              <w:rPr>
                <w:rFonts w:eastAsia="Arial" w:cstheme="minorHAnsi"/>
                <w:sz w:val="24"/>
              </w:rPr>
              <w:t>97</w:t>
            </w:r>
          </w:p>
        </w:tc>
        <w:tc>
          <w:tcPr>
            <w:tcW w:w="1719" w:type="dxa"/>
            <w:shd w:val="clear" w:color="auto" w:fill="FFFFFF"/>
            <w:tcMar>
              <w:top w:w="0" w:type="dxa"/>
              <w:left w:w="0" w:type="dxa"/>
              <w:bottom w:w="0" w:type="dxa"/>
              <w:right w:w="0" w:type="dxa"/>
            </w:tcMar>
            <w:vAlign w:val="center"/>
          </w:tcPr>
          <w:p w14:paraId="6C8B9DAC" w14:textId="77777777" w:rsidR="0063151F" w:rsidRPr="00F62887" w:rsidRDefault="0063151F" w:rsidP="002C44FF">
            <w:pPr>
              <w:spacing w:before="40" w:after="40"/>
              <w:ind w:left="100" w:right="100"/>
              <w:jc w:val="center"/>
              <w:rPr>
                <w:rFonts w:eastAsia="Arial" w:cstheme="minorHAnsi"/>
                <w:sz w:val="24"/>
              </w:rPr>
            </w:pPr>
          </w:p>
        </w:tc>
      </w:tr>
    </w:tbl>
    <w:p w14:paraId="6455E41A" w14:textId="77777777" w:rsidR="00A04410" w:rsidRPr="00F62887" w:rsidRDefault="00A04410" w:rsidP="00A04410">
      <w:pPr>
        <w:pStyle w:val="Corpodetexto"/>
        <w:jc w:val="both"/>
        <w:rPr>
          <w:rFonts w:cstheme="minorHAnsi"/>
          <w:color w:val="auto"/>
          <w:lang w:val="pt-BR"/>
        </w:rPr>
      </w:pPr>
    </w:p>
    <w:p w14:paraId="66D0AA2E" w14:textId="6C40DC3F" w:rsidR="00312855" w:rsidRDefault="00A04410" w:rsidP="00312855">
      <w:pPr>
        <w:pStyle w:val="Corpodetexto"/>
        <w:ind w:firstLine="708"/>
        <w:jc w:val="both"/>
        <w:rPr>
          <w:rFonts w:cstheme="minorHAnsi"/>
          <w:color w:val="auto"/>
          <w:lang w:val="pt-BR"/>
        </w:rPr>
      </w:pPr>
      <w:r w:rsidRPr="00F62887">
        <w:rPr>
          <w:rFonts w:cstheme="minorHAnsi"/>
          <w:color w:val="auto"/>
          <w:lang w:val="pt-BR"/>
        </w:rPr>
        <w:t xml:space="preserve">No que se refere ao total de aprovados por setor, o setor que mais aprovou foi o de Operadoras de Planos de Saúde e Administradora de Benefícios. </w:t>
      </w:r>
    </w:p>
    <w:p w14:paraId="0F4E578C" w14:textId="77777777" w:rsidR="00D24312" w:rsidRPr="00F62887" w:rsidRDefault="00D24312" w:rsidP="00312855">
      <w:pPr>
        <w:pStyle w:val="Corpodetexto"/>
        <w:ind w:firstLine="708"/>
        <w:jc w:val="both"/>
        <w:rPr>
          <w:rFonts w:cstheme="minorHAnsi"/>
          <w:color w:val="auto"/>
          <w:lang w:val="pt-BR"/>
        </w:rPr>
      </w:pPr>
    </w:p>
    <w:p w14:paraId="3CF43F08" w14:textId="40FA8BC4" w:rsidR="00A04410" w:rsidRPr="00D24312" w:rsidRDefault="00A04410" w:rsidP="00312855">
      <w:pPr>
        <w:pStyle w:val="Corpodetexto"/>
        <w:jc w:val="both"/>
        <w:rPr>
          <w:rFonts w:cstheme="minorHAnsi"/>
          <w:color w:val="auto"/>
          <w:sz w:val="22"/>
          <w:szCs w:val="22"/>
          <w:lang w:val="pt-BR"/>
        </w:rPr>
      </w:pPr>
      <w:r w:rsidRPr="00D24312">
        <w:rPr>
          <w:rFonts w:cstheme="minorHAnsi"/>
          <w:color w:val="auto"/>
          <w:sz w:val="22"/>
          <w:szCs w:val="22"/>
          <w:lang w:val="pt-BR"/>
        </w:rPr>
        <w:t>Tabela 8 - Total de Aprovados por ano e por setor</w:t>
      </w:r>
    </w:p>
    <w:tbl>
      <w:tblPr>
        <w:tblW w:w="8640" w:type="dxa"/>
        <w:tblCellMar>
          <w:left w:w="70" w:type="dxa"/>
          <w:right w:w="70" w:type="dxa"/>
        </w:tblCellMar>
        <w:tblLook w:val="04A0" w:firstRow="1" w:lastRow="0" w:firstColumn="1" w:lastColumn="0" w:noHBand="0" w:noVBand="1"/>
      </w:tblPr>
      <w:tblGrid>
        <w:gridCol w:w="4800"/>
        <w:gridCol w:w="960"/>
        <w:gridCol w:w="960"/>
        <w:gridCol w:w="960"/>
        <w:gridCol w:w="960"/>
      </w:tblGrid>
      <w:tr w:rsidR="00DF5CF8" w:rsidRPr="00F62887" w14:paraId="0A8C3EE3" w14:textId="77777777" w:rsidTr="00BD4259">
        <w:trPr>
          <w:trHeight w:val="300"/>
        </w:trPr>
        <w:tc>
          <w:tcPr>
            <w:tcW w:w="4800" w:type="dxa"/>
            <w:tcBorders>
              <w:top w:val="single" w:sz="4" w:space="0" w:color="auto"/>
              <w:left w:val="nil"/>
              <w:bottom w:val="single" w:sz="4" w:space="0" w:color="auto"/>
              <w:right w:val="nil"/>
            </w:tcBorders>
            <w:shd w:val="clear" w:color="auto" w:fill="auto"/>
            <w:vAlign w:val="center"/>
            <w:hideMark/>
          </w:tcPr>
          <w:p w14:paraId="4E30193D" w14:textId="77777777" w:rsidR="00DF5CF8" w:rsidRPr="00F62887" w:rsidRDefault="00DF5CF8" w:rsidP="00DF5CF8">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Setor</w:t>
            </w:r>
          </w:p>
        </w:tc>
        <w:tc>
          <w:tcPr>
            <w:tcW w:w="960" w:type="dxa"/>
            <w:tcBorders>
              <w:top w:val="single" w:sz="4" w:space="0" w:color="auto"/>
              <w:left w:val="nil"/>
              <w:bottom w:val="single" w:sz="4" w:space="0" w:color="auto"/>
              <w:right w:val="nil"/>
            </w:tcBorders>
            <w:shd w:val="clear" w:color="auto" w:fill="auto"/>
            <w:vAlign w:val="center"/>
            <w:hideMark/>
          </w:tcPr>
          <w:p w14:paraId="264508E3" w14:textId="77777777" w:rsidR="00DF5CF8" w:rsidRPr="00F62887" w:rsidRDefault="00DF5CF8" w:rsidP="00DF5CF8">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2018</w:t>
            </w:r>
          </w:p>
        </w:tc>
        <w:tc>
          <w:tcPr>
            <w:tcW w:w="960" w:type="dxa"/>
            <w:tcBorders>
              <w:top w:val="single" w:sz="4" w:space="0" w:color="auto"/>
              <w:left w:val="nil"/>
              <w:bottom w:val="single" w:sz="4" w:space="0" w:color="auto"/>
              <w:right w:val="nil"/>
            </w:tcBorders>
            <w:shd w:val="clear" w:color="auto" w:fill="auto"/>
            <w:vAlign w:val="center"/>
            <w:hideMark/>
          </w:tcPr>
          <w:p w14:paraId="4172AA22" w14:textId="77777777" w:rsidR="00DF5CF8" w:rsidRPr="00F62887" w:rsidRDefault="00DF5CF8" w:rsidP="00DF5CF8">
            <w:pPr>
              <w:spacing w:after="0" w:line="240" w:lineRule="auto"/>
              <w:jc w:val="right"/>
              <w:rPr>
                <w:rFonts w:eastAsia="Times New Roman" w:cstheme="minorHAnsi"/>
                <w:b/>
                <w:bCs/>
                <w:color w:val="111111"/>
                <w:sz w:val="20"/>
                <w:szCs w:val="20"/>
                <w:lang w:eastAsia="pt-BR"/>
              </w:rPr>
            </w:pPr>
            <w:r w:rsidRPr="00F62887">
              <w:rPr>
                <w:rFonts w:eastAsia="Arial" w:cstheme="minorHAnsi"/>
                <w:b/>
                <w:bCs/>
                <w:color w:val="111111"/>
                <w:sz w:val="20"/>
                <w:szCs w:val="20"/>
                <w:lang w:val="en-US"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66F5A0A2" w14:textId="4D284F02" w:rsidR="00DF5CF8" w:rsidRPr="00F62887" w:rsidRDefault="00305C5E" w:rsidP="00DF5CF8">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DF5CF8" w:rsidRPr="00F62887">
              <w:rPr>
                <w:rFonts w:cstheme="minorHAnsi"/>
                <w:b/>
                <w:bCs/>
                <w:color w:val="000000"/>
                <w:sz w:val="20"/>
                <w:szCs w:val="20"/>
              </w:rPr>
              <w:t>2020</w:t>
            </w:r>
          </w:p>
        </w:tc>
        <w:tc>
          <w:tcPr>
            <w:tcW w:w="960" w:type="dxa"/>
            <w:tcBorders>
              <w:top w:val="single" w:sz="4" w:space="0" w:color="auto"/>
              <w:left w:val="nil"/>
              <w:bottom w:val="single" w:sz="4" w:space="0" w:color="auto"/>
              <w:right w:val="nil"/>
            </w:tcBorders>
            <w:shd w:val="clear" w:color="auto" w:fill="auto"/>
            <w:noWrap/>
            <w:vAlign w:val="bottom"/>
            <w:hideMark/>
          </w:tcPr>
          <w:p w14:paraId="78204F39" w14:textId="4B7ECBBF" w:rsidR="00DF5CF8" w:rsidRPr="00F62887" w:rsidRDefault="00DF5CF8" w:rsidP="00DF5CF8">
            <w:pPr>
              <w:spacing w:after="0" w:line="240" w:lineRule="auto"/>
              <w:jc w:val="right"/>
              <w:rPr>
                <w:rFonts w:eastAsia="Times New Roman" w:cstheme="minorHAnsi"/>
                <w:b/>
                <w:bCs/>
                <w:color w:val="000000"/>
                <w:sz w:val="20"/>
                <w:szCs w:val="20"/>
                <w:lang w:eastAsia="pt-BR"/>
              </w:rPr>
            </w:pPr>
            <w:r w:rsidRPr="00F62887">
              <w:rPr>
                <w:rFonts w:cstheme="minorHAnsi"/>
                <w:b/>
                <w:bCs/>
                <w:color w:val="000000"/>
                <w:sz w:val="20"/>
                <w:szCs w:val="20"/>
              </w:rPr>
              <w:t>Total</w:t>
            </w:r>
          </w:p>
        </w:tc>
      </w:tr>
      <w:tr w:rsidR="00DF5CF8" w:rsidRPr="00F62887" w14:paraId="2A338FE6" w14:textId="77777777" w:rsidTr="00BD4259">
        <w:trPr>
          <w:trHeight w:val="300"/>
        </w:trPr>
        <w:tc>
          <w:tcPr>
            <w:tcW w:w="4800" w:type="dxa"/>
            <w:tcBorders>
              <w:top w:val="nil"/>
              <w:left w:val="nil"/>
              <w:bottom w:val="nil"/>
              <w:right w:val="nil"/>
            </w:tcBorders>
            <w:shd w:val="clear" w:color="auto" w:fill="auto"/>
            <w:vAlign w:val="center"/>
            <w:hideMark/>
          </w:tcPr>
          <w:p w14:paraId="415543A3"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Bancos, Financeiras e Administradoras de Cartão</w:t>
            </w:r>
          </w:p>
        </w:tc>
        <w:tc>
          <w:tcPr>
            <w:tcW w:w="960" w:type="dxa"/>
            <w:tcBorders>
              <w:top w:val="nil"/>
              <w:left w:val="nil"/>
              <w:bottom w:val="nil"/>
              <w:right w:val="nil"/>
            </w:tcBorders>
            <w:shd w:val="clear" w:color="auto" w:fill="auto"/>
            <w:vAlign w:val="center"/>
            <w:hideMark/>
          </w:tcPr>
          <w:p w14:paraId="7F108E64"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auto" w:fill="auto"/>
            <w:vAlign w:val="center"/>
            <w:hideMark/>
          </w:tcPr>
          <w:p w14:paraId="39338BC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auto" w:fill="auto"/>
            <w:noWrap/>
            <w:vAlign w:val="bottom"/>
            <w:hideMark/>
          </w:tcPr>
          <w:p w14:paraId="098688CC" w14:textId="7694B13E"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rPr>
              <w:t>0</w:t>
            </w:r>
          </w:p>
        </w:tc>
        <w:tc>
          <w:tcPr>
            <w:tcW w:w="960" w:type="dxa"/>
            <w:tcBorders>
              <w:top w:val="nil"/>
              <w:left w:val="nil"/>
              <w:bottom w:val="nil"/>
              <w:right w:val="nil"/>
            </w:tcBorders>
            <w:shd w:val="clear" w:color="auto" w:fill="auto"/>
            <w:noWrap/>
            <w:vAlign w:val="bottom"/>
            <w:hideMark/>
          </w:tcPr>
          <w:p w14:paraId="093AA75F" w14:textId="2FD22187"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0</w:t>
            </w:r>
          </w:p>
        </w:tc>
      </w:tr>
      <w:tr w:rsidR="00DF5CF8" w:rsidRPr="00F62887" w14:paraId="323CA418" w14:textId="77777777" w:rsidTr="00BD4259">
        <w:trPr>
          <w:trHeight w:val="510"/>
        </w:trPr>
        <w:tc>
          <w:tcPr>
            <w:tcW w:w="4800" w:type="dxa"/>
            <w:tcBorders>
              <w:top w:val="nil"/>
              <w:left w:val="nil"/>
              <w:bottom w:val="nil"/>
              <w:right w:val="nil"/>
            </w:tcBorders>
            <w:shd w:val="clear" w:color="auto" w:fill="auto"/>
            <w:vAlign w:val="center"/>
            <w:hideMark/>
          </w:tcPr>
          <w:p w14:paraId="172440B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Fabricantes - Eletroeletrônicos, Produtos de Telefonia e Informática</w:t>
            </w:r>
          </w:p>
        </w:tc>
        <w:tc>
          <w:tcPr>
            <w:tcW w:w="960" w:type="dxa"/>
            <w:tcBorders>
              <w:top w:val="nil"/>
              <w:left w:val="nil"/>
              <w:bottom w:val="nil"/>
              <w:right w:val="nil"/>
            </w:tcBorders>
            <w:shd w:val="clear" w:color="auto" w:fill="auto"/>
            <w:vAlign w:val="center"/>
            <w:hideMark/>
          </w:tcPr>
          <w:p w14:paraId="64D3CEB3"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vAlign w:val="center"/>
            <w:hideMark/>
          </w:tcPr>
          <w:p w14:paraId="2CAD8C89"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12</w:t>
            </w:r>
          </w:p>
        </w:tc>
        <w:tc>
          <w:tcPr>
            <w:tcW w:w="960" w:type="dxa"/>
            <w:tcBorders>
              <w:top w:val="nil"/>
              <w:left w:val="nil"/>
              <w:bottom w:val="nil"/>
              <w:right w:val="nil"/>
            </w:tcBorders>
            <w:shd w:val="clear" w:color="auto" w:fill="auto"/>
            <w:vAlign w:val="center"/>
            <w:hideMark/>
          </w:tcPr>
          <w:p w14:paraId="18F51FA4" w14:textId="2B4A8ADF"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rPr>
              <w:t>1</w:t>
            </w:r>
          </w:p>
        </w:tc>
        <w:tc>
          <w:tcPr>
            <w:tcW w:w="960" w:type="dxa"/>
            <w:tcBorders>
              <w:top w:val="nil"/>
              <w:left w:val="nil"/>
              <w:bottom w:val="nil"/>
              <w:right w:val="nil"/>
            </w:tcBorders>
            <w:shd w:val="clear" w:color="auto" w:fill="auto"/>
            <w:noWrap/>
            <w:vAlign w:val="bottom"/>
            <w:hideMark/>
          </w:tcPr>
          <w:p w14:paraId="0ECB8F14" w14:textId="52BEFEE9"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13</w:t>
            </w:r>
          </w:p>
        </w:tc>
      </w:tr>
      <w:tr w:rsidR="00DF5CF8" w:rsidRPr="00F62887" w14:paraId="26E6C80E" w14:textId="77777777" w:rsidTr="00BD4259">
        <w:trPr>
          <w:trHeight w:val="510"/>
        </w:trPr>
        <w:tc>
          <w:tcPr>
            <w:tcW w:w="4800" w:type="dxa"/>
            <w:tcBorders>
              <w:top w:val="nil"/>
              <w:left w:val="nil"/>
              <w:bottom w:val="nil"/>
              <w:right w:val="nil"/>
            </w:tcBorders>
            <w:shd w:val="clear" w:color="auto" w:fill="auto"/>
            <w:vAlign w:val="center"/>
            <w:hideMark/>
          </w:tcPr>
          <w:p w14:paraId="5B6FFE8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Operadoras de Planos de Saúde e Administradora de Benefícios</w:t>
            </w:r>
          </w:p>
        </w:tc>
        <w:tc>
          <w:tcPr>
            <w:tcW w:w="960" w:type="dxa"/>
            <w:tcBorders>
              <w:top w:val="nil"/>
              <w:left w:val="nil"/>
              <w:bottom w:val="nil"/>
              <w:right w:val="nil"/>
            </w:tcBorders>
            <w:shd w:val="clear" w:color="auto" w:fill="auto"/>
            <w:vAlign w:val="center"/>
            <w:hideMark/>
          </w:tcPr>
          <w:p w14:paraId="7284DB75"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31</w:t>
            </w:r>
          </w:p>
        </w:tc>
        <w:tc>
          <w:tcPr>
            <w:tcW w:w="960" w:type="dxa"/>
            <w:tcBorders>
              <w:top w:val="nil"/>
              <w:left w:val="nil"/>
              <w:bottom w:val="nil"/>
              <w:right w:val="nil"/>
            </w:tcBorders>
            <w:shd w:val="clear" w:color="auto" w:fill="auto"/>
            <w:vAlign w:val="center"/>
            <w:hideMark/>
          </w:tcPr>
          <w:p w14:paraId="6DE403D9"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46</w:t>
            </w:r>
          </w:p>
        </w:tc>
        <w:tc>
          <w:tcPr>
            <w:tcW w:w="960" w:type="dxa"/>
            <w:tcBorders>
              <w:top w:val="nil"/>
              <w:left w:val="nil"/>
              <w:bottom w:val="nil"/>
              <w:right w:val="nil"/>
            </w:tcBorders>
            <w:shd w:val="clear" w:color="auto" w:fill="auto"/>
            <w:vAlign w:val="center"/>
            <w:hideMark/>
          </w:tcPr>
          <w:p w14:paraId="5F748ED8" w14:textId="11B8FE6F"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rPr>
              <w:t>5</w:t>
            </w:r>
          </w:p>
        </w:tc>
        <w:tc>
          <w:tcPr>
            <w:tcW w:w="960" w:type="dxa"/>
            <w:tcBorders>
              <w:top w:val="nil"/>
              <w:left w:val="nil"/>
              <w:bottom w:val="nil"/>
              <w:right w:val="nil"/>
            </w:tcBorders>
            <w:shd w:val="clear" w:color="auto" w:fill="auto"/>
            <w:noWrap/>
            <w:vAlign w:val="bottom"/>
            <w:hideMark/>
          </w:tcPr>
          <w:p w14:paraId="1598EDC8" w14:textId="4E6AC253"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82</w:t>
            </w:r>
          </w:p>
        </w:tc>
      </w:tr>
      <w:tr w:rsidR="00DF5CF8" w:rsidRPr="00F62887" w14:paraId="3B60EE55" w14:textId="77777777" w:rsidTr="00BD4259">
        <w:trPr>
          <w:trHeight w:val="300"/>
        </w:trPr>
        <w:tc>
          <w:tcPr>
            <w:tcW w:w="4800" w:type="dxa"/>
            <w:tcBorders>
              <w:top w:val="nil"/>
              <w:left w:val="nil"/>
              <w:bottom w:val="nil"/>
              <w:right w:val="nil"/>
            </w:tcBorders>
            <w:shd w:val="clear" w:color="auto" w:fill="auto"/>
            <w:vAlign w:val="center"/>
            <w:hideMark/>
          </w:tcPr>
          <w:p w14:paraId="7E9595F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Operadoras de Telecomunicações</w:t>
            </w:r>
          </w:p>
        </w:tc>
        <w:tc>
          <w:tcPr>
            <w:tcW w:w="960" w:type="dxa"/>
            <w:tcBorders>
              <w:top w:val="nil"/>
              <w:left w:val="nil"/>
              <w:bottom w:val="nil"/>
              <w:right w:val="nil"/>
            </w:tcBorders>
            <w:shd w:val="clear" w:color="auto" w:fill="auto"/>
            <w:vAlign w:val="center"/>
            <w:hideMark/>
          </w:tcPr>
          <w:p w14:paraId="4BA7904E"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vAlign w:val="center"/>
            <w:hideMark/>
          </w:tcPr>
          <w:p w14:paraId="7657DD2B"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w:t>
            </w:r>
          </w:p>
        </w:tc>
        <w:tc>
          <w:tcPr>
            <w:tcW w:w="960" w:type="dxa"/>
            <w:tcBorders>
              <w:top w:val="nil"/>
              <w:left w:val="nil"/>
              <w:bottom w:val="nil"/>
              <w:right w:val="nil"/>
            </w:tcBorders>
            <w:shd w:val="clear" w:color="auto" w:fill="auto"/>
            <w:noWrap/>
            <w:vAlign w:val="bottom"/>
            <w:hideMark/>
          </w:tcPr>
          <w:p w14:paraId="23CCBCD9" w14:textId="58CE3BAC"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rPr>
              <w:t>1</w:t>
            </w:r>
          </w:p>
        </w:tc>
        <w:tc>
          <w:tcPr>
            <w:tcW w:w="960" w:type="dxa"/>
            <w:tcBorders>
              <w:top w:val="nil"/>
              <w:left w:val="nil"/>
              <w:bottom w:val="nil"/>
              <w:right w:val="nil"/>
            </w:tcBorders>
            <w:shd w:val="clear" w:color="auto" w:fill="auto"/>
            <w:noWrap/>
            <w:vAlign w:val="bottom"/>
            <w:hideMark/>
          </w:tcPr>
          <w:p w14:paraId="00759EFD" w14:textId="340C3872"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2</w:t>
            </w:r>
          </w:p>
        </w:tc>
      </w:tr>
      <w:tr w:rsidR="00DF5CF8" w:rsidRPr="00F62887" w14:paraId="4DD598F8" w14:textId="77777777" w:rsidTr="00BD4259">
        <w:trPr>
          <w:trHeight w:val="300"/>
        </w:trPr>
        <w:tc>
          <w:tcPr>
            <w:tcW w:w="4800" w:type="dxa"/>
            <w:tcBorders>
              <w:top w:val="nil"/>
              <w:left w:val="nil"/>
              <w:bottom w:val="nil"/>
              <w:right w:val="nil"/>
            </w:tcBorders>
            <w:shd w:val="clear" w:color="auto" w:fill="auto"/>
            <w:vAlign w:val="center"/>
            <w:hideMark/>
          </w:tcPr>
          <w:p w14:paraId="10A402FB"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Transporte Aéreo</w:t>
            </w:r>
          </w:p>
        </w:tc>
        <w:tc>
          <w:tcPr>
            <w:tcW w:w="960" w:type="dxa"/>
            <w:tcBorders>
              <w:top w:val="nil"/>
              <w:left w:val="nil"/>
              <w:bottom w:val="nil"/>
              <w:right w:val="nil"/>
            </w:tcBorders>
            <w:shd w:val="clear" w:color="auto" w:fill="auto"/>
            <w:vAlign w:val="center"/>
            <w:hideMark/>
          </w:tcPr>
          <w:p w14:paraId="7F131CC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vAlign w:val="center"/>
            <w:hideMark/>
          </w:tcPr>
          <w:p w14:paraId="1B4467C6"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noWrap/>
            <w:vAlign w:val="bottom"/>
            <w:hideMark/>
          </w:tcPr>
          <w:p w14:paraId="2A4DCA1B" w14:textId="11605A4A"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rPr>
              <w:t>0</w:t>
            </w:r>
          </w:p>
        </w:tc>
        <w:tc>
          <w:tcPr>
            <w:tcW w:w="960" w:type="dxa"/>
            <w:tcBorders>
              <w:top w:val="nil"/>
              <w:left w:val="nil"/>
              <w:bottom w:val="nil"/>
              <w:right w:val="nil"/>
            </w:tcBorders>
            <w:shd w:val="clear" w:color="auto" w:fill="auto"/>
            <w:noWrap/>
            <w:vAlign w:val="bottom"/>
            <w:hideMark/>
          </w:tcPr>
          <w:p w14:paraId="054F49F9" w14:textId="67C267DE"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0</w:t>
            </w:r>
          </w:p>
        </w:tc>
      </w:tr>
      <w:tr w:rsidR="00DF5CF8" w:rsidRPr="00F62887" w14:paraId="40734424" w14:textId="77777777" w:rsidTr="00BD4259">
        <w:trPr>
          <w:trHeight w:val="300"/>
        </w:trPr>
        <w:tc>
          <w:tcPr>
            <w:tcW w:w="4800" w:type="dxa"/>
            <w:tcBorders>
              <w:top w:val="nil"/>
              <w:left w:val="nil"/>
              <w:bottom w:val="nil"/>
              <w:right w:val="nil"/>
            </w:tcBorders>
            <w:shd w:val="clear" w:color="auto" w:fill="auto"/>
            <w:vAlign w:val="center"/>
            <w:hideMark/>
          </w:tcPr>
          <w:p w14:paraId="165A2ED3"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Varejo</w:t>
            </w:r>
          </w:p>
        </w:tc>
        <w:tc>
          <w:tcPr>
            <w:tcW w:w="960" w:type="dxa"/>
            <w:tcBorders>
              <w:top w:val="nil"/>
              <w:left w:val="nil"/>
              <w:bottom w:val="nil"/>
              <w:right w:val="nil"/>
            </w:tcBorders>
            <w:shd w:val="clear" w:color="auto" w:fill="auto"/>
            <w:vAlign w:val="center"/>
            <w:hideMark/>
          </w:tcPr>
          <w:p w14:paraId="1CC30821"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vAlign w:val="center"/>
            <w:hideMark/>
          </w:tcPr>
          <w:p w14:paraId="011BABAA" w14:textId="77777777" w:rsidR="00DF5CF8" w:rsidRPr="00F62887" w:rsidRDefault="00DF5CF8" w:rsidP="00DF5CF8">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c>
          <w:tcPr>
            <w:tcW w:w="960" w:type="dxa"/>
            <w:tcBorders>
              <w:top w:val="nil"/>
              <w:left w:val="nil"/>
              <w:bottom w:val="nil"/>
              <w:right w:val="nil"/>
            </w:tcBorders>
            <w:shd w:val="clear" w:color="auto" w:fill="auto"/>
            <w:noWrap/>
            <w:vAlign w:val="bottom"/>
            <w:hideMark/>
          </w:tcPr>
          <w:p w14:paraId="1D954BC9" w14:textId="2DA5A82F"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eastAsia="Arial" w:cstheme="minorHAnsi"/>
                <w:color w:val="000000"/>
                <w:sz w:val="20"/>
                <w:szCs w:val="20"/>
                <w:lang w:val="en-US"/>
              </w:rPr>
              <w:t>0</w:t>
            </w:r>
          </w:p>
        </w:tc>
        <w:tc>
          <w:tcPr>
            <w:tcW w:w="960" w:type="dxa"/>
            <w:tcBorders>
              <w:top w:val="nil"/>
              <w:left w:val="nil"/>
              <w:bottom w:val="nil"/>
              <w:right w:val="nil"/>
            </w:tcBorders>
            <w:shd w:val="clear" w:color="auto" w:fill="auto"/>
            <w:noWrap/>
            <w:vAlign w:val="bottom"/>
            <w:hideMark/>
          </w:tcPr>
          <w:p w14:paraId="03892C40" w14:textId="5CA914BD" w:rsidR="00DF5CF8" w:rsidRPr="00F62887" w:rsidRDefault="00DF5CF8" w:rsidP="00DF5CF8">
            <w:pPr>
              <w:spacing w:after="0" w:line="240" w:lineRule="auto"/>
              <w:jc w:val="right"/>
              <w:rPr>
                <w:rFonts w:eastAsia="Times New Roman" w:cstheme="minorHAnsi"/>
                <w:color w:val="000000"/>
                <w:sz w:val="20"/>
                <w:szCs w:val="20"/>
                <w:lang w:eastAsia="pt-BR"/>
              </w:rPr>
            </w:pPr>
            <w:r w:rsidRPr="00F62887">
              <w:rPr>
                <w:rFonts w:cstheme="minorHAnsi"/>
                <w:color w:val="000000"/>
                <w:sz w:val="20"/>
                <w:szCs w:val="20"/>
              </w:rPr>
              <w:t>0</w:t>
            </w:r>
          </w:p>
        </w:tc>
      </w:tr>
    </w:tbl>
    <w:p w14:paraId="39FC6140" w14:textId="77777777" w:rsidR="00A04410" w:rsidRPr="00F62887" w:rsidRDefault="00A04410" w:rsidP="00A04410">
      <w:pPr>
        <w:rPr>
          <w:rFonts w:cstheme="minorHAnsi"/>
        </w:rPr>
      </w:pPr>
    </w:p>
    <w:p w14:paraId="222BB416" w14:textId="682E044C"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2,</w:t>
      </w:r>
      <w:r w:rsidR="002C44FF" w:rsidRPr="00F62887">
        <w:rPr>
          <w:rFonts w:cstheme="minorHAnsi"/>
          <w:color w:val="auto"/>
          <w:lang w:val="pt-BR"/>
        </w:rPr>
        <w:t>4</w:t>
      </w:r>
      <w:r w:rsidRPr="00F62887">
        <w:rPr>
          <w:rFonts w:cstheme="minorHAnsi"/>
          <w:color w:val="auto"/>
          <w:lang w:val="pt-BR"/>
        </w:rPr>
        <w:t xml:space="preserve"> a 3,7 pontos na avaliação final, sendo a média geral de 3,0 pontos. De acordo com a tabela 10, observa-se que, na média de todas as ofertas no Projeto Capacitação, esse ganho foi de 2,</w:t>
      </w:r>
      <w:r w:rsidR="00AB0E22" w:rsidRPr="00F62887">
        <w:rPr>
          <w:rFonts w:cstheme="minorHAnsi"/>
          <w:color w:val="auto"/>
          <w:lang w:val="pt-BR"/>
        </w:rPr>
        <w:t>5</w:t>
      </w:r>
      <w:r w:rsidRPr="00F62887">
        <w:rPr>
          <w:rFonts w:cstheme="minorHAnsi"/>
          <w:color w:val="auto"/>
          <w:lang w:val="pt-BR"/>
        </w:rPr>
        <w:t xml:space="preserve"> a 3,</w:t>
      </w:r>
      <w:r w:rsidR="00AB0E22" w:rsidRPr="00F62887">
        <w:rPr>
          <w:rFonts w:cstheme="minorHAnsi"/>
          <w:color w:val="auto"/>
          <w:lang w:val="pt-BR"/>
        </w:rPr>
        <w:t>9</w:t>
      </w:r>
      <w:r w:rsidRPr="00F62887">
        <w:rPr>
          <w:rFonts w:cstheme="minorHAnsi"/>
          <w:color w:val="auto"/>
          <w:lang w:val="pt-BR"/>
        </w:rPr>
        <w:t xml:space="preserve"> pontos na avaliação final, sendo a média geral de </w:t>
      </w:r>
      <w:r w:rsidR="00AB0E22" w:rsidRPr="00F62887">
        <w:rPr>
          <w:rFonts w:cstheme="minorHAnsi"/>
          <w:color w:val="auto"/>
          <w:lang w:val="pt-BR"/>
        </w:rPr>
        <w:t>3,1</w:t>
      </w:r>
      <w:r w:rsidRPr="00F62887">
        <w:rPr>
          <w:rFonts w:cstheme="minorHAnsi"/>
          <w:color w:val="auto"/>
          <w:lang w:val="pt-BR"/>
        </w:rPr>
        <w:t xml:space="preserve"> pontos. Portanto, houve pouca diferenciação entre o desempenho dos dois grupos analisados.</w:t>
      </w:r>
    </w:p>
    <w:p w14:paraId="01A86FAF" w14:textId="77777777" w:rsidR="00A04410" w:rsidRPr="00F62887" w:rsidRDefault="00A04410" w:rsidP="00A04410">
      <w:pPr>
        <w:pStyle w:val="Corpodetexto"/>
        <w:ind w:firstLine="708"/>
        <w:jc w:val="both"/>
        <w:rPr>
          <w:rFonts w:cstheme="minorHAnsi"/>
          <w:color w:val="auto"/>
          <w:lang w:val="pt-BR"/>
        </w:rPr>
      </w:pPr>
      <w:r w:rsidRPr="00F62887">
        <w:rPr>
          <w:rFonts w:cstheme="minorHAnsi"/>
          <w:color w:val="auto"/>
          <w:lang w:val="pt-BR"/>
        </w:rPr>
        <w:t xml:space="preserve">De maneira geral, cabe destacar que as médias iniciais e finais não apresentam significativa variação no período analisado, o que significa dizer que o conhecimento inicial do público do curso parece ser homogêneo e que o curso consegue produzir resultados </w:t>
      </w:r>
      <w:r w:rsidRPr="00F62887">
        <w:rPr>
          <w:rFonts w:cstheme="minorHAnsi"/>
          <w:color w:val="auto"/>
          <w:lang w:val="pt-BR"/>
        </w:rPr>
        <w:lastRenderedPageBreak/>
        <w:t>semelhantes em suas ofertas, em termos de rendimento, tanto em relação aos dados gerais quanto aos dados do Projeto Capacitação.</w:t>
      </w:r>
    </w:p>
    <w:p w14:paraId="35D14F30" w14:textId="15F09E60" w:rsidR="00A04410" w:rsidRPr="00D24312" w:rsidRDefault="00A04410" w:rsidP="00A04410">
      <w:pPr>
        <w:pStyle w:val="Corpodetexto"/>
        <w:ind w:firstLine="708"/>
        <w:jc w:val="both"/>
        <w:rPr>
          <w:rFonts w:cstheme="minorHAnsi"/>
          <w:color w:val="auto"/>
          <w:lang w:val="pt-BR"/>
        </w:rPr>
      </w:pPr>
      <w:r w:rsidRPr="00F62887">
        <w:rPr>
          <w:rFonts w:cstheme="minorHAnsi"/>
          <w:color w:val="auto"/>
          <w:lang w:val="pt-BR"/>
        </w:rPr>
        <w:t xml:space="preserve">Dos conteúdos estudados, observa-se </w:t>
      </w:r>
      <w:r w:rsidRPr="00D24312">
        <w:rPr>
          <w:rFonts w:cstheme="minorHAnsi"/>
          <w:color w:val="auto"/>
          <w:lang w:val="pt-BR"/>
        </w:rPr>
        <w:t>que O que é a Rede de Alerta e Comunicação de Riscos de Alimentos (Reali)</w:t>
      </w:r>
      <w:r w:rsidR="00AB0E22" w:rsidRPr="00D24312">
        <w:rPr>
          <w:rFonts w:cstheme="minorHAnsi"/>
          <w:color w:val="auto"/>
          <w:lang w:val="pt-BR"/>
        </w:rPr>
        <w:t xml:space="preserve"> e</w:t>
      </w:r>
      <w:r w:rsidRPr="00D24312">
        <w:rPr>
          <w:rFonts w:cstheme="minorHAnsi"/>
          <w:color w:val="auto"/>
          <w:lang w:val="pt-BR"/>
        </w:rPr>
        <w:t xml:space="preserve"> O que é o Comitê Codex Alimentarius do Brasil (CCAB) foram os temas que os participantes demonstraram menor conhecimento no início do curso. Porém, esses mesmos temas alcançaram médias finais próximas às dos demais temas, sendo esses os que obtiveram maior diferença entre as médias. De outra forma, os referidos temas foram os que mais representaram ganho de conhecimento no curso.</w:t>
      </w:r>
    </w:p>
    <w:p w14:paraId="39D7AA46"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9 – Avaliação Diagnóstica</w:t>
      </w:r>
    </w:p>
    <w:tbl>
      <w:tblPr>
        <w:tblW w:w="5000" w:type="pct"/>
        <w:tblCellMar>
          <w:left w:w="70" w:type="dxa"/>
          <w:right w:w="70" w:type="dxa"/>
        </w:tblCellMar>
        <w:tblLook w:val="04A0" w:firstRow="1" w:lastRow="0" w:firstColumn="1" w:lastColumn="0" w:noHBand="0" w:noVBand="1"/>
      </w:tblPr>
      <w:tblGrid>
        <w:gridCol w:w="2490"/>
        <w:gridCol w:w="565"/>
        <w:gridCol w:w="565"/>
        <w:gridCol w:w="374"/>
        <w:gridCol w:w="565"/>
        <w:gridCol w:w="565"/>
        <w:gridCol w:w="374"/>
        <w:gridCol w:w="565"/>
        <w:gridCol w:w="565"/>
        <w:gridCol w:w="374"/>
        <w:gridCol w:w="565"/>
        <w:gridCol w:w="565"/>
        <w:gridCol w:w="374"/>
        <w:gridCol w:w="565"/>
      </w:tblGrid>
      <w:tr w:rsidR="00A04410" w:rsidRPr="00F62887" w14:paraId="74E82F64" w14:textId="77777777" w:rsidTr="002C44FF">
        <w:trPr>
          <w:trHeight w:val="285"/>
        </w:trPr>
        <w:tc>
          <w:tcPr>
            <w:tcW w:w="1384" w:type="pct"/>
            <w:tcBorders>
              <w:top w:val="single" w:sz="4" w:space="0" w:color="auto"/>
              <w:left w:val="nil"/>
              <w:bottom w:val="nil"/>
              <w:right w:val="nil"/>
            </w:tcBorders>
            <w:shd w:val="clear" w:color="auto" w:fill="auto"/>
            <w:noWrap/>
            <w:vAlign w:val="center"/>
            <w:hideMark/>
          </w:tcPr>
          <w:p w14:paraId="21AC097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w:t>
            </w:r>
          </w:p>
        </w:tc>
        <w:tc>
          <w:tcPr>
            <w:tcW w:w="826" w:type="pct"/>
            <w:gridSpan w:val="3"/>
            <w:tcBorders>
              <w:top w:val="single" w:sz="4" w:space="0" w:color="auto"/>
              <w:left w:val="nil"/>
              <w:bottom w:val="nil"/>
              <w:right w:val="nil"/>
            </w:tcBorders>
            <w:shd w:val="clear" w:color="000000" w:fill="D9D9D9"/>
            <w:noWrap/>
            <w:vAlign w:val="center"/>
            <w:hideMark/>
          </w:tcPr>
          <w:p w14:paraId="5FF3B906" w14:textId="77777777" w:rsidR="00A04410" w:rsidRPr="00F62887" w:rsidRDefault="00A0441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826" w:type="pct"/>
            <w:gridSpan w:val="3"/>
            <w:tcBorders>
              <w:top w:val="single" w:sz="4" w:space="0" w:color="auto"/>
              <w:left w:val="nil"/>
              <w:bottom w:val="nil"/>
              <w:right w:val="nil"/>
            </w:tcBorders>
            <w:shd w:val="clear" w:color="000000" w:fill="FFFFFF"/>
            <w:noWrap/>
            <w:vAlign w:val="center"/>
            <w:hideMark/>
          </w:tcPr>
          <w:p w14:paraId="240E0E1F" w14:textId="77777777" w:rsidR="00A04410" w:rsidRPr="00F62887" w:rsidRDefault="00A0441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826" w:type="pct"/>
            <w:gridSpan w:val="3"/>
            <w:tcBorders>
              <w:top w:val="single" w:sz="4" w:space="0" w:color="auto"/>
              <w:left w:val="nil"/>
              <w:bottom w:val="nil"/>
              <w:right w:val="nil"/>
            </w:tcBorders>
            <w:shd w:val="clear" w:color="000000" w:fill="D9D9D9"/>
            <w:noWrap/>
            <w:vAlign w:val="center"/>
            <w:hideMark/>
          </w:tcPr>
          <w:p w14:paraId="4A40872A" w14:textId="77777777" w:rsidR="00A04410" w:rsidRPr="00F62887" w:rsidRDefault="00A0441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826" w:type="pct"/>
            <w:gridSpan w:val="3"/>
            <w:tcBorders>
              <w:top w:val="single" w:sz="4" w:space="0" w:color="auto"/>
              <w:left w:val="nil"/>
              <w:bottom w:val="nil"/>
              <w:right w:val="nil"/>
            </w:tcBorders>
            <w:shd w:val="clear" w:color="000000" w:fill="FFFFFF"/>
            <w:noWrap/>
            <w:vAlign w:val="center"/>
            <w:hideMark/>
          </w:tcPr>
          <w:p w14:paraId="288E302C" w14:textId="1E6BDFDD" w:rsidR="00A04410" w:rsidRPr="00F62887" w:rsidRDefault="00305C5E" w:rsidP="002C44FF">
            <w:pPr>
              <w:spacing w:after="0"/>
              <w:jc w:val="center"/>
              <w:rPr>
                <w:rFonts w:eastAsia="Times New Roman" w:cstheme="minorHAnsi"/>
                <w:b/>
                <w:bCs/>
                <w:sz w:val="18"/>
                <w:szCs w:val="18"/>
                <w:lang w:eastAsia="pt-BR"/>
              </w:rPr>
            </w:pPr>
            <w:r>
              <w:rPr>
                <w:rFonts w:cstheme="minorHAnsi"/>
                <w:b/>
                <w:bCs/>
                <w:sz w:val="18"/>
                <w:szCs w:val="18"/>
              </w:rPr>
              <w:t>JUL/</w:t>
            </w:r>
            <w:r w:rsidR="00A04410" w:rsidRPr="00F62887">
              <w:rPr>
                <w:rFonts w:eastAsia="Times New Roman" w:cstheme="minorHAnsi"/>
                <w:b/>
                <w:bCs/>
                <w:sz w:val="18"/>
                <w:szCs w:val="18"/>
                <w:lang w:eastAsia="pt-BR"/>
              </w:rPr>
              <w:t>2020</w:t>
            </w:r>
          </w:p>
        </w:tc>
        <w:tc>
          <w:tcPr>
            <w:tcW w:w="312" w:type="pct"/>
            <w:tcBorders>
              <w:top w:val="single" w:sz="4" w:space="0" w:color="auto"/>
              <w:left w:val="nil"/>
              <w:bottom w:val="nil"/>
              <w:right w:val="nil"/>
            </w:tcBorders>
            <w:shd w:val="clear" w:color="000000" w:fill="FFFFFF"/>
            <w:noWrap/>
            <w:vAlign w:val="center"/>
            <w:hideMark/>
          </w:tcPr>
          <w:p w14:paraId="71DAE09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 </w:t>
            </w:r>
          </w:p>
        </w:tc>
      </w:tr>
      <w:tr w:rsidR="00A04410" w:rsidRPr="00F62887" w14:paraId="330F1DCC" w14:textId="77777777" w:rsidTr="002C44FF">
        <w:trPr>
          <w:trHeight w:val="720"/>
        </w:trPr>
        <w:tc>
          <w:tcPr>
            <w:tcW w:w="1384" w:type="pct"/>
            <w:tcBorders>
              <w:top w:val="nil"/>
              <w:left w:val="nil"/>
              <w:bottom w:val="single" w:sz="4" w:space="0" w:color="auto"/>
              <w:right w:val="nil"/>
            </w:tcBorders>
            <w:shd w:val="clear" w:color="000000" w:fill="FFFFFF"/>
            <w:vAlign w:val="center"/>
            <w:hideMark/>
          </w:tcPr>
          <w:p w14:paraId="0A6F0472"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Pergunta</w:t>
            </w:r>
          </w:p>
        </w:tc>
        <w:tc>
          <w:tcPr>
            <w:tcW w:w="312" w:type="pct"/>
            <w:tcBorders>
              <w:top w:val="nil"/>
              <w:left w:val="nil"/>
              <w:bottom w:val="single" w:sz="4" w:space="0" w:color="auto"/>
              <w:right w:val="nil"/>
            </w:tcBorders>
            <w:shd w:val="clear" w:color="000000" w:fill="D9D9D9"/>
            <w:vAlign w:val="center"/>
            <w:hideMark/>
          </w:tcPr>
          <w:p w14:paraId="600A394B"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Inicial</w:t>
            </w:r>
          </w:p>
        </w:tc>
        <w:tc>
          <w:tcPr>
            <w:tcW w:w="312" w:type="pct"/>
            <w:tcBorders>
              <w:top w:val="nil"/>
              <w:left w:val="nil"/>
              <w:bottom w:val="single" w:sz="4" w:space="0" w:color="auto"/>
              <w:right w:val="nil"/>
            </w:tcBorders>
            <w:shd w:val="clear" w:color="000000" w:fill="D9D9D9"/>
            <w:vAlign w:val="center"/>
            <w:hideMark/>
          </w:tcPr>
          <w:p w14:paraId="0344CEB6"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Final</w:t>
            </w:r>
          </w:p>
        </w:tc>
        <w:tc>
          <w:tcPr>
            <w:tcW w:w="203" w:type="pct"/>
            <w:tcBorders>
              <w:top w:val="nil"/>
              <w:left w:val="nil"/>
              <w:bottom w:val="single" w:sz="4" w:space="0" w:color="auto"/>
              <w:right w:val="nil"/>
            </w:tcBorders>
            <w:shd w:val="clear" w:color="000000" w:fill="D9D9D9"/>
            <w:vAlign w:val="center"/>
            <w:hideMark/>
          </w:tcPr>
          <w:p w14:paraId="01BAD524"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312" w:type="pct"/>
            <w:tcBorders>
              <w:top w:val="nil"/>
              <w:left w:val="nil"/>
              <w:bottom w:val="single" w:sz="4" w:space="0" w:color="auto"/>
              <w:right w:val="nil"/>
            </w:tcBorders>
            <w:shd w:val="clear" w:color="000000" w:fill="FFFFFF"/>
            <w:vAlign w:val="center"/>
            <w:hideMark/>
          </w:tcPr>
          <w:p w14:paraId="778F8252"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Inicial</w:t>
            </w:r>
          </w:p>
        </w:tc>
        <w:tc>
          <w:tcPr>
            <w:tcW w:w="312" w:type="pct"/>
            <w:tcBorders>
              <w:top w:val="nil"/>
              <w:left w:val="nil"/>
              <w:bottom w:val="single" w:sz="4" w:space="0" w:color="auto"/>
              <w:right w:val="nil"/>
            </w:tcBorders>
            <w:shd w:val="clear" w:color="000000" w:fill="FFFFFF"/>
            <w:vAlign w:val="center"/>
            <w:hideMark/>
          </w:tcPr>
          <w:p w14:paraId="57877620"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Final</w:t>
            </w:r>
          </w:p>
        </w:tc>
        <w:tc>
          <w:tcPr>
            <w:tcW w:w="203" w:type="pct"/>
            <w:tcBorders>
              <w:top w:val="nil"/>
              <w:left w:val="nil"/>
              <w:bottom w:val="single" w:sz="4" w:space="0" w:color="auto"/>
              <w:right w:val="nil"/>
            </w:tcBorders>
            <w:shd w:val="clear" w:color="000000" w:fill="FFFFFF"/>
            <w:vAlign w:val="center"/>
            <w:hideMark/>
          </w:tcPr>
          <w:p w14:paraId="02CB8305"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312" w:type="pct"/>
            <w:tcBorders>
              <w:top w:val="nil"/>
              <w:left w:val="nil"/>
              <w:bottom w:val="single" w:sz="4" w:space="0" w:color="auto"/>
              <w:right w:val="nil"/>
            </w:tcBorders>
            <w:shd w:val="clear" w:color="000000" w:fill="D9D9D9"/>
            <w:vAlign w:val="center"/>
            <w:hideMark/>
          </w:tcPr>
          <w:p w14:paraId="546DFEAD"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Inicial</w:t>
            </w:r>
          </w:p>
        </w:tc>
        <w:tc>
          <w:tcPr>
            <w:tcW w:w="312" w:type="pct"/>
            <w:tcBorders>
              <w:top w:val="nil"/>
              <w:left w:val="nil"/>
              <w:bottom w:val="single" w:sz="4" w:space="0" w:color="auto"/>
              <w:right w:val="nil"/>
            </w:tcBorders>
            <w:shd w:val="clear" w:color="000000" w:fill="D9D9D9"/>
            <w:vAlign w:val="center"/>
            <w:hideMark/>
          </w:tcPr>
          <w:p w14:paraId="1AD024F8"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Final</w:t>
            </w:r>
          </w:p>
        </w:tc>
        <w:tc>
          <w:tcPr>
            <w:tcW w:w="203" w:type="pct"/>
            <w:tcBorders>
              <w:top w:val="nil"/>
              <w:left w:val="nil"/>
              <w:bottom w:val="single" w:sz="4" w:space="0" w:color="auto"/>
              <w:right w:val="nil"/>
            </w:tcBorders>
            <w:shd w:val="clear" w:color="000000" w:fill="D9D9D9"/>
            <w:vAlign w:val="center"/>
            <w:hideMark/>
          </w:tcPr>
          <w:p w14:paraId="3E26FAB6"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312" w:type="pct"/>
            <w:tcBorders>
              <w:top w:val="nil"/>
              <w:left w:val="nil"/>
              <w:bottom w:val="single" w:sz="4" w:space="0" w:color="auto"/>
              <w:right w:val="nil"/>
            </w:tcBorders>
            <w:shd w:val="clear" w:color="000000" w:fill="FFFFFF"/>
            <w:vAlign w:val="center"/>
            <w:hideMark/>
          </w:tcPr>
          <w:p w14:paraId="786CEFEE"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Inicial</w:t>
            </w:r>
          </w:p>
        </w:tc>
        <w:tc>
          <w:tcPr>
            <w:tcW w:w="312" w:type="pct"/>
            <w:tcBorders>
              <w:top w:val="nil"/>
              <w:left w:val="nil"/>
              <w:bottom w:val="single" w:sz="4" w:space="0" w:color="auto"/>
              <w:right w:val="nil"/>
            </w:tcBorders>
            <w:shd w:val="clear" w:color="000000" w:fill="FFFFFF"/>
            <w:vAlign w:val="center"/>
            <w:hideMark/>
          </w:tcPr>
          <w:p w14:paraId="063D792C"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Final</w:t>
            </w:r>
          </w:p>
        </w:tc>
        <w:tc>
          <w:tcPr>
            <w:tcW w:w="203" w:type="pct"/>
            <w:tcBorders>
              <w:top w:val="nil"/>
              <w:left w:val="nil"/>
              <w:bottom w:val="single" w:sz="4" w:space="0" w:color="auto"/>
              <w:right w:val="nil"/>
            </w:tcBorders>
            <w:shd w:val="clear" w:color="000000" w:fill="FFFFFF"/>
            <w:vAlign w:val="center"/>
            <w:hideMark/>
          </w:tcPr>
          <w:p w14:paraId="7F5E3C43"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Dif.</w:t>
            </w:r>
          </w:p>
        </w:tc>
        <w:tc>
          <w:tcPr>
            <w:tcW w:w="312" w:type="pct"/>
            <w:tcBorders>
              <w:top w:val="nil"/>
              <w:left w:val="nil"/>
              <w:bottom w:val="single" w:sz="4" w:space="0" w:color="auto"/>
              <w:right w:val="nil"/>
            </w:tcBorders>
            <w:shd w:val="clear" w:color="000000" w:fill="FFFFFF"/>
            <w:vAlign w:val="center"/>
            <w:hideMark/>
          </w:tcPr>
          <w:p w14:paraId="5D3AC7C8" w14:textId="77777777" w:rsidR="00A04410" w:rsidRPr="00F62887" w:rsidRDefault="00A04410" w:rsidP="002C44FF">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Média Dif.</w:t>
            </w:r>
          </w:p>
        </w:tc>
      </w:tr>
      <w:tr w:rsidR="00A04410" w:rsidRPr="00F62887" w14:paraId="47726438" w14:textId="77777777" w:rsidTr="002C44FF">
        <w:trPr>
          <w:trHeight w:val="285"/>
        </w:trPr>
        <w:tc>
          <w:tcPr>
            <w:tcW w:w="1384" w:type="pct"/>
            <w:tcBorders>
              <w:top w:val="nil"/>
              <w:left w:val="nil"/>
              <w:bottom w:val="nil"/>
              <w:right w:val="nil"/>
            </w:tcBorders>
            <w:shd w:val="clear" w:color="000000" w:fill="FFFFFF"/>
            <w:vAlign w:val="center"/>
            <w:hideMark/>
          </w:tcPr>
          <w:p w14:paraId="65F6E24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 diferença entre defeito e vício</w:t>
            </w:r>
          </w:p>
        </w:tc>
        <w:tc>
          <w:tcPr>
            <w:tcW w:w="312" w:type="pct"/>
            <w:tcBorders>
              <w:top w:val="nil"/>
              <w:left w:val="nil"/>
              <w:bottom w:val="nil"/>
              <w:right w:val="nil"/>
            </w:tcBorders>
            <w:shd w:val="clear" w:color="000000" w:fill="D9D9D9"/>
            <w:vAlign w:val="center"/>
            <w:hideMark/>
          </w:tcPr>
          <w:p w14:paraId="4B54202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D9D9D9"/>
            <w:vAlign w:val="center"/>
            <w:hideMark/>
          </w:tcPr>
          <w:p w14:paraId="756247E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203" w:type="pct"/>
            <w:tcBorders>
              <w:top w:val="nil"/>
              <w:left w:val="nil"/>
              <w:bottom w:val="nil"/>
              <w:right w:val="nil"/>
            </w:tcBorders>
            <w:shd w:val="clear" w:color="000000" w:fill="D9D9D9"/>
            <w:noWrap/>
            <w:vAlign w:val="center"/>
            <w:hideMark/>
          </w:tcPr>
          <w:p w14:paraId="566CD9D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28EE934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6394FA2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654CE76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D9D9D9"/>
            <w:vAlign w:val="center"/>
            <w:hideMark/>
          </w:tcPr>
          <w:p w14:paraId="525660B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312" w:type="pct"/>
            <w:tcBorders>
              <w:top w:val="nil"/>
              <w:left w:val="nil"/>
              <w:bottom w:val="nil"/>
              <w:right w:val="nil"/>
            </w:tcBorders>
            <w:shd w:val="clear" w:color="000000" w:fill="D9D9D9"/>
            <w:vAlign w:val="center"/>
            <w:hideMark/>
          </w:tcPr>
          <w:p w14:paraId="56C82CF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587197D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18DB992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3B8E686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6147C9A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noWrap/>
            <w:vAlign w:val="center"/>
            <w:hideMark/>
          </w:tcPr>
          <w:p w14:paraId="1A0EDE4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r>
      <w:tr w:rsidR="00A04410" w:rsidRPr="00F62887" w14:paraId="0672C761" w14:textId="77777777" w:rsidTr="002C44FF">
        <w:trPr>
          <w:trHeight w:val="480"/>
        </w:trPr>
        <w:tc>
          <w:tcPr>
            <w:tcW w:w="1384" w:type="pct"/>
            <w:tcBorders>
              <w:top w:val="nil"/>
              <w:left w:val="nil"/>
              <w:bottom w:val="nil"/>
              <w:right w:val="nil"/>
            </w:tcBorders>
            <w:shd w:val="clear" w:color="000000" w:fill="FFFFFF"/>
            <w:vAlign w:val="center"/>
            <w:hideMark/>
          </w:tcPr>
          <w:p w14:paraId="0A7BA00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 obrigação do consumidor quando houver o recall</w:t>
            </w:r>
          </w:p>
        </w:tc>
        <w:tc>
          <w:tcPr>
            <w:tcW w:w="312" w:type="pct"/>
            <w:tcBorders>
              <w:top w:val="nil"/>
              <w:left w:val="nil"/>
              <w:bottom w:val="nil"/>
              <w:right w:val="nil"/>
            </w:tcBorders>
            <w:shd w:val="clear" w:color="000000" w:fill="D9D9D9"/>
            <w:vAlign w:val="center"/>
            <w:hideMark/>
          </w:tcPr>
          <w:p w14:paraId="43B7AED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78BA8C8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27AEC40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w:t>
            </w:r>
          </w:p>
        </w:tc>
        <w:tc>
          <w:tcPr>
            <w:tcW w:w="312" w:type="pct"/>
            <w:tcBorders>
              <w:top w:val="nil"/>
              <w:left w:val="nil"/>
              <w:bottom w:val="nil"/>
              <w:right w:val="nil"/>
            </w:tcBorders>
            <w:shd w:val="clear" w:color="000000" w:fill="FFFFFF"/>
            <w:vAlign w:val="center"/>
            <w:hideMark/>
          </w:tcPr>
          <w:p w14:paraId="76A3336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6DF8081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5F5AC54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D9D9D9"/>
            <w:vAlign w:val="center"/>
            <w:hideMark/>
          </w:tcPr>
          <w:p w14:paraId="384FF35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6E3623D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2E090E6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2C793FA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428CE90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32D3895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noWrap/>
            <w:vAlign w:val="center"/>
            <w:hideMark/>
          </w:tcPr>
          <w:p w14:paraId="78483DA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r>
      <w:tr w:rsidR="00A04410" w:rsidRPr="00F62887" w14:paraId="541DFB4A" w14:textId="77777777" w:rsidTr="002C44FF">
        <w:trPr>
          <w:trHeight w:val="480"/>
        </w:trPr>
        <w:tc>
          <w:tcPr>
            <w:tcW w:w="1384" w:type="pct"/>
            <w:tcBorders>
              <w:top w:val="nil"/>
              <w:left w:val="nil"/>
              <w:bottom w:val="nil"/>
              <w:right w:val="nil"/>
            </w:tcBorders>
            <w:shd w:val="clear" w:color="000000" w:fill="FFFFFF"/>
            <w:vAlign w:val="center"/>
            <w:hideMark/>
          </w:tcPr>
          <w:p w14:paraId="7C578A4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 regulamentação que se aplica ao recall</w:t>
            </w:r>
          </w:p>
        </w:tc>
        <w:tc>
          <w:tcPr>
            <w:tcW w:w="312" w:type="pct"/>
            <w:tcBorders>
              <w:top w:val="nil"/>
              <w:left w:val="nil"/>
              <w:bottom w:val="nil"/>
              <w:right w:val="nil"/>
            </w:tcBorders>
            <w:shd w:val="clear" w:color="000000" w:fill="D9D9D9"/>
            <w:vAlign w:val="center"/>
            <w:hideMark/>
          </w:tcPr>
          <w:p w14:paraId="456004C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D9D9D9"/>
            <w:vAlign w:val="center"/>
            <w:hideMark/>
          </w:tcPr>
          <w:p w14:paraId="0FA346D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05E1811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w:t>
            </w:r>
          </w:p>
        </w:tc>
        <w:tc>
          <w:tcPr>
            <w:tcW w:w="312" w:type="pct"/>
            <w:tcBorders>
              <w:top w:val="nil"/>
              <w:left w:val="nil"/>
              <w:bottom w:val="nil"/>
              <w:right w:val="nil"/>
            </w:tcBorders>
            <w:shd w:val="clear" w:color="000000" w:fill="FFFFFF"/>
            <w:vAlign w:val="center"/>
            <w:hideMark/>
          </w:tcPr>
          <w:p w14:paraId="372156A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FFFFFF"/>
            <w:vAlign w:val="center"/>
            <w:hideMark/>
          </w:tcPr>
          <w:p w14:paraId="1505E03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1D787E5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D9D9D9"/>
            <w:vAlign w:val="center"/>
            <w:hideMark/>
          </w:tcPr>
          <w:p w14:paraId="3294BFC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0F8F0BA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7DBE693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0CD67C1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FFFFFF"/>
            <w:vAlign w:val="center"/>
            <w:hideMark/>
          </w:tcPr>
          <w:p w14:paraId="1B63E2A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61FB58D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noWrap/>
            <w:vAlign w:val="center"/>
            <w:hideMark/>
          </w:tcPr>
          <w:p w14:paraId="028C1C1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r>
      <w:tr w:rsidR="00A04410" w:rsidRPr="00F62887" w14:paraId="4968CAE5" w14:textId="77777777" w:rsidTr="002C44FF">
        <w:trPr>
          <w:trHeight w:val="285"/>
        </w:trPr>
        <w:tc>
          <w:tcPr>
            <w:tcW w:w="1384" w:type="pct"/>
            <w:tcBorders>
              <w:top w:val="nil"/>
              <w:left w:val="nil"/>
              <w:bottom w:val="nil"/>
              <w:right w:val="nil"/>
            </w:tcBorders>
            <w:shd w:val="clear" w:color="000000" w:fill="FFFFFF"/>
            <w:vAlign w:val="center"/>
            <w:hideMark/>
          </w:tcPr>
          <w:p w14:paraId="1D3E1F6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Acidente de consumo</w:t>
            </w:r>
          </w:p>
        </w:tc>
        <w:tc>
          <w:tcPr>
            <w:tcW w:w="312" w:type="pct"/>
            <w:tcBorders>
              <w:top w:val="nil"/>
              <w:left w:val="nil"/>
              <w:bottom w:val="nil"/>
              <w:right w:val="nil"/>
            </w:tcBorders>
            <w:shd w:val="clear" w:color="000000" w:fill="D9D9D9"/>
            <w:vAlign w:val="center"/>
            <w:hideMark/>
          </w:tcPr>
          <w:p w14:paraId="7348656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3B66DAD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73E71DD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vAlign w:val="center"/>
            <w:hideMark/>
          </w:tcPr>
          <w:p w14:paraId="0470748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FFFFFF"/>
            <w:vAlign w:val="center"/>
            <w:hideMark/>
          </w:tcPr>
          <w:p w14:paraId="69326A1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4E1C6CB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D9D9D9"/>
            <w:vAlign w:val="center"/>
            <w:hideMark/>
          </w:tcPr>
          <w:p w14:paraId="33836E1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5423386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6636BAC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vAlign w:val="center"/>
            <w:hideMark/>
          </w:tcPr>
          <w:p w14:paraId="5CA8407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FFFFFF"/>
            <w:vAlign w:val="center"/>
            <w:hideMark/>
          </w:tcPr>
          <w:p w14:paraId="3DBD8C0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2BB1422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noWrap/>
            <w:vAlign w:val="center"/>
            <w:hideMark/>
          </w:tcPr>
          <w:p w14:paraId="4A44B88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r>
      <w:tr w:rsidR="00A04410" w:rsidRPr="00F62887" w14:paraId="57E373D9" w14:textId="77777777" w:rsidTr="002C44FF">
        <w:trPr>
          <w:trHeight w:val="285"/>
        </w:trPr>
        <w:tc>
          <w:tcPr>
            <w:tcW w:w="1384" w:type="pct"/>
            <w:tcBorders>
              <w:top w:val="nil"/>
              <w:left w:val="nil"/>
              <w:bottom w:val="nil"/>
              <w:right w:val="nil"/>
            </w:tcBorders>
            <w:shd w:val="clear" w:color="000000" w:fill="FFFFFF"/>
            <w:vAlign w:val="center"/>
            <w:hideMark/>
          </w:tcPr>
          <w:p w14:paraId="543C8C9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As espécies de defeito</w:t>
            </w:r>
          </w:p>
        </w:tc>
        <w:tc>
          <w:tcPr>
            <w:tcW w:w="312" w:type="pct"/>
            <w:tcBorders>
              <w:top w:val="nil"/>
              <w:left w:val="nil"/>
              <w:bottom w:val="nil"/>
              <w:right w:val="nil"/>
            </w:tcBorders>
            <w:shd w:val="clear" w:color="000000" w:fill="D9D9D9"/>
            <w:vAlign w:val="center"/>
            <w:hideMark/>
          </w:tcPr>
          <w:p w14:paraId="31E9FE5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78CFB4C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53585B8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7FBC9E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020C93B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378BA10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D9D9D9"/>
            <w:vAlign w:val="center"/>
            <w:hideMark/>
          </w:tcPr>
          <w:p w14:paraId="02AD89A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56876D3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2474C54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vAlign w:val="center"/>
            <w:hideMark/>
          </w:tcPr>
          <w:p w14:paraId="2EBFE79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13236BD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0EBBEA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noWrap/>
            <w:vAlign w:val="center"/>
            <w:hideMark/>
          </w:tcPr>
          <w:p w14:paraId="7EFD564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r>
      <w:tr w:rsidR="00A04410" w:rsidRPr="00F62887" w14:paraId="2A72E812" w14:textId="77777777" w:rsidTr="002C44FF">
        <w:trPr>
          <w:trHeight w:val="480"/>
        </w:trPr>
        <w:tc>
          <w:tcPr>
            <w:tcW w:w="1384" w:type="pct"/>
            <w:tcBorders>
              <w:top w:val="nil"/>
              <w:left w:val="nil"/>
              <w:bottom w:val="nil"/>
              <w:right w:val="nil"/>
            </w:tcBorders>
            <w:shd w:val="clear" w:color="000000" w:fill="FFFFFF"/>
            <w:vAlign w:val="center"/>
            <w:hideMark/>
          </w:tcPr>
          <w:p w14:paraId="4BE0437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As obrigações dos fornecedores no caso de recall</w:t>
            </w:r>
          </w:p>
        </w:tc>
        <w:tc>
          <w:tcPr>
            <w:tcW w:w="312" w:type="pct"/>
            <w:tcBorders>
              <w:top w:val="nil"/>
              <w:left w:val="nil"/>
              <w:bottom w:val="nil"/>
              <w:right w:val="nil"/>
            </w:tcBorders>
            <w:shd w:val="clear" w:color="000000" w:fill="D9D9D9"/>
            <w:vAlign w:val="center"/>
            <w:hideMark/>
          </w:tcPr>
          <w:p w14:paraId="758A15A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4D6EBD6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2C6508B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312" w:type="pct"/>
            <w:tcBorders>
              <w:top w:val="nil"/>
              <w:left w:val="nil"/>
              <w:bottom w:val="nil"/>
              <w:right w:val="nil"/>
            </w:tcBorders>
            <w:shd w:val="clear" w:color="000000" w:fill="FFFFFF"/>
            <w:vAlign w:val="center"/>
            <w:hideMark/>
          </w:tcPr>
          <w:p w14:paraId="3B0CF8D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7BB393E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333D83B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D9D9D9"/>
            <w:vAlign w:val="center"/>
            <w:hideMark/>
          </w:tcPr>
          <w:p w14:paraId="59F3074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5B6B1C0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371F7F0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vAlign w:val="center"/>
            <w:hideMark/>
          </w:tcPr>
          <w:p w14:paraId="4E590FC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49BE1B4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1D296D8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noWrap/>
            <w:vAlign w:val="center"/>
            <w:hideMark/>
          </w:tcPr>
          <w:p w14:paraId="595B9BC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r>
      <w:tr w:rsidR="00A04410" w:rsidRPr="00F62887" w14:paraId="557B6D85" w14:textId="77777777" w:rsidTr="002C44FF">
        <w:trPr>
          <w:trHeight w:val="960"/>
        </w:trPr>
        <w:tc>
          <w:tcPr>
            <w:tcW w:w="1384" w:type="pct"/>
            <w:tcBorders>
              <w:top w:val="nil"/>
              <w:left w:val="nil"/>
              <w:bottom w:val="nil"/>
              <w:right w:val="nil"/>
            </w:tcBorders>
            <w:shd w:val="clear" w:color="000000" w:fill="FFFFFF"/>
            <w:vAlign w:val="center"/>
            <w:hideMark/>
          </w:tcPr>
          <w:p w14:paraId="153DD3C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Atuação da Rede Brasileira de Metrologia Legal e Qualidade na proteção da saúde e segurança dos consumidores</w:t>
            </w:r>
          </w:p>
        </w:tc>
        <w:tc>
          <w:tcPr>
            <w:tcW w:w="312" w:type="pct"/>
            <w:tcBorders>
              <w:top w:val="nil"/>
              <w:left w:val="nil"/>
              <w:bottom w:val="nil"/>
              <w:right w:val="nil"/>
            </w:tcBorders>
            <w:shd w:val="clear" w:color="000000" w:fill="D9D9D9"/>
            <w:vAlign w:val="center"/>
            <w:hideMark/>
          </w:tcPr>
          <w:p w14:paraId="7FF25FF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5,5</w:t>
            </w:r>
          </w:p>
        </w:tc>
        <w:tc>
          <w:tcPr>
            <w:tcW w:w="312" w:type="pct"/>
            <w:tcBorders>
              <w:top w:val="nil"/>
              <w:left w:val="nil"/>
              <w:bottom w:val="nil"/>
              <w:right w:val="nil"/>
            </w:tcBorders>
            <w:shd w:val="clear" w:color="000000" w:fill="D9D9D9"/>
            <w:vAlign w:val="center"/>
            <w:hideMark/>
          </w:tcPr>
          <w:p w14:paraId="10579AE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0BDEA7F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312" w:type="pct"/>
            <w:tcBorders>
              <w:top w:val="nil"/>
              <w:left w:val="nil"/>
              <w:bottom w:val="nil"/>
              <w:right w:val="nil"/>
            </w:tcBorders>
            <w:shd w:val="clear" w:color="000000" w:fill="FFFFFF"/>
            <w:vAlign w:val="center"/>
            <w:hideMark/>
          </w:tcPr>
          <w:p w14:paraId="77DDDDC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1593217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4876E4C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D9D9D9"/>
            <w:vAlign w:val="center"/>
            <w:hideMark/>
          </w:tcPr>
          <w:p w14:paraId="1432D83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D9D9D9"/>
            <w:vAlign w:val="center"/>
            <w:hideMark/>
          </w:tcPr>
          <w:p w14:paraId="7D9DABD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24D64C9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312" w:type="pct"/>
            <w:tcBorders>
              <w:top w:val="nil"/>
              <w:left w:val="nil"/>
              <w:bottom w:val="nil"/>
              <w:right w:val="nil"/>
            </w:tcBorders>
            <w:shd w:val="clear" w:color="000000" w:fill="FFFFFF"/>
            <w:vAlign w:val="center"/>
            <w:hideMark/>
          </w:tcPr>
          <w:p w14:paraId="4C4535D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1630468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50EDB2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noWrap/>
            <w:vAlign w:val="center"/>
            <w:hideMark/>
          </w:tcPr>
          <w:p w14:paraId="35FA116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r>
      <w:tr w:rsidR="00A04410" w:rsidRPr="00F62887" w14:paraId="6B6EB618" w14:textId="77777777" w:rsidTr="002C44FF">
        <w:trPr>
          <w:trHeight w:val="960"/>
        </w:trPr>
        <w:tc>
          <w:tcPr>
            <w:tcW w:w="1384" w:type="pct"/>
            <w:tcBorders>
              <w:top w:val="nil"/>
              <w:left w:val="nil"/>
              <w:bottom w:val="nil"/>
              <w:right w:val="nil"/>
            </w:tcBorders>
            <w:shd w:val="clear" w:color="000000" w:fill="FFFFFF"/>
            <w:vAlign w:val="center"/>
            <w:hideMark/>
          </w:tcPr>
          <w:p w14:paraId="7B2568D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Atuação dos Procons, Ministério Público, Defensoria Pública, Delegacias e entidades de defesa do consumidor</w:t>
            </w:r>
          </w:p>
        </w:tc>
        <w:tc>
          <w:tcPr>
            <w:tcW w:w="312" w:type="pct"/>
            <w:tcBorders>
              <w:top w:val="nil"/>
              <w:left w:val="nil"/>
              <w:bottom w:val="nil"/>
              <w:right w:val="nil"/>
            </w:tcBorders>
            <w:shd w:val="clear" w:color="000000" w:fill="D9D9D9"/>
            <w:vAlign w:val="center"/>
            <w:hideMark/>
          </w:tcPr>
          <w:p w14:paraId="65351FE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D9D9D9"/>
            <w:vAlign w:val="center"/>
            <w:hideMark/>
          </w:tcPr>
          <w:p w14:paraId="4214F81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397E862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45ECC94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312" w:type="pct"/>
            <w:tcBorders>
              <w:top w:val="nil"/>
              <w:left w:val="nil"/>
              <w:bottom w:val="nil"/>
              <w:right w:val="nil"/>
            </w:tcBorders>
            <w:shd w:val="clear" w:color="000000" w:fill="FFFFFF"/>
            <w:vAlign w:val="center"/>
            <w:hideMark/>
          </w:tcPr>
          <w:p w14:paraId="27F1829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772C2C6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D9D9D9"/>
            <w:vAlign w:val="center"/>
            <w:hideMark/>
          </w:tcPr>
          <w:p w14:paraId="74B153A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312" w:type="pct"/>
            <w:tcBorders>
              <w:top w:val="nil"/>
              <w:left w:val="nil"/>
              <w:bottom w:val="nil"/>
              <w:right w:val="nil"/>
            </w:tcBorders>
            <w:shd w:val="clear" w:color="000000" w:fill="D9D9D9"/>
            <w:vAlign w:val="center"/>
            <w:hideMark/>
          </w:tcPr>
          <w:p w14:paraId="51E3D3E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2C45772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7FF9B18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312" w:type="pct"/>
            <w:tcBorders>
              <w:top w:val="nil"/>
              <w:left w:val="nil"/>
              <w:bottom w:val="nil"/>
              <w:right w:val="nil"/>
            </w:tcBorders>
            <w:shd w:val="clear" w:color="000000" w:fill="FFFFFF"/>
            <w:vAlign w:val="center"/>
            <w:hideMark/>
          </w:tcPr>
          <w:p w14:paraId="291D042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93614B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FFFFFF"/>
            <w:noWrap/>
            <w:vAlign w:val="center"/>
            <w:hideMark/>
          </w:tcPr>
          <w:p w14:paraId="0AC6105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r>
      <w:tr w:rsidR="00A04410" w:rsidRPr="00F62887" w14:paraId="1F7EA7A0" w14:textId="77777777" w:rsidTr="002C44FF">
        <w:trPr>
          <w:trHeight w:val="285"/>
        </w:trPr>
        <w:tc>
          <w:tcPr>
            <w:tcW w:w="1384" w:type="pct"/>
            <w:tcBorders>
              <w:top w:val="nil"/>
              <w:left w:val="nil"/>
              <w:bottom w:val="nil"/>
              <w:right w:val="nil"/>
            </w:tcBorders>
            <w:shd w:val="clear" w:color="000000" w:fill="FFFFFF"/>
            <w:vAlign w:val="center"/>
            <w:hideMark/>
          </w:tcPr>
          <w:p w14:paraId="114CAFA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Conceito de “Defeito” no CDC</w:t>
            </w:r>
          </w:p>
        </w:tc>
        <w:tc>
          <w:tcPr>
            <w:tcW w:w="312" w:type="pct"/>
            <w:tcBorders>
              <w:top w:val="nil"/>
              <w:left w:val="nil"/>
              <w:bottom w:val="nil"/>
              <w:right w:val="nil"/>
            </w:tcBorders>
            <w:shd w:val="clear" w:color="000000" w:fill="D9D9D9"/>
            <w:vAlign w:val="center"/>
            <w:hideMark/>
          </w:tcPr>
          <w:p w14:paraId="45FB7A1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D9D9D9"/>
            <w:vAlign w:val="center"/>
            <w:hideMark/>
          </w:tcPr>
          <w:p w14:paraId="5B88088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0CBB9E5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14B59EF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16A0F24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377C5C2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D9D9D9"/>
            <w:vAlign w:val="center"/>
            <w:hideMark/>
          </w:tcPr>
          <w:p w14:paraId="38E6FD8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312" w:type="pct"/>
            <w:tcBorders>
              <w:top w:val="nil"/>
              <w:left w:val="nil"/>
              <w:bottom w:val="nil"/>
              <w:right w:val="nil"/>
            </w:tcBorders>
            <w:shd w:val="clear" w:color="000000" w:fill="D9D9D9"/>
            <w:vAlign w:val="center"/>
            <w:hideMark/>
          </w:tcPr>
          <w:p w14:paraId="1099364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60C5176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12" w:type="pct"/>
            <w:tcBorders>
              <w:top w:val="nil"/>
              <w:left w:val="nil"/>
              <w:bottom w:val="nil"/>
              <w:right w:val="nil"/>
            </w:tcBorders>
            <w:shd w:val="clear" w:color="000000" w:fill="FFFFFF"/>
            <w:vAlign w:val="center"/>
            <w:hideMark/>
          </w:tcPr>
          <w:p w14:paraId="041F34F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3C40A9B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17BAFF1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noWrap/>
            <w:vAlign w:val="center"/>
            <w:hideMark/>
          </w:tcPr>
          <w:p w14:paraId="7BD7C3C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r>
      <w:tr w:rsidR="00A04410" w:rsidRPr="00F62887" w14:paraId="5E42D15A" w14:textId="77777777" w:rsidTr="002C44FF">
        <w:trPr>
          <w:trHeight w:val="480"/>
        </w:trPr>
        <w:tc>
          <w:tcPr>
            <w:tcW w:w="1384" w:type="pct"/>
            <w:tcBorders>
              <w:top w:val="nil"/>
              <w:left w:val="nil"/>
              <w:bottom w:val="nil"/>
              <w:right w:val="nil"/>
            </w:tcBorders>
            <w:shd w:val="clear" w:color="000000" w:fill="FFFFFF"/>
            <w:vAlign w:val="center"/>
            <w:hideMark/>
          </w:tcPr>
          <w:p w14:paraId="58F1623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Crimes contra a vida, saúde e segurança do consumidor</w:t>
            </w:r>
          </w:p>
        </w:tc>
        <w:tc>
          <w:tcPr>
            <w:tcW w:w="312" w:type="pct"/>
            <w:tcBorders>
              <w:top w:val="nil"/>
              <w:left w:val="nil"/>
              <w:bottom w:val="nil"/>
              <w:right w:val="nil"/>
            </w:tcBorders>
            <w:shd w:val="clear" w:color="000000" w:fill="D9D9D9"/>
            <w:vAlign w:val="center"/>
            <w:hideMark/>
          </w:tcPr>
          <w:p w14:paraId="3F50CD1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D9D9D9"/>
            <w:vAlign w:val="center"/>
            <w:hideMark/>
          </w:tcPr>
          <w:p w14:paraId="19D7C1C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0532609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vAlign w:val="center"/>
            <w:hideMark/>
          </w:tcPr>
          <w:p w14:paraId="78AF49A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FFFFFF"/>
            <w:vAlign w:val="center"/>
            <w:hideMark/>
          </w:tcPr>
          <w:p w14:paraId="77A9879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3DC3E33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12" w:type="pct"/>
            <w:tcBorders>
              <w:top w:val="nil"/>
              <w:left w:val="nil"/>
              <w:bottom w:val="nil"/>
              <w:right w:val="nil"/>
            </w:tcBorders>
            <w:shd w:val="clear" w:color="000000" w:fill="D9D9D9"/>
            <w:vAlign w:val="center"/>
            <w:hideMark/>
          </w:tcPr>
          <w:p w14:paraId="1EF02E0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D9D9D9"/>
            <w:vAlign w:val="center"/>
            <w:hideMark/>
          </w:tcPr>
          <w:p w14:paraId="7F22070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57754F0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4A654FC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FFFFFF"/>
            <w:vAlign w:val="center"/>
            <w:hideMark/>
          </w:tcPr>
          <w:p w14:paraId="2BB3554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19DB243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12" w:type="pct"/>
            <w:tcBorders>
              <w:top w:val="nil"/>
              <w:left w:val="nil"/>
              <w:bottom w:val="nil"/>
              <w:right w:val="nil"/>
            </w:tcBorders>
            <w:shd w:val="clear" w:color="000000" w:fill="FFFFFF"/>
            <w:noWrap/>
            <w:vAlign w:val="center"/>
            <w:hideMark/>
          </w:tcPr>
          <w:p w14:paraId="0708236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r>
      <w:tr w:rsidR="00A04410" w:rsidRPr="00F62887" w14:paraId="2DFD096F" w14:textId="77777777" w:rsidTr="002C44FF">
        <w:trPr>
          <w:trHeight w:val="480"/>
        </w:trPr>
        <w:tc>
          <w:tcPr>
            <w:tcW w:w="1384" w:type="pct"/>
            <w:tcBorders>
              <w:top w:val="nil"/>
              <w:left w:val="nil"/>
              <w:bottom w:val="nil"/>
              <w:right w:val="nil"/>
            </w:tcBorders>
            <w:shd w:val="clear" w:color="000000" w:fill="FFFFFF"/>
            <w:vAlign w:val="center"/>
            <w:hideMark/>
          </w:tcPr>
          <w:p w14:paraId="4466469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Hipóteses em que o fornecedor não será responsabilizado.</w:t>
            </w:r>
          </w:p>
        </w:tc>
        <w:tc>
          <w:tcPr>
            <w:tcW w:w="312" w:type="pct"/>
            <w:tcBorders>
              <w:top w:val="nil"/>
              <w:left w:val="nil"/>
              <w:bottom w:val="nil"/>
              <w:right w:val="nil"/>
            </w:tcBorders>
            <w:shd w:val="clear" w:color="000000" w:fill="D9D9D9"/>
            <w:vAlign w:val="center"/>
            <w:hideMark/>
          </w:tcPr>
          <w:p w14:paraId="22AF8B2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4379ADF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2E136D9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312" w:type="pct"/>
            <w:tcBorders>
              <w:top w:val="nil"/>
              <w:left w:val="nil"/>
              <w:bottom w:val="nil"/>
              <w:right w:val="nil"/>
            </w:tcBorders>
            <w:shd w:val="clear" w:color="000000" w:fill="FFFFFF"/>
            <w:vAlign w:val="center"/>
            <w:hideMark/>
          </w:tcPr>
          <w:p w14:paraId="3A600EA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5,5</w:t>
            </w:r>
          </w:p>
        </w:tc>
        <w:tc>
          <w:tcPr>
            <w:tcW w:w="312" w:type="pct"/>
            <w:tcBorders>
              <w:top w:val="nil"/>
              <w:left w:val="nil"/>
              <w:bottom w:val="nil"/>
              <w:right w:val="nil"/>
            </w:tcBorders>
            <w:shd w:val="clear" w:color="000000" w:fill="FFFFFF"/>
            <w:vAlign w:val="center"/>
            <w:hideMark/>
          </w:tcPr>
          <w:p w14:paraId="121FCE0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692EB6F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D9D9D9"/>
            <w:vAlign w:val="center"/>
            <w:hideMark/>
          </w:tcPr>
          <w:p w14:paraId="402DB07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33D8A34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18FD661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vAlign w:val="center"/>
            <w:hideMark/>
          </w:tcPr>
          <w:p w14:paraId="4C414A4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5,5</w:t>
            </w:r>
          </w:p>
        </w:tc>
        <w:tc>
          <w:tcPr>
            <w:tcW w:w="312" w:type="pct"/>
            <w:tcBorders>
              <w:top w:val="nil"/>
              <w:left w:val="nil"/>
              <w:bottom w:val="nil"/>
              <w:right w:val="nil"/>
            </w:tcBorders>
            <w:shd w:val="clear" w:color="000000" w:fill="FFFFFF"/>
            <w:vAlign w:val="center"/>
            <w:hideMark/>
          </w:tcPr>
          <w:p w14:paraId="7FCB772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3BA732E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noWrap/>
            <w:vAlign w:val="center"/>
            <w:hideMark/>
          </w:tcPr>
          <w:p w14:paraId="18591EB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r>
      <w:tr w:rsidR="00A04410" w:rsidRPr="00F62887" w14:paraId="1958DBCA" w14:textId="77777777" w:rsidTr="002C44FF">
        <w:trPr>
          <w:trHeight w:val="480"/>
        </w:trPr>
        <w:tc>
          <w:tcPr>
            <w:tcW w:w="1384" w:type="pct"/>
            <w:tcBorders>
              <w:top w:val="nil"/>
              <w:left w:val="nil"/>
              <w:bottom w:val="nil"/>
              <w:right w:val="nil"/>
            </w:tcBorders>
            <w:shd w:val="clear" w:color="000000" w:fill="FFFFFF"/>
            <w:vAlign w:val="center"/>
            <w:hideMark/>
          </w:tcPr>
          <w:p w14:paraId="5F5FB9D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Membros do Sistema Nacional de Defesa do Consumidor</w:t>
            </w:r>
          </w:p>
        </w:tc>
        <w:tc>
          <w:tcPr>
            <w:tcW w:w="312" w:type="pct"/>
            <w:tcBorders>
              <w:top w:val="nil"/>
              <w:left w:val="nil"/>
              <w:bottom w:val="nil"/>
              <w:right w:val="nil"/>
            </w:tcBorders>
            <w:shd w:val="clear" w:color="000000" w:fill="D9D9D9"/>
            <w:vAlign w:val="center"/>
            <w:hideMark/>
          </w:tcPr>
          <w:p w14:paraId="7668869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2300AF9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6C5C1D9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vAlign w:val="center"/>
            <w:hideMark/>
          </w:tcPr>
          <w:p w14:paraId="24E955B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26896E1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15186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D9D9D9"/>
            <w:vAlign w:val="center"/>
            <w:hideMark/>
          </w:tcPr>
          <w:p w14:paraId="2F94748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D9D9D9"/>
            <w:vAlign w:val="center"/>
            <w:hideMark/>
          </w:tcPr>
          <w:p w14:paraId="6D479AF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6F10C9F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vAlign w:val="center"/>
            <w:hideMark/>
          </w:tcPr>
          <w:p w14:paraId="7221BF7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13BACF8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0B8812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noWrap/>
            <w:vAlign w:val="center"/>
            <w:hideMark/>
          </w:tcPr>
          <w:p w14:paraId="413E97F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r>
      <w:tr w:rsidR="00A04410" w:rsidRPr="00F62887" w14:paraId="4E99C9A6" w14:textId="77777777" w:rsidTr="002C44FF">
        <w:trPr>
          <w:trHeight w:val="480"/>
        </w:trPr>
        <w:tc>
          <w:tcPr>
            <w:tcW w:w="1384" w:type="pct"/>
            <w:tcBorders>
              <w:top w:val="nil"/>
              <w:left w:val="nil"/>
              <w:bottom w:val="nil"/>
              <w:right w:val="nil"/>
            </w:tcBorders>
            <w:shd w:val="clear" w:color="000000" w:fill="FFFFFF"/>
            <w:vAlign w:val="center"/>
            <w:hideMark/>
          </w:tcPr>
          <w:p w14:paraId="00F4996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Membros do Sistema Nacional de Vigilância Sanitária</w:t>
            </w:r>
          </w:p>
        </w:tc>
        <w:tc>
          <w:tcPr>
            <w:tcW w:w="312" w:type="pct"/>
            <w:tcBorders>
              <w:top w:val="nil"/>
              <w:left w:val="nil"/>
              <w:bottom w:val="nil"/>
              <w:right w:val="nil"/>
            </w:tcBorders>
            <w:shd w:val="clear" w:color="000000" w:fill="D9D9D9"/>
            <w:vAlign w:val="center"/>
            <w:hideMark/>
          </w:tcPr>
          <w:p w14:paraId="42AD765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D9D9D9"/>
            <w:vAlign w:val="center"/>
            <w:hideMark/>
          </w:tcPr>
          <w:p w14:paraId="13A16F0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332D1DC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64DD65D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1C99BD0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0F69FE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12" w:type="pct"/>
            <w:tcBorders>
              <w:top w:val="nil"/>
              <w:left w:val="nil"/>
              <w:bottom w:val="nil"/>
              <w:right w:val="nil"/>
            </w:tcBorders>
            <w:shd w:val="clear" w:color="000000" w:fill="D9D9D9"/>
            <w:vAlign w:val="center"/>
            <w:hideMark/>
          </w:tcPr>
          <w:p w14:paraId="2060FDE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43F9DF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63F309F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vAlign w:val="center"/>
            <w:hideMark/>
          </w:tcPr>
          <w:p w14:paraId="7DD28CB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FFFFFF"/>
            <w:vAlign w:val="center"/>
            <w:hideMark/>
          </w:tcPr>
          <w:p w14:paraId="116E357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4C059AA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12" w:type="pct"/>
            <w:tcBorders>
              <w:top w:val="nil"/>
              <w:left w:val="nil"/>
              <w:bottom w:val="nil"/>
              <w:right w:val="nil"/>
            </w:tcBorders>
            <w:shd w:val="clear" w:color="000000" w:fill="FFFFFF"/>
            <w:noWrap/>
            <w:vAlign w:val="center"/>
            <w:hideMark/>
          </w:tcPr>
          <w:p w14:paraId="0E0AC7A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r>
      <w:tr w:rsidR="00A04410" w:rsidRPr="00F62887" w14:paraId="18EF8DA5" w14:textId="77777777" w:rsidTr="002C44FF">
        <w:trPr>
          <w:trHeight w:val="720"/>
        </w:trPr>
        <w:tc>
          <w:tcPr>
            <w:tcW w:w="1384" w:type="pct"/>
            <w:tcBorders>
              <w:top w:val="nil"/>
              <w:left w:val="nil"/>
              <w:bottom w:val="nil"/>
              <w:right w:val="nil"/>
            </w:tcBorders>
            <w:shd w:val="clear" w:color="000000" w:fill="FFFFFF"/>
            <w:vAlign w:val="center"/>
            <w:hideMark/>
          </w:tcPr>
          <w:p w14:paraId="7CD9D4C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Motivos que levam a responsabilização do comerciante por acidentes de consumo</w:t>
            </w:r>
          </w:p>
        </w:tc>
        <w:tc>
          <w:tcPr>
            <w:tcW w:w="312" w:type="pct"/>
            <w:tcBorders>
              <w:top w:val="nil"/>
              <w:left w:val="nil"/>
              <w:bottom w:val="nil"/>
              <w:right w:val="nil"/>
            </w:tcBorders>
            <w:shd w:val="clear" w:color="000000" w:fill="D9D9D9"/>
            <w:vAlign w:val="center"/>
            <w:hideMark/>
          </w:tcPr>
          <w:p w14:paraId="4BC57AB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72027C6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646B49C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vAlign w:val="center"/>
            <w:hideMark/>
          </w:tcPr>
          <w:p w14:paraId="02FACA9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6A3AAE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68385AA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D9D9D9"/>
            <w:vAlign w:val="center"/>
            <w:hideMark/>
          </w:tcPr>
          <w:p w14:paraId="54FA778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D9D9D9"/>
            <w:vAlign w:val="center"/>
            <w:hideMark/>
          </w:tcPr>
          <w:p w14:paraId="27C8857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52B4A64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775CDF2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FFFFFF"/>
            <w:vAlign w:val="center"/>
            <w:hideMark/>
          </w:tcPr>
          <w:p w14:paraId="40E95BF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537AF91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noWrap/>
            <w:vAlign w:val="center"/>
            <w:hideMark/>
          </w:tcPr>
          <w:p w14:paraId="2FB39F3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r>
      <w:tr w:rsidR="00A04410" w:rsidRPr="00F62887" w14:paraId="2084678A" w14:textId="77777777" w:rsidTr="002C44FF">
        <w:trPr>
          <w:trHeight w:val="720"/>
        </w:trPr>
        <w:tc>
          <w:tcPr>
            <w:tcW w:w="1384" w:type="pct"/>
            <w:tcBorders>
              <w:top w:val="nil"/>
              <w:left w:val="nil"/>
              <w:bottom w:val="nil"/>
              <w:right w:val="nil"/>
            </w:tcBorders>
            <w:shd w:val="clear" w:color="000000" w:fill="FFFFFF"/>
            <w:vAlign w:val="center"/>
            <w:hideMark/>
          </w:tcPr>
          <w:p w14:paraId="3919C12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a Rede de Alerta e Comunicação de Riscos de Alimentos (Reali)</w:t>
            </w:r>
          </w:p>
        </w:tc>
        <w:tc>
          <w:tcPr>
            <w:tcW w:w="312" w:type="pct"/>
            <w:tcBorders>
              <w:top w:val="nil"/>
              <w:left w:val="nil"/>
              <w:bottom w:val="nil"/>
              <w:right w:val="nil"/>
            </w:tcBorders>
            <w:shd w:val="clear" w:color="000000" w:fill="D9D9D9"/>
            <w:vAlign w:val="center"/>
            <w:hideMark/>
          </w:tcPr>
          <w:p w14:paraId="2C145A60"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4,8</w:t>
            </w:r>
          </w:p>
        </w:tc>
        <w:tc>
          <w:tcPr>
            <w:tcW w:w="312" w:type="pct"/>
            <w:tcBorders>
              <w:top w:val="nil"/>
              <w:left w:val="nil"/>
              <w:bottom w:val="nil"/>
              <w:right w:val="nil"/>
            </w:tcBorders>
            <w:shd w:val="clear" w:color="000000" w:fill="D9D9D9"/>
            <w:vAlign w:val="center"/>
            <w:hideMark/>
          </w:tcPr>
          <w:p w14:paraId="23DBE0DB"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8,8</w:t>
            </w:r>
          </w:p>
        </w:tc>
        <w:tc>
          <w:tcPr>
            <w:tcW w:w="203" w:type="pct"/>
            <w:tcBorders>
              <w:top w:val="nil"/>
              <w:left w:val="nil"/>
              <w:bottom w:val="nil"/>
              <w:right w:val="nil"/>
            </w:tcBorders>
            <w:shd w:val="clear" w:color="000000" w:fill="D9D9D9"/>
            <w:noWrap/>
            <w:vAlign w:val="center"/>
            <w:hideMark/>
          </w:tcPr>
          <w:p w14:paraId="454DEC1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4,0</w:t>
            </w:r>
          </w:p>
        </w:tc>
        <w:tc>
          <w:tcPr>
            <w:tcW w:w="312" w:type="pct"/>
            <w:tcBorders>
              <w:top w:val="nil"/>
              <w:left w:val="nil"/>
              <w:bottom w:val="nil"/>
              <w:right w:val="nil"/>
            </w:tcBorders>
            <w:shd w:val="clear" w:color="000000" w:fill="FFFFFF"/>
            <w:vAlign w:val="center"/>
            <w:hideMark/>
          </w:tcPr>
          <w:p w14:paraId="59668FC9"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5,0</w:t>
            </w:r>
          </w:p>
        </w:tc>
        <w:tc>
          <w:tcPr>
            <w:tcW w:w="312" w:type="pct"/>
            <w:tcBorders>
              <w:top w:val="nil"/>
              <w:left w:val="nil"/>
              <w:bottom w:val="nil"/>
              <w:right w:val="nil"/>
            </w:tcBorders>
            <w:shd w:val="clear" w:color="000000" w:fill="FFFFFF"/>
            <w:vAlign w:val="center"/>
            <w:hideMark/>
          </w:tcPr>
          <w:p w14:paraId="4EA6E7A9"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8,5</w:t>
            </w:r>
          </w:p>
        </w:tc>
        <w:tc>
          <w:tcPr>
            <w:tcW w:w="203" w:type="pct"/>
            <w:tcBorders>
              <w:top w:val="nil"/>
              <w:left w:val="nil"/>
              <w:bottom w:val="nil"/>
              <w:right w:val="nil"/>
            </w:tcBorders>
            <w:shd w:val="clear" w:color="000000" w:fill="FFFFFF"/>
            <w:noWrap/>
            <w:vAlign w:val="center"/>
            <w:hideMark/>
          </w:tcPr>
          <w:p w14:paraId="74122FD5"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3,5</w:t>
            </w:r>
          </w:p>
        </w:tc>
        <w:tc>
          <w:tcPr>
            <w:tcW w:w="312" w:type="pct"/>
            <w:tcBorders>
              <w:top w:val="nil"/>
              <w:left w:val="nil"/>
              <w:bottom w:val="nil"/>
              <w:right w:val="nil"/>
            </w:tcBorders>
            <w:shd w:val="clear" w:color="000000" w:fill="D9D9D9"/>
            <w:vAlign w:val="center"/>
            <w:hideMark/>
          </w:tcPr>
          <w:p w14:paraId="78C1FEBA"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4,9</w:t>
            </w:r>
          </w:p>
        </w:tc>
        <w:tc>
          <w:tcPr>
            <w:tcW w:w="312" w:type="pct"/>
            <w:tcBorders>
              <w:top w:val="nil"/>
              <w:left w:val="nil"/>
              <w:bottom w:val="nil"/>
              <w:right w:val="nil"/>
            </w:tcBorders>
            <w:shd w:val="clear" w:color="000000" w:fill="D9D9D9"/>
            <w:vAlign w:val="center"/>
            <w:hideMark/>
          </w:tcPr>
          <w:p w14:paraId="45562B9E"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nil"/>
              <w:right w:val="nil"/>
            </w:tcBorders>
            <w:shd w:val="clear" w:color="000000" w:fill="D9D9D9"/>
            <w:noWrap/>
            <w:vAlign w:val="center"/>
            <w:hideMark/>
          </w:tcPr>
          <w:p w14:paraId="15D42498"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3,7</w:t>
            </w:r>
          </w:p>
        </w:tc>
        <w:tc>
          <w:tcPr>
            <w:tcW w:w="312" w:type="pct"/>
            <w:tcBorders>
              <w:top w:val="nil"/>
              <w:left w:val="nil"/>
              <w:bottom w:val="nil"/>
              <w:right w:val="nil"/>
            </w:tcBorders>
            <w:shd w:val="clear" w:color="000000" w:fill="FFFFFF"/>
            <w:vAlign w:val="center"/>
            <w:hideMark/>
          </w:tcPr>
          <w:p w14:paraId="068C86AE"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5,0</w:t>
            </w:r>
          </w:p>
        </w:tc>
        <w:tc>
          <w:tcPr>
            <w:tcW w:w="312" w:type="pct"/>
            <w:tcBorders>
              <w:top w:val="nil"/>
              <w:left w:val="nil"/>
              <w:bottom w:val="nil"/>
              <w:right w:val="nil"/>
            </w:tcBorders>
            <w:shd w:val="clear" w:color="000000" w:fill="FFFFFF"/>
            <w:vAlign w:val="center"/>
            <w:hideMark/>
          </w:tcPr>
          <w:p w14:paraId="5817822C"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8,5</w:t>
            </w:r>
          </w:p>
        </w:tc>
        <w:tc>
          <w:tcPr>
            <w:tcW w:w="203" w:type="pct"/>
            <w:tcBorders>
              <w:top w:val="nil"/>
              <w:left w:val="nil"/>
              <w:bottom w:val="nil"/>
              <w:right w:val="nil"/>
            </w:tcBorders>
            <w:shd w:val="clear" w:color="000000" w:fill="FFFFFF"/>
            <w:noWrap/>
            <w:vAlign w:val="center"/>
            <w:hideMark/>
          </w:tcPr>
          <w:p w14:paraId="18E9BE55"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3,5</w:t>
            </w:r>
          </w:p>
        </w:tc>
        <w:tc>
          <w:tcPr>
            <w:tcW w:w="312" w:type="pct"/>
            <w:tcBorders>
              <w:top w:val="nil"/>
              <w:left w:val="nil"/>
              <w:bottom w:val="nil"/>
              <w:right w:val="nil"/>
            </w:tcBorders>
            <w:shd w:val="clear" w:color="000000" w:fill="FFFFFF"/>
            <w:noWrap/>
            <w:vAlign w:val="center"/>
            <w:hideMark/>
          </w:tcPr>
          <w:p w14:paraId="5A378F6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3,6</w:t>
            </w:r>
          </w:p>
        </w:tc>
      </w:tr>
      <w:tr w:rsidR="00A04410" w:rsidRPr="00F62887" w14:paraId="0A25E32E" w14:textId="77777777" w:rsidTr="002C44FF">
        <w:trPr>
          <w:trHeight w:val="480"/>
        </w:trPr>
        <w:tc>
          <w:tcPr>
            <w:tcW w:w="1384" w:type="pct"/>
            <w:tcBorders>
              <w:top w:val="nil"/>
              <w:left w:val="nil"/>
              <w:bottom w:val="nil"/>
              <w:right w:val="nil"/>
            </w:tcBorders>
            <w:shd w:val="clear" w:color="000000" w:fill="FFFFFF"/>
            <w:vAlign w:val="center"/>
            <w:hideMark/>
          </w:tcPr>
          <w:p w14:paraId="1284D0C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o Comitê Codex Alimentarius do Brasil (CCAB)</w:t>
            </w:r>
          </w:p>
        </w:tc>
        <w:tc>
          <w:tcPr>
            <w:tcW w:w="312" w:type="pct"/>
            <w:tcBorders>
              <w:top w:val="nil"/>
              <w:left w:val="nil"/>
              <w:bottom w:val="nil"/>
              <w:right w:val="nil"/>
            </w:tcBorders>
            <w:shd w:val="clear" w:color="000000" w:fill="D9D9D9"/>
            <w:vAlign w:val="center"/>
            <w:hideMark/>
          </w:tcPr>
          <w:p w14:paraId="0C4B471B"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4,8</w:t>
            </w:r>
          </w:p>
        </w:tc>
        <w:tc>
          <w:tcPr>
            <w:tcW w:w="312" w:type="pct"/>
            <w:tcBorders>
              <w:top w:val="nil"/>
              <w:left w:val="nil"/>
              <w:bottom w:val="nil"/>
              <w:right w:val="nil"/>
            </w:tcBorders>
            <w:shd w:val="clear" w:color="000000" w:fill="D9D9D9"/>
            <w:vAlign w:val="center"/>
            <w:hideMark/>
          </w:tcPr>
          <w:p w14:paraId="3EF3893C"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8,7</w:t>
            </w:r>
          </w:p>
        </w:tc>
        <w:tc>
          <w:tcPr>
            <w:tcW w:w="203" w:type="pct"/>
            <w:tcBorders>
              <w:top w:val="nil"/>
              <w:left w:val="nil"/>
              <w:bottom w:val="nil"/>
              <w:right w:val="nil"/>
            </w:tcBorders>
            <w:shd w:val="clear" w:color="000000" w:fill="D9D9D9"/>
            <w:noWrap/>
            <w:vAlign w:val="center"/>
            <w:hideMark/>
          </w:tcPr>
          <w:p w14:paraId="1FE4A60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3,8</w:t>
            </w:r>
          </w:p>
        </w:tc>
        <w:tc>
          <w:tcPr>
            <w:tcW w:w="312" w:type="pct"/>
            <w:tcBorders>
              <w:top w:val="nil"/>
              <w:left w:val="nil"/>
              <w:bottom w:val="nil"/>
              <w:right w:val="nil"/>
            </w:tcBorders>
            <w:shd w:val="clear" w:color="000000" w:fill="FFFFFF"/>
            <w:vAlign w:val="center"/>
            <w:hideMark/>
          </w:tcPr>
          <w:p w14:paraId="21C13AB9"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4,8</w:t>
            </w:r>
          </w:p>
        </w:tc>
        <w:tc>
          <w:tcPr>
            <w:tcW w:w="312" w:type="pct"/>
            <w:tcBorders>
              <w:top w:val="nil"/>
              <w:left w:val="nil"/>
              <w:bottom w:val="nil"/>
              <w:right w:val="nil"/>
            </w:tcBorders>
            <w:shd w:val="clear" w:color="000000" w:fill="FFFFFF"/>
            <w:vAlign w:val="center"/>
            <w:hideMark/>
          </w:tcPr>
          <w:p w14:paraId="0CF6943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6A9FCC2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3,6</w:t>
            </w:r>
          </w:p>
        </w:tc>
        <w:tc>
          <w:tcPr>
            <w:tcW w:w="312" w:type="pct"/>
            <w:tcBorders>
              <w:top w:val="nil"/>
              <w:left w:val="nil"/>
              <w:bottom w:val="nil"/>
              <w:right w:val="nil"/>
            </w:tcBorders>
            <w:shd w:val="clear" w:color="000000" w:fill="D9D9D9"/>
            <w:vAlign w:val="center"/>
            <w:hideMark/>
          </w:tcPr>
          <w:p w14:paraId="0F66EDE6"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4,9</w:t>
            </w:r>
          </w:p>
        </w:tc>
        <w:tc>
          <w:tcPr>
            <w:tcW w:w="312" w:type="pct"/>
            <w:tcBorders>
              <w:top w:val="nil"/>
              <w:left w:val="nil"/>
              <w:bottom w:val="nil"/>
              <w:right w:val="nil"/>
            </w:tcBorders>
            <w:shd w:val="clear" w:color="000000" w:fill="D9D9D9"/>
            <w:vAlign w:val="center"/>
            <w:hideMark/>
          </w:tcPr>
          <w:p w14:paraId="7AC15735"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nil"/>
              <w:right w:val="nil"/>
            </w:tcBorders>
            <w:shd w:val="clear" w:color="000000" w:fill="D9D9D9"/>
            <w:noWrap/>
            <w:vAlign w:val="center"/>
            <w:hideMark/>
          </w:tcPr>
          <w:p w14:paraId="663B9778"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3,7</w:t>
            </w:r>
          </w:p>
        </w:tc>
        <w:tc>
          <w:tcPr>
            <w:tcW w:w="312" w:type="pct"/>
            <w:tcBorders>
              <w:top w:val="nil"/>
              <w:left w:val="nil"/>
              <w:bottom w:val="nil"/>
              <w:right w:val="nil"/>
            </w:tcBorders>
            <w:shd w:val="clear" w:color="000000" w:fill="FFFFFF"/>
            <w:vAlign w:val="center"/>
            <w:hideMark/>
          </w:tcPr>
          <w:p w14:paraId="172EC35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4,8</w:t>
            </w:r>
          </w:p>
        </w:tc>
        <w:tc>
          <w:tcPr>
            <w:tcW w:w="312" w:type="pct"/>
            <w:tcBorders>
              <w:top w:val="nil"/>
              <w:left w:val="nil"/>
              <w:bottom w:val="nil"/>
              <w:right w:val="nil"/>
            </w:tcBorders>
            <w:shd w:val="clear" w:color="000000" w:fill="FFFFFF"/>
            <w:vAlign w:val="center"/>
            <w:hideMark/>
          </w:tcPr>
          <w:p w14:paraId="7807C367"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5CE04379"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3,6</w:t>
            </w:r>
          </w:p>
        </w:tc>
        <w:tc>
          <w:tcPr>
            <w:tcW w:w="312" w:type="pct"/>
            <w:tcBorders>
              <w:top w:val="nil"/>
              <w:left w:val="nil"/>
              <w:bottom w:val="nil"/>
              <w:right w:val="nil"/>
            </w:tcBorders>
            <w:shd w:val="clear" w:color="000000" w:fill="FFFFFF"/>
            <w:noWrap/>
            <w:vAlign w:val="center"/>
            <w:hideMark/>
          </w:tcPr>
          <w:p w14:paraId="228958F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3,7</w:t>
            </w:r>
          </w:p>
        </w:tc>
      </w:tr>
      <w:tr w:rsidR="00A04410" w:rsidRPr="00F62887" w14:paraId="7CD9D988" w14:textId="77777777" w:rsidTr="002C44FF">
        <w:trPr>
          <w:trHeight w:val="285"/>
        </w:trPr>
        <w:tc>
          <w:tcPr>
            <w:tcW w:w="1384" w:type="pct"/>
            <w:tcBorders>
              <w:top w:val="nil"/>
              <w:left w:val="nil"/>
              <w:bottom w:val="nil"/>
              <w:right w:val="nil"/>
            </w:tcBorders>
            <w:shd w:val="clear" w:color="000000" w:fill="FFFFFF"/>
            <w:vAlign w:val="center"/>
            <w:hideMark/>
          </w:tcPr>
          <w:p w14:paraId="6A89161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 que é recall ou chamamento</w:t>
            </w:r>
          </w:p>
        </w:tc>
        <w:tc>
          <w:tcPr>
            <w:tcW w:w="312" w:type="pct"/>
            <w:tcBorders>
              <w:top w:val="nil"/>
              <w:left w:val="nil"/>
              <w:bottom w:val="nil"/>
              <w:right w:val="nil"/>
            </w:tcBorders>
            <w:shd w:val="clear" w:color="000000" w:fill="D9D9D9"/>
            <w:vAlign w:val="center"/>
            <w:hideMark/>
          </w:tcPr>
          <w:p w14:paraId="2820EA3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6,7</w:t>
            </w:r>
          </w:p>
        </w:tc>
        <w:tc>
          <w:tcPr>
            <w:tcW w:w="312" w:type="pct"/>
            <w:tcBorders>
              <w:top w:val="nil"/>
              <w:left w:val="nil"/>
              <w:bottom w:val="nil"/>
              <w:right w:val="nil"/>
            </w:tcBorders>
            <w:shd w:val="clear" w:color="000000" w:fill="D9D9D9"/>
            <w:vAlign w:val="center"/>
            <w:hideMark/>
          </w:tcPr>
          <w:p w14:paraId="11C5F78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203" w:type="pct"/>
            <w:tcBorders>
              <w:top w:val="nil"/>
              <w:left w:val="nil"/>
              <w:bottom w:val="nil"/>
              <w:right w:val="nil"/>
            </w:tcBorders>
            <w:shd w:val="clear" w:color="000000" w:fill="D9D9D9"/>
            <w:noWrap/>
            <w:vAlign w:val="center"/>
            <w:hideMark/>
          </w:tcPr>
          <w:p w14:paraId="72B4DA3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1F236AD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FFFFFF"/>
            <w:vAlign w:val="center"/>
            <w:hideMark/>
          </w:tcPr>
          <w:p w14:paraId="2CC64FE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FFFFFF"/>
            <w:noWrap/>
            <w:vAlign w:val="center"/>
            <w:hideMark/>
          </w:tcPr>
          <w:p w14:paraId="4EF4720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D9D9D9"/>
            <w:vAlign w:val="center"/>
            <w:hideMark/>
          </w:tcPr>
          <w:p w14:paraId="12C6CB2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6,7</w:t>
            </w:r>
          </w:p>
        </w:tc>
        <w:tc>
          <w:tcPr>
            <w:tcW w:w="312" w:type="pct"/>
            <w:tcBorders>
              <w:top w:val="nil"/>
              <w:left w:val="nil"/>
              <w:bottom w:val="nil"/>
              <w:right w:val="nil"/>
            </w:tcBorders>
            <w:shd w:val="clear" w:color="000000" w:fill="D9D9D9"/>
            <w:vAlign w:val="center"/>
            <w:hideMark/>
          </w:tcPr>
          <w:p w14:paraId="6F6CB73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38BD923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FFFFFF"/>
            <w:vAlign w:val="center"/>
            <w:hideMark/>
          </w:tcPr>
          <w:p w14:paraId="5B9F551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FFFFFF"/>
            <w:vAlign w:val="center"/>
            <w:hideMark/>
          </w:tcPr>
          <w:p w14:paraId="0A8F6E8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FFFFFF"/>
            <w:noWrap/>
            <w:vAlign w:val="center"/>
            <w:hideMark/>
          </w:tcPr>
          <w:p w14:paraId="3B8F11F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FFFFFF"/>
            <w:noWrap/>
            <w:vAlign w:val="center"/>
            <w:hideMark/>
          </w:tcPr>
          <w:p w14:paraId="7AB13F6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r>
      <w:tr w:rsidR="00A04410" w:rsidRPr="00F62887" w14:paraId="23C094C1" w14:textId="77777777" w:rsidTr="002C44FF">
        <w:trPr>
          <w:trHeight w:val="480"/>
        </w:trPr>
        <w:tc>
          <w:tcPr>
            <w:tcW w:w="1384" w:type="pct"/>
            <w:tcBorders>
              <w:top w:val="nil"/>
              <w:left w:val="nil"/>
              <w:bottom w:val="nil"/>
              <w:right w:val="nil"/>
            </w:tcBorders>
            <w:shd w:val="clear" w:color="000000" w:fill="FFFFFF"/>
            <w:vAlign w:val="center"/>
            <w:hideMark/>
          </w:tcPr>
          <w:p w14:paraId="4C7B408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Os órgãos integrantes da Rede Consumo Seguro e Saúde – Brasil</w:t>
            </w:r>
          </w:p>
        </w:tc>
        <w:tc>
          <w:tcPr>
            <w:tcW w:w="312" w:type="pct"/>
            <w:tcBorders>
              <w:top w:val="nil"/>
              <w:left w:val="nil"/>
              <w:bottom w:val="nil"/>
              <w:right w:val="nil"/>
            </w:tcBorders>
            <w:shd w:val="clear" w:color="000000" w:fill="D9D9D9"/>
            <w:vAlign w:val="center"/>
            <w:hideMark/>
          </w:tcPr>
          <w:p w14:paraId="2F663F5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5,0</w:t>
            </w:r>
          </w:p>
        </w:tc>
        <w:tc>
          <w:tcPr>
            <w:tcW w:w="312" w:type="pct"/>
            <w:tcBorders>
              <w:top w:val="nil"/>
              <w:left w:val="nil"/>
              <w:bottom w:val="nil"/>
              <w:right w:val="nil"/>
            </w:tcBorders>
            <w:shd w:val="clear" w:color="000000" w:fill="D9D9D9"/>
            <w:vAlign w:val="center"/>
            <w:hideMark/>
          </w:tcPr>
          <w:p w14:paraId="009912C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0B72F14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3,8</w:t>
            </w:r>
          </w:p>
        </w:tc>
        <w:tc>
          <w:tcPr>
            <w:tcW w:w="312" w:type="pct"/>
            <w:tcBorders>
              <w:top w:val="nil"/>
              <w:left w:val="nil"/>
              <w:bottom w:val="nil"/>
              <w:right w:val="nil"/>
            </w:tcBorders>
            <w:shd w:val="clear" w:color="000000" w:fill="FFFFFF"/>
            <w:vAlign w:val="center"/>
            <w:hideMark/>
          </w:tcPr>
          <w:p w14:paraId="53A004F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5,2</w:t>
            </w:r>
          </w:p>
        </w:tc>
        <w:tc>
          <w:tcPr>
            <w:tcW w:w="312" w:type="pct"/>
            <w:tcBorders>
              <w:top w:val="nil"/>
              <w:left w:val="nil"/>
              <w:bottom w:val="nil"/>
              <w:right w:val="nil"/>
            </w:tcBorders>
            <w:shd w:val="clear" w:color="000000" w:fill="FFFFFF"/>
            <w:vAlign w:val="center"/>
            <w:hideMark/>
          </w:tcPr>
          <w:p w14:paraId="3CEB75F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3018B0F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312" w:type="pct"/>
            <w:tcBorders>
              <w:top w:val="nil"/>
              <w:left w:val="nil"/>
              <w:bottom w:val="nil"/>
              <w:right w:val="nil"/>
            </w:tcBorders>
            <w:shd w:val="clear" w:color="000000" w:fill="D9D9D9"/>
            <w:vAlign w:val="center"/>
            <w:hideMark/>
          </w:tcPr>
          <w:p w14:paraId="3E49A45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5,1</w:t>
            </w:r>
          </w:p>
        </w:tc>
        <w:tc>
          <w:tcPr>
            <w:tcW w:w="312" w:type="pct"/>
            <w:tcBorders>
              <w:top w:val="nil"/>
              <w:left w:val="nil"/>
              <w:bottom w:val="nil"/>
              <w:right w:val="nil"/>
            </w:tcBorders>
            <w:shd w:val="clear" w:color="000000" w:fill="D9D9D9"/>
            <w:vAlign w:val="center"/>
            <w:hideMark/>
          </w:tcPr>
          <w:p w14:paraId="2A3332D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D9D9D9"/>
            <w:noWrap/>
            <w:vAlign w:val="center"/>
            <w:hideMark/>
          </w:tcPr>
          <w:p w14:paraId="09323EA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c>
          <w:tcPr>
            <w:tcW w:w="312" w:type="pct"/>
            <w:tcBorders>
              <w:top w:val="nil"/>
              <w:left w:val="nil"/>
              <w:bottom w:val="nil"/>
              <w:right w:val="nil"/>
            </w:tcBorders>
            <w:shd w:val="clear" w:color="000000" w:fill="FFFFFF"/>
            <w:vAlign w:val="center"/>
            <w:hideMark/>
          </w:tcPr>
          <w:p w14:paraId="6799FFE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5,2</w:t>
            </w:r>
          </w:p>
        </w:tc>
        <w:tc>
          <w:tcPr>
            <w:tcW w:w="312" w:type="pct"/>
            <w:tcBorders>
              <w:top w:val="nil"/>
              <w:left w:val="nil"/>
              <w:bottom w:val="nil"/>
              <w:right w:val="nil"/>
            </w:tcBorders>
            <w:shd w:val="clear" w:color="000000" w:fill="FFFFFF"/>
            <w:vAlign w:val="center"/>
            <w:hideMark/>
          </w:tcPr>
          <w:p w14:paraId="19FC2BF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7A2EBEA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312" w:type="pct"/>
            <w:tcBorders>
              <w:top w:val="nil"/>
              <w:left w:val="nil"/>
              <w:bottom w:val="nil"/>
              <w:right w:val="nil"/>
            </w:tcBorders>
            <w:shd w:val="clear" w:color="000000" w:fill="FFFFFF"/>
            <w:noWrap/>
            <w:vAlign w:val="center"/>
            <w:hideMark/>
          </w:tcPr>
          <w:p w14:paraId="6E53E68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3,4</w:t>
            </w:r>
          </w:p>
        </w:tc>
      </w:tr>
      <w:tr w:rsidR="00A04410" w:rsidRPr="00F62887" w14:paraId="08CE4B40" w14:textId="77777777" w:rsidTr="002C44FF">
        <w:trPr>
          <w:trHeight w:val="720"/>
        </w:trPr>
        <w:tc>
          <w:tcPr>
            <w:tcW w:w="1384" w:type="pct"/>
            <w:tcBorders>
              <w:top w:val="nil"/>
              <w:left w:val="nil"/>
              <w:bottom w:val="nil"/>
              <w:right w:val="nil"/>
            </w:tcBorders>
            <w:shd w:val="clear" w:color="000000" w:fill="FFFFFF"/>
            <w:vAlign w:val="center"/>
            <w:hideMark/>
          </w:tcPr>
          <w:p w14:paraId="2E17686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lastRenderedPageBreak/>
              <w:t>Os órgãos integrantes o Grupo de Estudos Permanentes de Acidentes de Consumo</w:t>
            </w:r>
          </w:p>
        </w:tc>
        <w:tc>
          <w:tcPr>
            <w:tcW w:w="312" w:type="pct"/>
            <w:tcBorders>
              <w:top w:val="nil"/>
              <w:left w:val="nil"/>
              <w:bottom w:val="nil"/>
              <w:right w:val="nil"/>
            </w:tcBorders>
            <w:shd w:val="clear" w:color="000000" w:fill="D9D9D9"/>
            <w:vAlign w:val="center"/>
            <w:hideMark/>
          </w:tcPr>
          <w:p w14:paraId="530C6140"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4,8</w:t>
            </w:r>
          </w:p>
        </w:tc>
        <w:tc>
          <w:tcPr>
            <w:tcW w:w="312" w:type="pct"/>
            <w:tcBorders>
              <w:top w:val="nil"/>
              <w:left w:val="nil"/>
              <w:bottom w:val="nil"/>
              <w:right w:val="nil"/>
            </w:tcBorders>
            <w:shd w:val="clear" w:color="000000" w:fill="D9D9D9"/>
            <w:vAlign w:val="center"/>
            <w:hideMark/>
          </w:tcPr>
          <w:p w14:paraId="1CFBB270"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8,7</w:t>
            </w:r>
          </w:p>
        </w:tc>
        <w:tc>
          <w:tcPr>
            <w:tcW w:w="203" w:type="pct"/>
            <w:tcBorders>
              <w:top w:val="nil"/>
              <w:left w:val="nil"/>
              <w:bottom w:val="nil"/>
              <w:right w:val="nil"/>
            </w:tcBorders>
            <w:shd w:val="clear" w:color="000000" w:fill="D9D9D9"/>
            <w:noWrap/>
            <w:vAlign w:val="center"/>
            <w:hideMark/>
          </w:tcPr>
          <w:p w14:paraId="7EF93286"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3,9</w:t>
            </w:r>
          </w:p>
        </w:tc>
        <w:tc>
          <w:tcPr>
            <w:tcW w:w="312" w:type="pct"/>
            <w:tcBorders>
              <w:top w:val="nil"/>
              <w:left w:val="nil"/>
              <w:bottom w:val="nil"/>
              <w:right w:val="nil"/>
            </w:tcBorders>
            <w:shd w:val="clear" w:color="000000" w:fill="FFFFFF"/>
            <w:vAlign w:val="center"/>
            <w:hideMark/>
          </w:tcPr>
          <w:p w14:paraId="39143597"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5,1</w:t>
            </w:r>
          </w:p>
        </w:tc>
        <w:tc>
          <w:tcPr>
            <w:tcW w:w="312" w:type="pct"/>
            <w:tcBorders>
              <w:top w:val="nil"/>
              <w:left w:val="nil"/>
              <w:bottom w:val="nil"/>
              <w:right w:val="nil"/>
            </w:tcBorders>
            <w:shd w:val="clear" w:color="000000" w:fill="FFFFFF"/>
            <w:vAlign w:val="center"/>
            <w:hideMark/>
          </w:tcPr>
          <w:p w14:paraId="5758C5E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03AC5BC0"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3,4</w:t>
            </w:r>
          </w:p>
        </w:tc>
        <w:tc>
          <w:tcPr>
            <w:tcW w:w="312" w:type="pct"/>
            <w:tcBorders>
              <w:top w:val="nil"/>
              <w:left w:val="nil"/>
              <w:bottom w:val="nil"/>
              <w:right w:val="nil"/>
            </w:tcBorders>
            <w:shd w:val="clear" w:color="000000" w:fill="D9D9D9"/>
            <w:vAlign w:val="center"/>
            <w:hideMark/>
          </w:tcPr>
          <w:p w14:paraId="064896C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5,0</w:t>
            </w:r>
          </w:p>
        </w:tc>
        <w:tc>
          <w:tcPr>
            <w:tcW w:w="312" w:type="pct"/>
            <w:tcBorders>
              <w:top w:val="nil"/>
              <w:left w:val="nil"/>
              <w:bottom w:val="nil"/>
              <w:right w:val="nil"/>
            </w:tcBorders>
            <w:shd w:val="clear" w:color="000000" w:fill="D9D9D9"/>
            <w:vAlign w:val="center"/>
            <w:hideMark/>
          </w:tcPr>
          <w:p w14:paraId="29CC91A8"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nil"/>
              <w:right w:val="nil"/>
            </w:tcBorders>
            <w:shd w:val="clear" w:color="000000" w:fill="D9D9D9"/>
            <w:noWrap/>
            <w:vAlign w:val="center"/>
            <w:hideMark/>
          </w:tcPr>
          <w:p w14:paraId="27FC933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3,6</w:t>
            </w:r>
          </w:p>
        </w:tc>
        <w:tc>
          <w:tcPr>
            <w:tcW w:w="312" w:type="pct"/>
            <w:tcBorders>
              <w:top w:val="nil"/>
              <w:left w:val="nil"/>
              <w:bottom w:val="nil"/>
              <w:right w:val="nil"/>
            </w:tcBorders>
            <w:shd w:val="clear" w:color="000000" w:fill="FFFFFF"/>
            <w:vAlign w:val="center"/>
            <w:hideMark/>
          </w:tcPr>
          <w:p w14:paraId="1FA7FC1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5,1</w:t>
            </w:r>
          </w:p>
        </w:tc>
        <w:tc>
          <w:tcPr>
            <w:tcW w:w="312" w:type="pct"/>
            <w:tcBorders>
              <w:top w:val="nil"/>
              <w:left w:val="nil"/>
              <w:bottom w:val="nil"/>
              <w:right w:val="nil"/>
            </w:tcBorders>
            <w:shd w:val="clear" w:color="000000" w:fill="FFFFFF"/>
            <w:vAlign w:val="center"/>
            <w:hideMark/>
          </w:tcPr>
          <w:p w14:paraId="0A7E11A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21775E8D"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3,4</w:t>
            </w:r>
          </w:p>
        </w:tc>
        <w:tc>
          <w:tcPr>
            <w:tcW w:w="312" w:type="pct"/>
            <w:tcBorders>
              <w:top w:val="nil"/>
              <w:left w:val="nil"/>
              <w:bottom w:val="nil"/>
              <w:right w:val="nil"/>
            </w:tcBorders>
            <w:shd w:val="clear" w:color="000000" w:fill="FFFFFF"/>
            <w:noWrap/>
            <w:vAlign w:val="center"/>
            <w:hideMark/>
          </w:tcPr>
          <w:p w14:paraId="7B7313DF"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3,6</w:t>
            </w:r>
          </w:p>
        </w:tc>
      </w:tr>
      <w:tr w:rsidR="00A04410" w:rsidRPr="00F62887" w14:paraId="18588DCE" w14:textId="77777777" w:rsidTr="002C44FF">
        <w:trPr>
          <w:trHeight w:val="960"/>
        </w:trPr>
        <w:tc>
          <w:tcPr>
            <w:tcW w:w="1384" w:type="pct"/>
            <w:tcBorders>
              <w:top w:val="nil"/>
              <w:left w:val="nil"/>
              <w:bottom w:val="nil"/>
              <w:right w:val="nil"/>
            </w:tcBorders>
            <w:shd w:val="clear" w:color="000000" w:fill="FFFFFF"/>
            <w:vAlign w:val="center"/>
            <w:hideMark/>
          </w:tcPr>
          <w:p w14:paraId="6D2985D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Papel do Poder Judiciário na proteção dos interesses dos consumidores em relação à saúde e segurança.</w:t>
            </w:r>
          </w:p>
        </w:tc>
        <w:tc>
          <w:tcPr>
            <w:tcW w:w="312" w:type="pct"/>
            <w:tcBorders>
              <w:top w:val="nil"/>
              <w:left w:val="nil"/>
              <w:bottom w:val="nil"/>
              <w:right w:val="nil"/>
            </w:tcBorders>
            <w:shd w:val="clear" w:color="000000" w:fill="D9D9D9"/>
            <w:vAlign w:val="center"/>
            <w:hideMark/>
          </w:tcPr>
          <w:p w14:paraId="6CFFFCF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12" w:type="pct"/>
            <w:tcBorders>
              <w:top w:val="nil"/>
              <w:left w:val="nil"/>
              <w:bottom w:val="nil"/>
              <w:right w:val="nil"/>
            </w:tcBorders>
            <w:shd w:val="clear" w:color="000000" w:fill="D9D9D9"/>
            <w:vAlign w:val="center"/>
            <w:hideMark/>
          </w:tcPr>
          <w:p w14:paraId="33987FC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7C69B18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7DCB8A0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FFFFFF"/>
            <w:vAlign w:val="center"/>
            <w:hideMark/>
          </w:tcPr>
          <w:p w14:paraId="047A818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6AC7522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D9D9D9"/>
            <w:vAlign w:val="center"/>
            <w:hideMark/>
          </w:tcPr>
          <w:p w14:paraId="7BA6D07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D9D9D9"/>
            <w:vAlign w:val="center"/>
            <w:hideMark/>
          </w:tcPr>
          <w:p w14:paraId="4999729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1ECD548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4630CB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FFFFFF"/>
            <w:vAlign w:val="center"/>
            <w:hideMark/>
          </w:tcPr>
          <w:p w14:paraId="58EEB0F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808FCF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noWrap/>
            <w:vAlign w:val="center"/>
            <w:hideMark/>
          </w:tcPr>
          <w:p w14:paraId="6BDD001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r>
      <w:tr w:rsidR="00A04410" w:rsidRPr="00F62887" w14:paraId="53D8254B" w14:textId="77777777" w:rsidTr="002C44FF">
        <w:trPr>
          <w:trHeight w:val="480"/>
        </w:trPr>
        <w:tc>
          <w:tcPr>
            <w:tcW w:w="1384" w:type="pct"/>
            <w:tcBorders>
              <w:top w:val="nil"/>
              <w:left w:val="nil"/>
              <w:bottom w:val="nil"/>
              <w:right w:val="nil"/>
            </w:tcBorders>
            <w:shd w:val="clear" w:color="000000" w:fill="FFFFFF"/>
            <w:vAlign w:val="center"/>
            <w:hideMark/>
          </w:tcPr>
          <w:p w14:paraId="1844D49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Porque a Rede Consumo Seguro e Saúde das Américas surgiu</w:t>
            </w:r>
          </w:p>
        </w:tc>
        <w:tc>
          <w:tcPr>
            <w:tcW w:w="312" w:type="pct"/>
            <w:tcBorders>
              <w:top w:val="nil"/>
              <w:left w:val="nil"/>
              <w:bottom w:val="nil"/>
              <w:right w:val="nil"/>
            </w:tcBorders>
            <w:shd w:val="clear" w:color="000000" w:fill="D9D9D9"/>
            <w:vAlign w:val="center"/>
            <w:hideMark/>
          </w:tcPr>
          <w:p w14:paraId="239CFDB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4,9</w:t>
            </w:r>
          </w:p>
        </w:tc>
        <w:tc>
          <w:tcPr>
            <w:tcW w:w="312" w:type="pct"/>
            <w:tcBorders>
              <w:top w:val="nil"/>
              <w:left w:val="nil"/>
              <w:bottom w:val="nil"/>
              <w:right w:val="nil"/>
            </w:tcBorders>
            <w:shd w:val="clear" w:color="000000" w:fill="D9D9D9"/>
            <w:vAlign w:val="center"/>
            <w:hideMark/>
          </w:tcPr>
          <w:p w14:paraId="58BD892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8,7</w:t>
            </w:r>
          </w:p>
        </w:tc>
        <w:tc>
          <w:tcPr>
            <w:tcW w:w="203" w:type="pct"/>
            <w:tcBorders>
              <w:top w:val="nil"/>
              <w:left w:val="nil"/>
              <w:bottom w:val="nil"/>
              <w:right w:val="nil"/>
            </w:tcBorders>
            <w:shd w:val="clear" w:color="000000" w:fill="D9D9D9"/>
            <w:noWrap/>
            <w:vAlign w:val="center"/>
            <w:hideMark/>
          </w:tcPr>
          <w:p w14:paraId="7A428D4D"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3,9</w:t>
            </w:r>
          </w:p>
        </w:tc>
        <w:tc>
          <w:tcPr>
            <w:tcW w:w="312" w:type="pct"/>
            <w:tcBorders>
              <w:top w:val="nil"/>
              <w:left w:val="nil"/>
              <w:bottom w:val="nil"/>
              <w:right w:val="nil"/>
            </w:tcBorders>
            <w:shd w:val="clear" w:color="000000" w:fill="FFFFFF"/>
            <w:vAlign w:val="center"/>
            <w:hideMark/>
          </w:tcPr>
          <w:p w14:paraId="6633CCC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5,1</w:t>
            </w:r>
          </w:p>
        </w:tc>
        <w:tc>
          <w:tcPr>
            <w:tcW w:w="312" w:type="pct"/>
            <w:tcBorders>
              <w:top w:val="nil"/>
              <w:left w:val="nil"/>
              <w:bottom w:val="nil"/>
              <w:right w:val="nil"/>
            </w:tcBorders>
            <w:shd w:val="clear" w:color="000000" w:fill="FFFFFF"/>
            <w:vAlign w:val="center"/>
            <w:hideMark/>
          </w:tcPr>
          <w:p w14:paraId="6C43568A"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6E5BD61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3,3</w:t>
            </w:r>
          </w:p>
        </w:tc>
        <w:tc>
          <w:tcPr>
            <w:tcW w:w="312" w:type="pct"/>
            <w:tcBorders>
              <w:top w:val="nil"/>
              <w:left w:val="nil"/>
              <w:bottom w:val="nil"/>
              <w:right w:val="nil"/>
            </w:tcBorders>
            <w:shd w:val="clear" w:color="000000" w:fill="D9D9D9"/>
            <w:vAlign w:val="center"/>
            <w:hideMark/>
          </w:tcPr>
          <w:p w14:paraId="5430B779"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5,1</w:t>
            </w:r>
          </w:p>
        </w:tc>
        <w:tc>
          <w:tcPr>
            <w:tcW w:w="312" w:type="pct"/>
            <w:tcBorders>
              <w:top w:val="nil"/>
              <w:left w:val="nil"/>
              <w:bottom w:val="nil"/>
              <w:right w:val="nil"/>
            </w:tcBorders>
            <w:shd w:val="clear" w:color="000000" w:fill="D9D9D9"/>
            <w:vAlign w:val="center"/>
            <w:hideMark/>
          </w:tcPr>
          <w:p w14:paraId="6BFB80AF"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nil"/>
              <w:right w:val="nil"/>
            </w:tcBorders>
            <w:shd w:val="clear" w:color="000000" w:fill="D9D9D9"/>
            <w:noWrap/>
            <w:vAlign w:val="center"/>
            <w:hideMark/>
          </w:tcPr>
          <w:p w14:paraId="2A84B0B6"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3,5</w:t>
            </w:r>
          </w:p>
        </w:tc>
        <w:tc>
          <w:tcPr>
            <w:tcW w:w="312" w:type="pct"/>
            <w:tcBorders>
              <w:top w:val="nil"/>
              <w:left w:val="nil"/>
              <w:bottom w:val="nil"/>
              <w:right w:val="nil"/>
            </w:tcBorders>
            <w:shd w:val="clear" w:color="000000" w:fill="FFFFFF"/>
            <w:vAlign w:val="center"/>
            <w:hideMark/>
          </w:tcPr>
          <w:p w14:paraId="3F7C08C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5,1</w:t>
            </w:r>
          </w:p>
        </w:tc>
        <w:tc>
          <w:tcPr>
            <w:tcW w:w="312" w:type="pct"/>
            <w:tcBorders>
              <w:top w:val="nil"/>
              <w:left w:val="nil"/>
              <w:bottom w:val="nil"/>
              <w:right w:val="nil"/>
            </w:tcBorders>
            <w:shd w:val="clear" w:color="000000" w:fill="FFFFFF"/>
            <w:vAlign w:val="center"/>
            <w:hideMark/>
          </w:tcPr>
          <w:p w14:paraId="14690818"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8,4</w:t>
            </w:r>
          </w:p>
        </w:tc>
        <w:tc>
          <w:tcPr>
            <w:tcW w:w="203" w:type="pct"/>
            <w:tcBorders>
              <w:top w:val="nil"/>
              <w:left w:val="nil"/>
              <w:bottom w:val="nil"/>
              <w:right w:val="nil"/>
            </w:tcBorders>
            <w:shd w:val="clear" w:color="000000" w:fill="FFFFFF"/>
            <w:noWrap/>
            <w:vAlign w:val="center"/>
            <w:hideMark/>
          </w:tcPr>
          <w:p w14:paraId="1C683FBC"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3,3</w:t>
            </w:r>
          </w:p>
        </w:tc>
        <w:tc>
          <w:tcPr>
            <w:tcW w:w="312" w:type="pct"/>
            <w:tcBorders>
              <w:top w:val="nil"/>
              <w:left w:val="nil"/>
              <w:bottom w:val="nil"/>
              <w:right w:val="nil"/>
            </w:tcBorders>
            <w:shd w:val="clear" w:color="000000" w:fill="FFFFFF"/>
            <w:noWrap/>
            <w:vAlign w:val="center"/>
            <w:hideMark/>
          </w:tcPr>
          <w:p w14:paraId="6661DFE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w:t>
            </w:r>
          </w:p>
        </w:tc>
      </w:tr>
      <w:tr w:rsidR="00A04410" w:rsidRPr="00F62887" w14:paraId="63C05E70" w14:textId="77777777" w:rsidTr="002C44FF">
        <w:trPr>
          <w:trHeight w:val="480"/>
        </w:trPr>
        <w:tc>
          <w:tcPr>
            <w:tcW w:w="1384" w:type="pct"/>
            <w:tcBorders>
              <w:top w:val="nil"/>
              <w:left w:val="nil"/>
              <w:bottom w:val="nil"/>
              <w:right w:val="nil"/>
            </w:tcBorders>
            <w:shd w:val="clear" w:color="000000" w:fill="FFFFFF"/>
            <w:vAlign w:val="center"/>
            <w:hideMark/>
          </w:tcPr>
          <w:p w14:paraId="261B8FC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Princípio da confiança ou teoria da qualidade.</w:t>
            </w:r>
          </w:p>
        </w:tc>
        <w:tc>
          <w:tcPr>
            <w:tcW w:w="312" w:type="pct"/>
            <w:tcBorders>
              <w:top w:val="nil"/>
              <w:left w:val="nil"/>
              <w:bottom w:val="nil"/>
              <w:right w:val="nil"/>
            </w:tcBorders>
            <w:shd w:val="clear" w:color="000000" w:fill="D9D9D9"/>
            <w:vAlign w:val="center"/>
            <w:hideMark/>
          </w:tcPr>
          <w:p w14:paraId="0A68985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5,3</w:t>
            </w:r>
          </w:p>
        </w:tc>
        <w:tc>
          <w:tcPr>
            <w:tcW w:w="312" w:type="pct"/>
            <w:tcBorders>
              <w:top w:val="nil"/>
              <w:left w:val="nil"/>
              <w:bottom w:val="nil"/>
              <w:right w:val="nil"/>
            </w:tcBorders>
            <w:shd w:val="clear" w:color="000000" w:fill="D9D9D9"/>
            <w:vAlign w:val="center"/>
            <w:hideMark/>
          </w:tcPr>
          <w:p w14:paraId="69A93EE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1CDE58E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3,5</w:t>
            </w:r>
          </w:p>
        </w:tc>
        <w:tc>
          <w:tcPr>
            <w:tcW w:w="312" w:type="pct"/>
            <w:tcBorders>
              <w:top w:val="nil"/>
              <w:left w:val="nil"/>
              <w:bottom w:val="nil"/>
              <w:right w:val="nil"/>
            </w:tcBorders>
            <w:shd w:val="clear" w:color="000000" w:fill="FFFFFF"/>
            <w:vAlign w:val="center"/>
            <w:hideMark/>
          </w:tcPr>
          <w:p w14:paraId="1905E9A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5,3</w:t>
            </w:r>
          </w:p>
        </w:tc>
        <w:tc>
          <w:tcPr>
            <w:tcW w:w="312" w:type="pct"/>
            <w:tcBorders>
              <w:top w:val="nil"/>
              <w:left w:val="nil"/>
              <w:bottom w:val="nil"/>
              <w:right w:val="nil"/>
            </w:tcBorders>
            <w:shd w:val="clear" w:color="000000" w:fill="FFFFFF"/>
            <w:vAlign w:val="center"/>
            <w:hideMark/>
          </w:tcPr>
          <w:p w14:paraId="12E204B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03DC824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D9D9D9"/>
            <w:vAlign w:val="center"/>
            <w:hideMark/>
          </w:tcPr>
          <w:p w14:paraId="3D7FB44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D9D9D9"/>
            <w:vAlign w:val="center"/>
            <w:hideMark/>
          </w:tcPr>
          <w:p w14:paraId="67345F6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5F3E1C6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312" w:type="pct"/>
            <w:tcBorders>
              <w:top w:val="nil"/>
              <w:left w:val="nil"/>
              <w:bottom w:val="nil"/>
              <w:right w:val="nil"/>
            </w:tcBorders>
            <w:shd w:val="clear" w:color="000000" w:fill="FFFFFF"/>
            <w:vAlign w:val="center"/>
            <w:hideMark/>
          </w:tcPr>
          <w:p w14:paraId="6CD3CD7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5,3</w:t>
            </w:r>
          </w:p>
        </w:tc>
        <w:tc>
          <w:tcPr>
            <w:tcW w:w="312" w:type="pct"/>
            <w:tcBorders>
              <w:top w:val="nil"/>
              <w:left w:val="nil"/>
              <w:bottom w:val="nil"/>
              <w:right w:val="nil"/>
            </w:tcBorders>
            <w:shd w:val="clear" w:color="000000" w:fill="FFFFFF"/>
            <w:vAlign w:val="center"/>
            <w:hideMark/>
          </w:tcPr>
          <w:p w14:paraId="147F383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6F9C369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noWrap/>
            <w:vAlign w:val="center"/>
            <w:hideMark/>
          </w:tcPr>
          <w:p w14:paraId="56E67FC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r>
      <w:tr w:rsidR="00A04410" w:rsidRPr="00F62887" w14:paraId="14920B5D" w14:textId="77777777" w:rsidTr="002C44FF">
        <w:trPr>
          <w:trHeight w:val="285"/>
        </w:trPr>
        <w:tc>
          <w:tcPr>
            <w:tcW w:w="1384" w:type="pct"/>
            <w:tcBorders>
              <w:top w:val="nil"/>
              <w:left w:val="nil"/>
              <w:bottom w:val="nil"/>
              <w:right w:val="nil"/>
            </w:tcBorders>
            <w:shd w:val="clear" w:color="000000" w:fill="FFFFFF"/>
            <w:vAlign w:val="center"/>
            <w:hideMark/>
          </w:tcPr>
          <w:p w14:paraId="65F3DF8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Quais produtos sofreram recall</w:t>
            </w:r>
          </w:p>
        </w:tc>
        <w:tc>
          <w:tcPr>
            <w:tcW w:w="312" w:type="pct"/>
            <w:tcBorders>
              <w:top w:val="nil"/>
              <w:left w:val="nil"/>
              <w:bottom w:val="nil"/>
              <w:right w:val="nil"/>
            </w:tcBorders>
            <w:shd w:val="clear" w:color="000000" w:fill="D9D9D9"/>
            <w:vAlign w:val="center"/>
            <w:hideMark/>
          </w:tcPr>
          <w:p w14:paraId="57D32D0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D9D9D9"/>
            <w:vAlign w:val="center"/>
            <w:hideMark/>
          </w:tcPr>
          <w:p w14:paraId="5B72A64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5862CC7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3,6</w:t>
            </w:r>
          </w:p>
        </w:tc>
        <w:tc>
          <w:tcPr>
            <w:tcW w:w="312" w:type="pct"/>
            <w:tcBorders>
              <w:top w:val="nil"/>
              <w:left w:val="nil"/>
              <w:bottom w:val="nil"/>
              <w:right w:val="nil"/>
            </w:tcBorders>
            <w:shd w:val="clear" w:color="000000" w:fill="FFFFFF"/>
            <w:vAlign w:val="center"/>
            <w:hideMark/>
          </w:tcPr>
          <w:p w14:paraId="614B9C3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FFFFFF"/>
            <w:vAlign w:val="center"/>
            <w:hideMark/>
          </w:tcPr>
          <w:p w14:paraId="2CB3FA4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F94BCD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D9D9D9"/>
            <w:vAlign w:val="center"/>
            <w:hideMark/>
          </w:tcPr>
          <w:p w14:paraId="581DA8D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5,7</w:t>
            </w:r>
          </w:p>
        </w:tc>
        <w:tc>
          <w:tcPr>
            <w:tcW w:w="312" w:type="pct"/>
            <w:tcBorders>
              <w:top w:val="nil"/>
              <w:left w:val="nil"/>
              <w:bottom w:val="nil"/>
              <w:right w:val="nil"/>
            </w:tcBorders>
            <w:shd w:val="clear" w:color="000000" w:fill="D9D9D9"/>
            <w:vAlign w:val="center"/>
            <w:hideMark/>
          </w:tcPr>
          <w:p w14:paraId="04E45D4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47DA9C8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28B46C1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312" w:type="pct"/>
            <w:tcBorders>
              <w:top w:val="nil"/>
              <w:left w:val="nil"/>
              <w:bottom w:val="nil"/>
              <w:right w:val="nil"/>
            </w:tcBorders>
            <w:shd w:val="clear" w:color="000000" w:fill="FFFFFF"/>
            <w:vAlign w:val="center"/>
            <w:hideMark/>
          </w:tcPr>
          <w:p w14:paraId="2CA3A84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1D7B007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noWrap/>
            <w:vAlign w:val="center"/>
            <w:hideMark/>
          </w:tcPr>
          <w:p w14:paraId="12CE6F5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r>
      <w:tr w:rsidR="00A04410" w:rsidRPr="00F62887" w14:paraId="446F16A3" w14:textId="77777777" w:rsidTr="002C44FF">
        <w:trPr>
          <w:trHeight w:val="480"/>
        </w:trPr>
        <w:tc>
          <w:tcPr>
            <w:tcW w:w="1384" w:type="pct"/>
            <w:tcBorders>
              <w:top w:val="nil"/>
              <w:left w:val="nil"/>
              <w:bottom w:val="nil"/>
              <w:right w:val="nil"/>
            </w:tcBorders>
            <w:shd w:val="clear" w:color="000000" w:fill="FFFFFF"/>
            <w:vAlign w:val="center"/>
            <w:hideMark/>
          </w:tcPr>
          <w:p w14:paraId="41CAAF7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Realização de campanha de chamamento</w:t>
            </w:r>
          </w:p>
        </w:tc>
        <w:tc>
          <w:tcPr>
            <w:tcW w:w="312" w:type="pct"/>
            <w:tcBorders>
              <w:top w:val="nil"/>
              <w:left w:val="nil"/>
              <w:bottom w:val="nil"/>
              <w:right w:val="nil"/>
            </w:tcBorders>
            <w:shd w:val="clear" w:color="000000" w:fill="D9D9D9"/>
            <w:vAlign w:val="center"/>
            <w:hideMark/>
          </w:tcPr>
          <w:p w14:paraId="17B99F4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471F373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1396E29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vAlign w:val="center"/>
            <w:hideMark/>
          </w:tcPr>
          <w:p w14:paraId="1E7FCD5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FFFFFF"/>
            <w:vAlign w:val="center"/>
            <w:hideMark/>
          </w:tcPr>
          <w:p w14:paraId="27F5609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B866BF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D9D9D9"/>
            <w:vAlign w:val="center"/>
            <w:hideMark/>
          </w:tcPr>
          <w:p w14:paraId="3EE90C5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D9D9D9"/>
            <w:vAlign w:val="center"/>
            <w:hideMark/>
          </w:tcPr>
          <w:p w14:paraId="0D8C54F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5BA4EB1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vAlign w:val="center"/>
            <w:hideMark/>
          </w:tcPr>
          <w:p w14:paraId="60DAA26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FFFFFF"/>
            <w:vAlign w:val="center"/>
            <w:hideMark/>
          </w:tcPr>
          <w:p w14:paraId="3E94F7E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73F6178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noWrap/>
            <w:vAlign w:val="center"/>
            <w:hideMark/>
          </w:tcPr>
          <w:p w14:paraId="42F1770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r>
      <w:tr w:rsidR="00A04410" w:rsidRPr="00F62887" w14:paraId="1E9064EE" w14:textId="77777777" w:rsidTr="002C44FF">
        <w:trPr>
          <w:trHeight w:val="285"/>
        </w:trPr>
        <w:tc>
          <w:tcPr>
            <w:tcW w:w="1384" w:type="pct"/>
            <w:tcBorders>
              <w:top w:val="nil"/>
              <w:left w:val="nil"/>
              <w:bottom w:val="nil"/>
              <w:right w:val="nil"/>
            </w:tcBorders>
            <w:shd w:val="clear" w:color="000000" w:fill="FFFFFF"/>
            <w:vAlign w:val="center"/>
            <w:hideMark/>
          </w:tcPr>
          <w:p w14:paraId="74C44AA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Recall no CDC</w:t>
            </w:r>
          </w:p>
        </w:tc>
        <w:tc>
          <w:tcPr>
            <w:tcW w:w="312" w:type="pct"/>
            <w:tcBorders>
              <w:top w:val="nil"/>
              <w:left w:val="nil"/>
              <w:bottom w:val="nil"/>
              <w:right w:val="nil"/>
            </w:tcBorders>
            <w:shd w:val="clear" w:color="000000" w:fill="D9D9D9"/>
            <w:vAlign w:val="center"/>
            <w:hideMark/>
          </w:tcPr>
          <w:p w14:paraId="2971920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04FD20B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203" w:type="pct"/>
            <w:tcBorders>
              <w:top w:val="nil"/>
              <w:left w:val="nil"/>
              <w:bottom w:val="nil"/>
              <w:right w:val="nil"/>
            </w:tcBorders>
            <w:shd w:val="clear" w:color="000000" w:fill="D9D9D9"/>
            <w:noWrap/>
            <w:vAlign w:val="center"/>
            <w:hideMark/>
          </w:tcPr>
          <w:p w14:paraId="7DDDE3F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447ED3B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FFFFFF"/>
            <w:vAlign w:val="center"/>
            <w:hideMark/>
          </w:tcPr>
          <w:p w14:paraId="508C153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2917297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D9D9D9"/>
            <w:vAlign w:val="center"/>
            <w:hideMark/>
          </w:tcPr>
          <w:p w14:paraId="789D7F9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D9D9D9"/>
            <w:vAlign w:val="center"/>
            <w:hideMark/>
          </w:tcPr>
          <w:p w14:paraId="4D34656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6E23C87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vAlign w:val="center"/>
            <w:hideMark/>
          </w:tcPr>
          <w:p w14:paraId="6DCE23B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FFFFFF"/>
            <w:vAlign w:val="center"/>
            <w:hideMark/>
          </w:tcPr>
          <w:p w14:paraId="183E17F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FFFFFF"/>
            <w:noWrap/>
            <w:vAlign w:val="center"/>
            <w:hideMark/>
          </w:tcPr>
          <w:p w14:paraId="21299CB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noWrap/>
            <w:vAlign w:val="center"/>
            <w:hideMark/>
          </w:tcPr>
          <w:p w14:paraId="546E17B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r>
      <w:tr w:rsidR="00A04410" w:rsidRPr="00F62887" w14:paraId="3455B319" w14:textId="77777777" w:rsidTr="002C44FF">
        <w:trPr>
          <w:trHeight w:val="285"/>
        </w:trPr>
        <w:tc>
          <w:tcPr>
            <w:tcW w:w="1384" w:type="pct"/>
            <w:tcBorders>
              <w:top w:val="nil"/>
              <w:left w:val="nil"/>
              <w:bottom w:val="nil"/>
              <w:right w:val="nil"/>
            </w:tcBorders>
            <w:shd w:val="clear" w:color="000000" w:fill="FFFFFF"/>
            <w:vAlign w:val="center"/>
            <w:hideMark/>
          </w:tcPr>
          <w:p w14:paraId="247CC0B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Responsabilidade objetiva</w:t>
            </w:r>
          </w:p>
        </w:tc>
        <w:tc>
          <w:tcPr>
            <w:tcW w:w="312" w:type="pct"/>
            <w:tcBorders>
              <w:top w:val="nil"/>
              <w:left w:val="nil"/>
              <w:bottom w:val="nil"/>
              <w:right w:val="nil"/>
            </w:tcBorders>
            <w:shd w:val="clear" w:color="000000" w:fill="D9D9D9"/>
            <w:vAlign w:val="center"/>
            <w:hideMark/>
          </w:tcPr>
          <w:p w14:paraId="60F95C6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5959EEC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6A29ED3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12" w:type="pct"/>
            <w:tcBorders>
              <w:top w:val="nil"/>
              <w:left w:val="nil"/>
              <w:bottom w:val="nil"/>
              <w:right w:val="nil"/>
            </w:tcBorders>
            <w:shd w:val="clear" w:color="000000" w:fill="FFFFFF"/>
            <w:vAlign w:val="center"/>
            <w:hideMark/>
          </w:tcPr>
          <w:p w14:paraId="657EDF5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4F4A6CC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753B471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D9D9D9"/>
            <w:vAlign w:val="center"/>
            <w:hideMark/>
          </w:tcPr>
          <w:p w14:paraId="7E23E7F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312" w:type="pct"/>
            <w:tcBorders>
              <w:top w:val="nil"/>
              <w:left w:val="nil"/>
              <w:bottom w:val="nil"/>
              <w:right w:val="nil"/>
            </w:tcBorders>
            <w:shd w:val="clear" w:color="000000" w:fill="D9D9D9"/>
            <w:vAlign w:val="center"/>
            <w:hideMark/>
          </w:tcPr>
          <w:p w14:paraId="4286029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2A1EF07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vAlign w:val="center"/>
            <w:hideMark/>
          </w:tcPr>
          <w:p w14:paraId="7FFBDE3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7C89E8A1"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51AE6F4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2" w:type="pct"/>
            <w:tcBorders>
              <w:top w:val="nil"/>
              <w:left w:val="nil"/>
              <w:bottom w:val="nil"/>
              <w:right w:val="nil"/>
            </w:tcBorders>
            <w:shd w:val="clear" w:color="000000" w:fill="FFFFFF"/>
            <w:noWrap/>
            <w:vAlign w:val="center"/>
            <w:hideMark/>
          </w:tcPr>
          <w:p w14:paraId="2BF014A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r>
      <w:tr w:rsidR="00A04410" w:rsidRPr="00F62887" w14:paraId="1A635A1E" w14:textId="77777777" w:rsidTr="002C44FF">
        <w:trPr>
          <w:trHeight w:val="480"/>
        </w:trPr>
        <w:tc>
          <w:tcPr>
            <w:tcW w:w="1384" w:type="pct"/>
            <w:tcBorders>
              <w:top w:val="nil"/>
              <w:left w:val="nil"/>
              <w:bottom w:val="nil"/>
              <w:right w:val="nil"/>
            </w:tcBorders>
            <w:shd w:val="clear" w:color="000000" w:fill="FFFFFF"/>
            <w:vAlign w:val="center"/>
            <w:hideMark/>
          </w:tcPr>
          <w:p w14:paraId="56C48AC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Responsabilização por eventuais acidentes de consumo</w:t>
            </w:r>
          </w:p>
        </w:tc>
        <w:tc>
          <w:tcPr>
            <w:tcW w:w="312" w:type="pct"/>
            <w:tcBorders>
              <w:top w:val="nil"/>
              <w:left w:val="nil"/>
              <w:bottom w:val="nil"/>
              <w:right w:val="nil"/>
            </w:tcBorders>
            <w:shd w:val="clear" w:color="000000" w:fill="D9D9D9"/>
            <w:vAlign w:val="center"/>
            <w:hideMark/>
          </w:tcPr>
          <w:p w14:paraId="4D0D56E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D9D9D9"/>
            <w:vAlign w:val="center"/>
            <w:hideMark/>
          </w:tcPr>
          <w:p w14:paraId="13CAB40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6268620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2" w:type="pct"/>
            <w:tcBorders>
              <w:top w:val="nil"/>
              <w:left w:val="nil"/>
              <w:bottom w:val="nil"/>
              <w:right w:val="nil"/>
            </w:tcBorders>
            <w:shd w:val="clear" w:color="000000" w:fill="FFFFFF"/>
            <w:vAlign w:val="center"/>
            <w:hideMark/>
          </w:tcPr>
          <w:p w14:paraId="5985945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5,6</w:t>
            </w:r>
          </w:p>
        </w:tc>
        <w:tc>
          <w:tcPr>
            <w:tcW w:w="312" w:type="pct"/>
            <w:tcBorders>
              <w:top w:val="nil"/>
              <w:left w:val="nil"/>
              <w:bottom w:val="nil"/>
              <w:right w:val="nil"/>
            </w:tcBorders>
            <w:shd w:val="clear" w:color="000000" w:fill="FFFFFF"/>
            <w:vAlign w:val="center"/>
            <w:hideMark/>
          </w:tcPr>
          <w:p w14:paraId="74979ED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77B6BAB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D9D9D9"/>
            <w:vAlign w:val="center"/>
            <w:hideMark/>
          </w:tcPr>
          <w:p w14:paraId="3826A38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D9D9D9"/>
            <w:vAlign w:val="center"/>
            <w:hideMark/>
          </w:tcPr>
          <w:p w14:paraId="3D5C34C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1562969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vAlign w:val="center"/>
            <w:hideMark/>
          </w:tcPr>
          <w:p w14:paraId="0238950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5,6</w:t>
            </w:r>
          </w:p>
        </w:tc>
        <w:tc>
          <w:tcPr>
            <w:tcW w:w="312" w:type="pct"/>
            <w:tcBorders>
              <w:top w:val="nil"/>
              <w:left w:val="nil"/>
              <w:bottom w:val="nil"/>
              <w:right w:val="nil"/>
            </w:tcBorders>
            <w:shd w:val="clear" w:color="000000" w:fill="FFFFFF"/>
            <w:vAlign w:val="center"/>
            <w:hideMark/>
          </w:tcPr>
          <w:p w14:paraId="4FB8C89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7EF3128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2" w:type="pct"/>
            <w:tcBorders>
              <w:top w:val="nil"/>
              <w:left w:val="nil"/>
              <w:bottom w:val="nil"/>
              <w:right w:val="nil"/>
            </w:tcBorders>
            <w:shd w:val="clear" w:color="000000" w:fill="FFFFFF"/>
            <w:noWrap/>
            <w:vAlign w:val="center"/>
            <w:hideMark/>
          </w:tcPr>
          <w:p w14:paraId="4E1BC50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r>
      <w:tr w:rsidR="00A04410" w:rsidRPr="00F62887" w14:paraId="7B883419" w14:textId="77777777" w:rsidTr="002C44FF">
        <w:trPr>
          <w:trHeight w:val="480"/>
        </w:trPr>
        <w:tc>
          <w:tcPr>
            <w:tcW w:w="1384" w:type="pct"/>
            <w:tcBorders>
              <w:top w:val="nil"/>
              <w:left w:val="nil"/>
              <w:bottom w:val="nil"/>
              <w:right w:val="nil"/>
            </w:tcBorders>
            <w:shd w:val="clear" w:color="000000" w:fill="FFFFFF"/>
            <w:vAlign w:val="center"/>
            <w:hideMark/>
          </w:tcPr>
          <w:p w14:paraId="7084F4E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Saúde e segurança dos produtos e serviços na Constituição Federal</w:t>
            </w:r>
          </w:p>
        </w:tc>
        <w:tc>
          <w:tcPr>
            <w:tcW w:w="312" w:type="pct"/>
            <w:tcBorders>
              <w:top w:val="nil"/>
              <w:left w:val="nil"/>
              <w:bottom w:val="nil"/>
              <w:right w:val="nil"/>
            </w:tcBorders>
            <w:shd w:val="clear" w:color="000000" w:fill="D9D9D9"/>
            <w:vAlign w:val="center"/>
            <w:hideMark/>
          </w:tcPr>
          <w:p w14:paraId="37B54BF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D9D9D9"/>
            <w:vAlign w:val="center"/>
            <w:hideMark/>
          </w:tcPr>
          <w:p w14:paraId="413026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203" w:type="pct"/>
            <w:tcBorders>
              <w:top w:val="nil"/>
              <w:left w:val="nil"/>
              <w:bottom w:val="nil"/>
              <w:right w:val="nil"/>
            </w:tcBorders>
            <w:shd w:val="clear" w:color="000000" w:fill="D9D9D9"/>
            <w:noWrap/>
            <w:vAlign w:val="center"/>
            <w:hideMark/>
          </w:tcPr>
          <w:p w14:paraId="6F34CE2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vAlign w:val="center"/>
            <w:hideMark/>
          </w:tcPr>
          <w:p w14:paraId="57D5B78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3CEDF47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0FC8EF0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D9D9D9"/>
            <w:vAlign w:val="center"/>
            <w:hideMark/>
          </w:tcPr>
          <w:p w14:paraId="2A857E1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12" w:type="pct"/>
            <w:tcBorders>
              <w:top w:val="nil"/>
              <w:left w:val="nil"/>
              <w:bottom w:val="nil"/>
              <w:right w:val="nil"/>
            </w:tcBorders>
            <w:shd w:val="clear" w:color="000000" w:fill="D9D9D9"/>
            <w:vAlign w:val="center"/>
            <w:hideMark/>
          </w:tcPr>
          <w:p w14:paraId="5E42D67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203" w:type="pct"/>
            <w:tcBorders>
              <w:top w:val="nil"/>
              <w:left w:val="nil"/>
              <w:bottom w:val="nil"/>
              <w:right w:val="nil"/>
            </w:tcBorders>
            <w:shd w:val="clear" w:color="000000" w:fill="D9D9D9"/>
            <w:noWrap/>
            <w:vAlign w:val="center"/>
            <w:hideMark/>
          </w:tcPr>
          <w:p w14:paraId="452AE0E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2" w:type="pct"/>
            <w:tcBorders>
              <w:top w:val="nil"/>
              <w:left w:val="nil"/>
              <w:bottom w:val="nil"/>
              <w:right w:val="nil"/>
            </w:tcBorders>
            <w:shd w:val="clear" w:color="000000" w:fill="FFFFFF"/>
            <w:vAlign w:val="center"/>
            <w:hideMark/>
          </w:tcPr>
          <w:p w14:paraId="1903154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312" w:type="pct"/>
            <w:tcBorders>
              <w:top w:val="nil"/>
              <w:left w:val="nil"/>
              <w:bottom w:val="nil"/>
              <w:right w:val="nil"/>
            </w:tcBorders>
            <w:shd w:val="clear" w:color="000000" w:fill="FFFFFF"/>
            <w:vAlign w:val="center"/>
            <w:hideMark/>
          </w:tcPr>
          <w:p w14:paraId="2653F4F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03" w:type="pct"/>
            <w:tcBorders>
              <w:top w:val="nil"/>
              <w:left w:val="nil"/>
              <w:bottom w:val="nil"/>
              <w:right w:val="nil"/>
            </w:tcBorders>
            <w:shd w:val="clear" w:color="000000" w:fill="FFFFFF"/>
            <w:noWrap/>
            <w:vAlign w:val="center"/>
            <w:hideMark/>
          </w:tcPr>
          <w:p w14:paraId="7DE9C66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12" w:type="pct"/>
            <w:tcBorders>
              <w:top w:val="nil"/>
              <w:left w:val="nil"/>
              <w:bottom w:val="nil"/>
              <w:right w:val="nil"/>
            </w:tcBorders>
            <w:shd w:val="clear" w:color="000000" w:fill="FFFFFF"/>
            <w:noWrap/>
            <w:vAlign w:val="center"/>
            <w:hideMark/>
          </w:tcPr>
          <w:p w14:paraId="0C6E38D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r>
      <w:tr w:rsidR="00A04410" w:rsidRPr="00F62887" w14:paraId="70E34623" w14:textId="77777777" w:rsidTr="002C44FF">
        <w:trPr>
          <w:trHeight w:val="720"/>
        </w:trPr>
        <w:tc>
          <w:tcPr>
            <w:tcW w:w="1384" w:type="pct"/>
            <w:tcBorders>
              <w:top w:val="nil"/>
              <w:left w:val="nil"/>
              <w:bottom w:val="nil"/>
              <w:right w:val="nil"/>
            </w:tcBorders>
            <w:shd w:val="clear" w:color="000000" w:fill="FFFFFF"/>
            <w:vAlign w:val="center"/>
            <w:hideMark/>
          </w:tcPr>
          <w:p w14:paraId="33439DAA"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Saúde e segurança dos produtos e serviços no Código de Defesa do Consumidor</w:t>
            </w:r>
          </w:p>
        </w:tc>
        <w:tc>
          <w:tcPr>
            <w:tcW w:w="312" w:type="pct"/>
            <w:tcBorders>
              <w:top w:val="nil"/>
              <w:left w:val="nil"/>
              <w:bottom w:val="nil"/>
              <w:right w:val="nil"/>
            </w:tcBorders>
            <w:shd w:val="clear" w:color="000000" w:fill="D9D9D9"/>
            <w:vAlign w:val="center"/>
            <w:hideMark/>
          </w:tcPr>
          <w:p w14:paraId="440462E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6,5</w:t>
            </w:r>
          </w:p>
        </w:tc>
        <w:tc>
          <w:tcPr>
            <w:tcW w:w="312" w:type="pct"/>
            <w:tcBorders>
              <w:top w:val="nil"/>
              <w:left w:val="nil"/>
              <w:bottom w:val="nil"/>
              <w:right w:val="nil"/>
            </w:tcBorders>
            <w:shd w:val="clear" w:color="000000" w:fill="D9D9D9"/>
            <w:vAlign w:val="center"/>
            <w:hideMark/>
          </w:tcPr>
          <w:p w14:paraId="7752A06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37DFF4D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25BFE3B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FFFFFF"/>
            <w:vAlign w:val="center"/>
            <w:hideMark/>
          </w:tcPr>
          <w:p w14:paraId="4D8F017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23868A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12" w:type="pct"/>
            <w:tcBorders>
              <w:top w:val="nil"/>
              <w:left w:val="nil"/>
              <w:bottom w:val="nil"/>
              <w:right w:val="nil"/>
            </w:tcBorders>
            <w:shd w:val="clear" w:color="000000" w:fill="D9D9D9"/>
            <w:vAlign w:val="center"/>
            <w:hideMark/>
          </w:tcPr>
          <w:p w14:paraId="4914C05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312" w:type="pct"/>
            <w:tcBorders>
              <w:top w:val="nil"/>
              <w:left w:val="nil"/>
              <w:bottom w:val="nil"/>
              <w:right w:val="nil"/>
            </w:tcBorders>
            <w:shd w:val="clear" w:color="000000" w:fill="D9D9D9"/>
            <w:vAlign w:val="center"/>
            <w:hideMark/>
          </w:tcPr>
          <w:p w14:paraId="3C2491D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61FCD99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3C33B3C5"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312" w:type="pct"/>
            <w:tcBorders>
              <w:top w:val="nil"/>
              <w:left w:val="nil"/>
              <w:bottom w:val="nil"/>
              <w:right w:val="nil"/>
            </w:tcBorders>
            <w:shd w:val="clear" w:color="000000" w:fill="FFFFFF"/>
            <w:vAlign w:val="center"/>
            <w:hideMark/>
          </w:tcPr>
          <w:p w14:paraId="26845E7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3F28C329"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12" w:type="pct"/>
            <w:tcBorders>
              <w:top w:val="nil"/>
              <w:left w:val="nil"/>
              <w:bottom w:val="nil"/>
              <w:right w:val="nil"/>
            </w:tcBorders>
            <w:shd w:val="clear" w:color="000000" w:fill="FFFFFF"/>
            <w:noWrap/>
            <w:vAlign w:val="center"/>
            <w:hideMark/>
          </w:tcPr>
          <w:p w14:paraId="19D3E41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r>
      <w:tr w:rsidR="00A04410" w:rsidRPr="00F62887" w14:paraId="31C5A3AE" w14:textId="77777777" w:rsidTr="002C44FF">
        <w:trPr>
          <w:trHeight w:val="720"/>
        </w:trPr>
        <w:tc>
          <w:tcPr>
            <w:tcW w:w="1384" w:type="pct"/>
            <w:tcBorders>
              <w:top w:val="nil"/>
              <w:left w:val="nil"/>
              <w:bottom w:val="nil"/>
              <w:right w:val="nil"/>
            </w:tcBorders>
            <w:shd w:val="clear" w:color="000000" w:fill="FFFFFF"/>
            <w:vAlign w:val="center"/>
            <w:hideMark/>
          </w:tcPr>
          <w:p w14:paraId="5A06947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Saúde e segurança dos produtos e serviços para a proteção dos consumidores</w:t>
            </w:r>
          </w:p>
        </w:tc>
        <w:tc>
          <w:tcPr>
            <w:tcW w:w="312" w:type="pct"/>
            <w:tcBorders>
              <w:top w:val="nil"/>
              <w:left w:val="nil"/>
              <w:bottom w:val="nil"/>
              <w:right w:val="nil"/>
            </w:tcBorders>
            <w:shd w:val="clear" w:color="000000" w:fill="D9D9D9"/>
            <w:vAlign w:val="center"/>
            <w:hideMark/>
          </w:tcPr>
          <w:p w14:paraId="497B6F4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6,9</w:t>
            </w:r>
          </w:p>
        </w:tc>
        <w:tc>
          <w:tcPr>
            <w:tcW w:w="312" w:type="pct"/>
            <w:tcBorders>
              <w:top w:val="nil"/>
              <w:left w:val="nil"/>
              <w:bottom w:val="nil"/>
              <w:right w:val="nil"/>
            </w:tcBorders>
            <w:shd w:val="clear" w:color="000000" w:fill="D9D9D9"/>
            <w:vAlign w:val="center"/>
            <w:hideMark/>
          </w:tcPr>
          <w:p w14:paraId="1F68D7E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03" w:type="pct"/>
            <w:tcBorders>
              <w:top w:val="nil"/>
              <w:left w:val="nil"/>
              <w:bottom w:val="nil"/>
              <w:right w:val="nil"/>
            </w:tcBorders>
            <w:shd w:val="clear" w:color="000000" w:fill="D9D9D9"/>
            <w:noWrap/>
            <w:vAlign w:val="center"/>
            <w:hideMark/>
          </w:tcPr>
          <w:p w14:paraId="142F7BFB"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12" w:type="pct"/>
            <w:tcBorders>
              <w:top w:val="nil"/>
              <w:left w:val="nil"/>
              <w:bottom w:val="nil"/>
              <w:right w:val="nil"/>
            </w:tcBorders>
            <w:shd w:val="clear" w:color="000000" w:fill="FFFFFF"/>
            <w:vAlign w:val="center"/>
            <w:hideMark/>
          </w:tcPr>
          <w:p w14:paraId="7CB41576"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312" w:type="pct"/>
            <w:tcBorders>
              <w:top w:val="nil"/>
              <w:left w:val="nil"/>
              <w:bottom w:val="nil"/>
              <w:right w:val="nil"/>
            </w:tcBorders>
            <w:shd w:val="clear" w:color="000000" w:fill="FFFFFF"/>
            <w:vAlign w:val="center"/>
            <w:hideMark/>
          </w:tcPr>
          <w:p w14:paraId="23A8426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09096BD4"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D9D9D9"/>
            <w:vAlign w:val="center"/>
            <w:hideMark/>
          </w:tcPr>
          <w:p w14:paraId="497A4CC7"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312" w:type="pct"/>
            <w:tcBorders>
              <w:top w:val="nil"/>
              <w:left w:val="nil"/>
              <w:bottom w:val="nil"/>
              <w:right w:val="nil"/>
            </w:tcBorders>
            <w:shd w:val="clear" w:color="000000" w:fill="D9D9D9"/>
            <w:vAlign w:val="center"/>
            <w:hideMark/>
          </w:tcPr>
          <w:p w14:paraId="73E040F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203" w:type="pct"/>
            <w:tcBorders>
              <w:top w:val="nil"/>
              <w:left w:val="nil"/>
              <w:bottom w:val="nil"/>
              <w:right w:val="nil"/>
            </w:tcBorders>
            <w:shd w:val="clear" w:color="000000" w:fill="D9D9D9"/>
            <w:noWrap/>
            <w:vAlign w:val="center"/>
            <w:hideMark/>
          </w:tcPr>
          <w:p w14:paraId="7D281E6F"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2" w:type="pct"/>
            <w:tcBorders>
              <w:top w:val="nil"/>
              <w:left w:val="nil"/>
              <w:bottom w:val="nil"/>
              <w:right w:val="nil"/>
            </w:tcBorders>
            <w:shd w:val="clear" w:color="000000" w:fill="FFFFFF"/>
            <w:vAlign w:val="center"/>
            <w:hideMark/>
          </w:tcPr>
          <w:p w14:paraId="07249438"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6,3</w:t>
            </w:r>
          </w:p>
        </w:tc>
        <w:tc>
          <w:tcPr>
            <w:tcW w:w="312" w:type="pct"/>
            <w:tcBorders>
              <w:top w:val="nil"/>
              <w:left w:val="nil"/>
              <w:bottom w:val="nil"/>
              <w:right w:val="nil"/>
            </w:tcBorders>
            <w:shd w:val="clear" w:color="000000" w:fill="FFFFFF"/>
            <w:vAlign w:val="center"/>
            <w:hideMark/>
          </w:tcPr>
          <w:p w14:paraId="2156E09E"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203" w:type="pct"/>
            <w:tcBorders>
              <w:top w:val="nil"/>
              <w:left w:val="nil"/>
              <w:bottom w:val="nil"/>
              <w:right w:val="nil"/>
            </w:tcBorders>
            <w:shd w:val="clear" w:color="000000" w:fill="FFFFFF"/>
            <w:noWrap/>
            <w:vAlign w:val="center"/>
            <w:hideMark/>
          </w:tcPr>
          <w:p w14:paraId="1CF3D0B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2" w:type="pct"/>
            <w:tcBorders>
              <w:top w:val="nil"/>
              <w:left w:val="nil"/>
              <w:bottom w:val="nil"/>
              <w:right w:val="nil"/>
            </w:tcBorders>
            <w:shd w:val="clear" w:color="000000" w:fill="FFFFFF"/>
            <w:noWrap/>
            <w:vAlign w:val="center"/>
            <w:hideMark/>
          </w:tcPr>
          <w:p w14:paraId="5099A7C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2,3</w:t>
            </w:r>
          </w:p>
        </w:tc>
      </w:tr>
      <w:tr w:rsidR="00A04410" w:rsidRPr="00F62887" w14:paraId="61BA621C" w14:textId="77777777" w:rsidTr="002C44FF">
        <w:trPr>
          <w:trHeight w:val="285"/>
        </w:trPr>
        <w:tc>
          <w:tcPr>
            <w:tcW w:w="1384" w:type="pct"/>
            <w:tcBorders>
              <w:top w:val="nil"/>
              <w:left w:val="nil"/>
              <w:bottom w:val="single" w:sz="4" w:space="0" w:color="auto"/>
              <w:right w:val="nil"/>
            </w:tcBorders>
            <w:shd w:val="clear" w:color="000000" w:fill="FFFFFF"/>
            <w:vAlign w:val="center"/>
            <w:hideMark/>
          </w:tcPr>
          <w:p w14:paraId="06251AC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312" w:type="pct"/>
            <w:tcBorders>
              <w:top w:val="nil"/>
              <w:left w:val="nil"/>
              <w:bottom w:val="single" w:sz="4" w:space="0" w:color="auto"/>
              <w:right w:val="nil"/>
            </w:tcBorders>
            <w:shd w:val="clear" w:color="000000" w:fill="D9D9D9"/>
            <w:vAlign w:val="center"/>
            <w:hideMark/>
          </w:tcPr>
          <w:p w14:paraId="5880686E"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5,8</w:t>
            </w:r>
          </w:p>
        </w:tc>
        <w:tc>
          <w:tcPr>
            <w:tcW w:w="312" w:type="pct"/>
            <w:tcBorders>
              <w:top w:val="nil"/>
              <w:left w:val="nil"/>
              <w:bottom w:val="single" w:sz="4" w:space="0" w:color="auto"/>
              <w:right w:val="nil"/>
            </w:tcBorders>
            <w:shd w:val="clear" w:color="000000" w:fill="D9D9D9"/>
            <w:vAlign w:val="center"/>
            <w:hideMark/>
          </w:tcPr>
          <w:p w14:paraId="513329A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9,0</w:t>
            </w:r>
          </w:p>
        </w:tc>
        <w:tc>
          <w:tcPr>
            <w:tcW w:w="203" w:type="pct"/>
            <w:tcBorders>
              <w:top w:val="nil"/>
              <w:left w:val="nil"/>
              <w:bottom w:val="single" w:sz="4" w:space="0" w:color="auto"/>
              <w:right w:val="nil"/>
            </w:tcBorders>
            <w:shd w:val="clear" w:color="000000" w:fill="D9D9D9"/>
            <w:vAlign w:val="center"/>
            <w:hideMark/>
          </w:tcPr>
          <w:p w14:paraId="32D13EB6"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3,1</w:t>
            </w:r>
          </w:p>
        </w:tc>
        <w:tc>
          <w:tcPr>
            <w:tcW w:w="312" w:type="pct"/>
            <w:tcBorders>
              <w:top w:val="nil"/>
              <w:left w:val="nil"/>
              <w:bottom w:val="single" w:sz="4" w:space="0" w:color="auto"/>
              <w:right w:val="nil"/>
            </w:tcBorders>
            <w:shd w:val="clear" w:color="000000" w:fill="FFFFFF"/>
            <w:vAlign w:val="center"/>
            <w:hideMark/>
          </w:tcPr>
          <w:p w14:paraId="205FA68F"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5,7</w:t>
            </w:r>
          </w:p>
        </w:tc>
        <w:tc>
          <w:tcPr>
            <w:tcW w:w="312" w:type="pct"/>
            <w:tcBorders>
              <w:top w:val="nil"/>
              <w:left w:val="nil"/>
              <w:bottom w:val="single" w:sz="4" w:space="0" w:color="auto"/>
              <w:right w:val="nil"/>
            </w:tcBorders>
            <w:shd w:val="clear" w:color="000000" w:fill="FFFFFF"/>
            <w:vAlign w:val="center"/>
            <w:hideMark/>
          </w:tcPr>
          <w:p w14:paraId="108578A5"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single" w:sz="4" w:space="0" w:color="auto"/>
              <w:right w:val="nil"/>
            </w:tcBorders>
            <w:shd w:val="clear" w:color="000000" w:fill="FFFFFF"/>
            <w:vAlign w:val="center"/>
            <w:hideMark/>
          </w:tcPr>
          <w:p w14:paraId="6B720A5C"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2,9</w:t>
            </w:r>
          </w:p>
        </w:tc>
        <w:tc>
          <w:tcPr>
            <w:tcW w:w="312" w:type="pct"/>
            <w:tcBorders>
              <w:top w:val="nil"/>
              <w:left w:val="nil"/>
              <w:bottom w:val="single" w:sz="4" w:space="0" w:color="auto"/>
              <w:right w:val="nil"/>
            </w:tcBorders>
            <w:shd w:val="clear" w:color="000000" w:fill="D9D9D9"/>
            <w:vAlign w:val="center"/>
            <w:hideMark/>
          </w:tcPr>
          <w:p w14:paraId="1104630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5,8</w:t>
            </w:r>
          </w:p>
        </w:tc>
        <w:tc>
          <w:tcPr>
            <w:tcW w:w="312" w:type="pct"/>
            <w:tcBorders>
              <w:top w:val="nil"/>
              <w:left w:val="nil"/>
              <w:bottom w:val="single" w:sz="4" w:space="0" w:color="auto"/>
              <w:right w:val="nil"/>
            </w:tcBorders>
            <w:shd w:val="clear" w:color="000000" w:fill="D9D9D9"/>
            <w:vAlign w:val="center"/>
            <w:hideMark/>
          </w:tcPr>
          <w:p w14:paraId="705719AB"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8,8</w:t>
            </w:r>
          </w:p>
        </w:tc>
        <w:tc>
          <w:tcPr>
            <w:tcW w:w="203" w:type="pct"/>
            <w:tcBorders>
              <w:top w:val="nil"/>
              <w:left w:val="nil"/>
              <w:bottom w:val="single" w:sz="4" w:space="0" w:color="auto"/>
              <w:right w:val="nil"/>
            </w:tcBorders>
            <w:shd w:val="clear" w:color="000000" w:fill="D9D9D9"/>
            <w:vAlign w:val="center"/>
            <w:hideMark/>
          </w:tcPr>
          <w:p w14:paraId="58809C1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3,0</w:t>
            </w:r>
          </w:p>
        </w:tc>
        <w:tc>
          <w:tcPr>
            <w:tcW w:w="312" w:type="pct"/>
            <w:tcBorders>
              <w:top w:val="nil"/>
              <w:left w:val="nil"/>
              <w:bottom w:val="single" w:sz="4" w:space="0" w:color="auto"/>
              <w:right w:val="nil"/>
            </w:tcBorders>
            <w:shd w:val="clear" w:color="000000" w:fill="FFFFFF"/>
            <w:vAlign w:val="center"/>
            <w:hideMark/>
          </w:tcPr>
          <w:p w14:paraId="58F04E8E"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5,7</w:t>
            </w:r>
          </w:p>
        </w:tc>
        <w:tc>
          <w:tcPr>
            <w:tcW w:w="312" w:type="pct"/>
            <w:tcBorders>
              <w:top w:val="nil"/>
              <w:left w:val="nil"/>
              <w:bottom w:val="single" w:sz="4" w:space="0" w:color="auto"/>
              <w:right w:val="nil"/>
            </w:tcBorders>
            <w:shd w:val="clear" w:color="000000" w:fill="FFFFFF"/>
            <w:vAlign w:val="center"/>
            <w:hideMark/>
          </w:tcPr>
          <w:p w14:paraId="16028CA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8,6</w:t>
            </w:r>
          </w:p>
        </w:tc>
        <w:tc>
          <w:tcPr>
            <w:tcW w:w="203" w:type="pct"/>
            <w:tcBorders>
              <w:top w:val="nil"/>
              <w:left w:val="nil"/>
              <w:bottom w:val="single" w:sz="4" w:space="0" w:color="auto"/>
              <w:right w:val="nil"/>
            </w:tcBorders>
            <w:shd w:val="clear" w:color="000000" w:fill="FFFFFF"/>
            <w:vAlign w:val="center"/>
            <w:hideMark/>
          </w:tcPr>
          <w:p w14:paraId="7AD9DDAB"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2,9</w:t>
            </w:r>
          </w:p>
        </w:tc>
        <w:tc>
          <w:tcPr>
            <w:tcW w:w="312" w:type="pct"/>
            <w:tcBorders>
              <w:top w:val="nil"/>
              <w:left w:val="nil"/>
              <w:bottom w:val="single" w:sz="4" w:space="0" w:color="auto"/>
              <w:right w:val="nil"/>
            </w:tcBorders>
            <w:shd w:val="clear" w:color="000000" w:fill="FFFFFF"/>
            <w:noWrap/>
            <w:vAlign w:val="center"/>
            <w:hideMark/>
          </w:tcPr>
          <w:p w14:paraId="1319D98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3,0</w:t>
            </w:r>
          </w:p>
        </w:tc>
      </w:tr>
    </w:tbl>
    <w:p w14:paraId="4652BF1D" w14:textId="77777777" w:rsidR="00A04410" w:rsidRPr="00F62887" w:rsidRDefault="00A04410" w:rsidP="00A04410">
      <w:pPr>
        <w:pStyle w:val="Corpodetexto"/>
        <w:jc w:val="both"/>
        <w:rPr>
          <w:rFonts w:cstheme="minorHAnsi"/>
          <w:color w:val="auto"/>
          <w:lang w:val="pt-BR"/>
        </w:rPr>
      </w:pPr>
    </w:p>
    <w:p w14:paraId="6F7A876F"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10 – Avaliação Diagnóstica Projeto Capacitação</w:t>
      </w:r>
    </w:p>
    <w:tbl>
      <w:tblPr>
        <w:tblW w:w="9200" w:type="dxa"/>
        <w:tblCellMar>
          <w:left w:w="70" w:type="dxa"/>
          <w:right w:w="70" w:type="dxa"/>
        </w:tblCellMar>
        <w:tblLook w:val="04A0" w:firstRow="1" w:lastRow="0" w:firstColumn="1" w:lastColumn="0" w:noHBand="0" w:noVBand="1"/>
      </w:tblPr>
      <w:tblGrid>
        <w:gridCol w:w="3820"/>
        <w:gridCol w:w="606"/>
        <w:gridCol w:w="606"/>
        <w:gridCol w:w="393"/>
        <w:gridCol w:w="606"/>
        <w:gridCol w:w="606"/>
        <w:gridCol w:w="393"/>
        <w:gridCol w:w="606"/>
        <w:gridCol w:w="606"/>
        <w:gridCol w:w="393"/>
        <w:gridCol w:w="640"/>
      </w:tblGrid>
      <w:tr w:rsidR="00AB0E22" w:rsidRPr="00F62887" w14:paraId="67D9030E" w14:textId="77777777" w:rsidTr="00AB0E22">
        <w:trPr>
          <w:trHeight w:val="285"/>
        </w:trPr>
        <w:tc>
          <w:tcPr>
            <w:tcW w:w="3820" w:type="dxa"/>
            <w:tcBorders>
              <w:top w:val="single" w:sz="4" w:space="0" w:color="auto"/>
              <w:left w:val="nil"/>
              <w:bottom w:val="nil"/>
              <w:right w:val="nil"/>
            </w:tcBorders>
            <w:shd w:val="clear" w:color="auto" w:fill="auto"/>
            <w:noWrap/>
            <w:vAlign w:val="center"/>
            <w:hideMark/>
          </w:tcPr>
          <w:p w14:paraId="25CE17A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1580" w:type="dxa"/>
            <w:gridSpan w:val="3"/>
            <w:tcBorders>
              <w:top w:val="single" w:sz="4" w:space="0" w:color="auto"/>
              <w:left w:val="nil"/>
              <w:bottom w:val="nil"/>
              <w:right w:val="nil"/>
            </w:tcBorders>
            <w:shd w:val="clear" w:color="000000" w:fill="FFFFFF"/>
            <w:noWrap/>
            <w:vAlign w:val="center"/>
            <w:hideMark/>
          </w:tcPr>
          <w:p w14:paraId="6E6D6C7A" w14:textId="77777777" w:rsidR="00AB0E22" w:rsidRPr="00F62887" w:rsidRDefault="00AB0E22" w:rsidP="00AB0E22">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2018</w:t>
            </w:r>
          </w:p>
        </w:tc>
        <w:tc>
          <w:tcPr>
            <w:tcW w:w="1580" w:type="dxa"/>
            <w:gridSpan w:val="3"/>
            <w:tcBorders>
              <w:top w:val="single" w:sz="4" w:space="0" w:color="auto"/>
              <w:left w:val="nil"/>
              <w:bottom w:val="nil"/>
              <w:right w:val="nil"/>
            </w:tcBorders>
            <w:shd w:val="clear" w:color="000000" w:fill="D9D9D9"/>
            <w:noWrap/>
            <w:vAlign w:val="center"/>
            <w:hideMark/>
          </w:tcPr>
          <w:p w14:paraId="76E78139" w14:textId="77777777" w:rsidR="00AB0E22" w:rsidRPr="00F62887" w:rsidRDefault="00AB0E22" w:rsidP="00AB0E22">
            <w:pPr>
              <w:spacing w:after="0" w:line="240" w:lineRule="auto"/>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1580" w:type="dxa"/>
            <w:gridSpan w:val="3"/>
            <w:tcBorders>
              <w:top w:val="single" w:sz="4" w:space="0" w:color="auto"/>
              <w:left w:val="nil"/>
              <w:bottom w:val="nil"/>
              <w:right w:val="nil"/>
            </w:tcBorders>
            <w:shd w:val="clear" w:color="000000" w:fill="FFFFFF"/>
            <w:noWrap/>
            <w:vAlign w:val="center"/>
            <w:hideMark/>
          </w:tcPr>
          <w:p w14:paraId="2A55601E" w14:textId="2B77D67C" w:rsidR="00AB0E22" w:rsidRPr="00F62887" w:rsidRDefault="00305C5E" w:rsidP="00AB0E22">
            <w:pPr>
              <w:spacing w:after="0" w:line="240" w:lineRule="auto"/>
              <w:jc w:val="center"/>
              <w:rPr>
                <w:rFonts w:eastAsia="Times New Roman" w:cstheme="minorHAnsi"/>
                <w:b/>
                <w:bCs/>
                <w:color w:val="000000"/>
                <w:sz w:val="18"/>
                <w:szCs w:val="18"/>
                <w:lang w:eastAsia="pt-BR"/>
              </w:rPr>
            </w:pPr>
            <w:r>
              <w:rPr>
                <w:rFonts w:cstheme="minorHAnsi"/>
                <w:b/>
                <w:bCs/>
                <w:sz w:val="18"/>
                <w:szCs w:val="18"/>
              </w:rPr>
              <w:t>JUL/</w:t>
            </w:r>
            <w:r w:rsidR="00AB0E22" w:rsidRPr="00F62887">
              <w:rPr>
                <w:rFonts w:eastAsia="Times New Roman" w:cstheme="minorHAnsi"/>
                <w:b/>
                <w:bCs/>
                <w:color w:val="000000"/>
                <w:sz w:val="18"/>
                <w:szCs w:val="18"/>
                <w:lang w:eastAsia="pt-BR"/>
              </w:rPr>
              <w:t>2020</w:t>
            </w:r>
          </w:p>
        </w:tc>
        <w:tc>
          <w:tcPr>
            <w:tcW w:w="640" w:type="dxa"/>
            <w:tcBorders>
              <w:top w:val="single" w:sz="4" w:space="0" w:color="auto"/>
              <w:left w:val="nil"/>
              <w:bottom w:val="nil"/>
              <w:right w:val="nil"/>
            </w:tcBorders>
            <w:shd w:val="clear" w:color="000000" w:fill="FFFFFF"/>
            <w:noWrap/>
            <w:vAlign w:val="center"/>
            <w:hideMark/>
          </w:tcPr>
          <w:p w14:paraId="285534D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r>
      <w:tr w:rsidR="00AB0E22" w:rsidRPr="00F62887" w14:paraId="236BECE2" w14:textId="77777777" w:rsidTr="00AB0E22">
        <w:trPr>
          <w:trHeight w:val="720"/>
        </w:trPr>
        <w:tc>
          <w:tcPr>
            <w:tcW w:w="3820" w:type="dxa"/>
            <w:tcBorders>
              <w:top w:val="nil"/>
              <w:left w:val="nil"/>
              <w:bottom w:val="single" w:sz="4" w:space="0" w:color="auto"/>
              <w:right w:val="nil"/>
            </w:tcBorders>
            <w:shd w:val="clear" w:color="000000" w:fill="FFFFFF"/>
            <w:vAlign w:val="center"/>
            <w:hideMark/>
          </w:tcPr>
          <w:p w14:paraId="0B571FF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Pergunta</w:t>
            </w:r>
          </w:p>
        </w:tc>
        <w:tc>
          <w:tcPr>
            <w:tcW w:w="600" w:type="dxa"/>
            <w:tcBorders>
              <w:top w:val="nil"/>
              <w:left w:val="nil"/>
              <w:bottom w:val="single" w:sz="4" w:space="0" w:color="auto"/>
              <w:right w:val="nil"/>
            </w:tcBorders>
            <w:shd w:val="clear" w:color="000000" w:fill="FFFFFF"/>
            <w:vAlign w:val="center"/>
            <w:hideMark/>
          </w:tcPr>
          <w:p w14:paraId="2871B4C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Inicial</w:t>
            </w:r>
          </w:p>
        </w:tc>
        <w:tc>
          <w:tcPr>
            <w:tcW w:w="600" w:type="dxa"/>
            <w:tcBorders>
              <w:top w:val="nil"/>
              <w:left w:val="nil"/>
              <w:bottom w:val="single" w:sz="4" w:space="0" w:color="auto"/>
              <w:right w:val="nil"/>
            </w:tcBorders>
            <w:shd w:val="clear" w:color="000000" w:fill="FFFFFF"/>
            <w:vAlign w:val="center"/>
            <w:hideMark/>
          </w:tcPr>
          <w:p w14:paraId="2D2FECD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Final</w:t>
            </w:r>
          </w:p>
        </w:tc>
        <w:tc>
          <w:tcPr>
            <w:tcW w:w="380" w:type="dxa"/>
            <w:tcBorders>
              <w:top w:val="nil"/>
              <w:left w:val="nil"/>
              <w:bottom w:val="single" w:sz="4" w:space="0" w:color="auto"/>
              <w:right w:val="nil"/>
            </w:tcBorders>
            <w:shd w:val="clear" w:color="000000" w:fill="FFFFFF"/>
            <w:vAlign w:val="center"/>
            <w:hideMark/>
          </w:tcPr>
          <w:p w14:paraId="229CB0D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Dif.</w:t>
            </w:r>
          </w:p>
        </w:tc>
        <w:tc>
          <w:tcPr>
            <w:tcW w:w="600" w:type="dxa"/>
            <w:tcBorders>
              <w:top w:val="nil"/>
              <w:left w:val="nil"/>
              <w:bottom w:val="single" w:sz="4" w:space="0" w:color="auto"/>
              <w:right w:val="nil"/>
            </w:tcBorders>
            <w:shd w:val="clear" w:color="000000" w:fill="D9D9D9"/>
            <w:vAlign w:val="center"/>
            <w:hideMark/>
          </w:tcPr>
          <w:p w14:paraId="70391AA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Inicial</w:t>
            </w:r>
          </w:p>
        </w:tc>
        <w:tc>
          <w:tcPr>
            <w:tcW w:w="600" w:type="dxa"/>
            <w:tcBorders>
              <w:top w:val="nil"/>
              <w:left w:val="nil"/>
              <w:bottom w:val="single" w:sz="4" w:space="0" w:color="auto"/>
              <w:right w:val="nil"/>
            </w:tcBorders>
            <w:shd w:val="clear" w:color="000000" w:fill="D9D9D9"/>
            <w:vAlign w:val="center"/>
            <w:hideMark/>
          </w:tcPr>
          <w:p w14:paraId="59C107E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Final</w:t>
            </w:r>
          </w:p>
        </w:tc>
        <w:tc>
          <w:tcPr>
            <w:tcW w:w="380" w:type="dxa"/>
            <w:tcBorders>
              <w:top w:val="nil"/>
              <w:left w:val="nil"/>
              <w:bottom w:val="single" w:sz="4" w:space="0" w:color="auto"/>
              <w:right w:val="nil"/>
            </w:tcBorders>
            <w:shd w:val="clear" w:color="000000" w:fill="D9D9D9"/>
            <w:vAlign w:val="center"/>
            <w:hideMark/>
          </w:tcPr>
          <w:p w14:paraId="5D593DC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Dif.</w:t>
            </w:r>
          </w:p>
        </w:tc>
        <w:tc>
          <w:tcPr>
            <w:tcW w:w="600" w:type="dxa"/>
            <w:tcBorders>
              <w:top w:val="nil"/>
              <w:left w:val="nil"/>
              <w:bottom w:val="single" w:sz="4" w:space="0" w:color="auto"/>
              <w:right w:val="nil"/>
            </w:tcBorders>
            <w:shd w:val="clear" w:color="000000" w:fill="FFFFFF"/>
            <w:vAlign w:val="center"/>
            <w:hideMark/>
          </w:tcPr>
          <w:p w14:paraId="43A4B83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Inicial</w:t>
            </w:r>
          </w:p>
        </w:tc>
        <w:tc>
          <w:tcPr>
            <w:tcW w:w="600" w:type="dxa"/>
            <w:tcBorders>
              <w:top w:val="nil"/>
              <w:left w:val="nil"/>
              <w:bottom w:val="single" w:sz="4" w:space="0" w:color="auto"/>
              <w:right w:val="nil"/>
            </w:tcBorders>
            <w:shd w:val="clear" w:color="000000" w:fill="FFFFFF"/>
            <w:vAlign w:val="center"/>
            <w:hideMark/>
          </w:tcPr>
          <w:p w14:paraId="213CE30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Final</w:t>
            </w:r>
          </w:p>
        </w:tc>
        <w:tc>
          <w:tcPr>
            <w:tcW w:w="380" w:type="dxa"/>
            <w:tcBorders>
              <w:top w:val="nil"/>
              <w:left w:val="nil"/>
              <w:bottom w:val="single" w:sz="4" w:space="0" w:color="auto"/>
              <w:right w:val="nil"/>
            </w:tcBorders>
            <w:shd w:val="clear" w:color="000000" w:fill="FFFFFF"/>
            <w:vAlign w:val="center"/>
            <w:hideMark/>
          </w:tcPr>
          <w:p w14:paraId="37DEB92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Dif.</w:t>
            </w:r>
          </w:p>
        </w:tc>
        <w:tc>
          <w:tcPr>
            <w:tcW w:w="640" w:type="dxa"/>
            <w:tcBorders>
              <w:top w:val="nil"/>
              <w:left w:val="nil"/>
              <w:bottom w:val="single" w:sz="4" w:space="0" w:color="auto"/>
              <w:right w:val="nil"/>
            </w:tcBorders>
            <w:shd w:val="clear" w:color="000000" w:fill="FFFFFF"/>
            <w:vAlign w:val="center"/>
            <w:hideMark/>
          </w:tcPr>
          <w:p w14:paraId="76728BD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Dif.</w:t>
            </w:r>
          </w:p>
        </w:tc>
      </w:tr>
      <w:tr w:rsidR="00AB0E22" w:rsidRPr="00F62887" w14:paraId="2979544F" w14:textId="77777777" w:rsidTr="00AB0E22">
        <w:trPr>
          <w:trHeight w:val="285"/>
        </w:trPr>
        <w:tc>
          <w:tcPr>
            <w:tcW w:w="3820" w:type="dxa"/>
            <w:tcBorders>
              <w:top w:val="nil"/>
              <w:left w:val="nil"/>
              <w:bottom w:val="nil"/>
              <w:right w:val="nil"/>
            </w:tcBorders>
            <w:shd w:val="clear" w:color="000000" w:fill="FFFFFF"/>
            <w:vAlign w:val="center"/>
            <w:hideMark/>
          </w:tcPr>
          <w:p w14:paraId="7E6B670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 diferença entre defeito e vício</w:t>
            </w:r>
          </w:p>
        </w:tc>
        <w:tc>
          <w:tcPr>
            <w:tcW w:w="600" w:type="dxa"/>
            <w:tcBorders>
              <w:top w:val="nil"/>
              <w:left w:val="nil"/>
              <w:bottom w:val="nil"/>
              <w:right w:val="nil"/>
            </w:tcBorders>
            <w:shd w:val="clear" w:color="000000" w:fill="FFFFFF"/>
            <w:vAlign w:val="center"/>
            <w:hideMark/>
          </w:tcPr>
          <w:p w14:paraId="795D4C7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0B4B5D0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653DA43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600" w:type="dxa"/>
            <w:tcBorders>
              <w:top w:val="nil"/>
              <w:left w:val="nil"/>
              <w:bottom w:val="nil"/>
              <w:right w:val="nil"/>
            </w:tcBorders>
            <w:shd w:val="clear" w:color="000000" w:fill="D9D9D9"/>
            <w:vAlign w:val="center"/>
            <w:hideMark/>
          </w:tcPr>
          <w:p w14:paraId="08D2EDA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6,3</w:t>
            </w:r>
          </w:p>
        </w:tc>
        <w:tc>
          <w:tcPr>
            <w:tcW w:w="600" w:type="dxa"/>
            <w:tcBorders>
              <w:top w:val="nil"/>
              <w:left w:val="nil"/>
              <w:bottom w:val="nil"/>
              <w:right w:val="nil"/>
            </w:tcBorders>
            <w:shd w:val="clear" w:color="000000" w:fill="D9D9D9"/>
            <w:vAlign w:val="center"/>
            <w:hideMark/>
          </w:tcPr>
          <w:p w14:paraId="1EF35D8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79570F27"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FFFFFF"/>
            <w:vAlign w:val="center"/>
            <w:hideMark/>
          </w:tcPr>
          <w:p w14:paraId="1BED3D9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7760650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4811A17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40" w:type="dxa"/>
            <w:tcBorders>
              <w:top w:val="nil"/>
              <w:left w:val="nil"/>
              <w:bottom w:val="nil"/>
              <w:right w:val="nil"/>
            </w:tcBorders>
            <w:shd w:val="clear" w:color="000000" w:fill="FFFFFF"/>
            <w:noWrap/>
            <w:vAlign w:val="center"/>
            <w:hideMark/>
          </w:tcPr>
          <w:p w14:paraId="676BB12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r>
      <w:tr w:rsidR="00AB0E22" w:rsidRPr="00F62887" w14:paraId="319DF2DF" w14:textId="77777777" w:rsidTr="00AB0E22">
        <w:trPr>
          <w:trHeight w:val="480"/>
        </w:trPr>
        <w:tc>
          <w:tcPr>
            <w:tcW w:w="3820" w:type="dxa"/>
            <w:tcBorders>
              <w:top w:val="nil"/>
              <w:left w:val="nil"/>
              <w:bottom w:val="nil"/>
              <w:right w:val="nil"/>
            </w:tcBorders>
            <w:shd w:val="clear" w:color="000000" w:fill="FFFFFF"/>
            <w:vAlign w:val="center"/>
            <w:hideMark/>
          </w:tcPr>
          <w:p w14:paraId="2EA4145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 obrigação do consumidor quando houver o recall</w:t>
            </w:r>
          </w:p>
        </w:tc>
        <w:tc>
          <w:tcPr>
            <w:tcW w:w="600" w:type="dxa"/>
            <w:tcBorders>
              <w:top w:val="nil"/>
              <w:left w:val="nil"/>
              <w:bottom w:val="nil"/>
              <w:right w:val="nil"/>
            </w:tcBorders>
            <w:shd w:val="clear" w:color="000000" w:fill="FFFFFF"/>
            <w:vAlign w:val="center"/>
            <w:hideMark/>
          </w:tcPr>
          <w:p w14:paraId="67AC5B6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FFFFFF"/>
            <w:vAlign w:val="center"/>
            <w:hideMark/>
          </w:tcPr>
          <w:p w14:paraId="5A3BD23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8,6</w:t>
            </w:r>
          </w:p>
        </w:tc>
        <w:tc>
          <w:tcPr>
            <w:tcW w:w="380" w:type="dxa"/>
            <w:tcBorders>
              <w:top w:val="nil"/>
              <w:left w:val="nil"/>
              <w:bottom w:val="nil"/>
              <w:right w:val="nil"/>
            </w:tcBorders>
            <w:shd w:val="clear" w:color="000000" w:fill="FFFFFF"/>
            <w:noWrap/>
            <w:vAlign w:val="center"/>
            <w:hideMark/>
          </w:tcPr>
          <w:p w14:paraId="43FD5B1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c>
          <w:tcPr>
            <w:tcW w:w="600" w:type="dxa"/>
            <w:tcBorders>
              <w:top w:val="nil"/>
              <w:left w:val="nil"/>
              <w:bottom w:val="nil"/>
              <w:right w:val="nil"/>
            </w:tcBorders>
            <w:shd w:val="clear" w:color="000000" w:fill="D9D9D9"/>
            <w:vAlign w:val="center"/>
            <w:hideMark/>
          </w:tcPr>
          <w:p w14:paraId="699CF8B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D9D9D9"/>
            <w:vAlign w:val="center"/>
            <w:hideMark/>
          </w:tcPr>
          <w:p w14:paraId="45FD8EF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2B63874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FFFFFF"/>
            <w:vAlign w:val="center"/>
            <w:hideMark/>
          </w:tcPr>
          <w:p w14:paraId="244A9DC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5,4</w:t>
            </w:r>
          </w:p>
        </w:tc>
        <w:tc>
          <w:tcPr>
            <w:tcW w:w="600" w:type="dxa"/>
            <w:tcBorders>
              <w:top w:val="nil"/>
              <w:left w:val="nil"/>
              <w:bottom w:val="nil"/>
              <w:right w:val="nil"/>
            </w:tcBorders>
            <w:shd w:val="clear" w:color="000000" w:fill="FFFFFF"/>
            <w:vAlign w:val="center"/>
            <w:hideMark/>
          </w:tcPr>
          <w:p w14:paraId="5D94422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FFFFFF"/>
            <w:noWrap/>
            <w:vAlign w:val="center"/>
            <w:hideMark/>
          </w:tcPr>
          <w:p w14:paraId="1BBA77A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c>
          <w:tcPr>
            <w:tcW w:w="640" w:type="dxa"/>
            <w:tcBorders>
              <w:top w:val="nil"/>
              <w:left w:val="nil"/>
              <w:bottom w:val="nil"/>
              <w:right w:val="nil"/>
            </w:tcBorders>
            <w:shd w:val="clear" w:color="000000" w:fill="FFFFFF"/>
            <w:noWrap/>
            <w:vAlign w:val="center"/>
            <w:hideMark/>
          </w:tcPr>
          <w:p w14:paraId="5B8C54CC"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r>
      <w:tr w:rsidR="00AB0E22" w:rsidRPr="00F62887" w14:paraId="039F8109" w14:textId="77777777" w:rsidTr="00AB0E22">
        <w:trPr>
          <w:trHeight w:val="480"/>
        </w:trPr>
        <w:tc>
          <w:tcPr>
            <w:tcW w:w="3820" w:type="dxa"/>
            <w:tcBorders>
              <w:top w:val="nil"/>
              <w:left w:val="nil"/>
              <w:bottom w:val="nil"/>
              <w:right w:val="nil"/>
            </w:tcBorders>
            <w:shd w:val="clear" w:color="000000" w:fill="FFFFFF"/>
            <w:vAlign w:val="center"/>
            <w:hideMark/>
          </w:tcPr>
          <w:p w14:paraId="137B29E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 regulamentação que se aplica ao recall</w:t>
            </w:r>
          </w:p>
        </w:tc>
        <w:tc>
          <w:tcPr>
            <w:tcW w:w="600" w:type="dxa"/>
            <w:tcBorders>
              <w:top w:val="nil"/>
              <w:left w:val="nil"/>
              <w:bottom w:val="nil"/>
              <w:right w:val="nil"/>
            </w:tcBorders>
            <w:shd w:val="clear" w:color="000000" w:fill="FFFFFF"/>
            <w:vAlign w:val="center"/>
            <w:hideMark/>
          </w:tcPr>
          <w:p w14:paraId="77037B6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0" w:type="dxa"/>
            <w:tcBorders>
              <w:top w:val="nil"/>
              <w:left w:val="nil"/>
              <w:bottom w:val="nil"/>
              <w:right w:val="nil"/>
            </w:tcBorders>
            <w:shd w:val="clear" w:color="000000" w:fill="FFFFFF"/>
            <w:vAlign w:val="center"/>
            <w:hideMark/>
          </w:tcPr>
          <w:p w14:paraId="5BA1FB4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7030C88C"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00" w:type="dxa"/>
            <w:tcBorders>
              <w:top w:val="nil"/>
              <w:left w:val="nil"/>
              <w:bottom w:val="nil"/>
              <w:right w:val="nil"/>
            </w:tcBorders>
            <w:shd w:val="clear" w:color="000000" w:fill="D9D9D9"/>
            <w:vAlign w:val="center"/>
            <w:hideMark/>
          </w:tcPr>
          <w:p w14:paraId="1A8A9E3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52E3970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0026414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FFFFFF"/>
            <w:vAlign w:val="center"/>
            <w:hideMark/>
          </w:tcPr>
          <w:p w14:paraId="56A3618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5,1</w:t>
            </w:r>
          </w:p>
        </w:tc>
        <w:tc>
          <w:tcPr>
            <w:tcW w:w="600" w:type="dxa"/>
            <w:tcBorders>
              <w:top w:val="nil"/>
              <w:left w:val="nil"/>
              <w:bottom w:val="nil"/>
              <w:right w:val="nil"/>
            </w:tcBorders>
            <w:shd w:val="clear" w:color="000000" w:fill="FFFFFF"/>
            <w:vAlign w:val="center"/>
            <w:hideMark/>
          </w:tcPr>
          <w:p w14:paraId="54E0D02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4F9F6B0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3,9</w:t>
            </w:r>
          </w:p>
        </w:tc>
        <w:tc>
          <w:tcPr>
            <w:tcW w:w="640" w:type="dxa"/>
            <w:tcBorders>
              <w:top w:val="nil"/>
              <w:left w:val="nil"/>
              <w:bottom w:val="nil"/>
              <w:right w:val="nil"/>
            </w:tcBorders>
            <w:shd w:val="clear" w:color="000000" w:fill="FFFFFF"/>
            <w:noWrap/>
            <w:vAlign w:val="center"/>
            <w:hideMark/>
          </w:tcPr>
          <w:p w14:paraId="31D997C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B0E22" w:rsidRPr="00F62887" w14:paraId="12A62B02" w14:textId="77777777" w:rsidTr="00AB0E22">
        <w:trPr>
          <w:trHeight w:val="285"/>
        </w:trPr>
        <w:tc>
          <w:tcPr>
            <w:tcW w:w="3820" w:type="dxa"/>
            <w:tcBorders>
              <w:top w:val="nil"/>
              <w:left w:val="nil"/>
              <w:bottom w:val="nil"/>
              <w:right w:val="nil"/>
            </w:tcBorders>
            <w:shd w:val="clear" w:color="000000" w:fill="FFFFFF"/>
            <w:vAlign w:val="center"/>
            <w:hideMark/>
          </w:tcPr>
          <w:p w14:paraId="1925F96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Acidente de consumo</w:t>
            </w:r>
          </w:p>
        </w:tc>
        <w:tc>
          <w:tcPr>
            <w:tcW w:w="600" w:type="dxa"/>
            <w:tcBorders>
              <w:top w:val="nil"/>
              <w:left w:val="nil"/>
              <w:bottom w:val="nil"/>
              <w:right w:val="nil"/>
            </w:tcBorders>
            <w:shd w:val="clear" w:color="000000" w:fill="FFFFFF"/>
            <w:vAlign w:val="center"/>
            <w:hideMark/>
          </w:tcPr>
          <w:p w14:paraId="60DDDB0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3A2889F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40427EB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00" w:type="dxa"/>
            <w:tcBorders>
              <w:top w:val="nil"/>
              <w:left w:val="nil"/>
              <w:bottom w:val="nil"/>
              <w:right w:val="nil"/>
            </w:tcBorders>
            <w:shd w:val="clear" w:color="000000" w:fill="D9D9D9"/>
            <w:vAlign w:val="center"/>
            <w:hideMark/>
          </w:tcPr>
          <w:p w14:paraId="5203D0C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D9D9D9"/>
            <w:vAlign w:val="center"/>
            <w:hideMark/>
          </w:tcPr>
          <w:p w14:paraId="776C3E4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0E9DEC2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5B7A782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0460490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7CDEA21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p>
        </w:tc>
        <w:tc>
          <w:tcPr>
            <w:tcW w:w="640" w:type="dxa"/>
            <w:tcBorders>
              <w:top w:val="nil"/>
              <w:left w:val="nil"/>
              <w:bottom w:val="nil"/>
              <w:right w:val="nil"/>
            </w:tcBorders>
            <w:shd w:val="clear" w:color="000000" w:fill="FFFFFF"/>
            <w:noWrap/>
            <w:vAlign w:val="center"/>
            <w:hideMark/>
          </w:tcPr>
          <w:p w14:paraId="03FCC1D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r>
      <w:tr w:rsidR="00AB0E22" w:rsidRPr="00F62887" w14:paraId="3481BD24" w14:textId="77777777" w:rsidTr="00AB0E22">
        <w:trPr>
          <w:trHeight w:val="285"/>
        </w:trPr>
        <w:tc>
          <w:tcPr>
            <w:tcW w:w="3820" w:type="dxa"/>
            <w:tcBorders>
              <w:top w:val="nil"/>
              <w:left w:val="nil"/>
              <w:bottom w:val="nil"/>
              <w:right w:val="nil"/>
            </w:tcBorders>
            <w:shd w:val="clear" w:color="000000" w:fill="FFFFFF"/>
            <w:vAlign w:val="center"/>
            <w:hideMark/>
          </w:tcPr>
          <w:p w14:paraId="0BCC988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As espécies de defeito</w:t>
            </w:r>
          </w:p>
        </w:tc>
        <w:tc>
          <w:tcPr>
            <w:tcW w:w="600" w:type="dxa"/>
            <w:tcBorders>
              <w:top w:val="nil"/>
              <w:left w:val="nil"/>
              <w:bottom w:val="nil"/>
              <w:right w:val="nil"/>
            </w:tcBorders>
            <w:shd w:val="clear" w:color="000000" w:fill="FFFFFF"/>
            <w:vAlign w:val="center"/>
            <w:hideMark/>
          </w:tcPr>
          <w:p w14:paraId="43048B1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FFFFFF"/>
            <w:vAlign w:val="center"/>
            <w:hideMark/>
          </w:tcPr>
          <w:p w14:paraId="2058206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6FE1159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00" w:type="dxa"/>
            <w:tcBorders>
              <w:top w:val="nil"/>
              <w:left w:val="nil"/>
              <w:bottom w:val="nil"/>
              <w:right w:val="nil"/>
            </w:tcBorders>
            <w:shd w:val="clear" w:color="000000" w:fill="D9D9D9"/>
            <w:vAlign w:val="center"/>
            <w:hideMark/>
          </w:tcPr>
          <w:p w14:paraId="2905545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D9D9D9"/>
            <w:vAlign w:val="center"/>
            <w:hideMark/>
          </w:tcPr>
          <w:p w14:paraId="4C80459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6FFBC65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28F3FE4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336F809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57A5695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40" w:type="dxa"/>
            <w:tcBorders>
              <w:top w:val="nil"/>
              <w:left w:val="nil"/>
              <w:bottom w:val="nil"/>
              <w:right w:val="nil"/>
            </w:tcBorders>
            <w:shd w:val="clear" w:color="000000" w:fill="FFFFFF"/>
            <w:noWrap/>
            <w:vAlign w:val="center"/>
            <w:hideMark/>
          </w:tcPr>
          <w:p w14:paraId="7FC7F15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r>
      <w:tr w:rsidR="00AB0E22" w:rsidRPr="00F62887" w14:paraId="33DD42DA" w14:textId="77777777" w:rsidTr="00AB0E22">
        <w:trPr>
          <w:trHeight w:val="480"/>
        </w:trPr>
        <w:tc>
          <w:tcPr>
            <w:tcW w:w="3820" w:type="dxa"/>
            <w:tcBorders>
              <w:top w:val="nil"/>
              <w:left w:val="nil"/>
              <w:bottom w:val="nil"/>
              <w:right w:val="nil"/>
            </w:tcBorders>
            <w:shd w:val="clear" w:color="000000" w:fill="FFFFFF"/>
            <w:vAlign w:val="center"/>
            <w:hideMark/>
          </w:tcPr>
          <w:p w14:paraId="7041ECB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As obrigações dos fornecedores no caso de recall</w:t>
            </w:r>
          </w:p>
        </w:tc>
        <w:tc>
          <w:tcPr>
            <w:tcW w:w="600" w:type="dxa"/>
            <w:tcBorders>
              <w:top w:val="nil"/>
              <w:left w:val="nil"/>
              <w:bottom w:val="nil"/>
              <w:right w:val="nil"/>
            </w:tcBorders>
            <w:shd w:val="clear" w:color="000000" w:fill="FFFFFF"/>
            <w:vAlign w:val="center"/>
            <w:hideMark/>
          </w:tcPr>
          <w:p w14:paraId="2C22EBC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FFFFFF"/>
            <w:vAlign w:val="center"/>
            <w:hideMark/>
          </w:tcPr>
          <w:p w14:paraId="52BB9C8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027127E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00" w:type="dxa"/>
            <w:tcBorders>
              <w:top w:val="nil"/>
              <w:left w:val="nil"/>
              <w:bottom w:val="nil"/>
              <w:right w:val="nil"/>
            </w:tcBorders>
            <w:shd w:val="clear" w:color="000000" w:fill="D9D9D9"/>
            <w:vAlign w:val="center"/>
            <w:hideMark/>
          </w:tcPr>
          <w:p w14:paraId="4A14DDF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D9D9D9"/>
            <w:vAlign w:val="center"/>
            <w:hideMark/>
          </w:tcPr>
          <w:p w14:paraId="1D9397F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423A6DD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00" w:type="dxa"/>
            <w:tcBorders>
              <w:top w:val="nil"/>
              <w:left w:val="nil"/>
              <w:bottom w:val="nil"/>
              <w:right w:val="nil"/>
            </w:tcBorders>
            <w:shd w:val="clear" w:color="000000" w:fill="FFFFFF"/>
            <w:vAlign w:val="center"/>
            <w:hideMark/>
          </w:tcPr>
          <w:p w14:paraId="5693F1D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5,4</w:t>
            </w:r>
          </w:p>
        </w:tc>
        <w:tc>
          <w:tcPr>
            <w:tcW w:w="600" w:type="dxa"/>
            <w:tcBorders>
              <w:top w:val="nil"/>
              <w:left w:val="nil"/>
              <w:bottom w:val="nil"/>
              <w:right w:val="nil"/>
            </w:tcBorders>
            <w:shd w:val="clear" w:color="000000" w:fill="FFFFFF"/>
            <w:vAlign w:val="center"/>
            <w:hideMark/>
          </w:tcPr>
          <w:p w14:paraId="04B2D70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5BEFC0F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c>
          <w:tcPr>
            <w:tcW w:w="640" w:type="dxa"/>
            <w:tcBorders>
              <w:top w:val="nil"/>
              <w:left w:val="nil"/>
              <w:bottom w:val="nil"/>
              <w:right w:val="nil"/>
            </w:tcBorders>
            <w:shd w:val="clear" w:color="000000" w:fill="FFFFFF"/>
            <w:noWrap/>
            <w:vAlign w:val="center"/>
            <w:hideMark/>
          </w:tcPr>
          <w:p w14:paraId="17C9CD7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r>
      <w:tr w:rsidR="00AB0E22" w:rsidRPr="00F62887" w14:paraId="7D9781C0" w14:textId="77777777" w:rsidTr="00AB0E22">
        <w:trPr>
          <w:trHeight w:val="960"/>
        </w:trPr>
        <w:tc>
          <w:tcPr>
            <w:tcW w:w="3820" w:type="dxa"/>
            <w:tcBorders>
              <w:top w:val="nil"/>
              <w:left w:val="nil"/>
              <w:bottom w:val="nil"/>
              <w:right w:val="nil"/>
            </w:tcBorders>
            <w:shd w:val="clear" w:color="000000" w:fill="FFFFFF"/>
            <w:vAlign w:val="center"/>
            <w:hideMark/>
          </w:tcPr>
          <w:p w14:paraId="4A5A642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Atuação da Rede Brasileira de Metrologia Legal e Qualidade na proteção da saúde e segurança dos consumidores</w:t>
            </w:r>
          </w:p>
        </w:tc>
        <w:tc>
          <w:tcPr>
            <w:tcW w:w="600" w:type="dxa"/>
            <w:tcBorders>
              <w:top w:val="nil"/>
              <w:left w:val="nil"/>
              <w:bottom w:val="nil"/>
              <w:right w:val="nil"/>
            </w:tcBorders>
            <w:shd w:val="clear" w:color="000000" w:fill="FFFFFF"/>
            <w:vAlign w:val="center"/>
            <w:hideMark/>
          </w:tcPr>
          <w:p w14:paraId="08C05C6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56A4713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7D9745F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00" w:type="dxa"/>
            <w:tcBorders>
              <w:top w:val="nil"/>
              <w:left w:val="nil"/>
              <w:bottom w:val="nil"/>
              <w:right w:val="nil"/>
            </w:tcBorders>
            <w:shd w:val="clear" w:color="000000" w:fill="D9D9D9"/>
            <w:vAlign w:val="center"/>
            <w:hideMark/>
          </w:tcPr>
          <w:p w14:paraId="2F649E9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5,2</w:t>
            </w:r>
          </w:p>
        </w:tc>
        <w:tc>
          <w:tcPr>
            <w:tcW w:w="600" w:type="dxa"/>
            <w:tcBorders>
              <w:top w:val="nil"/>
              <w:left w:val="nil"/>
              <w:bottom w:val="nil"/>
              <w:right w:val="nil"/>
            </w:tcBorders>
            <w:shd w:val="clear" w:color="000000" w:fill="D9D9D9"/>
            <w:vAlign w:val="center"/>
            <w:hideMark/>
          </w:tcPr>
          <w:p w14:paraId="422458E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077448AE"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p>
        </w:tc>
        <w:tc>
          <w:tcPr>
            <w:tcW w:w="600" w:type="dxa"/>
            <w:tcBorders>
              <w:top w:val="nil"/>
              <w:left w:val="nil"/>
              <w:bottom w:val="nil"/>
              <w:right w:val="nil"/>
            </w:tcBorders>
            <w:shd w:val="clear" w:color="000000" w:fill="FFFFFF"/>
            <w:vAlign w:val="center"/>
            <w:hideMark/>
          </w:tcPr>
          <w:p w14:paraId="1314E0C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4,9</w:t>
            </w:r>
          </w:p>
        </w:tc>
        <w:tc>
          <w:tcPr>
            <w:tcW w:w="600" w:type="dxa"/>
            <w:tcBorders>
              <w:top w:val="nil"/>
              <w:left w:val="nil"/>
              <w:bottom w:val="nil"/>
              <w:right w:val="nil"/>
            </w:tcBorders>
            <w:shd w:val="clear" w:color="000000" w:fill="FFFFFF"/>
            <w:vAlign w:val="center"/>
            <w:hideMark/>
          </w:tcPr>
          <w:p w14:paraId="22FEFFA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FFFFFF"/>
            <w:noWrap/>
            <w:vAlign w:val="center"/>
            <w:hideMark/>
          </w:tcPr>
          <w:p w14:paraId="2BA2F56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3,9</w:t>
            </w:r>
          </w:p>
        </w:tc>
        <w:tc>
          <w:tcPr>
            <w:tcW w:w="640" w:type="dxa"/>
            <w:tcBorders>
              <w:top w:val="nil"/>
              <w:left w:val="nil"/>
              <w:bottom w:val="nil"/>
              <w:right w:val="nil"/>
            </w:tcBorders>
            <w:shd w:val="clear" w:color="000000" w:fill="FFFFFF"/>
            <w:noWrap/>
            <w:vAlign w:val="center"/>
            <w:hideMark/>
          </w:tcPr>
          <w:p w14:paraId="25AD1F5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B0E22" w:rsidRPr="00F62887" w14:paraId="779BD70E" w14:textId="77777777" w:rsidTr="00AB0E22">
        <w:trPr>
          <w:trHeight w:val="1200"/>
        </w:trPr>
        <w:tc>
          <w:tcPr>
            <w:tcW w:w="3820" w:type="dxa"/>
            <w:tcBorders>
              <w:top w:val="nil"/>
              <w:left w:val="nil"/>
              <w:bottom w:val="nil"/>
              <w:right w:val="nil"/>
            </w:tcBorders>
            <w:shd w:val="clear" w:color="000000" w:fill="FFFFFF"/>
            <w:vAlign w:val="center"/>
            <w:hideMark/>
          </w:tcPr>
          <w:p w14:paraId="3859915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Atuação dos Procons, Ministério Público, Defensoria Pública, Delegacias e entidades de defesa do consumidor</w:t>
            </w:r>
          </w:p>
        </w:tc>
        <w:tc>
          <w:tcPr>
            <w:tcW w:w="600" w:type="dxa"/>
            <w:tcBorders>
              <w:top w:val="nil"/>
              <w:left w:val="nil"/>
              <w:bottom w:val="nil"/>
              <w:right w:val="nil"/>
            </w:tcBorders>
            <w:shd w:val="clear" w:color="000000" w:fill="FFFFFF"/>
            <w:vAlign w:val="center"/>
            <w:hideMark/>
          </w:tcPr>
          <w:p w14:paraId="5F29BAB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600" w:type="dxa"/>
            <w:tcBorders>
              <w:top w:val="nil"/>
              <w:left w:val="nil"/>
              <w:bottom w:val="nil"/>
              <w:right w:val="nil"/>
            </w:tcBorders>
            <w:shd w:val="clear" w:color="000000" w:fill="FFFFFF"/>
            <w:vAlign w:val="center"/>
            <w:hideMark/>
          </w:tcPr>
          <w:p w14:paraId="5EEC6E2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2F4A6AB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2,1</w:t>
            </w:r>
          </w:p>
        </w:tc>
        <w:tc>
          <w:tcPr>
            <w:tcW w:w="600" w:type="dxa"/>
            <w:tcBorders>
              <w:top w:val="nil"/>
              <w:left w:val="nil"/>
              <w:bottom w:val="nil"/>
              <w:right w:val="nil"/>
            </w:tcBorders>
            <w:shd w:val="clear" w:color="000000" w:fill="D9D9D9"/>
            <w:vAlign w:val="center"/>
            <w:hideMark/>
          </w:tcPr>
          <w:p w14:paraId="54ECD03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0" w:type="dxa"/>
            <w:tcBorders>
              <w:top w:val="nil"/>
              <w:left w:val="nil"/>
              <w:bottom w:val="nil"/>
              <w:right w:val="nil"/>
            </w:tcBorders>
            <w:shd w:val="clear" w:color="000000" w:fill="D9D9D9"/>
            <w:vAlign w:val="center"/>
            <w:hideMark/>
          </w:tcPr>
          <w:p w14:paraId="1BFB95E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1DB1CDC7"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FFFFFF"/>
            <w:vAlign w:val="center"/>
            <w:hideMark/>
          </w:tcPr>
          <w:p w14:paraId="49301A7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600" w:type="dxa"/>
            <w:tcBorders>
              <w:top w:val="nil"/>
              <w:left w:val="nil"/>
              <w:bottom w:val="nil"/>
              <w:right w:val="nil"/>
            </w:tcBorders>
            <w:shd w:val="clear" w:color="000000" w:fill="FFFFFF"/>
            <w:vAlign w:val="center"/>
            <w:hideMark/>
          </w:tcPr>
          <w:p w14:paraId="55752D6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0B5B121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40" w:type="dxa"/>
            <w:tcBorders>
              <w:top w:val="nil"/>
              <w:left w:val="nil"/>
              <w:bottom w:val="nil"/>
              <w:right w:val="nil"/>
            </w:tcBorders>
            <w:shd w:val="clear" w:color="000000" w:fill="FFFFFF"/>
            <w:noWrap/>
            <w:vAlign w:val="center"/>
            <w:hideMark/>
          </w:tcPr>
          <w:p w14:paraId="3FD2087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r>
      <w:tr w:rsidR="00AB0E22" w:rsidRPr="00F62887" w14:paraId="15DFE26A" w14:textId="77777777" w:rsidTr="00AB0E22">
        <w:trPr>
          <w:trHeight w:val="285"/>
        </w:trPr>
        <w:tc>
          <w:tcPr>
            <w:tcW w:w="3820" w:type="dxa"/>
            <w:tcBorders>
              <w:top w:val="nil"/>
              <w:left w:val="nil"/>
              <w:bottom w:val="nil"/>
              <w:right w:val="nil"/>
            </w:tcBorders>
            <w:shd w:val="clear" w:color="000000" w:fill="FFFFFF"/>
            <w:vAlign w:val="center"/>
            <w:hideMark/>
          </w:tcPr>
          <w:p w14:paraId="309630C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Conceito de “Defeito” no CDC</w:t>
            </w:r>
          </w:p>
        </w:tc>
        <w:tc>
          <w:tcPr>
            <w:tcW w:w="600" w:type="dxa"/>
            <w:tcBorders>
              <w:top w:val="nil"/>
              <w:left w:val="nil"/>
              <w:bottom w:val="nil"/>
              <w:right w:val="nil"/>
            </w:tcBorders>
            <w:shd w:val="clear" w:color="000000" w:fill="FFFFFF"/>
            <w:vAlign w:val="center"/>
            <w:hideMark/>
          </w:tcPr>
          <w:p w14:paraId="0CD9B2A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16A6CC1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17F15785"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600" w:type="dxa"/>
            <w:tcBorders>
              <w:top w:val="nil"/>
              <w:left w:val="nil"/>
              <w:bottom w:val="nil"/>
              <w:right w:val="nil"/>
            </w:tcBorders>
            <w:shd w:val="clear" w:color="000000" w:fill="D9D9D9"/>
            <w:vAlign w:val="center"/>
            <w:hideMark/>
          </w:tcPr>
          <w:p w14:paraId="20B73AC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D9D9D9"/>
            <w:vAlign w:val="center"/>
            <w:hideMark/>
          </w:tcPr>
          <w:p w14:paraId="30566CE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7E9CFC3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00" w:type="dxa"/>
            <w:tcBorders>
              <w:top w:val="nil"/>
              <w:left w:val="nil"/>
              <w:bottom w:val="nil"/>
              <w:right w:val="nil"/>
            </w:tcBorders>
            <w:shd w:val="clear" w:color="000000" w:fill="FFFFFF"/>
            <w:vAlign w:val="center"/>
            <w:hideMark/>
          </w:tcPr>
          <w:p w14:paraId="67848E1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6,3</w:t>
            </w:r>
          </w:p>
        </w:tc>
        <w:tc>
          <w:tcPr>
            <w:tcW w:w="600" w:type="dxa"/>
            <w:tcBorders>
              <w:top w:val="nil"/>
              <w:left w:val="nil"/>
              <w:bottom w:val="nil"/>
              <w:right w:val="nil"/>
            </w:tcBorders>
            <w:shd w:val="clear" w:color="000000" w:fill="FFFFFF"/>
            <w:vAlign w:val="center"/>
            <w:hideMark/>
          </w:tcPr>
          <w:p w14:paraId="634BE68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FFFFFF"/>
            <w:noWrap/>
            <w:vAlign w:val="center"/>
            <w:hideMark/>
          </w:tcPr>
          <w:p w14:paraId="71D82255"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40" w:type="dxa"/>
            <w:tcBorders>
              <w:top w:val="nil"/>
              <w:left w:val="nil"/>
              <w:bottom w:val="nil"/>
              <w:right w:val="nil"/>
            </w:tcBorders>
            <w:shd w:val="clear" w:color="000000" w:fill="FFFFFF"/>
            <w:noWrap/>
            <w:vAlign w:val="center"/>
            <w:hideMark/>
          </w:tcPr>
          <w:p w14:paraId="0BAA0DC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r>
      <w:tr w:rsidR="00AB0E22" w:rsidRPr="00F62887" w14:paraId="57AD9147" w14:textId="77777777" w:rsidTr="00AB0E22">
        <w:trPr>
          <w:trHeight w:val="480"/>
        </w:trPr>
        <w:tc>
          <w:tcPr>
            <w:tcW w:w="3820" w:type="dxa"/>
            <w:tcBorders>
              <w:top w:val="nil"/>
              <w:left w:val="nil"/>
              <w:bottom w:val="nil"/>
              <w:right w:val="nil"/>
            </w:tcBorders>
            <w:shd w:val="clear" w:color="000000" w:fill="FFFFFF"/>
            <w:vAlign w:val="center"/>
            <w:hideMark/>
          </w:tcPr>
          <w:p w14:paraId="48FDC2C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lastRenderedPageBreak/>
              <w:t>Crimes contra a vida, saúde e segurança do consumidor</w:t>
            </w:r>
          </w:p>
        </w:tc>
        <w:tc>
          <w:tcPr>
            <w:tcW w:w="600" w:type="dxa"/>
            <w:tcBorders>
              <w:top w:val="nil"/>
              <w:left w:val="nil"/>
              <w:bottom w:val="nil"/>
              <w:right w:val="nil"/>
            </w:tcBorders>
            <w:shd w:val="clear" w:color="000000" w:fill="FFFFFF"/>
            <w:vAlign w:val="center"/>
            <w:hideMark/>
          </w:tcPr>
          <w:p w14:paraId="4A26A7C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0" w:type="dxa"/>
            <w:tcBorders>
              <w:top w:val="nil"/>
              <w:left w:val="nil"/>
              <w:bottom w:val="nil"/>
              <w:right w:val="nil"/>
            </w:tcBorders>
            <w:shd w:val="clear" w:color="000000" w:fill="FFFFFF"/>
            <w:vAlign w:val="center"/>
            <w:hideMark/>
          </w:tcPr>
          <w:p w14:paraId="47FE984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0D252E6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c>
          <w:tcPr>
            <w:tcW w:w="600" w:type="dxa"/>
            <w:tcBorders>
              <w:top w:val="nil"/>
              <w:left w:val="nil"/>
              <w:bottom w:val="nil"/>
              <w:right w:val="nil"/>
            </w:tcBorders>
            <w:shd w:val="clear" w:color="000000" w:fill="D9D9D9"/>
            <w:vAlign w:val="center"/>
            <w:hideMark/>
          </w:tcPr>
          <w:p w14:paraId="6672890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0" w:type="dxa"/>
            <w:tcBorders>
              <w:top w:val="nil"/>
              <w:left w:val="nil"/>
              <w:bottom w:val="nil"/>
              <w:right w:val="nil"/>
            </w:tcBorders>
            <w:shd w:val="clear" w:color="000000" w:fill="D9D9D9"/>
            <w:vAlign w:val="center"/>
            <w:hideMark/>
          </w:tcPr>
          <w:p w14:paraId="53008AD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56DA5E9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c>
          <w:tcPr>
            <w:tcW w:w="600" w:type="dxa"/>
            <w:tcBorders>
              <w:top w:val="nil"/>
              <w:left w:val="nil"/>
              <w:bottom w:val="nil"/>
              <w:right w:val="nil"/>
            </w:tcBorders>
            <w:shd w:val="clear" w:color="000000" w:fill="FFFFFF"/>
            <w:vAlign w:val="center"/>
            <w:hideMark/>
          </w:tcPr>
          <w:p w14:paraId="126CECC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77C4612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43D05E0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40" w:type="dxa"/>
            <w:tcBorders>
              <w:top w:val="nil"/>
              <w:left w:val="nil"/>
              <w:bottom w:val="nil"/>
              <w:right w:val="nil"/>
            </w:tcBorders>
            <w:shd w:val="clear" w:color="000000" w:fill="FFFFFF"/>
            <w:noWrap/>
            <w:vAlign w:val="center"/>
            <w:hideMark/>
          </w:tcPr>
          <w:p w14:paraId="2BB4F1D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r>
      <w:tr w:rsidR="00AB0E22" w:rsidRPr="00F62887" w14:paraId="7D20FC9E" w14:textId="77777777" w:rsidTr="00AB0E22">
        <w:trPr>
          <w:trHeight w:val="480"/>
        </w:trPr>
        <w:tc>
          <w:tcPr>
            <w:tcW w:w="3820" w:type="dxa"/>
            <w:tcBorders>
              <w:top w:val="nil"/>
              <w:left w:val="nil"/>
              <w:bottom w:val="nil"/>
              <w:right w:val="nil"/>
            </w:tcBorders>
            <w:shd w:val="clear" w:color="000000" w:fill="FFFFFF"/>
            <w:vAlign w:val="center"/>
            <w:hideMark/>
          </w:tcPr>
          <w:p w14:paraId="38AB2D0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Hipóteses em que o fornecedor não será responsabilizado.</w:t>
            </w:r>
          </w:p>
        </w:tc>
        <w:tc>
          <w:tcPr>
            <w:tcW w:w="600" w:type="dxa"/>
            <w:tcBorders>
              <w:top w:val="nil"/>
              <w:left w:val="nil"/>
              <w:bottom w:val="nil"/>
              <w:right w:val="nil"/>
            </w:tcBorders>
            <w:shd w:val="clear" w:color="000000" w:fill="FFFFFF"/>
            <w:vAlign w:val="center"/>
            <w:hideMark/>
          </w:tcPr>
          <w:p w14:paraId="19EB566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FFFFFF"/>
            <w:vAlign w:val="center"/>
            <w:hideMark/>
          </w:tcPr>
          <w:p w14:paraId="745DDC9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4FE3A74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00" w:type="dxa"/>
            <w:tcBorders>
              <w:top w:val="nil"/>
              <w:left w:val="nil"/>
              <w:bottom w:val="nil"/>
              <w:right w:val="nil"/>
            </w:tcBorders>
            <w:shd w:val="clear" w:color="000000" w:fill="D9D9D9"/>
            <w:vAlign w:val="center"/>
            <w:hideMark/>
          </w:tcPr>
          <w:p w14:paraId="6B9436C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3005C1F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67EFD72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00" w:type="dxa"/>
            <w:tcBorders>
              <w:top w:val="nil"/>
              <w:left w:val="nil"/>
              <w:bottom w:val="nil"/>
              <w:right w:val="nil"/>
            </w:tcBorders>
            <w:shd w:val="clear" w:color="000000" w:fill="FFFFFF"/>
            <w:vAlign w:val="center"/>
            <w:hideMark/>
          </w:tcPr>
          <w:p w14:paraId="771E07F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0" w:type="dxa"/>
            <w:tcBorders>
              <w:top w:val="nil"/>
              <w:left w:val="nil"/>
              <w:bottom w:val="nil"/>
              <w:right w:val="nil"/>
            </w:tcBorders>
            <w:shd w:val="clear" w:color="000000" w:fill="FFFFFF"/>
            <w:vAlign w:val="center"/>
            <w:hideMark/>
          </w:tcPr>
          <w:p w14:paraId="5624D19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FFFFFF"/>
            <w:noWrap/>
            <w:vAlign w:val="center"/>
            <w:hideMark/>
          </w:tcPr>
          <w:p w14:paraId="5D8A857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c>
          <w:tcPr>
            <w:tcW w:w="640" w:type="dxa"/>
            <w:tcBorders>
              <w:top w:val="nil"/>
              <w:left w:val="nil"/>
              <w:bottom w:val="nil"/>
              <w:right w:val="nil"/>
            </w:tcBorders>
            <w:shd w:val="clear" w:color="000000" w:fill="FFFFFF"/>
            <w:noWrap/>
            <w:vAlign w:val="center"/>
            <w:hideMark/>
          </w:tcPr>
          <w:p w14:paraId="262F3C17"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B0E22" w:rsidRPr="00F62887" w14:paraId="6B14FCE5" w14:textId="77777777" w:rsidTr="00AB0E22">
        <w:trPr>
          <w:trHeight w:val="480"/>
        </w:trPr>
        <w:tc>
          <w:tcPr>
            <w:tcW w:w="3820" w:type="dxa"/>
            <w:tcBorders>
              <w:top w:val="nil"/>
              <w:left w:val="nil"/>
              <w:bottom w:val="nil"/>
              <w:right w:val="nil"/>
            </w:tcBorders>
            <w:shd w:val="clear" w:color="000000" w:fill="FFFFFF"/>
            <w:vAlign w:val="center"/>
            <w:hideMark/>
          </w:tcPr>
          <w:p w14:paraId="7588376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Membros do Sistema Nacional de Defesa do Consumidor</w:t>
            </w:r>
          </w:p>
        </w:tc>
        <w:tc>
          <w:tcPr>
            <w:tcW w:w="600" w:type="dxa"/>
            <w:tcBorders>
              <w:top w:val="nil"/>
              <w:left w:val="nil"/>
              <w:bottom w:val="nil"/>
              <w:right w:val="nil"/>
            </w:tcBorders>
            <w:shd w:val="clear" w:color="000000" w:fill="FFFFFF"/>
            <w:vAlign w:val="center"/>
            <w:hideMark/>
          </w:tcPr>
          <w:p w14:paraId="05C33E8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2E4239C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3DAF4961"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D9D9D9"/>
            <w:vAlign w:val="center"/>
            <w:hideMark/>
          </w:tcPr>
          <w:p w14:paraId="089EF00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546ACB3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200360F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00" w:type="dxa"/>
            <w:tcBorders>
              <w:top w:val="nil"/>
              <w:left w:val="nil"/>
              <w:bottom w:val="nil"/>
              <w:right w:val="nil"/>
            </w:tcBorders>
            <w:shd w:val="clear" w:color="000000" w:fill="FFFFFF"/>
            <w:vAlign w:val="center"/>
            <w:hideMark/>
          </w:tcPr>
          <w:p w14:paraId="3CAC997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FFFFFF"/>
            <w:vAlign w:val="center"/>
            <w:hideMark/>
          </w:tcPr>
          <w:p w14:paraId="4489002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FFFFFF"/>
            <w:noWrap/>
            <w:vAlign w:val="center"/>
            <w:hideMark/>
          </w:tcPr>
          <w:p w14:paraId="56D7339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40" w:type="dxa"/>
            <w:tcBorders>
              <w:top w:val="nil"/>
              <w:left w:val="nil"/>
              <w:bottom w:val="nil"/>
              <w:right w:val="nil"/>
            </w:tcBorders>
            <w:shd w:val="clear" w:color="000000" w:fill="FFFFFF"/>
            <w:noWrap/>
            <w:vAlign w:val="center"/>
            <w:hideMark/>
          </w:tcPr>
          <w:p w14:paraId="18E3829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r>
      <w:tr w:rsidR="00AB0E22" w:rsidRPr="00F62887" w14:paraId="78862255" w14:textId="77777777" w:rsidTr="00AB0E22">
        <w:trPr>
          <w:trHeight w:val="480"/>
        </w:trPr>
        <w:tc>
          <w:tcPr>
            <w:tcW w:w="3820" w:type="dxa"/>
            <w:tcBorders>
              <w:top w:val="nil"/>
              <w:left w:val="nil"/>
              <w:bottom w:val="nil"/>
              <w:right w:val="nil"/>
            </w:tcBorders>
            <w:shd w:val="clear" w:color="000000" w:fill="FFFFFF"/>
            <w:vAlign w:val="center"/>
            <w:hideMark/>
          </w:tcPr>
          <w:p w14:paraId="1F36BF9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Membros do Sistema Nacional de Vigilância Sanitária</w:t>
            </w:r>
          </w:p>
        </w:tc>
        <w:tc>
          <w:tcPr>
            <w:tcW w:w="600" w:type="dxa"/>
            <w:tcBorders>
              <w:top w:val="nil"/>
              <w:left w:val="nil"/>
              <w:bottom w:val="nil"/>
              <w:right w:val="nil"/>
            </w:tcBorders>
            <w:shd w:val="clear" w:color="000000" w:fill="FFFFFF"/>
            <w:vAlign w:val="center"/>
            <w:hideMark/>
          </w:tcPr>
          <w:p w14:paraId="126030E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0F41319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53172FC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600" w:type="dxa"/>
            <w:tcBorders>
              <w:top w:val="nil"/>
              <w:left w:val="nil"/>
              <w:bottom w:val="nil"/>
              <w:right w:val="nil"/>
            </w:tcBorders>
            <w:shd w:val="clear" w:color="000000" w:fill="D9D9D9"/>
            <w:vAlign w:val="center"/>
            <w:hideMark/>
          </w:tcPr>
          <w:p w14:paraId="3B902C7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2507EA1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3BAD3C8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7FF86A7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5,3</w:t>
            </w:r>
          </w:p>
        </w:tc>
        <w:tc>
          <w:tcPr>
            <w:tcW w:w="600" w:type="dxa"/>
            <w:tcBorders>
              <w:top w:val="nil"/>
              <w:left w:val="nil"/>
              <w:bottom w:val="nil"/>
              <w:right w:val="nil"/>
            </w:tcBorders>
            <w:shd w:val="clear" w:color="000000" w:fill="FFFFFF"/>
            <w:vAlign w:val="center"/>
            <w:hideMark/>
          </w:tcPr>
          <w:p w14:paraId="7818A25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FFFFFF"/>
            <w:noWrap/>
            <w:vAlign w:val="center"/>
            <w:hideMark/>
          </w:tcPr>
          <w:p w14:paraId="641867B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c>
          <w:tcPr>
            <w:tcW w:w="640" w:type="dxa"/>
            <w:tcBorders>
              <w:top w:val="nil"/>
              <w:left w:val="nil"/>
              <w:bottom w:val="nil"/>
              <w:right w:val="nil"/>
            </w:tcBorders>
            <w:shd w:val="clear" w:color="000000" w:fill="FFFFFF"/>
            <w:noWrap/>
            <w:vAlign w:val="center"/>
            <w:hideMark/>
          </w:tcPr>
          <w:p w14:paraId="1750241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B0E22" w:rsidRPr="00F62887" w14:paraId="0D407588" w14:textId="77777777" w:rsidTr="00AB0E22">
        <w:trPr>
          <w:trHeight w:val="960"/>
        </w:trPr>
        <w:tc>
          <w:tcPr>
            <w:tcW w:w="3820" w:type="dxa"/>
            <w:tcBorders>
              <w:top w:val="nil"/>
              <w:left w:val="nil"/>
              <w:bottom w:val="nil"/>
              <w:right w:val="nil"/>
            </w:tcBorders>
            <w:shd w:val="clear" w:color="000000" w:fill="FFFFFF"/>
            <w:vAlign w:val="center"/>
            <w:hideMark/>
          </w:tcPr>
          <w:p w14:paraId="4CE000C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Motivos que levam a responsabilização do comerciante por acidentes de consumo</w:t>
            </w:r>
          </w:p>
        </w:tc>
        <w:tc>
          <w:tcPr>
            <w:tcW w:w="600" w:type="dxa"/>
            <w:tcBorders>
              <w:top w:val="nil"/>
              <w:left w:val="nil"/>
              <w:bottom w:val="nil"/>
              <w:right w:val="nil"/>
            </w:tcBorders>
            <w:shd w:val="clear" w:color="000000" w:fill="FFFFFF"/>
            <w:vAlign w:val="center"/>
            <w:hideMark/>
          </w:tcPr>
          <w:p w14:paraId="4889B8E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6687C9D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0256247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c>
          <w:tcPr>
            <w:tcW w:w="600" w:type="dxa"/>
            <w:tcBorders>
              <w:top w:val="nil"/>
              <w:left w:val="nil"/>
              <w:bottom w:val="nil"/>
              <w:right w:val="nil"/>
            </w:tcBorders>
            <w:shd w:val="clear" w:color="000000" w:fill="D9D9D9"/>
            <w:vAlign w:val="center"/>
            <w:hideMark/>
          </w:tcPr>
          <w:p w14:paraId="3DC2361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5EA1B4B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7C9E052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FFFFFF"/>
            <w:vAlign w:val="center"/>
            <w:hideMark/>
          </w:tcPr>
          <w:p w14:paraId="55397A7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0" w:type="dxa"/>
            <w:tcBorders>
              <w:top w:val="nil"/>
              <w:left w:val="nil"/>
              <w:bottom w:val="nil"/>
              <w:right w:val="nil"/>
            </w:tcBorders>
            <w:shd w:val="clear" w:color="000000" w:fill="FFFFFF"/>
            <w:vAlign w:val="center"/>
            <w:hideMark/>
          </w:tcPr>
          <w:p w14:paraId="191D2A6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0EEFE00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3,6</w:t>
            </w:r>
          </w:p>
        </w:tc>
        <w:tc>
          <w:tcPr>
            <w:tcW w:w="640" w:type="dxa"/>
            <w:tcBorders>
              <w:top w:val="nil"/>
              <w:left w:val="nil"/>
              <w:bottom w:val="nil"/>
              <w:right w:val="nil"/>
            </w:tcBorders>
            <w:shd w:val="clear" w:color="000000" w:fill="FFFFFF"/>
            <w:noWrap/>
            <w:vAlign w:val="center"/>
            <w:hideMark/>
          </w:tcPr>
          <w:p w14:paraId="2372FC2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r>
      <w:tr w:rsidR="00AB0E22" w:rsidRPr="00F62887" w14:paraId="6992BE4D" w14:textId="77777777" w:rsidTr="00AB0E22">
        <w:trPr>
          <w:trHeight w:val="720"/>
        </w:trPr>
        <w:tc>
          <w:tcPr>
            <w:tcW w:w="3820" w:type="dxa"/>
            <w:tcBorders>
              <w:top w:val="nil"/>
              <w:left w:val="nil"/>
              <w:bottom w:val="nil"/>
              <w:right w:val="nil"/>
            </w:tcBorders>
            <w:shd w:val="clear" w:color="000000" w:fill="FFFFFF"/>
            <w:vAlign w:val="center"/>
            <w:hideMark/>
          </w:tcPr>
          <w:p w14:paraId="7CE9A49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 que é a Rede de Alerta e Comunicação de Riscos de Alimentos (Reali)</w:t>
            </w:r>
          </w:p>
        </w:tc>
        <w:tc>
          <w:tcPr>
            <w:tcW w:w="600" w:type="dxa"/>
            <w:tcBorders>
              <w:top w:val="nil"/>
              <w:left w:val="nil"/>
              <w:bottom w:val="nil"/>
              <w:right w:val="nil"/>
            </w:tcBorders>
            <w:shd w:val="clear" w:color="000000" w:fill="FFFFFF"/>
            <w:vAlign w:val="center"/>
            <w:hideMark/>
          </w:tcPr>
          <w:p w14:paraId="2A5B376D"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5,1</w:t>
            </w:r>
          </w:p>
        </w:tc>
        <w:tc>
          <w:tcPr>
            <w:tcW w:w="600" w:type="dxa"/>
            <w:tcBorders>
              <w:top w:val="nil"/>
              <w:left w:val="nil"/>
              <w:bottom w:val="nil"/>
              <w:right w:val="nil"/>
            </w:tcBorders>
            <w:shd w:val="clear" w:color="000000" w:fill="FFFFFF"/>
            <w:vAlign w:val="center"/>
            <w:hideMark/>
          </w:tcPr>
          <w:p w14:paraId="086A280B"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6B8EE07F"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3,2</w:t>
            </w:r>
          </w:p>
        </w:tc>
        <w:tc>
          <w:tcPr>
            <w:tcW w:w="600" w:type="dxa"/>
            <w:tcBorders>
              <w:top w:val="nil"/>
              <w:left w:val="nil"/>
              <w:bottom w:val="nil"/>
              <w:right w:val="nil"/>
            </w:tcBorders>
            <w:shd w:val="clear" w:color="000000" w:fill="D9D9D9"/>
            <w:vAlign w:val="center"/>
            <w:hideMark/>
          </w:tcPr>
          <w:p w14:paraId="6347524F"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4,8</w:t>
            </w:r>
          </w:p>
        </w:tc>
        <w:tc>
          <w:tcPr>
            <w:tcW w:w="600" w:type="dxa"/>
            <w:tcBorders>
              <w:top w:val="nil"/>
              <w:left w:val="nil"/>
              <w:bottom w:val="nil"/>
              <w:right w:val="nil"/>
            </w:tcBorders>
            <w:shd w:val="clear" w:color="000000" w:fill="D9D9D9"/>
            <w:vAlign w:val="center"/>
            <w:hideMark/>
          </w:tcPr>
          <w:p w14:paraId="422D8960"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8,6</w:t>
            </w:r>
          </w:p>
        </w:tc>
        <w:tc>
          <w:tcPr>
            <w:tcW w:w="380" w:type="dxa"/>
            <w:tcBorders>
              <w:top w:val="nil"/>
              <w:left w:val="nil"/>
              <w:bottom w:val="nil"/>
              <w:right w:val="nil"/>
            </w:tcBorders>
            <w:shd w:val="clear" w:color="000000" w:fill="D9D9D9"/>
            <w:noWrap/>
            <w:vAlign w:val="center"/>
            <w:hideMark/>
          </w:tcPr>
          <w:p w14:paraId="67FBF832"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3,8</w:t>
            </w:r>
          </w:p>
        </w:tc>
        <w:tc>
          <w:tcPr>
            <w:tcW w:w="600" w:type="dxa"/>
            <w:tcBorders>
              <w:top w:val="nil"/>
              <w:left w:val="nil"/>
              <w:bottom w:val="nil"/>
              <w:right w:val="nil"/>
            </w:tcBorders>
            <w:shd w:val="clear" w:color="000000" w:fill="FFFFFF"/>
            <w:vAlign w:val="center"/>
            <w:hideMark/>
          </w:tcPr>
          <w:p w14:paraId="486D8B94"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4,3</w:t>
            </w:r>
          </w:p>
        </w:tc>
        <w:tc>
          <w:tcPr>
            <w:tcW w:w="600" w:type="dxa"/>
            <w:tcBorders>
              <w:top w:val="nil"/>
              <w:left w:val="nil"/>
              <w:bottom w:val="nil"/>
              <w:right w:val="nil"/>
            </w:tcBorders>
            <w:shd w:val="clear" w:color="000000" w:fill="FFFFFF"/>
            <w:vAlign w:val="center"/>
            <w:hideMark/>
          </w:tcPr>
          <w:p w14:paraId="2D907872"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8,8</w:t>
            </w:r>
          </w:p>
        </w:tc>
        <w:tc>
          <w:tcPr>
            <w:tcW w:w="380" w:type="dxa"/>
            <w:tcBorders>
              <w:top w:val="nil"/>
              <w:left w:val="nil"/>
              <w:bottom w:val="nil"/>
              <w:right w:val="nil"/>
            </w:tcBorders>
            <w:shd w:val="clear" w:color="000000" w:fill="FFFFFF"/>
            <w:noWrap/>
            <w:vAlign w:val="center"/>
            <w:hideMark/>
          </w:tcPr>
          <w:p w14:paraId="1A69726D"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4,5</w:t>
            </w:r>
          </w:p>
        </w:tc>
        <w:tc>
          <w:tcPr>
            <w:tcW w:w="640" w:type="dxa"/>
            <w:tcBorders>
              <w:top w:val="nil"/>
              <w:left w:val="nil"/>
              <w:bottom w:val="nil"/>
              <w:right w:val="nil"/>
            </w:tcBorders>
            <w:shd w:val="clear" w:color="000000" w:fill="FFFFFF"/>
            <w:noWrap/>
            <w:vAlign w:val="center"/>
            <w:hideMark/>
          </w:tcPr>
          <w:p w14:paraId="5A577E3D"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3,9</w:t>
            </w:r>
          </w:p>
        </w:tc>
      </w:tr>
      <w:tr w:rsidR="00AB0E22" w:rsidRPr="00F62887" w14:paraId="23271500" w14:textId="77777777" w:rsidTr="00AB0E22">
        <w:trPr>
          <w:trHeight w:val="480"/>
        </w:trPr>
        <w:tc>
          <w:tcPr>
            <w:tcW w:w="3820" w:type="dxa"/>
            <w:tcBorders>
              <w:top w:val="nil"/>
              <w:left w:val="nil"/>
              <w:bottom w:val="nil"/>
              <w:right w:val="nil"/>
            </w:tcBorders>
            <w:shd w:val="clear" w:color="000000" w:fill="FFFFFF"/>
            <w:vAlign w:val="center"/>
            <w:hideMark/>
          </w:tcPr>
          <w:p w14:paraId="3D9B8F8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 que é o Comitê Codex Alimentarius do Brasil (CCAB)</w:t>
            </w:r>
          </w:p>
        </w:tc>
        <w:tc>
          <w:tcPr>
            <w:tcW w:w="600" w:type="dxa"/>
            <w:tcBorders>
              <w:top w:val="nil"/>
              <w:left w:val="nil"/>
              <w:bottom w:val="nil"/>
              <w:right w:val="nil"/>
            </w:tcBorders>
            <w:shd w:val="clear" w:color="000000" w:fill="FFFFFF"/>
            <w:vAlign w:val="center"/>
            <w:hideMark/>
          </w:tcPr>
          <w:p w14:paraId="13DD0130"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4,9</w:t>
            </w:r>
          </w:p>
        </w:tc>
        <w:tc>
          <w:tcPr>
            <w:tcW w:w="600" w:type="dxa"/>
            <w:tcBorders>
              <w:top w:val="nil"/>
              <w:left w:val="nil"/>
              <w:bottom w:val="nil"/>
              <w:right w:val="nil"/>
            </w:tcBorders>
            <w:shd w:val="clear" w:color="000000" w:fill="FFFFFF"/>
            <w:vAlign w:val="center"/>
            <w:hideMark/>
          </w:tcPr>
          <w:p w14:paraId="20834031"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8,3</w:t>
            </w:r>
          </w:p>
        </w:tc>
        <w:tc>
          <w:tcPr>
            <w:tcW w:w="380" w:type="dxa"/>
            <w:tcBorders>
              <w:top w:val="nil"/>
              <w:left w:val="nil"/>
              <w:bottom w:val="nil"/>
              <w:right w:val="nil"/>
            </w:tcBorders>
            <w:shd w:val="clear" w:color="000000" w:fill="FFFFFF"/>
            <w:noWrap/>
            <w:vAlign w:val="center"/>
            <w:hideMark/>
          </w:tcPr>
          <w:p w14:paraId="664262A7"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3,3</w:t>
            </w:r>
          </w:p>
        </w:tc>
        <w:tc>
          <w:tcPr>
            <w:tcW w:w="600" w:type="dxa"/>
            <w:tcBorders>
              <w:top w:val="nil"/>
              <w:left w:val="nil"/>
              <w:bottom w:val="nil"/>
              <w:right w:val="nil"/>
            </w:tcBorders>
            <w:shd w:val="clear" w:color="000000" w:fill="D9D9D9"/>
            <w:vAlign w:val="center"/>
            <w:hideMark/>
          </w:tcPr>
          <w:p w14:paraId="1BCF8C1E"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4,8</w:t>
            </w:r>
          </w:p>
        </w:tc>
        <w:tc>
          <w:tcPr>
            <w:tcW w:w="600" w:type="dxa"/>
            <w:tcBorders>
              <w:top w:val="nil"/>
              <w:left w:val="nil"/>
              <w:bottom w:val="nil"/>
              <w:right w:val="nil"/>
            </w:tcBorders>
            <w:shd w:val="clear" w:color="000000" w:fill="D9D9D9"/>
            <w:vAlign w:val="center"/>
            <w:hideMark/>
          </w:tcPr>
          <w:p w14:paraId="043F2083"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8,6</w:t>
            </w:r>
          </w:p>
        </w:tc>
        <w:tc>
          <w:tcPr>
            <w:tcW w:w="380" w:type="dxa"/>
            <w:tcBorders>
              <w:top w:val="nil"/>
              <w:left w:val="nil"/>
              <w:bottom w:val="nil"/>
              <w:right w:val="nil"/>
            </w:tcBorders>
            <w:shd w:val="clear" w:color="000000" w:fill="D9D9D9"/>
            <w:noWrap/>
            <w:vAlign w:val="center"/>
            <w:hideMark/>
          </w:tcPr>
          <w:p w14:paraId="04CEEB41"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3,7</w:t>
            </w:r>
          </w:p>
        </w:tc>
        <w:tc>
          <w:tcPr>
            <w:tcW w:w="600" w:type="dxa"/>
            <w:tcBorders>
              <w:top w:val="nil"/>
              <w:left w:val="nil"/>
              <w:bottom w:val="nil"/>
              <w:right w:val="nil"/>
            </w:tcBorders>
            <w:shd w:val="clear" w:color="000000" w:fill="FFFFFF"/>
            <w:vAlign w:val="center"/>
            <w:hideMark/>
          </w:tcPr>
          <w:p w14:paraId="1123CFCB"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4,0</w:t>
            </w:r>
          </w:p>
        </w:tc>
        <w:tc>
          <w:tcPr>
            <w:tcW w:w="600" w:type="dxa"/>
            <w:tcBorders>
              <w:top w:val="nil"/>
              <w:left w:val="nil"/>
              <w:bottom w:val="nil"/>
              <w:right w:val="nil"/>
            </w:tcBorders>
            <w:shd w:val="clear" w:color="000000" w:fill="FFFFFF"/>
            <w:vAlign w:val="center"/>
            <w:hideMark/>
          </w:tcPr>
          <w:p w14:paraId="25E7548C"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Arial" w:cstheme="minorHAnsi"/>
                <w:b/>
                <w:bCs/>
                <w:color w:val="111111"/>
                <w:sz w:val="18"/>
                <w:szCs w:val="18"/>
                <w:lang w:val="en-US" w:eastAsia="pt-BR"/>
              </w:rPr>
              <w:t>8,8</w:t>
            </w:r>
          </w:p>
        </w:tc>
        <w:tc>
          <w:tcPr>
            <w:tcW w:w="380" w:type="dxa"/>
            <w:tcBorders>
              <w:top w:val="nil"/>
              <w:left w:val="nil"/>
              <w:bottom w:val="nil"/>
              <w:right w:val="nil"/>
            </w:tcBorders>
            <w:shd w:val="clear" w:color="000000" w:fill="FFFFFF"/>
            <w:noWrap/>
            <w:vAlign w:val="center"/>
            <w:hideMark/>
          </w:tcPr>
          <w:p w14:paraId="36A3425F"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4,8</w:t>
            </w:r>
          </w:p>
        </w:tc>
        <w:tc>
          <w:tcPr>
            <w:tcW w:w="640" w:type="dxa"/>
            <w:tcBorders>
              <w:top w:val="nil"/>
              <w:left w:val="nil"/>
              <w:bottom w:val="nil"/>
              <w:right w:val="nil"/>
            </w:tcBorders>
            <w:shd w:val="clear" w:color="000000" w:fill="FFFFFF"/>
            <w:noWrap/>
            <w:vAlign w:val="center"/>
            <w:hideMark/>
          </w:tcPr>
          <w:p w14:paraId="3036033D"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3,9</w:t>
            </w:r>
          </w:p>
        </w:tc>
      </w:tr>
      <w:tr w:rsidR="00AB0E22" w:rsidRPr="00F62887" w14:paraId="2F9539D8" w14:textId="77777777" w:rsidTr="00AB0E22">
        <w:trPr>
          <w:trHeight w:val="285"/>
        </w:trPr>
        <w:tc>
          <w:tcPr>
            <w:tcW w:w="3820" w:type="dxa"/>
            <w:tcBorders>
              <w:top w:val="nil"/>
              <w:left w:val="nil"/>
              <w:bottom w:val="nil"/>
              <w:right w:val="nil"/>
            </w:tcBorders>
            <w:shd w:val="clear" w:color="000000" w:fill="FFFFFF"/>
            <w:vAlign w:val="center"/>
            <w:hideMark/>
          </w:tcPr>
          <w:p w14:paraId="2D5D72A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 que é recall ou chamamento</w:t>
            </w:r>
          </w:p>
        </w:tc>
        <w:tc>
          <w:tcPr>
            <w:tcW w:w="600" w:type="dxa"/>
            <w:tcBorders>
              <w:top w:val="nil"/>
              <w:left w:val="nil"/>
              <w:bottom w:val="nil"/>
              <w:right w:val="nil"/>
            </w:tcBorders>
            <w:shd w:val="clear" w:color="000000" w:fill="FFFFFF"/>
            <w:vAlign w:val="center"/>
            <w:hideMark/>
          </w:tcPr>
          <w:p w14:paraId="750509D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600" w:type="dxa"/>
            <w:tcBorders>
              <w:top w:val="nil"/>
              <w:left w:val="nil"/>
              <w:bottom w:val="nil"/>
              <w:right w:val="nil"/>
            </w:tcBorders>
            <w:shd w:val="clear" w:color="000000" w:fill="FFFFFF"/>
            <w:vAlign w:val="center"/>
            <w:hideMark/>
          </w:tcPr>
          <w:p w14:paraId="5D58A49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8,6</w:t>
            </w:r>
          </w:p>
        </w:tc>
        <w:tc>
          <w:tcPr>
            <w:tcW w:w="380" w:type="dxa"/>
            <w:tcBorders>
              <w:top w:val="nil"/>
              <w:left w:val="nil"/>
              <w:bottom w:val="nil"/>
              <w:right w:val="nil"/>
            </w:tcBorders>
            <w:shd w:val="clear" w:color="000000" w:fill="FFFFFF"/>
            <w:noWrap/>
            <w:vAlign w:val="center"/>
            <w:hideMark/>
          </w:tcPr>
          <w:p w14:paraId="2CAF73B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2,2</w:t>
            </w:r>
          </w:p>
        </w:tc>
        <w:tc>
          <w:tcPr>
            <w:tcW w:w="600" w:type="dxa"/>
            <w:tcBorders>
              <w:top w:val="nil"/>
              <w:left w:val="nil"/>
              <w:bottom w:val="nil"/>
              <w:right w:val="nil"/>
            </w:tcBorders>
            <w:shd w:val="clear" w:color="000000" w:fill="D9D9D9"/>
            <w:vAlign w:val="center"/>
            <w:hideMark/>
          </w:tcPr>
          <w:p w14:paraId="61F6660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600" w:type="dxa"/>
            <w:tcBorders>
              <w:top w:val="nil"/>
              <w:left w:val="nil"/>
              <w:bottom w:val="nil"/>
              <w:right w:val="nil"/>
            </w:tcBorders>
            <w:shd w:val="clear" w:color="000000" w:fill="D9D9D9"/>
            <w:vAlign w:val="center"/>
            <w:hideMark/>
          </w:tcPr>
          <w:p w14:paraId="44B4153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D9D9D9"/>
            <w:noWrap/>
            <w:vAlign w:val="center"/>
            <w:hideMark/>
          </w:tcPr>
          <w:p w14:paraId="4B9FE66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c>
          <w:tcPr>
            <w:tcW w:w="600" w:type="dxa"/>
            <w:tcBorders>
              <w:top w:val="nil"/>
              <w:left w:val="nil"/>
              <w:bottom w:val="nil"/>
              <w:right w:val="nil"/>
            </w:tcBorders>
            <w:shd w:val="clear" w:color="000000" w:fill="FFFFFF"/>
            <w:vAlign w:val="center"/>
            <w:hideMark/>
          </w:tcPr>
          <w:p w14:paraId="5056F96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600" w:type="dxa"/>
            <w:tcBorders>
              <w:top w:val="nil"/>
              <w:left w:val="nil"/>
              <w:bottom w:val="nil"/>
              <w:right w:val="nil"/>
            </w:tcBorders>
            <w:shd w:val="clear" w:color="000000" w:fill="FFFFFF"/>
            <w:vAlign w:val="center"/>
            <w:hideMark/>
          </w:tcPr>
          <w:p w14:paraId="33AB95A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FFFFFF"/>
            <w:noWrap/>
            <w:vAlign w:val="center"/>
            <w:hideMark/>
          </w:tcPr>
          <w:p w14:paraId="5899E7D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40" w:type="dxa"/>
            <w:tcBorders>
              <w:top w:val="nil"/>
              <w:left w:val="nil"/>
              <w:bottom w:val="nil"/>
              <w:right w:val="nil"/>
            </w:tcBorders>
            <w:shd w:val="clear" w:color="000000" w:fill="FFFFFF"/>
            <w:noWrap/>
            <w:vAlign w:val="center"/>
            <w:hideMark/>
          </w:tcPr>
          <w:p w14:paraId="235FDC5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r>
      <w:tr w:rsidR="00AB0E22" w:rsidRPr="00F62887" w14:paraId="31A63A82" w14:textId="77777777" w:rsidTr="00AB0E22">
        <w:trPr>
          <w:trHeight w:val="720"/>
        </w:trPr>
        <w:tc>
          <w:tcPr>
            <w:tcW w:w="3820" w:type="dxa"/>
            <w:tcBorders>
              <w:top w:val="nil"/>
              <w:left w:val="nil"/>
              <w:bottom w:val="nil"/>
              <w:right w:val="nil"/>
            </w:tcBorders>
            <w:shd w:val="clear" w:color="000000" w:fill="FFFFFF"/>
            <w:vAlign w:val="center"/>
            <w:hideMark/>
          </w:tcPr>
          <w:p w14:paraId="0AD8E27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Os órgãos integrantes da Rede Consumo Seguro e Saúde – Brasil</w:t>
            </w:r>
          </w:p>
        </w:tc>
        <w:tc>
          <w:tcPr>
            <w:tcW w:w="600" w:type="dxa"/>
            <w:tcBorders>
              <w:top w:val="nil"/>
              <w:left w:val="nil"/>
              <w:bottom w:val="nil"/>
              <w:right w:val="nil"/>
            </w:tcBorders>
            <w:shd w:val="clear" w:color="000000" w:fill="FFFFFF"/>
            <w:vAlign w:val="center"/>
            <w:hideMark/>
          </w:tcPr>
          <w:p w14:paraId="3D73F42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5,3</w:t>
            </w:r>
          </w:p>
        </w:tc>
        <w:tc>
          <w:tcPr>
            <w:tcW w:w="600" w:type="dxa"/>
            <w:tcBorders>
              <w:top w:val="nil"/>
              <w:left w:val="nil"/>
              <w:bottom w:val="nil"/>
              <w:right w:val="nil"/>
            </w:tcBorders>
            <w:shd w:val="clear" w:color="000000" w:fill="FFFFFF"/>
            <w:vAlign w:val="center"/>
            <w:hideMark/>
          </w:tcPr>
          <w:p w14:paraId="246938C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8,3</w:t>
            </w:r>
          </w:p>
        </w:tc>
        <w:tc>
          <w:tcPr>
            <w:tcW w:w="380" w:type="dxa"/>
            <w:tcBorders>
              <w:top w:val="nil"/>
              <w:left w:val="nil"/>
              <w:bottom w:val="nil"/>
              <w:right w:val="nil"/>
            </w:tcBorders>
            <w:shd w:val="clear" w:color="000000" w:fill="FFFFFF"/>
            <w:noWrap/>
            <w:vAlign w:val="center"/>
            <w:hideMark/>
          </w:tcPr>
          <w:p w14:paraId="73B328B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00" w:type="dxa"/>
            <w:tcBorders>
              <w:top w:val="nil"/>
              <w:left w:val="nil"/>
              <w:bottom w:val="nil"/>
              <w:right w:val="nil"/>
            </w:tcBorders>
            <w:shd w:val="clear" w:color="000000" w:fill="D9D9D9"/>
            <w:vAlign w:val="center"/>
            <w:hideMark/>
          </w:tcPr>
          <w:p w14:paraId="3B2ED8B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5,0</w:t>
            </w:r>
          </w:p>
        </w:tc>
        <w:tc>
          <w:tcPr>
            <w:tcW w:w="600" w:type="dxa"/>
            <w:tcBorders>
              <w:top w:val="nil"/>
              <w:left w:val="nil"/>
              <w:bottom w:val="nil"/>
              <w:right w:val="nil"/>
            </w:tcBorders>
            <w:shd w:val="clear" w:color="000000" w:fill="D9D9D9"/>
            <w:vAlign w:val="center"/>
            <w:hideMark/>
          </w:tcPr>
          <w:p w14:paraId="0F3BC5D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8,6</w:t>
            </w:r>
          </w:p>
        </w:tc>
        <w:tc>
          <w:tcPr>
            <w:tcW w:w="380" w:type="dxa"/>
            <w:tcBorders>
              <w:top w:val="nil"/>
              <w:left w:val="nil"/>
              <w:bottom w:val="nil"/>
              <w:right w:val="nil"/>
            </w:tcBorders>
            <w:shd w:val="clear" w:color="000000" w:fill="D9D9D9"/>
            <w:noWrap/>
            <w:vAlign w:val="center"/>
            <w:hideMark/>
          </w:tcPr>
          <w:p w14:paraId="03224E4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3,6</w:t>
            </w:r>
          </w:p>
        </w:tc>
        <w:tc>
          <w:tcPr>
            <w:tcW w:w="600" w:type="dxa"/>
            <w:tcBorders>
              <w:top w:val="nil"/>
              <w:left w:val="nil"/>
              <w:bottom w:val="nil"/>
              <w:right w:val="nil"/>
            </w:tcBorders>
            <w:shd w:val="clear" w:color="000000" w:fill="FFFFFF"/>
            <w:vAlign w:val="center"/>
            <w:hideMark/>
          </w:tcPr>
          <w:p w14:paraId="5622E7D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4,4</w:t>
            </w:r>
          </w:p>
        </w:tc>
        <w:tc>
          <w:tcPr>
            <w:tcW w:w="600" w:type="dxa"/>
            <w:tcBorders>
              <w:top w:val="nil"/>
              <w:left w:val="nil"/>
              <w:bottom w:val="nil"/>
              <w:right w:val="nil"/>
            </w:tcBorders>
            <w:shd w:val="clear" w:color="000000" w:fill="FFFFFF"/>
            <w:vAlign w:val="center"/>
            <w:hideMark/>
          </w:tcPr>
          <w:p w14:paraId="142422D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FFFFFF"/>
            <w:noWrap/>
            <w:vAlign w:val="center"/>
            <w:hideMark/>
          </w:tcPr>
          <w:p w14:paraId="4959110E"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4,3</w:t>
            </w:r>
          </w:p>
        </w:tc>
        <w:tc>
          <w:tcPr>
            <w:tcW w:w="640" w:type="dxa"/>
            <w:tcBorders>
              <w:top w:val="nil"/>
              <w:left w:val="nil"/>
              <w:bottom w:val="nil"/>
              <w:right w:val="nil"/>
            </w:tcBorders>
            <w:shd w:val="clear" w:color="000000" w:fill="FFFFFF"/>
            <w:noWrap/>
            <w:vAlign w:val="center"/>
            <w:hideMark/>
          </w:tcPr>
          <w:p w14:paraId="78F0317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3,6</w:t>
            </w:r>
          </w:p>
        </w:tc>
      </w:tr>
      <w:tr w:rsidR="00AB0E22" w:rsidRPr="00F62887" w14:paraId="7544C7B1" w14:textId="77777777" w:rsidTr="00AB0E22">
        <w:trPr>
          <w:trHeight w:val="720"/>
        </w:trPr>
        <w:tc>
          <w:tcPr>
            <w:tcW w:w="3820" w:type="dxa"/>
            <w:tcBorders>
              <w:top w:val="nil"/>
              <w:left w:val="nil"/>
              <w:bottom w:val="nil"/>
              <w:right w:val="nil"/>
            </w:tcBorders>
            <w:shd w:val="clear" w:color="000000" w:fill="FFFFFF"/>
            <w:vAlign w:val="center"/>
            <w:hideMark/>
          </w:tcPr>
          <w:p w14:paraId="511F615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Os órgãos integrantes o Grupo de Estudos Permanentes de Acidentes de Consumo</w:t>
            </w:r>
          </w:p>
        </w:tc>
        <w:tc>
          <w:tcPr>
            <w:tcW w:w="600" w:type="dxa"/>
            <w:tcBorders>
              <w:top w:val="nil"/>
              <w:left w:val="nil"/>
              <w:bottom w:val="nil"/>
              <w:right w:val="nil"/>
            </w:tcBorders>
            <w:shd w:val="clear" w:color="000000" w:fill="FFFFFF"/>
            <w:vAlign w:val="center"/>
            <w:hideMark/>
          </w:tcPr>
          <w:p w14:paraId="3BE752A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5,2</w:t>
            </w:r>
          </w:p>
        </w:tc>
        <w:tc>
          <w:tcPr>
            <w:tcW w:w="600" w:type="dxa"/>
            <w:tcBorders>
              <w:top w:val="nil"/>
              <w:left w:val="nil"/>
              <w:bottom w:val="nil"/>
              <w:right w:val="nil"/>
            </w:tcBorders>
            <w:shd w:val="clear" w:color="000000" w:fill="FFFFFF"/>
            <w:vAlign w:val="center"/>
            <w:hideMark/>
          </w:tcPr>
          <w:p w14:paraId="345B968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8,3</w:t>
            </w:r>
          </w:p>
        </w:tc>
        <w:tc>
          <w:tcPr>
            <w:tcW w:w="380" w:type="dxa"/>
            <w:tcBorders>
              <w:top w:val="nil"/>
              <w:left w:val="nil"/>
              <w:bottom w:val="nil"/>
              <w:right w:val="nil"/>
            </w:tcBorders>
            <w:shd w:val="clear" w:color="000000" w:fill="FFFFFF"/>
            <w:noWrap/>
            <w:vAlign w:val="center"/>
            <w:hideMark/>
          </w:tcPr>
          <w:p w14:paraId="38AAB78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D9D9D9"/>
            <w:vAlign w:val="center"/>
            <w:hideMark/>
          </w:tcPr>
          <w:p w14:paraId="084F5A8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4,9</w:t>
            </w:r>
          </w:p>
        </w:tc>
        <w:tc>
          <w:tcPr>
            <w:tcW w:w="600" w:type="dxa"/>
            <w:tcBorders>
              <w:top w:val="nil"/>
              <w:left w:val="nil"/>
              <w:bottom w:val="nil"/>
              <w:right w:val="nil"/>
            </w:tcBorders>
            <w:shd w:val="clear" w:color="000000" w:fill="D9D9D9"/>
            <w:vAlign w:val="center"/>
            <w:hideMark/>
          </w:tcPr>
          <w:p w14:paraId="6750FED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D9D9D9"/>
            <w:noWrap/>
            <w:vAlign w:val="center"/>
            <w:hideMark/>
          </w:tcPr>
          <w:p w14:paraId="294DDD2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c>
          <w:tcPr>
            <w:tcW w:w="600" w:type="dxa"/>
            <w:tcBorders>
              <w:top w:val="nil"/>
              <w:left w:val="nil"/>
              <w:bottom w:val="nil"/>
              <w:right w:val="nil"/>
            </w:tcBorders>
            <w:shd w:val="clear" w:color="000000" w:fill="FFFFFF"/>
            <w:vAlign w:val="center"/>
            <w:hideMark/>
          </w:tcPr>
          <w:p w14:paraId="2B2A8AA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4,3</w:t>
            </w:r>
          </w:p>
        </w:tc>
        <w:tc>
          <w:tcPr>
            <w:tcW w:w="600" w:type="dxa"/>
            <w:tcBorders>
              <w:top w:val="nil"/>
              <w:left w:val="nil"/>
              <w:bottom w:val="nil"/>
              <w:right w:val="nil"/>
            </w:tcBorders>
            <w:shd w:val="clear" w:color="000000" w:fill="FFFFFF"/>
            <w:vAlign w:val="center"/>
            <w:hideMark/>
          </w:tcPr>
          <w:p w14:paraId="1A15B57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FFFFFF"/>
            <w:noWrap/>
            <w:vAlign w:val="center"/>
            <w:hideMark/>
          </w:tcPr>
          <w:p w14:paraId="4DE00BD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4,4</w:t>
            </w:r>
          </w:p>
        </w:tc>
        <w:tc>
          <w:tcPr>
            <w:tcW w:w="640" w:type="dxa"/>
            <w:tcBorders>
              <w:top w:val="nil"/>
              <w:left w:val="nil"/>
              <w:bottom w:val="nil"/>
              <w:right w:val="nil"/>
            </w:tcBorders>
            <w:shd w:val="clear" w:color="000000" w:fill="FFFFFF"/>
            <w:noWrap/>
            <w:vAlign w:val="center"/>
            <w:hideMark/>
          </w:tcPr>
          <w:p w14:paraId="2733475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r>
      <w:tr w:rsidR="00AB0E22" w:rsidRPr="00F62887" w14:paraId="3A38859C" w14:textId="77777777" w:rsidTr="00AB0E22">
        <w:trPr>
          <w:trHeight w:val="960"/>
        </w:trPr>
        <w:tc>
          <w:tcPr>
            <w:tcW w:w="3820" w:type="dxa"/>
            <w:tcBorders>
              <w:top w:val="nil"/>
              <w:left w:val="nil"/>
              <w:bottom w:val="nil"/>
              <w:right w:val="nil"/>
            </w:tcBorders>
            <w:shd w:val="clear" w:color="000000" w:fill="FFFFFF"/>
            <w:vAlign w:val="center"/>
            <w:hideMark/>
          </w:tcPr>
          <w:p w14:paraId="6AADD18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Papel do Poder Judiciário na proteção dos interesses dos consumidores em relação à saúde e segurança.</w:t>
            </w:r>
          </w:p>
        </w:tc>
        <w:tc>
          <w:tcPr>
            <w:tcW w:w="600" w:type="dxa"/>
            <w:tcBorders>
              <w:top w:val="nil"/>
              <w:left w:val="nil"/>
              <w:bottom w:val="nil"/>
              <w:right w:val="nil"/>
            </w:tcBorders>
            <w:shd w:val="clear" w:color="000000" w:fill="FFFFFF"/>
            <w:vAlign w:val="center"/>
            <w:hideMark/>
          </w:tcPr>
          <w:p w14:paraId="294B139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403C280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5ED8850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600" w:type="dxa"/>
            <w:tcBorders>
              <w:top w:val="nil"/>
              <w:left w:val="nil"/>
              <w:bottom w:val="nil"/>
              <w:right w:val="nil"/>
            </w:tcBorders>
            <w:shd w:val="clear" w:color="000000" w:fill="D9D9D9"/>
            <w:vAlign w:val="center"/>
            <w:hideMark/>
          </w:tcPr>
          <w:p w14:paraId="3373903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D9D9D9"/>
            <w:vAlign w:val="center"/>
            <w:hideMark/>
          </w:tcPr>
          <w:p w14:paraId="73707CC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3D7090C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c>
          <w:tcPr>
            <w:tcW w:w="600" w:type="dxa"/>
            <w:tcBorders>
              <w:top w:val="nil"/>
              <w:left w:val="nil"/>
              <w:bottom w:val="nil"/>
              <w:right w:val="nil"/>
            </w:tcBorders>
            <w:shd w:val="clear" w:color="000000" w:fill="FFFFFF"/>
            <w:vAlign w:val="center"/>
            <w:hideMark/>
          </w:tcPr>
          <w:p w14:paraId="226DEC4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6,3</w:t>
            </w:r>
          </w:p>
        </w:tc>
        <w:tc>
          <w:tcPr>
            <w:tcW w:w="600" w:type="dxa"/>
            <w:tcBorders>
              <w:top w:val="nil"/>
              <w:left w:val="nil"/>
              <w:bottom w:val="nil"/>
              <w:right w:val="nil"/>
            </w:tcBorders>
            <w:shd w:val="clear" w:color="000000" w:fill="FFFFFF"/>
            <w:vAlign w:val="center"/>
            <w:hideMark/>
          </w:tcPr>
          <w:p w14:paraId="6E0ECB3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4896F23E"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40" w:type="dxa"/>
            <w:tcBorders>
              <w:top w:val="nil"/>
              <w:left w:val="nil"/>
              <w:bottom w:val="nil"/>
              <w:right w:val="nil"/>
            </w:tcBorders>
            <w:shd w:val="clear" w:color="000000" w:fill="FFFFFF"/>
            <w:noWrap/>
            <w:vAlign w:val="center"/>
            <w:hideMark/>
          </w:tcPr>
          <w:p w14:paraId="61D818B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r>
      <w:tr w:rsidR="00AB0E22" w:rsidRPr="00F62887" w14:paraId="534D34EF" w14:textId="77777777" w:rsidTr="00AB0E22">
        <w:trPr>
          <w:trHeight w:val="720"/>
        </w:trPr>
        <w:tc>
          <w:tcPr>
            <w:tcW w:w="3820" w:type="dxa"/>
            <w:tcBorders>
              <w:top w:val="nil"/>
              <w:left w:val="nil"/>
              <w:bottom w:val="nil"/>
              <w:right w:val="nil"/>
            </w:tcBorders>
            <w:shd w:val="clear" w:color="000000" w:fill="FFFFFF"/>
            <w:vAlign w:val="center"/>
            <w:hideMark/>
          </w:tcPr>
          <w:p w14:paraId="256A91C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Porque a Rede Consumo Seguro e Saúde das Américas surgiu</w:t>
            </w:r>
          </w:p>
        </w:tc>
        <w:tc>
          <w:tcPr>
            <w:tcW w:w="600" w:type="dxa"/>
            <w:tcBorders>
              <w:top w:val="nil"/>
              <w:left w:val="nil"/>
              <w:bottom w:val="nil"/>
              <w:right w:val="nil"/>
            </w:tcBorders>
            <w:shd w:val="clear" w:color="000000" w:fill="FFFFFF"/>
            <w:vAlign w:val="center"/>
            <w:hideMark/>
          </w:tcPr>
          <w:p w14:paraId="0468676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5,2</w:t>
            </w:r>
          </w:p>
        </w:tc>
        <w:tc>
          <w:tcPr>
            <w:tcW w:w="600" w:type="dxa"/>
            <w:tcBorders>
              <w:top w:val="nil"/>
              <w:left w:val="nil"/>
              <w:bottom w:val="nil"/>
              <w:right w:val="nil"/>
            </w:tcBorders>
            <w:shd w:val="clear" w:color="000000" w:fill="FFFFFF"/>
            <w:vAlign w:val="center"/>
            <w:hideMark/>
          </w:tcPr>
          <w:p w14:paraId="34538C8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8,3</w:t>
            </w:r>
          </w:p>
        </w:tc>
        <w:tc>
          <w:tcPr>
            <w:tcW w:w="380" w:type="dxa"/>
            <w:tcBorders>
              <w:top w:val="nil"/>
              <w:left w:val="nil"/>
              <w:bottom w:val="nil"/>
              <w:right w:val="nil"/>
            </w:tcBorders>
            <w:shd w:val="clear" w:color="000000" w:fill="FFFFFF"/>
            <w:noWrap/>
            <w:vAlign w:val="center"/>
            <w:hideMark/>
          </w:tcPr>
          <w:p w14:paraId="04439E3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00" w:type="dxa"/>
            <w:tcBorders>
              <w:top w:val="nil"/>
              <w:left w:val="nil"/>
              <w:bottom w:val="nil"/>
              <w:right w:val="nil"/>
            </w:tcBorders>
            <w:shd w:val="clear" w:color="000000" w:fill="D9D9D9"/>
            <w:vAlign w:val="center"/>
            <w:hideMark/>
          </w:tcPr>
          <w:p w14:paraId="311894A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4,9</w:t>
            </w:r>
          </w:p>
        </w:tc>
        <w:tc>
          <w:tcPr>
            <w:tcW w:w="600" w:type="dxa"/>
            <w:tcBorders>
              <w:top w:val="nil"/>
              <w:left w:val="nil"/>
              <w:bottom w:val="nil"/>
              <w:right w:val="nil"/>
            </w:tcBorders>
            <w:shd w:val="clear" w:color="000000" w:fill="D9D9D9"/>
            <w:vAlign w:val="center"/>
            <w:hideMark/>
          </w:tcPr>
          <w:p w14:paraId="170B456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8,6</w:t>
            </w:r>
          </w:p>
        </w:tc>
        <w:tc>
          <w:tcPr>
            <w:tcW w:w="380" w:type="dxa"/>
            <w:tcBorders>
              <w:top w:val="nil"/>
              <w:left w:val="nil"/>
              <w:bottom w:val="nil"/>
              <w:right w:val="nil"/>
            </w:tcBorders>
            <w:shd w:val="clear" w:color="000000" w:fill="D9D9D9"/>
            <w:noWrap/>
            <w:vAlign w:val="center"/>
            <w:hideMark/>
          </w:tcPr>
          <w:p w14:paraId="2673250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c>
          <w:tcPr>
            <w:tcW w:w="600" w:type="dxa"/>
            <w:tcBorders>
              <w:top w:val="nil"/>
              <w:left w:val="nil"/>
              <w:bottom w:val="nil"/>
              <w:right w:val="nil"/>
            </w:tcBorders>
            <w:shd w:val="clear" w:color="000000" w:fill="FFFFFF"/>
            <w:vAlign w:val="center"/>
            <w:hideMark/>
          </w:tcPr>
          <w:p w14:paraId="2A5FC9B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4,4</w:t>
            </w:r>
          </w:p>
        </w:tc>
        <w:tc>
          <w:tcPr>
            <w:tcW w:w="600" w:type="dxa"/>
            <w:tcBorders>
              <w:top w:val="nil"/>
              <w:left w:val="nil"/>
              <w:bottom w:val="nil"/>
              <w:right w:val="nil"/>
            </w:tcBorders>
            <w:shd w:val="clear" w:color="000000" w:fill="FFFFFF"/>
            <w:vAlign w:val="center"/>
            <w:hideMark/>
          </w:tcPr>
          <w:p w14:paraId="37C970D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FFFFFF"/>
            <w:noWrap/>
            <w:vAlign w:val="center"/>
            <w:hideMark/>
          </w:tcPr>
          <w:p w14:paraId="45FA539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4,3</w:t>
            </w:r>
          </w:p>
        </w:tc>
        <w:tc>
          <w:tcPr>
            <w:tcW w:w="640" w:type="dxa"/>
            <w:tcBorders>
              <w:top w:val="nil"/>
              <w:left w:val="nil"/>
              <w:bottom w:val="nil"/>
              <w:right w:val="nil"/>
            </w:tcBorders>
            <w:shd w:val="clear" w:color="000000" w:fill="FFFFFF"/>
            <w:noWrap/>
            <w:vAlign w:val="center"/>
            <w:hideMark/>
          </w:tcPr>
          <w:p w14:paraId="2F65111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3,7</w:t>
            </w:r>
          </w:p>
        </w:tc>
      </w:tr>
      <w:tr w:rsidR="00AB0E22" w:rsidRPr="00F62887" w14:paraId="7834026C" w14:textId="77777777" w:rsidTr="00AB0E22">
        <w:trPr>
          <w:trHeight w:val="480"/>
        </w:trPr>
        <w:tc>
          <w:tcPr>
            <w:tcW w:w="3820" w:type="dxa"/>
            <w:tcBorders>
              <w:top w:val="nil"/>
              <w:left w:val="nil"/>
              <w:bottom w:val="nil"/>
              <w:right w:val="nil"/>
            </w:tcBorders>
            <w:shd w:val="clear" w:color="000000" w:fill="FFFFFF"/>
            <w:vAlign w:val="center"/>
            <w:hideMark/>
          </w:tcPr>
          <w:p w14:paraId="53F49AA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Princípio da confiança ou teoria da qualidade.</w:t>
            </w:r>
          </w:p>
        </w:tc>
        <w:tc>
          <w:tcPr>
            <w:tcW w:w="600" w:type="dxa"/>
            <w:tcBorders>
              <w:top w:val="nil"/>
              <w:left w:val="nil"/>
              <w:bottom w:val="nil"/>
              <w:right w:val="nil"/>
            </w:tcBorders>
            <w:shd w:val="clear" w:color="000000" w:fill="FFFFFF"/>
            <w:vAlign w:val="center"/>
            <w:hideMark/>
          </w:tcPr>
          <w:p w14:paraId="69DDCCB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5,3</w:t>
            </w:r>
          </w:p>
        </w:tc>
        <w:tc>
          <w:tcPr>
            <w:tcW w:w="600" w:type="dxa"/>
            <w:tcBorders>
              <w:top w:val="nil"/>
              <w:left w:val="nil"/>
              <w:bottom w:val="nil"/>
              <w:right w:val="nil"/>
            </w:tcBorders>
            <w:shd w:val="clear" w:color="000000" w:fill="FFFFFF"/>
            <w:vAlign w:val="center"/>
            <w:hideMark/>
          </w:tcPr>
          <w:p w14:paraId="7D0440D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8,3</w:t>
            </w:r>
          </w:p>
        </w:tc>
        <w:tc>
          <w:tcPr>
            <w:tcW w:w="380" w:type="dxa"/>
            <w:tcBorders>
              <w:top w:val="nil"/>
              <w:left w:val="nil"/>
              <w:bottom w:val="nil"/>
              <w:right w:val="nil"/>
            </w:tcBorders>
            <w:shd w:val="clear" w:color="000000" w:fill="FFFFFF"/>
            <w:noWrap/>
            <w:vAlign w:val="center"/>
            <w:hideMark/>
          </w:tcPr>
          <w:p w14:paraId="2738F55D"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D9D9D9"/>
            <w:vAlign w:val="center"/>
            <w:hideMark/>
          </w:tcPr>
          <w:p w14:paraId="4F29C88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5,3</w:t>
            </w:r>
          </w:p>
        </w:tc>
        <w:tc>
          <w:tcPr>
            <w:tcW w:w="600" w:type="dxa"/>
            <w:tcBorders>
              <w:top w:val="nil"/>
              <w:left w:val="nil"/>
              <w:bottom w:val="nil"/>
              <w:right w:val="nil"/>
            </w:tcBorders>
            <w:shd w:val="clear" w:color="000000" w:fill="D9D9D9"/>
            <w:vAlign w:val="center"/>
            <w:hideMark/>
          </w:tcPr>
          <w:p w14:paraId="10FEB16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15E92F9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p>
        </w:tc>
        <w:tc>
          <w:tcPr>
            <w:tcW w:w="600" w:type="dxa"/>
            <w:tcBorders>
              <w:top w:val="nil"/>
              <w:left w:val="nil"/>
              <w:bottom w:val="nil"/>
              <w:right w:val="nil"/>
            </w:tcBorders>
            <w:shd w:val="clear" w:color="000000" w:fill="FFFFFF"/>
            <w:vAlign w:val="center"/>
            <w:hideMark/>
          </w:tcPr>
          <w:p w14:paraId="2DD26B0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4,8</w:t>
            </w:r>
          </w:p>
        </w:tc>
        <w:tc>
          <w:tcPr>
            <w:tcW w:w="600" w:type="dxa"/>
            <w:tcBorders>
              <w:top w:val="nil"/>
              <w:left w:val="nil"/>
              <w:bottom w:val="nil"/>
              <w:right w:val="nil"/>
            </w:tcBorders>
            <w:shd w:val="clear" w:color="000000" w:fill="FFFFFF"/>
            <w:vAlign w:val="center"/>
            <w:hideMark/>
          </w:tcPr>
          <w:p w14:paraId="7C618CF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456AB9C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4,1</w:t>
            </w:r>
          </w:p>
        </w:tc>
        <w:tc>
          <w:tcPr>
            <w:tcW w:w="640" w:type="dxa"/>
            <w:tcBorders>
              <w:top w:val="nil"/>
              <w:left w:val="nil"/>
              <w:bottom w:val="nil"/>
              <w:right w:val="nil"/>
            </w:tcBorders>
            <w:shd w:val="clear" w:color="000000" w:fill="FFFFFF"/>
            <w:noWrap/>
            <w:vAlign w:val="center"/>
            <w:hideMark/>
          </w:tcPr>
          <w:p w14:paraId="2A64CDB2"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r>
      <w:tr w:rsidR="00AB0E22" w:rsidRPr="00F62887" w14:paraId="7AEA6672" w14:textId="77777777" w:rsidTr="00AB0E22">
        <w:trPr>
          <w:trHeight w:val="285"/>
        </w:trPr>
        <w:tc>
          <w:tcPr>
            <w:tcW w:w="3820" w:type="dxa"/>
            <w:tcBorders>
              <w:top w:val="nil"/>
              <w:left w:val="nil"/>
              <w:bottom w:val="nil"/>
              <w:right w:val="nil"/>
            </w:tcBorders>
            <w:shd w:val="clear" w:color="000000" w:fill="FFFFFF"/>
            <w:vAlign w:val="center"/>
            <w:hideMark/>
          </w:tcPr>
          <w:p w14:paraId="7E4DE47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Quais produtos sofreram recall</w:t>
            </w:r>
          </w:p>
        </w:tc>
        <w:tc>
          <w:tcPr>
            <w:tcW w:w="600" w:type="dxa"/>
            <w:tcBorders>
              <w:top w:val="nil"/>
              <w:left w:val="nil"/>
              <w:bottom w:val="nil"/>
              <w:right w:val="nil"/>
            </w:tcBorders>
            <w:shd w:val="clear" w:color="000000" w:fill="FFFFFF"/>
            <w:vAlign w:val="center"/>
            <w:hideMark/>
          </w:tcPr>
          <w:p w14:paraId="0D4387F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0" w:type="dxa"/>
            <w:tcBorders>
              <w:top w:val="nil"/>
              <w:left w:val="nil"/>
              <w:bottom w:val="nil"/>
              <w:right w:val="nil"/>
            </w:tcBorders>
            <w:shd w:val="clear" w:color="000000" w:fill="FFFFFF"/>
            <w:vAlign w:val="center"/>
            <w:hideMark/>
          </w:tcPr>
          <w:p w14:paraId="72C418F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67FEE72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00" w:type="dxa"/>
            <w:tcBorders>
              <w:top w:val="nil"/>
              <w:left w:val="nil"/>
              <w:bottom w:val="nil"/>
              <w:right w:val="nil"/>
            </w:tcBorders>
            <w:shd w:val="clear" w:color="000000" w:fill="D9D9D9"/>
            <w:vAlign w:val="center"/>
            <w:hideMark/>
          </w:tcPr>
          <w:p w14:paraId="38F726E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D9D9D9"/>
            <w:vAlign w:val="center"/>
            <w:hideMark/>
          </w:tcPr>
          <w:p w14:paraId="7C9B396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69F7644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FFFFFF"/>
            <w:vAlign w:val="center"/>
            <w:hideMark/>
          </w:tcPr>
          <w:p w14:paraId="52CE51C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5,1</w:t>
            </w:r>
          </w:p>
        </w:tc>
        <w:tc>
          <w:tcPr>
            <w:tcW w:w="600" w:type="dxa"/>
            <w:tcBorders>
              <w:top w:val="nil"/>
              <w:left w:val="nil"/>
              <w:bottom w:val="nil"/>
              <w:right w:val="nil"/>
            </w:tcBorders>
            <w:shd w:val="clear" w:color="000000" w:fill="FFFFFF"/>
            <w:vAlign w:val="center"/>
            <w:hideMark/>
          </w:tcPr>
          <w:p w14:paraId="5025222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3B9C159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3,9</w:t>
            </w:r>
          </w:p>
        </w:tc>
        <w:tc>
          <w:tcPr>
            <w:tcW w:w="640" w:type="dxa"/>
            <w:tcBorders>
              <w:top w:val="nil"/>
              <w:left w:val="nil"/>
              <w:bottom w:val="nil"/>
              <w:right w:val="nil"/>
            </w:tcBorders>
            <w:shd w:val="clear" w:color="000000" w:fill="FFFFFF"/>
            <w:noWrap/>
            <w:vAlign w:val="center"/>
            <w:hideMark/>
          </w:tcPr>
          <w:p w14:paraId="6DF569D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B0E22" w:rsidRPr="00F62887" w14:paraId="6D59CE1B" w14:textId="77777777" w:rsidTr="00AB0E22">
        <w:trPr>
          <w:trHeight w:val="480"/>
        </w:trPr>
        <w:tc>
          <w:tcPr>
            <w:tcW w:w="3820" w:type="dxa"/>
            <w:tcBorders>
              <w:top w:val="nil"/>
              <w:left w:val="nil"/>
              <w:bottom w:val="nil"/>
              <w:right w:val="nil"/>
            </w:tcBorders>
            <w:shd w:val="clear" w:color="000000" w:fill="FFFFFF"/>
            <w:vAlign w:val="center"/>
            <w:hideMark/>
          </w:tcPr>
          <w:p w14:paraId="0D6921A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Realização de campanha de chamamento</w:t>
            </w:r>
          </w:p>
        </w:tc>
        <w:tc>
          <w:tcPr>
            <w:tcW w:w="600" w:type="dxa"/>
            <w:tcBorders>
              <w:top w:val="nil"/>
              <w:left w:val="nil"/>
              <w:bottom w:val="nil"/>
              <w:right w:val="nil"/>
            </w:tcBorders>
            <w:shd w:val="clear" w:color="000000" w:fill="FFFFFF"/>
            <w:vAlign w:val="center"/>
            <w:hideMark/>
          </w:tcPr>
          <w:p w14:paraId="153D798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726B48A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18CEA24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D9D9D9"/>
            <w:vAlign w:val="center"/>
            <w:hideMark/>
          </w:tcPr>
          <w:p w14:paraId="4A35656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0" w:type="dxa"/>
            <w:tcBorders>
              <w:top w:val="nil"/>
              <w:left w:val="nil"/>
              <w:bottom w:val="nil"/>
              <w:right w:val="nil"/>
            </w:tcBorders>
            <w:shd w:val="clear" w:color="000000" w:fill="D9D9D9"/>
            <w:vAlign w:val="center"/>
            <w:hideMark/>
          </w:tcPr>
          <w:p w14:paraId="7D7EE1F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07AF0B7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61575BC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0" w:type="dxa"/>
            <w:tcBorders>
              <w:top w:val="nil"/>
              <w:left w:val="nil"/>
              <w:bottom w:val="nil"/>
              <w:right w:val="nil"/>
            </w:tcBorders>
            <w:shd w:val="clear" w:color="000000" w:fill="FFFFFF"/>
            <w:vAlign w:val="center"/>
            <w:hideMark/>
          </w:tcPr>
          <w:p w14:paraId="6F69883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3E9B570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c>
          <w:tcPr>
            <w:tcW w:w="640" w:type="dxa"/>
            <w:tcBorders>
              <w:top w:val="nil"/>
              <w:left w:val="nil"/>
              <w:bottom w:val="nil"/>
              <w:right w:val="nil"/>
            </w:tcBorders>
            <w:shd w:val="clear" w:color="000000" w:fill="FFFFFF"/>
            <w:noWrap/>
            <w:vAlign w:val="center"/>
            <w:hideMark/>
          </w:tcPr>
          <w:p w14:paraId="6867B36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r>
      <w:tr w:rsidR="00AB0E22" w:rsidRPr="00F62887" w14:paraId="08E4673B" w14:textId="77777777" w:rsidTr="00AB0E22">
        <w:trPr>
          <w:trHeight w:val="285"/>
        </w:trPr>
        <w:tc>
          <w:tcPr>
            <w:tcW w:w="3820" w:type="dxa"/>
            <w:tcBorders>
              <w:top w:val="nil"/>
              <w:left w:val="nil"/>
              <w:bottom w:val="nil"/>
              <w:right w:val="nil"/>
            </w:tcBorders>
            <w:shd w:val="clear" w:color="000000" w:fill="FFFFFF"/>
            <w:vAlign w:val="center"/>
            <w:hideMark/>
          </w:tcPr>
          <w:p w14:paraId="2944C64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Recall no CDC</w:t>
            </w:r>
          </w:p>
        </w:tc>
        <w:tc>
          <w:tcPr>
            <w:tcW w:w="600" w:type="dxa"/>
            <w:tcBorders>
              <w:top w:val="nil"/>
              <w:left w:val="nil"/>
              <w:bottom w:val="nil"/>
              <w:right w:val="nil"/>
            </w:tcBorders>
            <w:shd w:val="clear" w:color="000000" w:fill="FFFFFF"/>
            <w:vAlign w:val="center"/>
            <w:hideMark/>
          </w:tcPr>
          <w:p w14:paraId="4E77CEB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0" w:type="dxa"/>
            <w:tcBorders>
              <w:top w:val="nil"/>
              <w:left w:val="nil"/>
              <w:bottom w:val="nil"/>
              <w:right w:val="nil"/>
            </w:tcBorders>
            <w:shd w:val="clear" w:color="000000" w:fill="FFFFFF"/>
            <w:vAlign w:val="center"/>
            <w:hideMark/>
          </w:tcPr>
          <w:p w14:paraId="65410C8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0B8B7C8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c>
          <w:tcPr>
            <w:tcW w:w="600" w:type="dxa"/>
            <w:tcBorders>
              <w:top w:val="nil"/>
              <w:left w:val="nil"/>
              <w:bottom w:val="nil"/>
              <w:right w:val="nil"/>
            </w:tcBorders>
            <w:shd w:val="clear" w:color="000000" w:fill="D9D9D9"/>
            <w:vAlign w:val="center"/>
            <w:hideMark/>
          </w:tcPr>
          <w:p w14:paraId="013511D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0" w:type="dxa"/>
            <w:tcBorders>
              <w:top w:val="nil"/>
              <w:left w:val="nil"/>
              <w:bottom w:val="nil"/>
              <w:right w:val="nil"/>
            </w:tcBorders>
            <w:shd w:val="clear" w:color="000000" w:fill="D9D9D9"/>
            <w:vAlign w:val="center"/>
            <w:hideMark/>
          </w:tcPr>
          <w:p w14:paraId="6BF989C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D9D9D9"/>
            <w:noWrap/>
            <w:vAlign w:val="center"/>
            <w:hideMark/>
          </w:tcPr>
          <w:p w14:paraId="5F27144C"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00" w:type="dxa"/>
            <w:tcBorders>
              <w:top w:val="nil"/>
              <w:left w:val="nil"/>
              <w:bottom w:val="nil"/>
              <w:right w:val="nil"/>
            </w:tcBorders>
            <w:shd w:val="clear" w:color="000000" w:fill="FFFFFF"/>
            <w:vAlign w:val="center"/>
            <w:hideMark/>
          </w:tcPr>
          <w:p w14:paraId="794282C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07A0A82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FFFFFF"/>
            <w:noWrap/>
            <w:vAlign w:val="center"/>
            <w:hideMark/>
          </w:tcPr>
          <w:p w14:paraId="395E8933"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40" w:type="dxa"/>
            <w:tcBorders>
              <w:top w:val="nil"/>
              <w:left w:val="nil"/>
              <w:bottom w:val="nil"/>
              <w:right w:val="nil"/>
            </w:tcBorders>
            <w:shd w:val="clear" w:color="000000" w:fill="FFFFFF"/>
            <w:noWrap/>
            <w:vAlign w:val="center"/>
            <w:hideMark/>
          </w:tcPr>
          <w:p w14:paraId="7AC23E7E"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B0E22" w:rsidRPr="00F62887" w14:paraId="7DC09A63" w14:textId="77777777" w:rsidTr="00AB0E22">
        <w:trPr>
          <w:trHeight w:val="285"/>
        </w:trPr>
        <w:tc>
          <w:tcPr>
            <w:tcW w:w="3820" w:type="dxa"/>
            <w:tcBorders>
              <w:top w:val="nil"/>
              <w:left w:val="nil"/>
              <w:bottom w:val="nil"/>
              <w:right w:val="nil"/>
            </w:tcBorders>
            <w:shd w:val="clear" w:color="000000" w:fill="FFFFFF"/>
            <w:vAlign w:val="center"/>
            <w:hideMark/>
          </w:tcPr>
          <w:p w14:paraId="3D58F4D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Responsabilidade objetiva</w:t>
            </w:r>
          </w:p>
        </w:tc>
        <w:tc>
          <w:tcPr>
            <w:tcW w:w="600" w:type="dxa"/>
            <w:tcBorders>
              <w:top w:val="nil"/>
              <w:left w:val="nil"/>
              <w:bottom w:val="nil"/>
              <w:right w:val="nil"/>
            </w:tcBorders>
            <w:shd w:val="clear" w:color="000000" w:fill="FFFFFF"/>
            <w:vAlign w:val="center"/>
            <w:hideMark/>
          </w:tcPr>
          <w:p w14:paraId="18B67F2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600" w:type="dxa"/>
            <w:tcBorders>
              <w:top w:val="nil"/>
              <w:left w:val="nil"/>
              <w:bottom w:val="nil"/>
              <w:right w:val="nil"/>
            </w:tcBorders>
            <w:shd w:val="clear" w:color="000000" w:fill="FFFFFF"/>
            <w:vAlign w:val="center"/>
            <w:hideMark/>
          </w:tcPr>
          <w:p w14:paraId="2C37DB5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75E6AE4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D9D9D9"/>
            <w:vAlign w:val="center"/>
            <w:hideMark/>
          </w:tcPr>
          <w:p w14:paraId="2DBA09C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D9D9D9"/>
            <w:vAlign w:val="center"/>
            <w:hideMark/>
          </w:tcPr>
          <w:p w14:paraId="55151118"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243DB9B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6F0A357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0" w:type="dxa"/>
            <w:tcBorders>
              <w:top w:val="nil"/>
              <w:left w:val="nil"/>
              <w:bottom w:val="nil"/>
              <w:right w:val="nil"/>
            </w:tcBorders>
            <w:shd w:val="clear" w:color="000000" w:fill="FFFFFF"/>
            <w:vAlign w:val="center"/>
            <w:hideMark/>
          </w:tcPr>
          <w:p w14:paraId="75B2C2FD"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65EF684E"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40" w:type="dxa"/>
            <w:tcBorders>
              <w:top w:val="nil"/>
              <w:left w:val="nil"/>
              <w:bottom w:val="nil"/>
              <w:right w:val="nil"/>
            </w:tcBorders>
            <w:shd w:val="clear" w:color="000000" w:fill="FFFFFF"/>
            <w:noWrap/>
            <w:vAlign w:val="center"/>
            <w:hideMark/>
          </w:tcPr>
          <w:p w14:paraId="2C81770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B0E22" w:rsidRPr="00F62887" w14:paraId="2D2D37A7" w14:textId="77777777" w:rsidTr="00AB0E22">
        <w:trPr>
          <w:trHeight w:val="720"/>
        </w:trPr>
        <w:tc>
          <w:tcPr>
            <w:tcW w:w="3820" w:type="dxa"/>
            <w:tcBorders>
              <w:top w:val="nil"/>
              <w:left w:val="nil"/>
              <w:bottom w:val="nil"/>
              <w:right w:val="nil"/>
            </w:tcBorders>
            <w:shd w:val="clear" w:color="000000" w:fill="FFFFFF"/>
            <w:vAlign w:val="center"/>
            <w:hideMark/>
          </w:tcPr>
          <w:p w14:paraId="60EFCD6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Responsabilização por eventuais acidentes de consumo</w:t>
            </w:r>
          </w:p>
        </w:tc>
        <w:tc>
          <w:tcPr>
            <w:tcW w:w="600" w:type="dxa"/>
            <w:tcBorders>
              <w:top w:val="nil"/>
              <w:left w:val="nil"/>
              <w:bottom w:val="nil"/>
              <w:right w:val="nil"/>
            </w:tcBorders>
            <w:shd w:val="clear" w:color="000000" w:fill="FFFFFF"/>
            <w:vAlign w:val="center"/>
            <w:hideMark/>
          </w:tcPr>
          <w:p w14:paraId="6AA8225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4F3949DA"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8,5</w:t>
            </w:r>
          </w:p>
        </w:tc>
        <w:tc>
          <w:tcPr>
            <w:tcW w:w="380" w:type="dxa"/>
            <w:tcBorders>
              <w:top w:val="nil"/>
              <w:left w:val="nil"/>
              <w:bottom w:val="nil"/>
              <w:right w:val="nil"/>
            </w:tcBorders>
            <w:shd w:val="clear" w:color="000000" w:fill="FFFFFF"/>
            <w:noWrap/>
            <w:vAlign w:val="center"/>
            <w:hideMark/>
          </w:tcPr>
          <w:p w14:paraId="63D31486"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c>
          <w:tcPr>
            <w:tcW w:w="600" w:type="dxa"/>
            <w:tcBorders>
              <w:top w:val="nil"/>
              <w:left w:val="nil"/>
              <w:bottom w:val="nil"/>
              <w:right w:val="nil"/>
            </w:tcBorders>
            <w:shd w:val="clear" w:color="000000" w:fill="D9D9D9"/>
            <w:vAlign w:val="center"/>
            <w:hideMark/>
          </w:tcPr>
          <w:p w14:paraId="33C73AD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D9D9D9"/>
            <w:vAlign w:val="center"/>
            <w:hideMark/>
          </w:tcPr>
          <w:p w14:paraId="7D28FBA1"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284A522A"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00" w:type="dxa"/>
            <w:tcBorders>
              <w:top w:val="nil"/>
              <w:left w:val="nil"/>
              <w:bottom w:val="nil"/>
              <w:right w:val="nil"/>
            </w:tcBorders>
            <w:shd w:val="clear" w:color="000000" w:fill="FFFFFF"/>
            <w:vAlign w:val="center"/>
            <w:hideMark/>
          </w:tcPr>
          <w:p w14:paraId="463EE6B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0" w:type="dxa"/>
            <w:tcBorders>
              <w:top w:val="nil"/>
              <w:left w:val="nil"/>
              <w:bottom w:val="nil"/>
              <w:right w:val="nil"/>
            </w:tcBorders>
            <w:shd w:val="clear" w:color="000000" w:fill="FFFFFF"/>
            <w:vAlign w:val="center"/>
            <w:hideMark/>
          </w:tcPr>
          <w:p w14:paraId="7625723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FFFFFF"/>
            <w:noWrap/>
            <w:vAlign w:val="center"/>
            <w:hideMark/>
          </w:tcPr>
          <w:p w14:paraId="159C68C0"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c>
          <w:tcPr>
            <w:tcW w:w="640" w:type="dxa"/>
            <w:tcBorders>
              <w:top w:val="nil"/>
              <w:left w:val="nil"/>
              <w:bottom w:val="nil"/>
              <w:right w:val="nil"/>
            </w:tcBorders>
            <w:shd w:val="clear" w:color="000000" w:fill="FFFFFF"/>
            <w:noWrap/>
            <w:vAlign w:val="center"/>
            <w:hideMark/>
          </w:tcPr>
          <w:p w14:paraId="2C6B587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r>
      <w:tr w:rsidR="00AB0E22" w:rsidRPr="00F62887" w14:paraId="2D9F262D" w14:textId="77777777" w:rsidTr="00AB0E22">
        <w:trPr>
          <w:trHeight w:val="720"/>
        </w:trPr>
        <w:tc>
          <w:tcPr>
            <w:tcW w:w="3820" w:type="dxa"/>
            <w:tcBorders>
              <w:top w:val="nil"/>
              <w:left w:val="nil"/>
              <w:bottom w:val="nil"/>
              <w:right w:val="nil"/>
            </w:tcBorders>
            <w:shd w:val="clear" w:color="000000" w:fill="FFFFFF"/>
            <w:vAlign w:val="center"/>
            <w:hideMark/>
          </w:tcPr>
          <w:p w14:paraId="3ABCCF8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Saúde e segurança dos produtos e serviços na Constituição Federal</w:t>
            </w:r>
          </w:p>
        </w:tc>
        <w:tc>
          <w:tcPr>
            <w:tcW w:w="600" w:type="dxa"/>
            <w:tcBorders>
              <w:top w:val="nil"/>
              <w:left w:val="nil"/>
              <w:bottom w:val="nil"/>
              <w:right w:val="nil"/>
            </w:tcBorders>
            <w:shd w:val="clear" w:color="000000" w:fill="FFFFFF"/>
            <w:vAlign w:val="center"/>
            <w:hideMark/>
          </w:tcPr>
          <w:p w14:paraId="7871F096"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0" w:type="dxa"/>
            <w:tcBorders>
              <w:top w:val="nil"/>
              <w:left w:val="nil"/>
              <w:bottom w:val="nil"/>
              <w:right w:val="nil"/>
            </w:tcBorders>
            <w:shd w:val="clear" w:color="000000" w:fill="FFFFFF"/>
            <w:vAlign w:val="center"/>
            <w:hideMark/>
          </w:tcPr>
          <w:p w14:paraId="4627B17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7BCEF4C5"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c>
          <w:tcPr>
            <w:tcW w:w="600" w:type="dxa"/>
            <w:tcBorders>
              <w:top w:val="nil"/>
              <w:left w:val="nil"/>
              <w:bottom w:val="nil"/>
              <w:right w:val="nil"/>
            </w:tcBorders>
            <w:shd w:val="clear" w:color="000000" w:fill="D9D9D9"/>
            <w:vAlign w:val="center"/>
            <w:hideMark/>
          </w:tcPr>
          <w:p w14:paraId="4D9116A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D9D9D9"/>
            <w:vAlign w:val="center"/>
            <w:hideMark/>
          </w:tcPr>
          <w:p w14:paraId="521F3D3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137C4F6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3,0</w:t>
            </w:r>
          </w:p>
        </w:tc>
        <w:tc>
          <w:tcPr>
            <w:tcW w:w="600" w:type="dxa"/>
            <w:tcBorders>
              <w:top w:val="nil"/>
              <w:left w:val="nil"/>
              <w:bottom w:val="nil"/>
              <w:right w:val="nil"/>
            </w:tcBorders>
            <w:shd w:val="clear" w:color="000000" w:fill="FFFFFF"/>
            <w:vAlign w:val="center"/>
            <w:hideMark/>
          </w:tcPr>
          <w:p w14:paraId="230010B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0" w:type="dxa"/>
            <w:tcBorders>
              <w:top w:val="nil"/>
              <w:left w:val="nil"/>
              <w:bottom w:val="nil"/>
              <w:right w:val="nil"/>
            </w:tcBorders>
            <w:shd w:val="clear" w:color="000000" w:fill="FFFFFF"/>
            <w:vAlign w:val="center"/>
            <w:hideMark/>
          </w:tcPr>
          <w:p w14:paraId="548F246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380" w:type="dxa"/>
            <w:tcBorders>
              <w:top w:val="nil"/>
              <w:left w:val="nil"/>
              <w:bottom w:val="nil"/>
              <w:right w:val="nil"/>
            </w:tcBorders>
            <w:shd w:val="clear" w:color="000000" w:fill="FFFFFF"/>
            <w:noWrap/>
            <w:vAlign w:val="center"/>
            <w:hideMark/>
          </w:tcPr>
          <w:p w14:paraId="1275A73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40" w:type="dxa"/>
            <w:tcBorders>
              <w:top w:val="nil"/>
              <w:left w:val="nil"/>
              <w:bottom w:val="nil"/>
              <w:right w:val="nil"/>
            </w:tcBorders>
            <w:shd w:val="clear" w:color="000000" w:fill="FFFFFF"/>
            <w:noWrap/>
            <w:vAlign w:val="center"/>
            <w:hideMark/>
          </w:tcPr>
          <w:p w14:paraId="469DC51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B0E22" w:rsidRPr="00F62887" w14:paraId="4EB72375" w14:textId="77777777" w:rsidTr="00AB0E22">
        <w:trPr>
          <w:trHeight w:val="720"/>
        </w:trPr>
        <w:tc>
          <w:tcPr>
            <w:tcW w:w="3820" w:type="dxa"/>
            <w:tcBorders>
              <w:top w:val="nil"/>
              <w:left w:val="nil"/>
              <w:bottom w:val="nil"/>
              <w:right w:val="nil"/>
            </w:tcBorders>
            <w:shd w:val="clear" w:color="000000" w:fill="FFFFFF"/>
            <w:vAlign w:val="center"/>
            <w:hideMark/>
          </w:tcPr>
          <w:p w14:paraId="4D885AD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Saúde e segurança dos produtos e serviços no Código de Defesa do Consumidor</w:t>
            </w:r>
          </w:p>
        </w:tc>
        <w:tc>
          <w:tcPr>
            <w:tcW w:w="600" w:type="dxa"/>
            <w:tcBorders>
              <w:top w:val="nil"/>
              <w:left w:val="nil"/>
              <w:bottom w:val="nil"/>
              <w:right w:val="nil"/>
            </w:tcBorders>
            <w:shd w:val="clear" w:color="000000" w:fill="FFFFFF"/>
            <w:vAlign w:val="center"/>
            <w:hideMark/>
          </w:tcPr>
          <w:p w14:paraId="031304A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0" w:type="dxa"/>
            <w:tcBorders>
              <w:top w:val="nil"/>
              <w:left w:val="nil"/>
              <w:bottom w:val="nil"/>
              <w:right w:val="nil"/>
            </w:tcBorders>
            <w:shd w:val="clear" w:color="000000" w:fill="FFFFFF"/>
            <w:vAlign w:val="center"/>
            <w:hideMark/>
          </w:tcPr>
          <w:p w14:paraId="0BA5C31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71396BEB"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c>
          <w:tcPr>
            <w:tcW w:w="600" w:type="dxa"/>
            <w:tcBorders>
              <w:top w:val="nil"/>
              <w:left w:val="nil"/>
              <w:bottom w:val="nil"/>
              <w:right w:val="nil"/>
            </w:tcBorders>
            <w:shd w:val="clear" w:color="000000" w:fill="D9D9D9"/>
            <w:vAlign w:val="center"/>
            <w:hideMark/>
          </w:tcPr>
          <w:p w14:paraId="42EE1A29"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0" w:type="dxa"/>
            <w:tcBorders>
              <w:top w:val="nil"/>
              <w:left w:val="nil"/>
              <w:bottom w:val="nil"/>
              <w:right w:val="nil"/>
            </w:tcBorders>
            <w:shd w:val="clear" w:color="000000" w:fill="D9D9D9"/>
            <w:vAlign w:val="center"/>
            <w:hideMark/>
          </w:tcPr>
          <w:p w14:paraId="436E74EE"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8,7</w:t>
            </w:r>
          </w:p>
        </w:tc>
        <w:tc>
          <w:tcPr>
            <w:tcW w:w="380" w:type="dxa"/>
            <w:tcBorders>
              <w:top w:val="nil"/>
              <w:left w:val="nil"/>
              <w:bottom w:val="nil"/>
              <w:right w:val="nil"/>
            </w:tcBorders>
            <w:shd w:val="clear" w:color="000000" w:fill="D9D9D9"/>
            <w:noWrap/>
            <w:vAlign w:val="center"/>
            <w:hideMark/>
          </w:tcPr>
          <w:p w14:paraId="7F88A6B9"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c>
          <w:tcPr>
            <w:tcW w:w="600" w:type="dxa"/>
            <w:tcBorders>
              <w:top w:val="nil"/>
              <w:left w:val="nil"/>
              <w:bottom w:val="nil"/>
              <w:right w:val="nil"/>
            </w:tcBorders>
            <w:shd w:val="clear" w:color="000000" w:fill="FFFFFF"/>
            <w:vAlign w:val="center"/>
            <w:hideMark/>
          </w:tcPr>
          <w:p w14:paraId="3871065C"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630DDAB3"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258BF8B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c>
          <w:tcPr>
            <w:tcW w:w="640" w:type="dxa"/>
            <w:tcBorders>
              <w:top w:val="nil"/>
              <w:left w:val="nil"/>
              <w:bottom w:val="nil"/>
              <w:right w:val="nil"/>
            </w:tcBorders>
            <w:shd w:val="clear" w:color="000000" w:fill="FFFFFF"/>
            <w:noWrap/>
            <w:vAlign w:val="center"/>
            <w:hideMark/>
          </w:tcPr>
          <w:p w14:paraId="05D16FB5"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r>
      <w:tr w:rsidR="00AB0E22" w:rsidRPr="00F62887" w14:paraId="559FD1DB" w14:textId="77777777" w:rsidTr="00AB0E22">
        <w:trPr>
          <w:trHeight w:val="720"/>
        </w:trPr>
        <w:tc>
          <w:tcPr>
            <w:tcW w:w="3820" w:type="dxa"/>
            <w:tcBorders>
              <w:top w:val="nil"/>
              <w:left w:val="nil"/>
              <w:bottom w:val="nil"/>
              <w:right w:val="nil"/>
            </w:tcBorders>
            <w:shd w:val="clear" w:color="000000" w:fill="FFFFFF"/>
            <w:vAlign w:val="center"/>
            <w:hideMark/>
          </w:tcPr>
          <w:p w14:paraId="62D81BE4"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Saúde e segurança dos produtos e serviços para a proteção dos consumidores</w:t>
            </w:r>
          </w:p>
        </w:tc>
        <w:tc>
          <w:tcPr>
            <w:tcW w:w="600" w:type="dxa"/>
            <w:tcBorders>
              <w:top w:val="nil"/>
              <w:left w:val="nil"/>
              <w:bottom w:val="nil"/>
              <w:right w:val="nil"/>
            </w:tcBorders>
            <w:shd w:val="clear" w:color="000000" w:fill="FFFFFF"/>
            <w:vAlign w:val="center"/>
            <w:hideMark/>
          </w:tcPr>
          <w:p w14:paraId="17B2D23F"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42387B40"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8,4</w:t>
            </w:r>
          </w:p>
        </w:tc>
        <w:tc>
          <w:tcPr>
            <w:tcW w:w="380" w:type="dxa"/>
            <w:tcBorders>
              <w:top w:val="nil"/>
              <w:left w:val="nil"/>
              <w:bottom w:val="nil"/>
              <w:right w:val="nil"/>
            </w:tcBorders>
            <w:shd w:val="clear" w:color="000000" w:fill="FFFFFF"/>
            <w:noWrap/>
            <w:vAlign w:val="center"/>
            <w:hideMark/>
          </w:tcPr>
          <w:p w14:paraId="0BDD2137"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2,2</w:t>
            </w:r>
          </w:p>
        </w:tc>
        <w:tc>
          <w:tcPr>
            <w:tcW w:w="600" w:type="dxa"/>
            <w:tcBorders>
              <w:top w:val="nil"/>
              <w:left w:val="nil"/>
              <w:bottom w:val="nil"/>
              <w:right w:val="nil"/>
            </w:tcBorders>
            <w:shd w:val="clear" w:color="000000" w:fill="D9D9D9"/>
            <w:vAlign w:val="center"/>
            <w:hideMark/>
          </w:tcPr>
          <w:p w14:paraId="3D500217"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D9D9D9"/>
            <w:vAlign w:val="center"/>
            <w:hideMark/>
          </w:tcPr>
          <w:p w14:paraId="416CEE4B"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380" w:type="dxa"/>
            <w:tcBorders>
              <w:top w:val="nil"/>
              <w:left w:val="nil"/>
              <w:bottom w:val="nil"/>
              <w:right w:val="nil"/>
            </w:tcBorders>
            <w:shd w:val="clear" w:color="000000" w:fill="D9D9D9"/>
            <w:noWrap/>
            <w:vAlign w:val="center"/>
            <w:hideMark/>
          </w:tcPr>
          <w:p w14:paraId="0AFE8718"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c>
          <w:tcPr>
            <w:tcW w:w="600" w:type="dxa"/>
            <w:tcBorders>
              <w:top w:val="nil"/>
              <w:left w:val="nil"/>
              <w:bottom w:val="nil"/>
              <w:right w:val="nil"/>
            </w:tcBorders>
            <w:shd w:val="clear" w:color="000000" w:fill="FFFFFF"/>
            <w:vAlign w:val="center"/>
            <w:hideMark/>
          </w:tcPr>
          <w:p w14:paraId="61916102"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600" w:type="dxa"/>
            <w:tcBorders>
              <w:top w:val="nil"/>
              <w:left w:val="nil"/>
              <w:bottom w:val="nil"/>
              <w:right w:val="nil"/>
            </w:tcBorders>
            <w:shd w:val="clear" w:color="000000" w:fill="FFFFFF"/>
            <w:vAlign w:val="center"/>
            <w:hideMark/>
          </w:tcPr>
          <w:p w14:paraId="214379E5" w14:textId="77777777" w:rsidR="00AB0E22" w:rsidRPr="00F62887" w:rsidRDefault="00AB0E22" w:rsidP="00AB0E2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380" w:type="dxa"/>
            <w:tcBorders>
              <w:top w:val="nil"/>
              <w:left w:val="nil"/>
              <w:bottom w:val="nil"/>
              <w:right w:val="nil"/>
            </w:tcBorders>
            <w:shd w:val="clear" w:color="000000" w:fill="FFFFFF"/>
            <w:noWrap/>
            <w:vAlign w:val="center"/>
            <w:hideMark/>
          </w:tcPr>
          <w:p w14:paraId="34A81CCF"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c>
          <w:tcPr>
            <w:tcW w:w="640" w:type="dxa"/>
            <w:tcBorders>
              <w:top w:val="nil"/>
              <w:left w:val="nil"/>
              <w:bottom w:val="nil"/>
              <w:right w:val="nil"/>
            </w:tcBorders>
            <w:shd w:val="clear" w:color="000000" w:fill="FFFFFF"/>
            <w:noWrap/>
            <w:vAlign w:val="center"/>
            <w:hideMark/>
          </w:tcPr>
          <w:p w14:paraId="30660A24" w14:textId="77777777" w:rsidR="00AB0E22" w:rsidRPr="00F62887" w:rsidRDefault="00AB0E22" w:rsidP="00AB0E2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r>
      <w:tr w:rsidR="00AB0E22" w:rsidRPr="00F62887" w14:paraId="79B6A737" w14:textId="77777777" w:rsidTr="00AB0E22">
        <w:trPr>
          <w:trHeight w:val="285"/>
        </w:trPr>
        <w:tc>
          <w:tcPr>
            <w:tcW w:w="3820" w:type="dxa"/>
            <w:tcBorders>
              <w:top w:val="nil"/>
              <w:left w:val="nil"/>
              <w:bottom w:val="single" w:sz="4" w:space="0" w:color="auto"/>
              <w:right w:val="nil"/>
            </w:tcBorders>
            <w:shd w:val="clear" w:color="000000" w:fill="FFFFFF"/>
            <w:vAlign w:val="center"/>
            <w:hideMark/>
          </w:tcPr>
          <w:p w14:paraId="6F42A309"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total</w:t>
            </w:r>
          </w:p>
        </w:tc>
        <w:tc>
          <w:tcPr>
            <w:tcW w:w="600" w:type="dxa"/>
            <w:tcBorders>
              <w:top w:val="nil"/>
              <w:left w:val="nil"/>
              <w:bottom w:val="single" w:sz="4" w:space="0" w:color="auto"/>
              <w:right w:val="nil"/>
            </w:tcBorders>
            <w:shd w:val="clear" w:color="000000" w:fill="FFFFFF"/>
            <w:vAlign w:val="center"/>
            <w:hideMark/>
          </w:tcPr>
          <w:p w14:paraId="6A75805C"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5,8</w:t>
            </w:r>
          </w:p>
        </w:tc>
        <w:tc>
          <w:tcPr>
            <w:tcW w:w="600" w:type="dxa"/>
            <w:tcBorders>
              <w:top w:val="nil"/>
              <w:left w:val="nil"/>
              <w:bottom w:val="single" w:sz="4" w:space="0" w:color="auto"/>
              <w:right w:val="nil"/>
            </w:tcBorders>
            <w:shd w:val="clear" w:color="000000" w:fill="FFFFFF"/>
            <w:vAlign w:val="center"/>
            <w:hideMark/>
          </w:tcPr>
          <w:p w14:paraId="38CA3F6F"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8,5</w:t>
            </w:r>
          </w:p>
        </w:tc>
        <w:tc>
          <w:tcPr>
            <w:tcW w:w="380" w:type="dxa"/>
            <w:tcBorders>
              <w:top w:val="nil"/>
              <w:left w:val="nil"/>
              <w:bottom w:val="single" w:sz="4" w:space="0" w:color="auto"/>
              <w:right w:val="nil"/>
            </w:tcBorders>
            <w:shd w:val="clear" w:color="000000" w:fill="FFFFFF"/>
            <w:vAlign w:val="center"/>
            <w:hideMark/>
          </w:tcPr>
          <w:p w14:paraId="41F06263"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2,7</w:t>
            </w:r>
          </w:p>
        </w:tc>
        <w:tc>
          <w:tcPr>
            <w:tcW w:w="600" w:type="dxa"/>
            <w:tcBorders>
              <w:top w:val="nil"/>
              <w:left w:val="nil"/>
              <w:bottom w:val="single" w:sz="4" w:space="0" w:color="auto"/>
              <w:right w:val="nil"/>
            </w:tcBorders>
            <w:shd w:val="clear" w:color="000000" w:fill="D9D9D9"/>
            <w:vAlign w:val="center"/>
            <w:hideMark/>
          </w:tcPr>
          <w:p w14:paraId="3DFB3A5E"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5,7</w:t>
            </w:r>
          </w:p>
        </w:tc>
        <w:tc>
          <w:tcPr>
            <w:tcW w:w="600" w:type="dxa"/>
            <w:tcBorders>
              <w:top w:val="nil"/>
              <w:left w:val="nil"/>
              <w:bottom w:val="single" w:sz="4" w:space="0" w:color="auto"/>
              <w:right w:val="nil"/>
            </w:tcBorders>
            <w:shd w:val="clear" w:color="000000" w:fill="D9D9D9"/>
            <w:vAlign w:val="center"/>
            <w:hideMark/>
          </w:tcPr>
          <w:p w14:paraId="69FB1026"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8,8</w:t>
            </w:r>
          </w:p>
        </w:tc>
        <w:tc>
          <w:tcPr>
            <w:tcW w:w="380" w:type="dxa"/>
            <w:tcBorders>
              <w:top w:val="nil"/>
              <w:left w:val="nil"/>
              <w:bottom w:val="single" w:sz="4" w:space="0" w:color="auto"/>
              <w:right w:val="nil"/>
            </w:tcBorders>
            <w:shd w:val="clear" w:color="000000" w:fill="D9D9D9"/>
            <w:vAlign w:val="center"/>
            <w:hideMark/>
          </w:tcPr>
          <w:p w14:paraId="5FA76023"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3,1</w:t>
            </w:r>
          </w:p>
        </w:tc>
        <w:tc>
          <w:tcPr>
            <w:tcW w:w="600" w:type="dxa"/>
            <w:tcBorders>
              <w:top w:val="nil"/>
              <w:left w:val="nil"/>
              <w:bottom w:val="single" w:sz="4" w:space="0" w:color="auto"/>
              <w:right w:val="nil"/>
            </w:tcBorders>
            <w:shd w:val="clear" w:color="000000" w:fill="FFFFFF"/>
            <w:vAlign w:val="center"/>
            <w:hideMark/>
          </w:tcPr>
          <w:p w14:paraId="332012DB"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5,5</w:t>
            </w:r>
          </w:p>
        </w:tc>
        <w:tc>
          <w:tcPr>
            <w:tcW w:w="600" w:type="dxa"/>
            <w:tcBorders>
              <w:top w:val="nil"/>
              <w:left w:val="nil"/>
              <w:bottom w:val="single" w:sz="4" w:space="0" w:color="auto"/>
              <w:right w:val="nil"/>
            </w:tcBorders>
            <w:shd w:val="clear" w:color="000000" w:fill="FFFFFF"/>
            <w:vAlign w:val="center"/>
            <w:hideMark/>
          </w:tcPr>
          <w:p w14:paraId="708023DD"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9,0</w:t>
            </w:r>
          </w:p>
        </w:tc>
        <w:tc>
          <w:tcPr>
            <w:tcW w:w="380" w:type="dxa"/>
            <w:tcBorders>
              <w:top w:val="nil"/>
              <w:left w:val="nil"/>
              <w:bottom w:val="single" w:sz="4" w:space="0" w:color="auto"/>
              <w:right w:val="nil"/>
            </w:tcBorders>
            <w:shd w:val="clear" w:color="000000" w:fill="FFFFFF"/>
            <w:vAlign w:val="center"/>
            <w:hideMark/>
          </w:tcPr>
          <w:p w14:paraId="7EECB9FC" w14:textId="77777777" w:rsidR="00AB0E22" w:rsidRPr="00F62887" w:rsidRDefault="00AB0E22" w:rsidP="00AB0E2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3,5</w:t>
            </w:r>
          </w:p>
        </w:tc>
        <w:tc>
          <w:tcPr>
            <w:tcW w:w="640" w:type="dxa"/>
            <w:tcBorders>
              <w:top w:val="nil"/>
              <w:left w:val="nil"/>
              <w:bottom w:val="single" w:sz="4" w:space="0" w:color="auto"/>
              <w:right w:val="nil"/>
            </w:tcBorders>
            <w:shd w:val="clear" w:color="000000" w:fill="FFFFFF"/>
            <w:noWrap/>
            <w:vAlign w:val="center"/>
            <w:hideMark/>
          </w:tcPr>
          <w:p w14:paraId="5AA7FD8B" w14:textId="77777777" w:rsidR="00AB0E22" w:rsidRPr="00F62887" w:rsidRDefault="00AB0E22" w:rsidP="00AB0E22">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3,1</w:t>
            </w:r>
          </w:p>
        </w:tc>
      </w:tr>
    </w:tbl>
    <w:p w14:paraId="1BEFD810" w14:textId="77777777" w:rsidR="00A04410" w:rsidRPr="00F62887" w:rsidRDefault="00A04410" w:rsidP="00A04410">
      <w:pPr>
        <w:pStyle w:val="Corpodetexto"/>
        <w:jc w:val="both"/>
        <w:rPr>
          <w:rFonts w:cstheme="minorHAnsi"/>
          <w:color w:val="auto"/>
          <w:lang w:val="pt-BR"/>
        </w:rPr>
      </w:pPr>
    </w:p>
    <w:p w14:paraId="5B40A85D" w14:textId="4AF88797" w:rsidR="00A04410" w:rsidRDefault="00A04410" w:rsidP="00A04410">
      <w:pPr>
        <w:pStyle w:val="Corpodetexto"/>
        <w:ind w:firstLine="708"/>
        <w:jc w:val="both"/>
        <w:rPr>
          <w:rFonts w:cstheme="minorHAnsi"/>
          <w:color w:val="auto"/>
          <w:lang w:val="pt-BR"/>
        </w:rPr>
      </w:pPr>
      <w:r w:rsidRPr="00F62887">
        <w:rPr>
          <w:rFonts w:cstheme="minorHAnsi"/>
          <w:color w:val="auto"/>
          <w:lang w:val="pt-BR"/>
        </w:rPr>
        <w:lastRenderedPageBreak/>
        <w:t>Outra análise importante do curso é expressa na avaliação de reação. De modo geral, o curso foi muito bem avaliado pelos participantes em todo o período analisado, considerando as médias finais por ano.</w:t>
      </w:r>
    </w:p>
    <w:p w14:paraId="3B7686F8" w14:textId="77777777" w:rsidR="00D24312" w:rsidRPr="00F62887" w:rsidRDefault="00D24312" w:rsidP="00A04410">
      <w:pPr>
        <w:pStyle w:val="Corpodetexto"/>
        <w:ind w:firstLine="708"/>
        <w:jc w:val="both"/>
        <w:rPr>
          <w:rFonts w:cstheme="minorHAnsi"/>
          <w:color w:val="auto"/>
          <w:lang w:val="pt-BR"/>
        </w:rPr>
      </w:pPr>
    </w:p>
    <w:p w14:paraId="3FC0607F"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11 – Avaliação de reação</w:t>
      </w:r>
    </w:p>
    <w:tbl>
      <w:tblPr>
        <w:tblW w:w="8465" w:type="dxa"/>
        <w:tblInd w:w="70" w:type="dxa"/>
        <w:tblCellMar>
          <w:left w:w="70" w:type="dxa"/>
          <w:right w:w="70" w:type="dxa"/>
        </w:tblCellMar>
        <w:tblLook w:val="04A0" w:firstRow="1" w:lastRow="0" w:firstColumn="1" w:lastColumn="0" w:noHBand="0" w:noVBand="1"/>
      </w:tblPr>
      <w:tblGrid>
        <w:gridCol w:w="5670"/>
        <w:gridCol w:w="505"/>
        <w:gridCol w:w="541"/>
        <w:gridCol w:w="541"/>
        <w:gridCol w:w="836"/>
        <w:gridCol w:w="618"/>
      </w:tblGrid>
      <w:tr w:rsidR="00A04410" w:rsidRPr="00F62887" w14:paraId="10EDFACC" w14:textId="77777777" w:rsidTr="002C44FF">
        <w:trPr>
          <w:trHeight w:val="285"/>
        </w:trPr>
        <w:tc>
          <w:tcPr>
            <w:tcW w:w="5670" w:type="dxa"/>
            <w:tcBorders>
              <w:top w:val="single" w:sz="4" w:space="0" w:color="auto"/>
              <w:left w:val="nil"/>
              <w:bottom w:val="nil"/>
              <w:right w:val="nil"/>
            </w:tcBorders>
            <w:shd w:val="clear" w:color="000000" w:fill="FFFFFF"/>
            <w:noWrap/>
            <w:vAlign w:val="center"/>
            <w:hideMark/>
          </w:tcPr>
          <w:p w14:paraId="5242CFC3" w14:textId="77777777" w:rsidR="00A04410" w:rsidRPr="00F62887" w:rsidRDefault="00A04410" w:rsidP="002C44FF">
            <w:pPr>
              <w:spacing w:after="0"/>
              <w:rPr>
                <w:rFonts w:eastAsia="Times New Roman" w:cstheme="minorHAnsi"/>
                <w:sz w:val="18"/>
                <w:szCs w:val="18"/>
                <w:lang w:eastAsia="pt-BR"/>
              </w:rPr>
            </w:pPr>
            <w:r w:rsidRPr="00F62887">
              <w:rPr>
                <w:rFonts w:eastAsia="Times New Roman" w:cstheme="minorHAnsi"/>
                <w:sz w:val="18"/>
                <w:szCs w:val="18"/>
                <w:lang w:eastAsia="pt-BR"/>
              </w:rPr>
              <w:t> </w:t>
            </w:r>
          </w:p>
        </w:tc>
        <w:tc>
          <w:tcPr>
            <w:tcW w:w="2164" w:type="dxa"/>
            <w:gridSpan w:val="4"/>
            <w:tcBorders>
              <w:top w:val="single" w:sz="4" w:space="0" w:color="auto"/>
              <w:left w:val="nil"/>
              <w:bottom w:val="nil"/>
              <w:right w:val="nil"/>
            </w:tcBorders>
            <w:shd w:val="clear" w:color="000000" w:fill="FFFFFF"/>
            <w:vAlign w:val="center"/>
            <w:hideMark/>
          </w:tcPr>
          <w:p w14:paraId="68294DB2" w14:textId="77777777" w:rsidR="00A04410" w:rsidRPr="00F62887" w:rsidRDefault="00A0441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31" w:type="dxa"/>
            <w:tcBorders>
              <w:top w:val="single" w:sz="4" w:space="0" w:color="auto"/>
              <w:left w:val="nil"/>
              <w:bottom w:val="nil"/>
              <w:right w:val="nil"/>
            </w:tcBorders>
            <w:shd w:val="clear" w:color="000000" w:fill="FFFFFF"/>
          </w:tcPr>
          <w:p w14:paraId="1396880C" w14:textId="77777777" w:rsidR="00A04410" w:rsidRPr="00F62887" w:rsidRDefault="00A04410" w:rsidP="002C44FF">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A04410" w:rsidRPr="00F62887" w14:paraId="077D2182" w14:textId="77777777" w:rsidTr="002C44FF">
        <w:trPr>
          <w:trHeight w:val="285"/>
        </w:trPr>
        <w:tc>
          <w:tcPr>
            <w:tcW w:w="5670" w:type="dxa"/>
            <w:tcBorders>
              <w:top w:val="nil"/>
              <w:left w:val="nil"/>
              <w:bottom w:val="single" w:sz="4" w:space="0" w:color="auto"/>
              <w:right w:val="nil"/>
            </w:tcBorders>
            <w:shd w:val="clear" w:color="000000" w:fill="FFFFFF"/>
            <w:vAlign w:val="center"/>
            <w:hideMark/>
          </w:tcPr>
          <w:p w14:paraId="14BB0DB3"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Pergunta</w:t>
            </w:r>
          </w:p>
        </w:tc>
        <w:tc>
          <w:tcPr>
            <w:tcW w:w="541" w:type="dxa"/>
            <w:tcBorders>
              <w:top w:val="nil"/>
              <w:left w:val="nil"/>
              <w:bottom w:val="single" w:sz="4" w:space="0" w:color="auto"/>
              <w:right w:val="nil"/>
            </w:tcBorders>
            <w:shd w:val="clear" w:color="000000" w:fill="F2F2F2"/>
            <w:vAlign w:val="center"/>
            <w:hideMark/>
          </w:tcPr>
          <w:p w14:paraId="6709383C"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41" w:type="dxa"/>
            <w:tcBorders>
              <w:top w:val="nil"/>
              <w:left w:val="nil"/>
              <w:bottom w:val="single" w:sz="4" w:space="0" w:color="auto"/>
              <w:right w:val="nil"/>
            </w:tcBorders>
            <w:shd w:val="clear" w:color="000000" w:fill="FFFFFF"/>
            <w:noWrap/>
            <w:vAlign w:val="center"/>
            <w:hideMark/>
          </w:tcPr>
          <w:p w14:paraId="67BF361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41" w:type="dxa"/>
            <w:tcBorders>
              <w:top w:val="nil"/>
              <w:left w:val="nil"/>
              <w:bottom w:val="single" w:sz="4" w:space="0" w:color="auto"/>
              <w:right w:val="nil"/>
            </w:tcBorders>
            <w:shd w:val="clear" w:color="000000" w:fill="F2F2F2"/>
            <w:noWrap/>
            <w:vAlign w:val="center"/>
            <w:hideMark/>
          </w:tcPr>
          <w:p w14:paraId="2D8A86C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41" w:type="dxa"/>
            <w:tcBorders>
              <w:top w:val="nil"/>
              <w:left w:val="nil"/>
              <w:bottom w:val="single" w:sz="4" w:space="0" w:color="auto"/>
              <w:right w:val="nil"/>
            </w:tcBorders>
            <w:shd w:val="clear" w:color="000000" w:fill="FFFFFF"/>
            <w:noWrap/>
            <w:vAlign w:val="center"/>
            <w:hideMark/>
          </w:tcPr>
          <w:p w14:paraId="3660DD74" w14:textId="2F6C2B8A" w:rsidR="00A04410" w:rsidRPr="00F62887" w:rsidRDefault="00305C5E" w:rsidP="002C44FF">
            <w:pPr>
              <w:spacing w:after="0"/>
              <w:jc w:val="right"/>
              <w:rPr>
                <w:rFonts w:eastAsia="Times New Roman" w:cstheme="minorHAnsi"/>
                <w:b/>
                <w:bCs/>
                <w:sz w:val="18"/>
                <w:szCs w:val="18"/>
                <w:lang w:eastAsia="pt-BR"/>
              </w:rPr>
            </w:pPr>
            <w:r>
              <w:rPr>
                <w:rFonts w:cstheme="minorHAnsi"/>
                <w:b/>
                <w:bCs/>
                <w:sz w:val="18"/>
                <w:szCs w:val="18"/>
              </w:rPr>
              <w:t>JUL/</w:t>
            </w:r>
            <w:r w:rsidR="00A04410" w:rsidRPr="00F62887">
              <w:rPr>
                <w:rFonts w:eastAsia="Times New Roman" w:cstheme="minorHAnsi"/>
                <w:b/>
                <w:bCs/>
                <w:sz w:val="18"/>
                <w:szCs w:val="18"/>
                <w:lang w:eastAsia="pt-BR"/>
              </w:rPr>
              <w:t>2020</w:t>
            </w:r>
          </w:p>
        </w:tc>
        <w:tc>
          <w:tcPr>
            <w:tcW w:w="631" w:type="dxa"/>
            <w:tcBorders>
              <w:top w:val="nil"/>
              <w:left w:val="nil"/>
              <w:bottom w:val="single" w:sz="4" w:space="0" w:color="auto"/>
              <w:right w:val="nil"/>
            </w:tcBorders>
            <w:shd w:val="clear" w:color="000000" w:fill="FFFFFF"/>
          </w:tcPr>
          <w:p w14:paraId="3D1C7339" w14:textId="77777777" w:rsidR="00A04410" w:rsidRPr="00F62887" w:rsidRDefault="00A04410" w:rsidP="002C44FF">
            <w:pPr>
              <w:spacing w:after="0"/>
              <w:jc w:val="right"/>
              <w:rPr>
                <w:rFonts w:eastAsia="Times New Roman" w:cstheme="minorHAnsi"/>
                <w:b/>
                <w:bCs/>
                <w:sz w:val="18"/>
                <w:szCs w:val="18"/>
                <w:lang w:eastAsia="pt-BR"/>
              </w:rPr>
            </w:pPr>
          </w:p>
        </w:tc>
      </w:tr>
      <w:tr w:rsidR="00456D2E" w:rsidRPr="00F62887" w14:paraId="0181587A" w14:textId="77777777" w:rsidTr="0031582B">
        <w:trPr>
          <w:trHeight w:val="285"/>
        </w:trPr>
        <w:tc>
          <w:tcPr>
            <w:tcW w:w="5670" w:type="dxa"/>
            <w:tcBorders>
              <w:top w:val="nil"/>
              <w:left w:val="nil"/>
              <w:bottom w:val="nil"/>
              <w:right w:val="nil"/>
            </w:tcBorders>
            <w:shd w:val="clear" w:color="000000" w:fill="FFFFFF"/>
            <w:vAlign w:val="center"/>
            <w:hideMark/>
          </w:tcPr>
          <w:p w14:paraId="667B3CDC"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41" w:type="dxa"/>
            <w:tcBorders>
              <w:top w:val="nil"/>
              <w:left w:val="nil"/>
              <w:bottom w:val="nil"/>
              <w:right w:val="nil"/>
            </w:tcBorders>
            <w:shd w:val="clear" w:color="000000" w:fill="F2F2F2"/>
            <w:vAlign w:val="center"/>
            <w:hideMark/>
          </w:tcPr>
          <w:p w14:paraId="20DAAC73"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00167A2B"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2F2F2"/>
            <w:vAlign w:val="center"/>
            <w:hideMark/>
          </w:tcPr>
          <w:p w14:paraId="7959748C"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41" w:type="dxa"/>
            <w:tcBorders>
              <w:top w:val="nil"/>
              <w:left w:val="nil"/>
              <w:bottom w:val="nil"/>
              <w:right w:val="nil"/>
            </w:tcBorders>
            <w:shd w:val="clear" w:color="000000" w:fill="FFFFFF"/>
            <w:hideMark/>
          </w:tcPr>
          <w:p w14:paraId="77D91026" w14:textId="22287FC3" w:rsidR="00456D2E" w:rsidRPr="00F62887" w:rsidRDefault="00456D2E" w:rsidP="00456D2E">
            <w:pPr>
              <w:spacing w:after="0"/>
              <w:jc w:val="right"/>
              <w:rPr>
                <w:rFonts w:eastAsia="Times New Roman" w:cstheme="minorHAnsi"/>
                <w:sz w:val="18"/>
                <w:szCs w:val="18"/>
                <w:lang w:eastAsia="pt-BR"/>
              </w:rPr>
            </w:pPr>
            <w:r w:rsidRPr="00F62887">
              <w:rPr>
                <w:rFonts w:cstheme="minorHAnsi"/>
              </w:rPr>
              <w:t>9,1</w:t>
            </w:r>
          </w:p>
        </w:tc>
        <w:tc>
          <w:tcPr>
            <w:tcW w:w="631" w:type="dxa"/>
            <w:tcBorders>
              <w:top w:val="nil"/>
              <w:left w:val="nil"/>
              <w:bottom w:val="nil"/>
              <w:right w:val="nil"/>
            </w:tcBorders>
            <w:shd w:val="clear" w:color="000000" w:fill="FFFFFF"/>
          </w:tcPr>
          <w:p w14:paraId="5D4D8201" w14:textId="2F68345E" w:rsidR="00456D2E" w:rsidRPr="00F62887" w:rsidRDefault="00456D2E" w:rsidP="00456D2E">
            <w:pPr>
              <w:spacing w:after="0"/>
              <w:jc w:val="right"/>
              <w:rPr>
                <w:rFonts w:eastAsia="Times New Roman" w:cstheme="minorHAnsi"/>
                <w:sz w:val="18"/>
                <w:szCs w:val="18"/>
                <w:lang w:eastAsia="pt-BR"/>
              </w:rPr>
            </w:pPr>
            <w:r w:rsidRPr="00F62887">
              <w:rPr>
                <w:rFonts w:cstheme="minorHAnsi"/>
              </w:rPr>
              <w:t>9,0</w:t>
            </w:r>
          </w:p>
        </w:tc>
      </w:tr>
      <w:tr w:rsidR="00456D2E" w:rsidRPr="00F62887" w14:paraId="335D9C10" w14:textId="77777777" w:rsidTr="0031582B">
        <w:trPr>
          <w:trHeight w:val="480"/>
        </w:trPr>
        <w:tc>
          <w:tcPr>
            <w:tcW w:w="5670" w:type="dxa"/>
            <w:tcBorders>
              <w:top w:val="nil"/>
              <w:left w:val="nil"/>
              <w:bottom w:val="nil"/>
              <w:right w:val="nil"/>
            </w:tcBorders>
            <w:shd w:val="clear" w:color="000000" w:fill="FFFFFF"/>
            <w:vAlign w:val="center"/>
            <w:hideMark/>
          </w:tcPr>
          <w:p w14:paraId="5A2BFA50"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41" w:type="dxa"/>
            <w:tcBorders>
              <w:top w:val="nil"/>
              <w:left w:val="nil"/>
              <w:bottom w:val="nil"/>
              <w:right w:val="nil"/>
            </w:tcBorders>
            <w:shd w:val="clear" w:color="000000" w:fill="F2F2F2"/>
            <w:vAlign w:val="center"/>
            <w:hideMark/>
          </w:tcPr>
          <w:p w14:paraId="642EBF87"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541" w:type="dxa"/>
            <w:tcBorders>
              <w:top w:val="nil"/>
              <w:left w:val="nil"/>
              <w:bottom w:val="nil"/>
              <w:right w:val="nil"/>
            </w:tcBorders>
            <w:shd w:val="clear" w:color="000000" w:fill="FFFFFF"/>
            <w:vAlign w:val="center"/>
            <w:hideMark/>
          </w:tcPr>
          <w:p w14:paraId="70769BFF"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41" w:type="dxa"/>
            <w:tcBorders>
              <w:top w:val="nil"/>
              <w:left w:val="nil"/>
              <w:bottom w:val="nil"/>
              <w:right w:val="nil"/>
            </w:tcBorders>
            <w:shd w:val="clear" w:color="000000" w:fill="F2F2F2"/>
            <w:vAlign w:val="center"/>
            <w:hideMark/>
          </w:tcPr>
          <w:p w14:paraId="114B6C71"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hideMark/>
          </w:tcPr>
          <w:p w14:paraId="158BE69F" w14:textId="66C72149" w:rsidR="00456D2E" w:rsidRPr="00F62887" w:rsidRDefault="00456D2E" w:rsidP="00456D2E">
            <w:pPr>
              <w:spacing w:after="0"/>
              <w:jc w:val="right"/>
              <w:rPr>
                <w:rFonts w:eastAsia="Times New Roman" w:cstheme="minorHAnsi"/>
                <w:sz w:val="18"/>
                <w:szCs w:val="18"/>
                <w:lang w:eastAsia="pt-BR"/>
              </w:rPr>
            </w:pPr>
            <w:r w:rsidRPr="00F62887">
              <w:rPr>
                <w:rFonts w:cstheme="minorHAnsi"/>
              </w:rPr>
              <w:t>9,1</w:t>
            </w:r>
          </w:p>
        </w:tc>
        <w:tc>
          <w:tcPr>
            <w:tcW w:w="631" w:type="dxa"/>
            <w:tcBorders>
              <w:top w:val="nil"/>
              <w:left w:val="nil"/>
              <w:bottom w:val="nil"/>
              <w:right w:val="nil"/>
            </w:tcBorders>
            <w:shd w:val="clear" w:color="000000" w:fill="FFFFFF"/>
          </w:tcPr>
          <w:p w14:paraId="331B24C0" w14:textId="54B22991" w:rsidR="00456D2E" w:rsidRPr="00F62887" w:rsidRDefault="00456D2E" w:rsidP="00456D2E">
            <w:pPr>
              <w:spacing w:after="0"/>
              <w:jc w:val="right"/>
              <w:rPr>
                <w:rFonts w:eastAsia="Times New Roman" w:cstheme="minorHAnsi"/>
                <w:sz w:val="18"/>
                <w:szCs w:val="18"/>
                <w:lang w:eastAsia="pt-BR"/>
              </w:rPr>
            </w:pPr>
            <w:r w:rsidRPr="00F62887">
              <w:rPr>
                <w:rFonts w:cstheme="minorHAnsi"/>
              </w:rPr>
              <w:t>9,0</w:t>
            </w:r>
          </w:p>
        </w:tc>
      </w:tr>
      <w:tr w:rsidR="00456D2E" w:rsidRPr="00F62887" w14:paraId="645167F0" w14:textId="77777777" w:rsidTr="0031582B">
        <w:trPr>
          <w:trHeight w:val="480"/>
        </w:trPr>
        <w:tc>
          <w:tcPr>
            <w:tcW w:w="5670" w:type="dxa"/>
            <w:tcBorders>
              <w:top w:val="nil"/>
              <w:left w:val="nil"/>
              <w:bottom w:val="nil"/>
              <w:right w:val="nil"/>
            </w:tcBorders>
            <w:shd w:val="clear" w:color="000000" w:fill="FFFFFF"/>
            <w:vAlign w:val="center"/>
            <w:hideMark/>
          </w:tcPr>
          <w:p w14:paraId="2938E223"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41" w:type="dxa"/>
            <w:tcBorders>
              <w:top w:val="nil"/>
              <w:left w:val="nil"/>
              <w:bottom w:val="nil"/>
              <w:right w:val="nil"/>
            </w:tcBorders>
            <w:shd w:val="clear" w:color="000000" w:fill="F2F2F2"/>
            <w:vAlign w:val="center"/>
            <w:hideMark/>
          </w:tcPr>
          <w:p w14:paraId="064827C5"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192A55E2"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2F2F2"/>
            <w:vAlign w:val="center"/>
            <w:hideMark/>
          </w:tcPr>
          <w:p w14:paraId="082D841D"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hideMark/>
          </w:tcPr>
          <w:p w14:paraId="55320B2D" w14:textId="3BEBADAE" w:rsidR="00456D2E" w:rsidRPr="00F62887" w:rsidRDefault="00456D2E" w:rsidP="00456D2E">
            <w:pPr>
              <w:spacing w:after="0"/>
              <w:jc w:val="right"/>
              <w:rPr>
                <w:rFonts w:eastAsia="Times New Roman" w:cstheme="minorHAnsi"/>
                <w:sz w:val="18"/>
                <w:szCs w:val="18"/>
                <w:lang w:eastAsia="pt-BR"/>
              </w:rPr>
            </w:pPr>
            <w:r w:rsidRPr="00F62887">
              <w:rPr>
                <w:rFonts w:cstheme="minorHAnsi"/>
              </w:rPr>
              <w:t>9,0</w:t>
            </w:r>
          </w:p>
        </w:tc>
        <w:tc>
          <w:tcPr>
            <w:tcW w:w="631" w:type="dxa"/>
            <w:tcBorders>
              <w:top w:val="nil"/>
              <w:left w:val="nil"/>
              <w:bottom w:val="nil"/>
              <w:right w:val="nil"/>
            </w:tcBorders>
            <w:shd w:val="clear" w:color="000000" w:fill="FFFFFF"/>
          </w:tcPr>
          <w:p w14:paraId="7BE3917D" w14:textId="5A89D066" w:rsidR="00456D2E" w:rsidRPr="00F62887" w:rsidRDefault="00456D2E" w:rsidP="00456D2E">
            <w:pPr>
              <w:spacing w:after="0"/>
              <w:jc w:val="right"/>
              <w:rPr>
                <w:rFonts w:eastAsia="Times New Roman" w:cstheme="minorHAnsi"/>
                <w:sz w:val="18"/>
                <w:szCs w:val="18"/>
                <w:lang w:eastAsia="pt-BR"/>
              </w:rPr>
            </w:pPr>
            <w:r w:rsidRPr="00F62887">
              <w:rPr>
                <w:rFonts w:cstheme="minorHAnsi"/>
              </w:rPr>
              <w:t>8,9</w:t>
            </w:r>
          </w:p>
        </w:tc>
      </w:tr>
      <w:tr w:rsidR="00456D2E" w:rsidRPr="00F62887" w14:paraId="7D4EF18F" w14:textId="77777777" w:rsidTr="0031582B">
        <w:trPr>
          <w:trHeight w:val="285"/>
        </w:trPr>
        <w:tc>
          <w:tcPr>
            <w:tcW w:w="5670" w:type="dxa"/>
            <w:tcBorders>
              <w:top w:val="nil"/>
              <w:left w:val="nil"/>
              <w:bottom w:val="nil"/>
              <w:right w:val="nil"/>
            </w:tcBorders>
            <w:shd w:val="clear" w:color="000000" w:fill="FFFFFF"/>
            <w:vAlign w:val="center"/>
            <w:hideMark/>
          </w:tcPr>
          <w:p w14:paraId="220D4206" w14:textId="77777777" w:rsidR="00456D2E" w:rsidRPr="00F62887" w:rsidRDefault="00456D2E" w:rsidP="00456D2E">
            <w:pPr>
              <w:spacing w:after="0"/>
              <w:jc w:val="right"/>
              <w:rPr>
                <w:rFonts w:eastAsia="Times New Roman" w:cstheme="minorHAnsi"/>
                <w:sz w:val="18"/>
                <w:szCs w:val="18"/>
                <w:lang w:eastAsia="pt-BR"/>
              </w:rPr>
            </w:pPr>
            <w:bookmarkStart w:id="35" w:name="_Hlk41416957"/>
            <w:r w:rsidRPr="00F62887">
              <w:rPr>
                <w:rFonts w:eastAsia="Times New Roman" w:cstheme="minorHAnsi"/>
                <w:sz w:val="18"/>
                <w:szCs w:val="18"/>
                <w:lang w:eastAsia="pt-BR"/>
              </w:rPr>
              <w:t>Conciliação do curso com minhas atividades profissionais.</w:t>
            </w:r>
          </w:p>
        </w:tc>
        <w:tc>
          <w:tcPr>
            <w:tcW w:w="541" w:type="dxa"/>
            <w:tcBorders>
              <w:top w:val="nil"/>
              <w:left w:val="nil"/>
              <w:bottom w:val="nil"/>
              <w:right w:val="nil"/>
            </w:tcBorders>
            <w:shd w:val="clear" w:color="000000" w:fill="F2F2F2"/>
            <w:vAlign w:val="center"/>
            <w:hideMark/>
          </w:tcPr>
          <w:p w14:paraId="71AA9FDE"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541" w:type="dxa"/>
            <w:tcBorders>
              <w:top w:val="nil"/>
              <w:left w:val="nil"/>
              <w:bottom w:val="nil"/>
              <w:right w:val="nil"/>
            </w:tcBorders>
            <w:shd w:val="clear" w:color="000000" w:fill="FFFFFF"/>
            <w:vAlign w:val="center"/>
            <w:hideMark/>
          </w:tcPr>
          <w:p w14:paraId="39C3F0A0"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541" w:type="dxa"/>
            <w:tcBorders>
              <w:top w:val="nil"/>
              <w:left w:val="nil"/>
              <w:bottom w:val="nil"/>
              <w:right w:val="nil"/>
            </w:tcBorders>
            <w:shd w:val="clear" w:color="000000" w:fill="F2F2F2"/>
            <w:vAlign w:val="center"/>
            <w:hideMark/>
          </w:tcPr>
          <w:p w14:paraId="2CF2F009"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8,0</w:t>
            </w:r>
          </w:p>
        </w:tc>
        <w:tc>
          <w:tcPr>
            <w:tcW w:w="541" w:type="dxa"/>
            <w:tcBorders>
              <w:top w:val="nil"/>
              <w:left w:val="nil"/>
              <w:bottom w:val="nil"/>
              <w:right w:val="nil"/>
            </w:tcBorders>
            <w:shd w:val="clear" w:color="000000" w:fill="FFFFFF"/>
            <w:hideMark/>
          </w:tcPr>
          <w:p w14:paraId="7EEF4ECD" w14:textId="25B392D0" w:rsidR="00456D2E" w:rsidRPr="00F62887" w:rsidRDefault="00456D2E" w:rsidP="00456D2E">
            <w:pPr>
              <w:spacing w:after="0"/>
              <w:jc w:val="right"/>
              <w:rPr>
                <w:rFonts w:eastAsia="Times New Roman" w:cstheme="minorHAnsi"/>
                <w:sz w:val="18"/>
                <w:szCs w:val="18"/>
                <w:lang w:eastAsia="pt-BR"/>
              </w:rPr>
            </w:pPr>
            <w:r w:rsidRPr="00F62887">
              <w:rPr>
                <w:rFonts w:cstheme="minorHAnsi"/>
              </w:rPr>
              <w:t>8,3</w:t>
            </w:r>
          </w:p>
        </w:tc>
        <w:tc>
          <w:tcPr>
            <w:tcW w:w="631" w:type="dxa"/>
            <w:tcBorders>
              <w:top w:val="nil"/>
              <w:left w:val="nil"/>
              <w:bottom w:val="nil"/>
              <w:right w:val="nil"/>
            </w:tcBorders>
            <w:shd w:val="clear" w:color="000000" w:fill="FFFFFF"/>
          </w:tcPr>
          <w:p w14:paraId="3DAEFDE4" w14:textId="1D3838BF" w:rsidR="00456D2E" w:rsidRPr="00F62887" w:rsidRDefault="00456D2E" w:rsidP="00456D2E">
            <w:pPr>
              <w:spacing w:after="0"/>
              <w:jc w:val="right"/>
              <w:rPr>
                <w:rFonts w:eastAsia="Times New Roman" w:cstheme="minorHAnsi"/>
                <w:sz w:val="18"/>
                <w:szCs w:val="18"/>
                <w:lang w:eastAsia="pt-BR"/>
              </w:rPr>
            </w:pPr>
            <w:r w:rsidRPr="00F62887">
              <w:rPr>
                <w:rFonts w:cstheme="minorHAnsi"/>
              </w:rPr>
              <w:t>8,3</w:t>
            </w:r>
          </w:p>
        </w:tc>
      </w:tr>
      <w:tr w:rsidR="00456D2E" w:rsidRPr="00F62887" w14:paraId="053D1740" w14:textId="77777777" w:rsidTr="0031582B">
        <w:trPr>
          <w:trHeight w:val="285"/>
        </w:trPr>
        <w:tc>
          <w:tcPr>
            <w:tcW w:w="5670" w:type="dxa"/>
            <w:tcBorders>
              <w:top w:val="nil"/>
              <w:left w:val="nil"/>
              <w:bottom w:val="nil"/>
              <w:right w:val="nil"/>
            </w:tcBorders>
            <w:shd w:val="clear" w:color="000000" w:fill="FFFFFF"/>
            <w:vAlign w:val="center"/>
            <w:hideMark/>
          </w:tcPr>
          <w:p w14:paraId="58960411"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41" w:type="dxa"/>
            <w:tcBorders>
              <w:top w:val="nil"/>
              <w:left w:val="nil"/>
              <w:bottom w:val="nil"/>
              <w:right w:val="nil"/>
            </w:tcBorders>
            <w:shd w:val="clear" w:color="000000" w:fill="F2F2F2"/>
            <w:vAlign w:val="center"/>
            <w:hideMark/>
          </w:tcPr>
          <w:p w14:paraId="0E26E99A"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05DC823B"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541" w:type="dxa"/>
            <w:tcBorders>
              <w:top w:val="nil"/>
              <w:left w:val="nil"/>
              <w:bottom w:val="nil"/>
              <w:right w:val="nil"/>
            </w:tcBorders>
            <w:shd w:val="clear" w:color="000000" w:fill="F2F2F2"/>
            <w:vAlign w:val="center"/>
            <w:hideMark/>
          </w:tcPr>
          <w:p w14:paraId="777CB745"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541" w:type="dxa"/>
            <w:tcBorders>
              <w:top w:val="nil"/>
              <w:left w:val="nil"/>
              <w:bottom w:val="nil"/>
              <w:right w:val="nil"/>
            </w:tcBorders>
            <w:shd w:val="clear" w:color="000000" w:fill="FFFFFF"/>
            <w:hideMark/>
          </w:tcPr>
          <w:p w14:paraId="068FC7DC" w14:textId="5AC9790D" w:rsidR="00456D2E" w:rsidRPr="00F62887" w:rsidRDefault="00456D2E" w:rsidP="00456D2E">
            <w:pPr>
              <w:spacing w:after="0"/>
              <w:jc w:val="right"/>
              <w:rPr>
                <w:rFonts w:eastAsia="Times New Roman" w:cstheme="minorHAnsi"/>
                <w:sz w:val="18"/>
                <w:szCs w:val="18"/>
                <w:lang w:eastAsia="pt-BR"/>
              </w:rPr>
            </w:pPr>
            <w:r w:rsidRPr="00F62887">
              <w:rPr>
                <w:rFonts w:cstheme="minorHAnsi"/>
              </w:rPr>
              <w:t>8,6</w:t>
            </w:r>
          </w:p>
        </w:tc>
        <w:tc>
          <w:tcPr>
            <w:tcW w:w="631" w:type="dxa"/>
            <w:tcBorders>
              <w:top w:val="nil"/>
              <w:left w:val="nil"/>
              <w:bottom w:val="nil"/>
              <w:right w:val="nil"/>
            </w:tcBorders>
            <w:shd w:val="clear" w:color="000000" w:fill="FFFFFF"/>
          </w:tcPr>
          <w:p w14:paraId="54F2E4B7" w14:textId="73771322" w:rsidR="00456D2E" w:rsidRPr="00F62887" w:rsidRDefault="00456D2E" w:rsidP="00456D2E">
            <w:pPr>
              <w:spacing w:after="0"/>
              <w:jc w:val="right"/>
              <w:rPr>
                <w:rFonts w:eastAsia="Times New Roman" w:cstheme="minorHAnsi"/>
                <w:sz w:val="18"/>
                <w:szCs w:val="18"/>
                <w:lang w:eastAsia="pt-BR"/>
              </w:rPr>
            </w:pPr>
            <w:r w:rsidRPr="00F62887">
              <w:rPr>
                <w:rFonts w:cstheme="minorHAnsi"/>
              </w:rPr>
              <w:t>8,6</w:t>
            </w:r>
          </w:p>
        </w:tc>
      </w:tr>
      <w:tr w:rsidR="00456D2E" w:rsidRPr="00F62887" w14:paraId="688FF248" w14:textId="77777777" w:rsidTr="0031582B">
        <w:trPr>
          <w:trHeight w:val="285"/>
        </w:trPr>
        <w:tc>
          <w:tcPr>
            <w:tcW w:w="5670" w:type="dxa"/>
            <w:tcBorders>
              <w:top w:val="nil"/>
              <w:left w:val="nil"/>
              <w:bottom w:val="single" w:sz="4" w:space="0" w:color="auto"/>
              <w:right w:val="nil"/>
            </w:tcBorders>
            <w:shd w:val="clear" w:color="000000" w:fill="FFFFFF"/>
            <w:vAlign w:val="center"/>
          </w:tcPr>
          <w:p w14:paraId="13B1B2C4" w14:textId="77777777" w:rsidR="00456D2E" w:rsidRPr="00F62887" w:rsidRDefault="00456D2E" w:rsidP="00456D2E">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41" w:type="dxa"/>
            <w:tcBorders>
              <w:top w:val="nil"/>
              <w:left w:val="nil"/>
              <w:bottom w:val="single" w:sz="4" w:space="0" w:color="auto"/>
              <w:right w:val="nil"/>
            </w:tcBorders>
            <w:shd w:val="clear" w:color="000000" w:fill="F2F2F2"/>
          </w:tcPr>
          <w:p w14:paraId="2323CBBE" w14:textId="77777777" w:rsidR="00456D2E" w:rsidRPr="00F62887" w:rsidRDefault="00456D2E" w:rsidP="00456D2E">
            <w:pPr>
              <w:spacing w:after="0"/>
              <w:jc w:val="right"/>
              <w:rPr>
                <w:rFonts w:eastAsia="Times New Roman" w:cstheme="minorHAnsi"/>
                <w:sz w:val="18"/>
                <w:szCs w:val="18"/>
                <w:lang w:eastAsia="pt-BR"/>
              </w:rPr>
            </w:pPr>
            <w:r w:rsidRPr="00F62887">
              <w:rPr>
                <w:rFonts w:cstheme="minorHAnsi"/>
                <w:sz w:val="18"/>
                <w:szCs w:val="18"/>
              </w:rPr>
              <w:t>8,9</w:t>
            </w:r>
          </w:p>
        </w:tc>
        <w:tc>
          <w:tcPr>
            <w:tcW w:w="541" w:type="dxa"/>
            <w:tcBorders>
              <w:top w:val="nil"/>
              <w:left w:val="nil"/>
              <w:bottom w:val="single" w:sz="4" w:space="0" w:color="auto"/>
              <w:right w:val="nil"/>
            </w:tcBorders>
            <w:shd w:val="clear" w:color="000000" w:fill="FFFFFF"/>
          </w:tcPr>
          <w:p w14:paraId="2F4BF6E4" w14:textId="77777777" w:rsidR="00456D2E" w:rsidRPr="00F62887" w:rsidRDefault="00456D2E" w:rsidP="00456D2E">
            <w:pPr>
              <w:spacing w:after="0"/>
              <w:jc w:val="right"/>
              <w:rPr>
                <w:rFonts w:eastAsia="Times New Roman" w:cstheme="minorHAnsi"/>
                <w:sz w:val="18"/>
                <w:szCs w:val="18"/>
                <w:lang w:eastAsia="pt-BR"/>
              </w:rPr>
            </w:pPr>
            <w:r w:rsidRPr="00F62887">
              <w:rPr>
                <w:rFonts w:cstheme="minorHAnsi"/>
                <w:sz w:val="18"/>
                <w:szCs w:val="18"/>
              </w:rPr>
              <w:t>8,7</w:t>
            </w:r>
          </w:p>
        </w:tc>
        <w:tc>
          <w:tcPr>
            <w:tcW w:w="541" w:type="dxa"/>
            <w:tcBorders>
              <w:top w:val="nil"/>
              <w:left w:val="nil"/>
              <w:bottom w:val="single" w:sz="4" w:space="0" w:color="auto"/>
              <w:right w:val="nil"/>
            </w:tcBorders>
            <w:shd w:val="clear" w:color="000000" w:fill="F2F2F2"/>
          </w:tcPr>
          <w:p w14:paraId="104B4B84" w14:textId="77777777" w:rsidR="00456D2E" w:rsidRPr="00F62887" w:rsidRDefault="00456D2E" w:rsidP="00456D2E">
            <w:pPr>
              <w:spacing w:after="0"/>
              <w:jc w:val="right"/>
              <w:rPr>
                <w:rFonts w:eastAsia="Times New Roman" w:cstheme="minorHAnsi"/>
                <w:sz w:val="18"/>
                <w:szCs w:val="18"/>
                <w:lang w:eastAsia="pt-BR"/>
              </w:rPr>
            </w:pPr>
            <w:r w:rsidRPr="00F62887">
              <w:rPr>
                <w:rFonts w:cstheme="minorHAnsi"/>
                <w:sz w:val="18"/>
                <w:szCs w:val="18"/>
              </w:rPr>
              <w:t>8,6</w:t>
            </w:r>
          </w:p>
        </w:tc>
        <w:tc>
          <w:tcPr>
            <w:tcW w:w="541" w:type="dxa"/>
            <w:tcBorders>
              <w:top w:val="nil"/>
              <w:left w:val="nil"/>
              <w:bottom w:val="single" w:sz="4" w:space="0" w:color="auto"/>
              <w:right w:val="nil"/>
            </w:tcBorders>
            <w:shd w:val="clear" w:color="000000" w:fill="FFFFFF"/>
          </w:tcPr>
          <w:p w14:paraId="339CD3C1" w14:textId="5A6E6E83" w:rsidR="00456D2E" w:rsidRPr="00F62887" w:rsidRDefault="00456D2E" w:rsidP="00456D2E">
            <w:pPr>
              <w:spacing w:after="0"/>
              <w:jc w:val="right"/>
              <w:rPr>
                <w:rFonts w:eastAsia="Times New Roman" w:cstheme="minorHAnsi"/>
                <w:sz w:val="18"/>
                <w:szCs w:val="18"/>
                <w:lang w:eastAsia="pt-BR"/>
              </w:rPr>
            </w:pPr>
            <w:r w:rsidRPr="00F62887">
              <w:rPr>
                <w:rFonts w:cstheme="minorHAnsi"/>
              </w:rPr>
              <w:t>9,0</w:t>
            </w:r>
          </w:p>
        </w:tc>
        <w:tc>
          <w:tcPr>
            <w:tcW w:w="631" w:type="dxa"/>
            <w:tcBorders>
              <w:top w:val="nil"/>
              <w:left w:val="nil"/>
              <w:bottom w:val="single" w:sz="4" w:space="0" w:color="auto"/>
              <w:right w:val="nil"/>
            </w:tcBorders>
            <w:shd w:val="clear" w:color="000000" w:fill="FFFFFF"/>
          </w:tcPr>
          <w:p w14:paraId="227473EC" w14:textId="59926BA8" w:rsidR="00456D2E" w:rsidRPr="00F62887" w:rsidRDefault="00456D2E" w:rsidP="00456D2E">
            <w:pPr>
              <w:spacing w:after="0"/>
              <w:jc w:val="right"/>
              <w:rPr>
                <w:rFonts w:eastAsia="Times New Roman" w:cstheme="minorHAnsi"/>
                <w:sz w:val="18"/>
                <w:szCs w:val="18"/>
                <w:lang w:eastAsia="pt-BR"/>
              </w:rPr>
            </w:pPr>
            <w:r w:rsidRPr="00F62887">
              <w:rPr>
                <w:rFonts w:cstheme="minorHAnsi"/>
              </w:rPr>
              <w:t>9,0</w:t>
            </w:r>
          </w:p>
        </w:tc>
      </w:tr>
      <w:bookmarkEnd w:id="35"/>
    </w:tbl>
    <w:p w14:paraId="754EB448" w14:textId="77777777" w:rsidR="00A04410" w:rsidRPr="00F62887" w:rsidRDefault="00A04410" w:rsidP="00A04410">
      <w:pPr>
        <w:pStyle w:val="Corpodetexto"/>
        <w:jc w:val="both"/>
        <w:rPr>
          <w:rFonts w:cstheme="minorHAnsi"/>
          <w:color w:val="auto"/>
          <w:lang w:val="pt-BR"/>
        </w:rPr>
      </w:pPr>
    </w:p>
    <w:p w14:paraId="67671F39" w14:textId="4D24AD23" w:rsidR="00A04410" w:rsidRDefault="00A04410" w:rsidP="00A04410">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as médias anuais referentes às questões sobre conhecimento foram são coerentes com as médias da avaliação diagnóstica, acompanhando o desempenho por ano, conforme ilustra a Tabela 12.</w:t>
      </w:r>
    </w:p>
    <w:p w14:paraId="1312F7C7" w14:textId="77777777" w:rsidR="00D24312" w:rsidRPr="00F62887" w:rsidRDefault="00D24312" w:rsidP="00A04410">
      <w:pPr>
        <w:pStyle w:val="Corpodetexto"/>
        <w:ind w:firstLine="708"/>
        <w:jc w:val="both"/>
        <w:rPr>
          <w:rFonts w:cstheme="minorHAnsi"/>
          <w:color w:val="auto"/>
          <w:lang w:val="pt-BR"/>
        </w:rPr>
      </w:pPr>
    </w:p>
    <w:p w14:paraId="7A25AB4A"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12 – Comparativo entre médias da Avaliação Diagnóstica e da Avaliação de Reação</w:t>
      </w:r>
    </w:p>
    <w:tbl>
      <w:tblPr>
        <w:tblW w:w="5600" w:type="dxa"/>
        <w:tblInd w:w="70" w:type="dxa"/>
        <w:tblCellMar>
          <w:left w:w="70" w:type="dxa"/>
          <w:right w:w="70" w:type="dxa"/>
        </w:tblCellMar>
        <w:tblLook w:val="04A0" w:firstRow="1" w:lastRow="0" w:firstColumn="1" w:lastColumn="0" w:noHBand="0" w:noVBand="1"/>
      </w:tblPr>
      <w:tblGrid>
        <w:gridCol w:w="3436"/>
        <w:gridCol w:w="541"/>
        <w:gridCol w:w="541"/>
        <w:gridCol w:w="541"/>
        <w:gridCol w:w="541"/>
      </w:tblGrid>
      <w:tr w:rsidR="00A04410" w:rsidRPr="00F62887" w14:paraId="576E8C83" w14:textId="77777777" w:rsidTr="002C44FF">
        <w:trPr>
          <w:trHeight w:val="300"/>
        </w:trPr>
        <w:tc>
          <w:tcPr>
            <w:tcW w:w="3436" w:type="dxa"/>
            <w:tcBorders>
              <w:top w:val="single" w:sz="4" w:space="0" w:color="auto"/>
              <w:left w:val="nil"/>
              <w:bottom w:val="single" w:sz="4" w:space="0" w:color="auto"/>
              <w:right w:val="nil"/>
            </w:tcBorders>
            <w:shd w:val="clear" w:color="000000" w:fill="FFFFFF"/>
            <w:vAlign w:val="center"/>
            <w:hideMark/>
          </w:tcPr>
          <w:p w14:paraId="12293111"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541" w:type="dxa"/>
            <w:tcBorders>
              <w:top w:val="single" w:sz="4" w:space="0" w:color="auto"/>
              <w:left w:val="nil"/>
              <w:bottom w:val="single" w:sz="4" w:space="0" w:color="auto"/>
              <w:right w:val="nil"/>
            </w:tcBorders>
            <w:shd w:val="clear" w:color="auto" w:fill="auto"/>
            <w:noWrap/>
            <w:vAlign w:val="bottom"/>
            <w:hideMark/>
          </w:tcPr>
          <w:p w14:paraId="514C245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41" w:type="dxa"/>
            <w:tcBorders>
              <w:top w:val="single" w:sz="4" w:space="0" w:color="auto"/>
              <w:left w:val="nil"/>
              <w:bottom w:val="single" w:sz="4" w:space="0" w:color="auto"/>
              <w:right w:val="nil"/>
            </w:tcBorders>
            <w:shd w:val="clear" w:color="auto" w:fill="auto"/>
            <w:noWrap/>
            <w:vAlign w:val="bottom"/>
            <w:hideMark/>
          </w:tcPr>
          <w:p w14:paraId="711A8B78"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41" w:type="dxa"/>
            <w:tcBorders>
              <w:top w:val="single" w:sz="4" w:space="0" w:color="auto"/>
              <w:left w:val="nil"/>
              <w:bottom w:val="single" w:sz="4" w:space="0" w:color="auto"/>
              <w:right w:val="nil"/>
            </w:tcBorders>
            <w:shd w:val="clear" w:color="auto" w:fill="auto"/>
            <w:noWrap/>
            <w:vAlign w:val="bottom"/>
            <w:hideMark/>
          </w:tcPr>
          <w:p w14:paraId="22657C72"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41" w:type="dxa"/>
            <w:tcBorders>
              <w:top w:val="single" w:sz="4" w:space="0" w:color="auto"/>
              <w:left w:val="nil"/>
              <w:bottom w:val="single" w:sz="4" w:space="0" w:color="auto"/>
              <w:right w:val="nil"/>
            </w:tcBorders>
            <w:shd w:val="clear" w:color="000000" w:fill="FFFFFF"/>
            <w:noWrap/>
            <w:vAlign w:val="bottom"/>
            <w:hideMark/>
          </w:tcPr>
          <w:p w14:paraId="2A63F303"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2020</w:t>
            </w:r>
          </w:p>
        </w:tc>
      </w:tr>
      <w:tr w:rsidR="00A04410" w:rsidRPr="00F62887" w14:paraId="65B6F516" w14:textId="77777777" w:rsidTr="002C44FF">
        <w:trPr>
          <w:trHeight w:val="300"/>
        </w:trPr>
        <w:tc>
          <w:tcPr>
            <w:tcW w:w="3436" w:type="dxa"/>
            <w:tcBorders>
              <w:top w:val="nil"/>
              <w:left w:val="nil"/>
              <w:bottom w:val="nil"/>
              <w:right w:val="nil"/>
            </w:tcBorders>
            <w:shd w:val="clear" w:color="000000" w:fill="FFFFFF"/>
            <w:vAlign w:val="center"/>
            <w:hideMark/>
          </w:tcPr>
          <w:p w14:paraId="47114FF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541" w:type="dxa"/>
            <w:tcBorders>
              <w:top w:val="nil"/>
              <w:left w:val="nil"/>
              <w:bottom w:val="nil"/>
              <w:right w:val="nil"/>
            </w:tcBorders>
            <w:shd w:val="clear" w:color="000000" w:fill="F2F2F2"/>
            <w:vAlign w:val="center"/>
            <w:hideMark/>
          </w:tcPr>
          <w:p w14:paraId="7E347590"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541" w:type="dxa"/>
            <w:tcBorders>
              <w:top w:val="nil"/>
              <w:left w:val="nil"/>
              <w:bottom w:val="nil"/>
              <w:right w:val="nil"/>
            </w:tcBorders>
            <w:shd w:val="clear" w:color="000000" w:fill="FFFFFF"/>
            <w:vAlign w:val="center"/>
            <w:hideMark/>
          </w:tcPr>
          <w:p w14:paraId="3D8F0B2D"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541" w:type="dxa"/>
            <w:tcBorders>
              <w:top w:val="nil"/>
              <w:left w:val="nil"/>
              <w:bottom w:val="nil"/>
              <w:right w:val="nil"/>
            </w:tcBorders>
            <w:shd w:val="clear" w:color="000000" w:fill="F2F2F2"/>
            <w:vAlign w:val="center"/>
            <w:hideMark/>
          </w:tcPr>
          <w:p w14:paraId="33AC8C8C"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541" w:type="dxa"/>
            <w:tcBorders>
              <w:top w:val="nil"/>
              <w:left w:val="nil"/>
              <w:bottom w:val="nil"/>
              <w:right w:val="nil"/>
            </w:tcBorders>
            <w:shd w:val="clear" w:color="000000" w:fill="FFFFFF"/>
            <w:noWrap/>
            <w:vAlign w:val="center"/>
            <w:hideMark/>
          </w:tcPr>
          <w:p w14:paraId="7D98B078" w14:textId="77777777" w:rsidR="00A04410" w:rsidRPr="00F62887" w:rsidRDefault="00A04410" w:rsidP="002C44FF">
            <w:pPr>
              <w:spacing w:after="0"/>
              <w:jc w:val="right"/>
              <w:rPr>
                <w:rFonts w:eastAsia="Times New Roman" w:cstheme="minorHAnsi"/>
                <w:lang w:eastAsia="pt-BR"/>
              </w:rPr>
            </w:pPr>
            <w:r w:rsidRPr="00F62887">
              <w:rPr>
                <w:rFonts w:eastAsia="Times New Roman" w:cstheme="minorHAnsi"/>
                <w:sz w:val="18"/>
                <w:szCs w:val="18"/>
                <w:lang w:eastAsia="pt-BR"/>
              </w:rPr>
              <w:t>2,9</w:t>
            </w:r>
          </w:p>
        </w:tc>
      </w:tr>
      <w:tr w:rsidR="00A04410" w:rsidRPr="00F62887" w14:paraId="31B5254D" w14:textId="77777777" w:rsidTr="002C44FF">
        <w:trPr>
          <w:trHeight w:val="300"/>
        </w:trPr>
        <w:tc>
          <w:tcPr>
            <w:tcW w:w="3436" w:type="dxa"/>
            <w:tcBorders>
              <w:top w:val="nil"/>
              <w:left w:val="nil"/>
              <w:bottom w:val="single" w:sz="4" w:space="0" w:color="auto"/>
              <w:right w:val="nil"/>
            </w:tcBorders>
            <w:shd w:val="clear" w:color="000000" w:fill="FFFFFF"/>
            <w:vAlign w:val="center"/>
            <w:hideMark/>
          </w:tcPr>
          <w:p w14:paraId="36E532D2" w14:textId="77777777" w:rsidR="00A04410" w:rsidRPr="00F62887" w:rsidRDefault="00A04410"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541" w:type="dxa"/>
            <w:tcBorders>
              <w:top w:val="nil"/>
              <w:left w:val="nil"/>
              <w:bottom w:val="single" w:sz="4" w:space="0" w:color="auto"/>
              <w:right w:val="nil"/>
            </w:tcBorders>
            <w:shd w:val="clear" w:color="000000" w:fill="F2F2F2"/>
            <w:hideMark/>
          </w:tcPr>
          <w:p w14:paraId="11DB765D" w14:textId="77777777" w:rsidR="00A04410" w:rsidRPr="00F62887" w:rsidRDefault="00A04410" w:rsidP="002C44FF">
            <w:pPr>
              <w:spacing w:after="0"/>
              <w:jc w:val="right"/>
              <w:rPr>
                <w:rFonts w:eastAsia="Times New Roman" w:cstheme="minorHAnsi"/>
                <w:sz w:val="18"/>
                <w:szCs w:val="18"/>
                <w:lang w:eastAsia="pt-BR"/>
              </w:rPr>
            </w:pPr>
            <w:r w:rsidRPr="00F62887">
              <w:rPr>
                <w:rFonts w:cstheme="minorHAnsi"/>
                <w:sz w:val="18"/>
                <w:szCs w:val="18"/>
              </w:rPr>
              <w:t>8,9</w:t>
            </w:r>
          </w:p>
        </w:tc>
        <w:tc>
          <w:tcPr>
            <w:tcW w:w="541" w:type="dxa"/>
            <w:tcBorders>
              <w:top w:val="nil"/>
              <w:left w:val="nil"/>
              <w:bottom w:val="single" w:sz="4" w:space="0" w:color="auto"/>
              <w:right w:val="nil"/>
            </w:tcBorders>
            <w:shd w:val="clear" w:color="000000" w:fill="FFFFFF"/>
            <w:hideMark/>
          </w:tcPr>
          <w:p w14:paraId="2B58799F" w14:textId="77777777" w:rsidR="00A04410" w:rsidRPr="00F62887" w:rsidRDefault="00A04410" w:rsidP="002C44FF">
            <w:pPr>
              <w:spacing w:after="0"/>
              <w:jc w:val="right"/>
              <w:rPr>
                <w:rFonts w:eastAsia="Times New Roman" w:cstheme="minorHAnsi"/>
                <w:sz w:val="18"/>
                <w:szCs w:val="18"/>
                <w:lang w:eastAsia="pt-BR"/>
              </w:rPr>
            </w:pPr>
            <w:r w:rsidRPr="00F62887">
              <w:rPr>
                <w:rFonts w:cstheme="minorHAnsi"/>
                <w:sz w:val="18"/>
                <w:szCs w:val="18"/>
              </w:rPr>
              <w:t>8,7</w:t>
            </w:r>
          </w:p>
        </w:tc>
        <w:tc>
          <w:tcPr>
            <w:tcW w:w="541" w:type="dxa"/>
            <w:tcBorders>
              <w:top w:val="nil"/>
              <w:left w:val="nil"/>
              <w:bottom w:val="single" w:sz="4" w:space="0" w:color="auto"/>
              <w:right w:val="nil"/>
            </w:tcBorders>
            <w:shd w:val="clear" w:color="000000" w:fill="F2F2F2"/>
            <w:hideMark/>
          </w:tcPr>
          <w:p w14:paraId="7C3E8633" w14:textId="77777777" w:rsidR="00A04410" w:rsidRPr="00F62887" w:rsidRDefault="00A04410" w:rsidP="002C44FF">
            <w:pPr>
              <w:spacing w:after="0"/>
              <w:jc w:val="right"/>
              <w:rPr>
                <w:rFonts w:eastAsia="Times New Roman" w:cstheme="minorHAnsi"/>
                <w:sz w:val="18"/>
                <w:szCs w:val="18"/>
                <w:lang w:eastAsia="pt-BR"/>
              </w:rPr>
            </w:pPr>
            <w:r w:rsidRPr="00F62887">
              <w:rPr>
                <w:rFonts w:cstheme="minorHAnsi"/>
                <w:sz w:val="18"/>
                <w:szCs w:val="18"/>
              </w:rPr>
              <w:t>8,6</w:t>
            </w:r>
          </w:p>
        </w:tc>
        <w:tc>
          <w:tcPr>
            <w:tcW w:w="541" w:type="dxa"/>
            <w:tcBorders>
              <w:top w:val="nil"/>
              <w:left w:val="nil"/>
              <w:bottom w:val="single" w:sz="4" w:space="0" w:color="auto"/>
              <w:right w:val="nil"/>
            </w:tcBorders>
            <w:shd w:val="clear" w:color="000000" w:fill="FFFFFF"/>
            <w:noWrap/>
            <w:vAlign w:val="bottom"/>
            <w:hideMark/>
          </w:tcPr>
          <w:p w14:paraId="05AF50A3" w14:textId="7831B017" w:rsidR="00A04410" w:rsidRPr="00F62887" w:rsidRDefault="00456D2E" w:rsidP="002C44FF">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r>
    </w:tbl>
    <w:p w14:paraId="0D64DBA2" w14:textId="77777777" w:rsidR="00A04410" w:rsidRPr="00F62887" w:rsidRDefault="00A04410" w:rsidP="00A04410">
      <w:pPr>
        <w:pStyle w:val="Corpodetexto"/>
        <w:jc w:val="both"/>
        <w:rPr>
          <w:rFonts w:cstheme="minorHAnsi"/>
          <w:color w:val="auto"/>
          <w:lang w:val="pt-BR"/>
        </w:rPr>
      </w:pPr>
    </w:p>
    <w:p w14:paraId="714A9577" w14:textId="07AAC258" w:rsidR="00A04410" w:rsidRDefault="00A04410" w:rsidP="00A04410">
      <w:pPr>
        <w:pStyle w:val="Corpodetexto"/>
        <w:ind w:firstLine="708"/>
        <w:jc w:val="both"/>
        <w:rPr>
          <w:rFonts w:cstheme="minorHAnsi"/>
          <w:color w:val="auto"/>
          <w:lang w:val="pt-BR"/>
        </w:rPr>
      </w:pPr>
      <w:r w:rsidRPr="00F62887">
        <w:rPr>
          <w:rFonts w:cstheme="minorHAnsi"/>
          <w:color w:val="auto"/>
          <w:lang w:val="pt-BR"/>
        </w:rPr>
        <w:t>Ainda sobre a avaliação de reação</w:t>
      </w:r>
      <w:r w:rsidR="00DF5CF8" w:rsidRPr="00F62887">
        <w:rPr>
          <w:rFonts w:cstheme="minorHAnsi"/>
          <w:color w:val="auto"/>
          <w:lang w:val="pt-BR"/>
        </w:rPr>
        <w:t xml:space="preserve">, </w:t>
      </w:r>
      <w:r w:rsidR="0005474C" w:rsidRPr="00F62887">
        <w:rPr>
          <w:rFonts w:cstheme="minorHAnsi"/>
          <w:color w:val="auto"/>
          <w:lang w:val="pt-BR"/>
        </w:rPr>
        <w:t>os</w:t>
      </w:r>
      <w:r w:rsidRPr="00F62887">
        <w:rPr>
          <w:rFonts w:cstheme="minorHAnsi"/>
          <w:color w:val="auto"/>
          <w:lang w:val="pt-BR"/>
        </w:rPr>
        <w:t xml:space="preserve"> dados sugerem que há relação entre os fatores Conciliação do curso com minhas atividades profissionais e Aprovação nos anos de 2017 a 2019. De acordo com a Tabela 13, podemos inferir que quanto mais os participantes conseguem conciliar o curso com as suas atividades profissionais, maior é o percentual de aprovação e vice-versa. </w:t>
      </w:r>
      <w:r w:rsidR="00456D2E" w:rsidRPr="00F62887">
        <w:rPr>
          <w:rFonts w:cstheme="minorHAnsi"/>
          <w:color w:val="auto"/>
          <w:lang w:val="pt-BR"/>
        </w:rPr>
        <w:t>Essa relação não foi observada em 2020.</w:t>
      </w:r>
    </w:p>
    <w:p w14:paraId="7B410005" w14:textId="77777777" w:rsidR="00D24312" w:rsidRPr="00F62887" w:rsidRDefault="00D24312" w:rsidP="00A04410">
      <w:pPr>
        <w:pStyle w:val="Corpodetexto"/>
        <w:ind w:firstLine="708"/>
        <w:jc w:val="both"/>
        <w:rPr>
          <w:rFonts w:cstheme="minorHAnsi"/>
          <w:color w:val="auto"/>
          <w:lang w:val="pt-BR"/>
        </w:rPr>
      </w:pPr>
    </w:p>
    <w:p w14:paraId="5554D83C"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13 – Relação entre Conciliação do curso com minhas atividades profissionais e % de aprovados</w:t>
      </w:r>
    </w:p>
    <w:tbl>
      <w:tblPr>
        <w:tblW w:w="7780" w:type="dxa"/>
        <w:tblCellMar>
          <w:left w:w="70" w:type="dxa"/>
          <w:right w:w="70" w:type="dxa"/>
        </w:tblCellMar>
        <w:tblLook w:val="04A0" w:firstRow="1" w:lastRow="0" w:firstColumn="1" w:lastColumn="0" w:noHBand="0" w:noVBand="1"/>
      </w:tblPr>
      <w:tblGrid>
        <w:gridCol w:w="3940"/>
        <w:gridCol w:w="960"/>
        <w:gridCol w:w="960"/>
        <w:gridCol w:w="960"/>
        <w:gridCol w:w="960"/>
      </w:tblGrid>
      <w:tr w:rsidR="00A04410" w:rsidRPr="00F62887" w14:paraId="31A04BCF" w14:textId="77777777" w:rsidTr="002C44FF">
        <w:trPr>
          <w:trHeight w:val="300"/>
        </w:trPr>
        <w:tc>
          <w:tcPr>
            <w:tcW w:w="3940" w:type="dxa"/>
            <w:tcBorders>
              <w:top w:val="single" w:sz="4" w:space="0" w:color="auto"/>
              <w:left w:val="nil"/>
              <w:bottom w:val="single" w:sz="4" w:space="0" w:color="auto"/>
              <w:right w:val="nil"/>
            </w:tcBorders>
            <w:shd w:val="clear" w:color="000000" w:fill="FFFFFF"/>
            <w:vAlign w:val="center"/>
            <w:hideMark/>
          </w:tcPr>
          <w:p w14:paraId="32F8661E"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7E724B16"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01B7820F"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78051EAF"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7772A57" w14:textId="63CF1476" w:rsidR="00A04410" w:rsidRPr="00F62887" w:rsidRDefault="00305C5E" w:rsidP="002C44FF">
            <w:pPr>
              <w:spacing w:after="0"/>
              <w:jc w:val="right"/>
              <w:rPr>
                <w:rFonts w:eastAsia="Times New Roman" w:cstheme="minorHAnsi"/>
                <w:b/>
                <w:bCs/>
                <w:sz w:val="18"/>
                <w:szCs w:val="18"/>
                <w:lang w:eastAsia="pt-BR"/>
              </w:rPr>
            </w:pPr>
            <w:r>
              <w:rPr>
                <w:rFonts w:cstheme="minorHAnsi"/>
                <w:b/>
                <w:bCs/>
                <w:sz w:val="18"/>
                <w:szCs w:val="18"/>
              </w:rPr>
              <w:t>JUL/</w:t>
            </w:r>
            <w:r w:rsidR="00A04410" w:rsidRPr="00F62887">
              <w:rPr>
                <w:rFonts w:eastAsia="Times New Roman" w:cstheme="minorHAnsi"/>
                <w:b/>
                <w:bCs/>
                <w:sz w:val="18"/>
                <w:szCs w:val="18"/>
                <w:lang w:eastAsia="pt-BR"/>
              </w:rPr>
              <w:t>2020</w:t>
            </w:r>
          </w:p>
        </w:tc>
      </w:tr>
      <w:tr w:rsidR="00456D2E" w:rsidRPr="00F62887" w14:paraId="679C82D8" w14:textId="77777777" w:rsidTr="002C44FF">
        <w:trPr>
          <w:trHeight w:val="480"/>
        </w:trPr>
        <w:tc>
          <w:tcPr>
            <w:tcW w:w="3940" w:type="dxa"/>
            <w:tcBorders>
              <w:top w:val="nil"/>
              <w:left w:val="nil"/>
              <w:bottom w:val="nil"/>
              <w:right w:val="nil"/>
            </w:tcBorders>
            <w:shd w:val="clear" w:color="000000" w:fill="FFFFFF"/>
            <w:vAlign w:val="center"/>
            <w:hideMark/>
          </w:tcPr>
          <w:p w14:paraId="6D8915F2"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960" w:type="dxa"/>
            <w:tcBorders>
              <w:top w:val="nil"/>
              <w:left w:val="nil"/>
              <w:bottom w:val="nil"/>
              <w:right w:val="nil"/>
            </w:tcBorders>
            <w:shd w:val="clear" w:color="000000" w:fill="F2F2F2"/>
            <w:vAlign w:val="center"/>
            <w:hideMark/>
          </w:tcPr>
          <w:p w14:paraId="3F1BC546"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960" w:type="dxa"/>
            <w:tcBorders>
              <w:top w:val="nil"/>
              <w:left w:val="nil"/>
              <w:bottom w:val="nil"/>
              <w:right w:val="nil"/>
            </w:tcBorders>
            <w:shd w:val="clear" w:color="000000" w:fill="FFFFFF"/>
            <w:vAlign w:val="center"/>
            <w:hideMark/>
          </w:tcPr>
          <w:p w14:paraId="276BD8AF"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960" w:type="dxa"/>
            <w:tcBorders>
              <w:top w:val="nil"/>
              <w:left w:val="nil"/>
              <w:bottom w:val="nil"/>
              <w:right w:val="nil"/>
            </w:tcBorders>
            <w:shd w:val="clear" w:color="000000" w:fill="F2F2F2"/>
            <w:vAlign w:val="center"/>
            <w:hideMark/>
          </w:tcPr>
          <w:p w14:paraId="6F648BA3"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8,0</w:t>
            </w:r>
          </w:p>
        </w:tc>
        <w:tc>
          <w:tcPr>
            <w:tcW w:w="960" w:type="dxa"/>
            <w:tcBorders>
              <w:top w:val="nil"/>
              <w:left w:val="nil"/>
              <w:bottom w:val="nil"/>
              <w:right w:val="nil"/>
            </w:tcBorders>
            <w:shd w:val="clear" w:color="000000" w:fill="FFFFFF"/>
            <w:vAlign w:val="center"/>
            <w:hideMark/>
          </w:tcPr>
          <w:p w14:paraId="7F4DD2CA" w14:textId="6EC55A73"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8,3</w:t>
            </w:r>
          </w:p>
        </w:tc>
      </w:tr>
      <w:tr w:rsidR="00456D2E" w:rsidRPr="00F62887" w14:paraId="2C53968B" w14:textId="77777777" w:rsidTr="002C44FF">
        <w:trPr>
          <w:trHeight w:val="300"/>
        </w:trPr>
        <w:tc>
          <w:tcPr>
            <w:tcW w:w="3940" w:type="dxa"/>
            <w:tcBorders>
              <w:top w:val="nil"/>
              <w:left w:val="nil"/>
              <w:bottom w:val="nil"/>
              <w:right w:val="nil"/>
            </w:tcBorders>
            <w:shd w:val="clear" w:color="000000" w:fill="FFFFFF"/>
            <w:vAlign w:val="center"/>
            <w:hideMark/>
          </w:tcPr>
          <w:p w14:paraId="7A549539"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w:t>
            </w:r>
          </w:p>
        </w:tc>
        <w:tc>
          <w:tcPr>
            <w:tcW w:w="960" w:type="dxa"/>
            <w:tcBorders>
              <w:top w:val="nil"/>
              <w:left w:val="nil"/>
              <w:bottom w:val="nil"/>
              <w:right w:val="nil"/>
            </w:tcBorders>
            <w:shd w:val="clear" w:color="000000" w:fill="F2F2F2"/>
            <w:vAlign w:val="center"/>
            <w:hideMark/>
          </w:tcPr>
          <w:p w14:paraId="19ED961C"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42,74</w:t>
            </w:r>
          </w:p>
        </w:tc>
        <w:tc>
          <w:tcPr>
            <w:tcW w:w="960" w:type="dxa"/>
            <w:tcBorders>
              <w:top w:val="nil"/>
              <w:left w:val="nil"/>
              <w:bottom w:val="nil"/>
              <w:right w:val="nil"/>
            </w:tcBorders>
            <w:shd w:val="clear" w:color="000000" w:fill="FFFFFF"/>
            <w:vAlign w:val="center"/>
            <w:hideMark/>
          </w:tcPr>
          <w:p w14:paraId="4AA460F3"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38,32</w:t>
            </w:r>
          </w:p>
        </w:tc>
        <w:tc>
          <w:tcPr>
            <w:tcW w:w="960" w:type="dxa"/>
            <w:tcBorders>
              <w:top w:val="nil"/>
              <w:left w:val="nil"/>
              <w:bottom w:val="nil"/>
              <w:right w:val="nil"/>
            </w:tcBorders>
            <w:shd w:val="clear" w:color="000000" w:fill="F2F2F2"/>
            <w:vAlign w:val="center"/>
            <w:hideMark/>
          </w:tcPr>
          <w:p w14:paraId="1F282DA2"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26,65</w:t>
            </w:r>
          </w:p>
        </w:tc>
        <w:tc>
          <w:tcPr>
            <w:tcW w:w="960" w:type="dxa"/>
            <w:tcBorders>
              <w:top w:val="nil"/>
              <w:left w:val="nil"/>
              <w:bottom w:val="nil"/>
              <w:right w:val="nil"/>
            </w:tcBorders>
            <w:shd w:val="clear" w:color="000000" w:fill="FFFFFF"/>
            <w:vAlign w:val="center"/>
            <w:hideMark/>
          </w:tcPr>
          <w:p w14:paraId="636B7425" w14:textId="4255DEF3"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21,14</w:t>
            </w:r>
          </w:p>
        </w:tc>
      </w:tr>
      <w:tr w:rsidR="00456D2E" w:rsidRPr="00F62887" w14:paraId="2B46CB9E" w14:textId="77777777" w:rsidTr="002C44FF">
        <w:trPr>
          <w:trHeight w:val="300"/>
        </w:trPr>
        <w:tc>
          <w:tcPr>
            <w:tcW w:w="3940" w:type="dxa"/>
            <w:tcBorders>
              <w:top w:val="nil"/>
              <w:left w:val="nil"/>
              <w:bottom w:val="single" w:sz="4" w:space="0" w:color="auto"/>
              <w:right w:val="nil"/>
            </w:tcBorders>
            <w:shd w:val="clear" w:color="000000" w:fill="FFFFFF"/>
            <w:vAlign w:val="center"/>
            <w:hideMark/>
          </w:tcPr>
          <w:p w14:paraId="1DC329F1"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 xml:space="preserve">A:B </w:t>
            </w:r>
          </w:p>
        </w:tc>
        <w:tc>
          <w:tcPr>
            <w:tcW w:w="960" w:type="dxa"/>
            <w:tcBorders>
              <w:top w:val="nil"/>
              <w:left w:val="nil"/>
              <w:bottom w:val="single" w:sz="4" w:space="0" w:color="auto"/>
              <w:right w:val="nil"/>
            </w:tcBorders>
            <w:shd w:val="clear" w:color="000000" w:fill="F2F2F2"/>
            <w:vAlign w:val="center"/>
            <w:hideMark/>
          </w:tcPr>
          <w:p w14:paraId="632CB50D"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5,03</w:t>
            </w:r>
          </w:p>
        </w:tc>
        <w:tc>
          <w:tcPr>
            <w:tcW w:w="960" w:type="dxa"/>
            <w:tcBorders>
              <w:top w:val="nil"/>
              <w:left w:val="nil"/>
              <w:bottom w:val="single" w:sz="4" w:space="0" w:color="auto"/>
              <w:right w:val="nil"/>
            </w:tcBorders>
            <w:shd w:val="clear" w:color="000000" w:fill="FFFFFF"/>
            <w:vAlign w:val="center"/>
            <w:hideMark/>
          </w:tcPr>
          <w:p w14:paraId="452A9DE5"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4,62</w:t>
            </w:r>
          </w:p>
        </w:tc>
        <w:tc>
          <w:tcPr>
            <w:tcW w:w="960" w:type="dxa"/>
            <w:tcBorders>
              <w:top w:val="nil"/>
              <w:left w:val="nil"/>
              <w:bottom w:val="single" w:sz="4" w:space="0" w:color="auto"/>
              <w:right w:val="nil"/>
            </w:tcBorders>
            <w:shd w:val="clear" w:color="000000" w:fill="F2F2F2"/>
            <w:vAlign w:val="center"/>
            <w:hideMark/>
          </w:tcPr>
          <w:p w14:paraId="0EF842CB"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3,33</w:t>
            </w:r>
          </w:p>
        </w:tc>
        <w:tc>
          <w:tcPr>
            <w:tcW w:w="960" w:type="dxa"/>
            <w:tcBorders>
              <w:top w:val="nil"/>
              <w:left w:val="nil"/>
              <w:bottom w:val="single" w:sz="4" w:space="0" w:color="auto"/>
              <w:right w:val="nil"/>
            </w:tcBorders>
            <w:shd w:val="clear" w:color="000000" w:fill="FFFFFF"/>
            <w:vAlign w:val="center"/>
            <w:hideMark/>
          </w:tcPr>
          <w:p w14:paraId="65272F19" w14:textId="6A0C9F4C"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2,55</w:t>
            </w:r>
          </w:p>
        </w:tc>
      </w:tr>
    </w:tbl>
    <w:p w14:paraId="55FE37B3" w14:textId="77777777" w:rsidR="00A04410" w:rsidRPr="00F62887" w:rsidRDefault="00A04410" w:rsidP="00A04410">
      <w:pPr>
        <w:pStyle w:val="Corpodetexto"/>
        <w:jc w:val="both"/>
        <w:rPr>
          <w:rFonts w:cstheme="minorHAnsi"/>
          <w:color w:val="auto"/>
          <w:lang w:val="pt-BR"/>
        </w:rPr>
      </w:pPr>
    </w:p>
    <w:p w14:paraId="14ABBCED" w14:textId="1510D94B" w:rsidR="00A04410" w:rsidRDefault="00A04410" w:rsidP="00A04410">
      <w:pPr>
        <w:pStyle w:val="Corpodetexto"/>
        <w:ind w:firstLine="708"/>
        <w:jc w:val="both"/>
        <w:rPr>
          <w:rFonts w:cstheme="minorHAnsi"/>
          <w:color w:val="auto"/>
          <w:lang w:val="pt-BR"/>
        </w:rPr>
      </w:pPr>
      <w:r w:rsidRPr="00F62887">
        <w:rPr>
          <w:rFonts w:cstheme="minorHAnsi"/>
          <w:color w:val="auto"/>
          <w:lang w:val="pt-BR"/>
        </w:rPr>
        <w:lastRenderedPageBreak/>
        <w:t xml:space="preserve">Com o mesmo entendimento, </w:t>
      </w:r>
      <w:bookmarkStart w:id="36" w:name="_Hlk41511481"/>
      <w:r w:rsidRPr="00F62887">
        <w:rPr>
          <w:rFonts w:cstheme="minorHAnsi"/>
          <w:color w:val="auto"/>
          <w:lang w:val="pt-BR"/>
        </w:rPr>
        <w:t>sugere-se uma relação entre Disponibilidade de computador nos horários que tenho para estudar e Aprovação” De acordo com a Tabela 14, podemos inferir que quanto mais os participantes declaram possuir disponibilidade de computador nos horários em que eles têm para estudar, maior é o percentual de aprovação, e vice-versa</w:t>
      </w:r>
      <w:r w:rsidR="00456D2E" w:rsidRPr="00F62887">
        <w:rPr>
          <w:rFonts w:cstheme="minorHAnsi"/>
          <w:color w:val="auto"/>
          <w:lang w:val="pt-BR"/>
        </w:rPr>
        <w:t>, entre os anos 2017 e 2019, não se aplicando ao ano de 2020</w:t>
      </w:r>
      <w:r w:rsidRPr="00F62887">
        <w:rPr>
          <w:rFonts w:cstheme="minorHAnsi"/>
          <w:color w:val="auto"/>
          <w:lang w:val="pt-BR"/>
        </w:rPr>
        <w:t>.</w:t>
      </w:r>
    </w:p>
    <w:p w14:paraId="21F09427" w14:textId="77777777" w:rsidR="00D24312" w:rsidRPr="00F62887" w:rsidRDefault="00D24312" w:rsidP="00A04410">
      <w:pPr>
        <w:pStyle w:val="Corpodetexto"/>
        <w:ind w:firstLine="708"/>
        <w:jc w:val="both"/>
        <w:rPr>
          <w:rFonts w:cstheme="minorHAnsi"/>
          <w:color w:val="auto"/>
          <w:lang w:val="pt-BR"/>
        </w:rPr>
      </w:pPr>
    </w:p>
    <w:bookmarkEnd w:id="36"/>
    <w:p w14:paraId="1B7B7CFB" w14:textId="77777777" w:rsidR="00A04410" w:rsidRPr="00D24312" w:rsidRDefault="00A04410" w:rsidP="00A04410">
      <w:pPr>
        <w:pStyle w:val="Corpodetexto"/>
        <w:jc w:val="both"/>
        <w:rPr>
          <w:rFonts w:cstheme="minorHAnsi"/>
          <w:color w:val="auto"/>
          <w:sz w:val="22"/>
          <w:szCs w:val="22"/>
          <w:lang w:val="pt-BR"/>
        </w:rPr>
      </w:pPr>
      <w:r w:rsidRPr="00D24312">
        <w:rPr>
          <w:rFonts w:cstheme="minorHAnsi"/>
          <w:color w:val="auto"/>
          <w:sz w:val="22"/>
          <w:szCs w:val="22"/>
          <w:lang w:val="pt-BR"/>
        </w:rPr>
        <w:t>Tabela 14 – Relação entre disponibilidade de computador nos horários que tenho para estudar e % de aprovados</w:t>
      </w:r>
    </w:p>
    <w:tbl>
      <w:tblPr>
        <w:tblW w:w="7780" w:type="dxa"/>
        <w:tblCellMar>
          <w:left w:w="70" w:type="dxa"/>
          <w:right w:w="70" w:type="dxa"/>
        </w:tblCellMar>
        <w:tblLook w:val="04A0" w:firstRow="1" w:lastRow="0" w:firstColumn="1" w:lastColumn="0" w:noHBand="0" w:noVBand="1"/>
      </w:tblPr>
      <w:tblGrid>
        <w:gridCol w:w="3940"/>
        <w:gridCol w:w="960"/>
        <w:gridCol w:w="960"/>
        <w:gridCol w:w="960"/>
        <w:gridCol w:w="960"/>
      </w:tblGrid>
      <w:tr w:rsidR="00A04410" w:rsidRPr="00F62887" w14:paraId="69539449" w14:textId="77777777" w:rsidTr="002C44FF">
        <w:trPr>
          <w:trHeight w:val="300"/>
        </w:trPr>
        <w:tc>
          <w:tcPr>
            <w:tcW w:w="3940" w:type="dxa"/>
            <w:tcBorders>
              <w:top w:val="single" w:sz="4" w:space="0" w:color="auto"/>
              <w:left w:val="nil"/>
              <w:bottom w:val="nil"/>
              <w:right w:val="nil"/>
            </w:tcBorders>
            <w:shd w:val="clear" w:color="000000" w:fill="FFFFFF"/>
            <w:vAlign w:val="center"/>
            <w:hideMark/>
          </w:tcPr>
          <w:p w14:paraId="6B767B74"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auto" w:fill="auto"/>
            <w:noWrap/>
            <w:vAlign w:val="bottom"/>
            <w:hideMark/>
          </w:tcPr>
          <w:p w14:paraId="3B6AFBEA"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auto" w:fill="auto"/>
            <w:noWrap/>
            <w:vAlign w:val="bottom"/>
            <w:hideMark/>
          </w:tcPr>
          <w:p w14:paraId="124F13B5"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7EB3B61B" w14:textId="77777777" w:rsidR="00A04410" w:rsidRPr="00F62887" w:rsidRDefault="00A04410" w:rsidP="002C44FF">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4F5E2238" w14:textId="1A50F013" w:rsidR="00A04410" w:rsidRPr="00F62887" w:rsidRDefault="00305C5E" w:rsidP="002C44FF">
            <w:pPr>
              <w:spacing w:after="0"/>
              <w:jc w:val="right"/>
              <w:rPr>
                <w:rFonts w:eastAsia="Times New Roman" w:cstheme="minorHAnsi"/>
                <w:b/>
                <w:bCs/>
                <w:sz w:val="18"/>
                <w:szCs w:val="18"/>
                <w:lang w:eastAsia="pt-BR"/>
              </w:rPr>
            </w:pPr>
            <w:r>
              <w:rPr>
                <w:rFonts w:cstheme="minorHAnsi"/>
                <w:b/>
                <w:bCs/>
                <w:sz w:val="18"/>
                <w:szCs w:val="18"/>
              </w:rPr>
              <w:t>JUL/</w:t>
            </w:r>
            <w:r w:rsidR="00A04410" w:rsidRPr="00F62887">
              <w:rPr>
                <w:rFonts w:eastAsia="Times New Roman" w:cstheme="minorHAnsi"/>
                <w:b/>
                <w:bCs/>
                <w:sz w:val="18"/>
                <w:szCs w:val="18"/>
                <w:lang w:eastAsia="pt-BR"/>
              </w:rPr>
              <w:t>2020</w:t>
            </w:r>
          </w:p>
        </w:tc>
      </w:tr>
      <w:tr w:rsidR="00456D2E" w:rsidRPr="00F62887" w14:paraId="64D70CF4" w14:textId="77777777" w:rsidTr="002C44FF">
        <w:trPr>
          <w:trHeight w:val="480"/>
        </w:trPr>
        <w:tc>
          <w:tcPr>
            <w:tcW w:w="3940" w:type="dxa"/>
            <w:tcBorders>
              <w:top w:val="single" w:sz="4" w:space="0" w:color="auto"/>
              <w:left w:val="nil"/>
              <w:bottom w:val="nil"/>
              <w:right w:val="nil"/>
            </w:tcBorders>
            <w:shd w:val="clear" w:color="000000" w:fill="FFFFFF"/>
            <w:vAlign w:val="center"/>
            <w:hideMark/>
          </w:tcPr>
          <w:p w14:paraId="466C9B79"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960" w:type="dxa"/>
            <w:tcBorders>
              <w:top w:val="single" w:sz="4" w:space="0" w:color="auto"/>
              <w:left w:val="nil"/>
              <w:bottom w:val="nil"/>
              <w:right w:val="nil"/>
            </w:tcBorders>
            <w:shd w:val="clear" w:color="000000" w:fill="F2F2F2"/>
            <w:vAlign w:val="center"/>
            <w:hideMark/>
          </w:tcPr>
          <w:p w14:paraId="4F953A76"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single" w:sz="4" w:space="0" w:color="auto"/>
              <w:left w:val="nil"/>
              <w:bottom w:val="nil"/>
              <w:right w:val="nil"/>
            </w:tcBorders>
            <w:shd w:val="clear" w:color="000000" w:fill="FFFFFF"/>
            <w:vAlign w:val="center"/>
            <w:hideMark/>
          </w:tcPr>
          <w:p w14:paraId="2AF0A1FA"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single" w:sz="4" w:space="0" w:color="auto"/>
              <w:left w:val="nil"/>
              <w:bottom w:val="nil"/>
              <w:right w:val="nil"/>
            </w:tcBorders>
            <w:shd w:val="clear" w:color="000000" w:fill="F2F2F2"/>
            <w:vAlign w:val="center"/>
            <w:hideMark/>
          </w:tcPr>
          <w:p w14:paraId="6C82B6E1"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960" w:type="dxa"/>
            <w:tcBorders>
              <w:top w:val="nil"/>
              <w:left w:val="nil"/>
              <w:bottom w:val="nil"/>
              <w:right w:val="nil"/>
            </w:tcBorders>
            <w:shd w:val="clear" w:color="000000" w:fill="FFFFFF"/>
            <w:vAlign w:val="center"/>
            <w:hideMark/>
          </w:tcPr>
          <w:p w14:paraId="6DAEC561" w14:textId="436009ED"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456D2E" w:rsidRPr="00F62887" w14:paraId="50D49476" w14:textId="77777777" w:rsidTr="002C44FF">
        <w:trPr>
          <w:trHeight w:val="300"/>
        </w:trPr>
        <w:tc>
          <w:tcPr>
            <w:tcW w:w="3940" w:type="dxa"/>
            <w:tcBorders>
              <w:top w:val="nil"/>
              <w:left w:val="nil"/>
              <w:bottom w:val="nil"/>
              <w:right w:val="nil"/>
            </w:tcBorders>
            <w:shd w:val="clear" w:color="000000" w:fill="FFFFFF"/>
            <w:vAlign w:val="center"/>
            <w:hideMark/>
          </w:tcPr>
          <w:p w14:paraId="2918CA14"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w:t>
            </w:r>
          </w:p>
        </w:tc>
        <w:tc>
          <w:tcPr>
            <w:tcW w:w="960" w:type="dxa"/>
            <w:tcBorders>
              <w:top w:val="nil"/>
              <w:left w:val="nil"/>
              <w:bottom w:val="nil"/>
              <w:right w:val="nil"/>
            </w:tcBorders>
            <w:shd w:val="clear" w:color="000000" w:fill="F2F2F2"/>
            <w:vAlign w:val="center"/>
            <w:hideMark/>
          </w:tcPr>
          <w:p w14:paraId="370D2826"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42,74</w:t>
            </w:r>
          </w:p>
        </w:tc>
        <w:tc>
          <w:tcPr>
            <w:tcW w:w="960" w:type="dxa"/>
            <w:tcBorders>
              <w:top w:val="nil"/>
              <w:left w:val="nil"/>
              <w:bottom w:val="nil"/>
              <w:right w:val="nil"/>
            </w:tcBorders>
            <w:shd w:val="clear" w:color="000000" w:fill="FFFFFF"/>
            <w:vAlign w:val="center"/>
            <w:hideMark/>
          </w:tcPr>
          <w:p w14:paraId="0ECA0D34"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38,32</w:t>
            </w:r>
          </w:p>
        </w:tc>
        <w:tc>
          <w:tcPr>
            <w:tcW w:w="960" w:type="dxa"/>
            <w:tcBorders>
              <w:top w:val="nil"/>
              <w:left w:val="nil"/>
              <w:bottom w:val="nil"/>
              <w:right w:val="nil"/>
            </w:tcBorders>
            <w:shd w:val="clear" w:color="000000" w:fill="F2F2F2"/>
            <w:vAlign w:val="center"/>
            <w:hideMark/>
          </w:tcPr>
          <w:p w14:paraId="78693DBB"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26,65</w:t>
            </w:r>
          </w:p>
        </w:tc>
        <w:tc>
          <w:tcPr>
            <w:tcW w:w="960" w:type="dxa"/>
            <w:tcBorders>
              <w:top w:val="nil"/>
              <w:left w:val="nil"/>
              <w:bottom w:val="nil"/>
              <w:right w:val="nil"/>
            </w:tcBorders>
            <w:shd w:val="clear" w:color="000000" w:fill="FFFFFF"/>
            <w:vAlign w:val="center"/>
            <w:hideMark/>
          </w:tcPr>
          <w:p w14:paraId="787237D3" w14:textId="2D26C82A"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21,14</w:t>
            </w:r>
          </w:p>
        </w:tc>
      </w:tr>
      <w:tr w:rsidR="00456D2E" w:rsidRPr="00F62887" w14:paraId="6AEF367E" w14:textId="77777777" w:rsidTr="002C44FF">
        <w:trPr>
          <w:trHeight w:val="300"/>
        </w:trPr>
        <w:tc>
          <w:tcPr>
            <w:tcW w:w="3940" w:type="dxa"/>
            <w:tcBorders>
              <w:top w:val="nil"/>
              <w:left w:val="nil"/>
              <w:bottom w:val="single" w:sz="4" w:space="0" w:color="auto"/>
              <w:right w:val="nil"/>
            </w:tcBorders>
            <w:shd w:val="clear" w:color="000000" w:fill="FFFFFF"/>
            <w:vAlign w:val="center"/>
            <w:hideMark/>
          </w:tcPr>
          <w:p w14:paraId="0650419F"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 xml:space="preserve">A:B </w:t>
            </w:r>
          </w:p>
        </w:tc>
        <w:tc>
          <w:tcPr>
            <w:tcW w:w="960" w:type="dxa"/>
            <w:tcBorders>
              <w:top w:val="nil"/>
              <w:left w:val="nil"/>
              <w:bottom w:val="single" w:sz="4" w:space="0" w:color="auto"/>
              <w:right w:val="nil"/>
            </w:tcBorders>
            <w:shd w:val="clear" w:color="000000" w:fill="F2F2F2"/>
            <w:vAlign w:val="center"/>
            <w:hideMark/>
          </w:tcPr>
          <w:p w14:paraId="4FF22091"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4,86</w:t>
            </w:r>
          </w:p>
        </w:tc>
        <w:tc>
          <w:tcPr>
            <w:tcW w:w="960" w:type="dxa"/>
            <w:tcBorders>
              <w:top w:val="nil"/>
              <w:left w:val="nil"/>
              <w:bottom w:val="single" w:sz="4" w:space="0" w:color="auto"/>
              <w:right w:val="nil"/>
            </w:tcBorders>
            <w:shd w:val="clear" w:color="000000" w:fill="FFFFFF"/>
            <w:vAlign w:val="center"/>
            <w:hideMark/>
          </w:tcPr>
          <w:p w14:paraId="16D8302C"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4,48</w:t>
            </w:r>
          </w:p>
        </w:tc>
        <w:tc>
          <w:tcPr>
            <w:tcW w:w="960" w:type="dxa"/>
            <w:tcBorders>
              <w:top w:val="nil"/>
              <w:left w:val="nil"/>
              <w:bottom w:val="single" w:sz="4" w:space="0" w:color="auto"/>
              <w:right w:val="nil"/>
            </w:tcBorders>
            <w:shd w:val="clear" w:color="000000" w:fill="F2F2F2"/>
            <w:vAlign w:val="center"/>
            <w:hideMark/>
          </w:tcPr>
          <w:p w14:paraId="7EBCC51F" w14:textId="77777777" w:rsidR="00456D2E" w:rsidRPr="00F62887" w:rsidRDefault="00456D2E" w:rsidP="00456D2E">
            <w:pPr>
              <w:spacing w:after="0"/>
              <w:jc w:val="right"/>
              <w:rPr>
                <w:rFonts w:eastAsia="Times New Roman" w:cstheme="minorHAnsi"/>
                <w:sz w:val="18"/>
                <w:szCs w:val="18"/>
                <w:lang w:eastAsia="pt-BR"/>
              </w:rPr>
            </w:pPr>
            <w:r w:rsidRPr="00F62887">
              <w:rPr>
                <w:rFonts w:eastAsia="Times New Roman" w:cstheme="minorHAnsi"/>
                <w:sz w:val="18"/>
                <w:szCs w:val="18"/>
                <w:lang w:eastAsia="pt-BR"/>
              </w:rPr>
              <w:t>3,21</w:t>
            </w:r>
          </w:p>
        </w:tc>
        <w:tc>
          <w:tcPr>
            <w:tcW w:w="960" w:type="dxa"/>
            <w:tcBorders>
              <w:top w:val="nil"/>
              <w:left w:val="nil"/>
              <w:bottom w:val="single" w:sz="4" w:space="0" w:color="auto"/>
              <w:right w:val="nil"/>
            </w:tcBorders>
            <w:shd w:val="clear" w:color="000000" w:fill="FFFFFF"/>
            <w:vAlign w:val="center"/>
            <w:hideMark/>
          </w:tcPr>
          <w:p w14:paraId="2AE33EDC" w14:textId="122011FA" w:rsidR="00456D2E" w:rsidRPr="00F62887" w:rsidRDefault="00456D2E" w:rsidP="00456D2E">
            <w:pPr>
              <w:spacing w:after="0"/>
              <w:jc w:val="right"/>
              <w:rPr>
                <w:rFonts w:eastAsia="Times New Roman" w:cstheme="minorHAnsi"/>
                <w:sz w:val="18"/>
                <w:szCs w:val="18"/>
                <w:lang w:eastAsia="pt-BR"/>
              </w:rPr>
            </w:pPr>
            <w:r w:rsidRPr="00F62887">
              <w:rPr>
                <w:rFonts w:cstheme="minorHAnsi"/>
                <w:color w:val="111111"/>
                <w:sz w:val="18"/>
                <w:szCs w:val="18"/>
              </w:rPr>
              <w:t>2,46</w:t>
            </w:r>
          </w:p>
        </w:tc>
      </w:tr>
    </w:tbl>
    <w:p w14:paraId="760A5EEE" w14:textId="77777777" w:rsidR="00A04410" w:rsidRPr="00F62887" w:rsidRDefault="00A04410" w:rsidP="00A04410">
      <w:pPr>
        <w:pStyle w:val="Corpodetexto"/>
        <w:jc w:val="both"/>
        <w:rPr>
          <w:rFonts w:cstheme="minorHAnsi"/>
          <w:color w:val="auto"/>
          <w:lang w:val="pt-BR"/>
        </w:rPr>
      </w:pPr>
    </w:p>
    <w:p w14:paraId="2434A35F" w14:textId="4DFF7BFF" w:rsidR="00D91DCA" w:rsidRPr="00F62887" w:rsidRDefault="00D91DCA">
      <w:pPr>
        <w:rPr>
          <w:rFonts w:cstheme="minorHAnsi"/>
        </w:rPr>
      </w:pPr>
      <w:r w:rsidRPr="00F62887">
        <w:rPr>
          <w:rFonts w:cstheme="minorHAnsi"/>
        </w:rPr>
        <w:br w:type="page"/>
      </w:r>
    </w:p>
    <w:p w14:paraId="329A8FAC" w14:textId="544D1CE6" w:rsidR="00D91DCA" w:rsidRPr="00F62887" w:rsidRDefault="00402920" w:rsidP="00D91DCA">
      <w:pPr>
        <w:pStyle w:val="FirstParagraph"/>
        <w:outlineLvl w:val="1"/>
        <w:rPr>
          <w:rFonts w:cstheme="minorHAnsi"/>
          <w:color w:val="auto"/>
          <w:lang w:val="pt-BR"/>
        </w:rPr>
      </w:pPr>
      <w:bookmarkStart w:id="37" w:name="_Toc57114715"/>
      <w:r w:rsidRPr="00F62887">
        <w:rPr>
          <w:rFonts w:cstheme="minorHAnsi"/>
          <w:color w:val="auto"/>
          <w:lang w:val="pt-BR"/>
        </w:rPr>
        <w:lastRenderedPageBreak/>
        <w:t>4.8 CURSO: INTRODUÇÃO À DEFESA DO CONSUMIDOR</w:t>
      </w:r>
      <w:bookmarkEnd w:id="37"/>
    </w:p>
    <w:p w14:paraId="560CCDC8" w14:textId="77777777" w:rsidR="00BB67FA" w:rsidRPr="00F62887" w:rsidRDefault="00BB67FA" w:rsidP="00D91DCA">
      <w:pPr>
        <w:pStyle w:val="Corpodetexto"/>
        <w:ind w:firstLine="708"/>
        <w:jc w:val="both"/>
        <w:rPr>
          <w:rFonts w:cstheme="minorHAnsi"/>
          <w:color w:val="auto"/>
          <w:lang w:val="pt-BR"/>
        </w:rPr>
      </w:pPr>
    </w:p>
    <w:p w14:paraId="3B5E8DDE" w14:textId="421C62F3"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Introdução à Defesa do Consumidor</w:t>
      </w:r>
      <w:r w:rsidRPr="00F62887">
        <w:rPr>
          <w:rFonts w:cstheme="minorHAnsi"/>
          <w:color w:val="auto"/>
          <w:lang w:val="pt-BR"/>
        </w:rPr>
        <w:t xml:space="preserve"> teve sua primeira oferta no ano de 2016 e manteve ofertas contínuas nos anos subsequentes, contabilizando </w:t>
      </w:r>
      <w:r w:rsidR="00985DD9" w:rsidRPr="00F62887">
        <w:rPr>
          <w:rFonts w:cstheme="minorHAnsi"/>
          <w:color w:val="auto"/>
          <w:lang w:val="pt-BR"/>
        </w:rPr>
        <w:t>dezesseis</w:t>
      </w:r>
      <w:r w:rsidRPr="00F62887">
        <w:rPr>
          <w:rFonts w:cstheme="minorHAnsi"/>
          <w:color w:val="auto"/>
          <w:lang w:val="pt-BR"/>
        </w:rPr>
        <w:t xml:space="preserve"> ofertas até </w:t>
      </w:r>
      <w:r w:rsidR="00985DD9" w:rsidRPr="00F62887">
        <w:rPr>
          <w:rFonts w:cstheme="minorHAnsi"/>
          <w:color w:val="auto"/>
          <w:lang w:val="pt-BR"/>
        </w:rPr>
        <w:t>julho</w:t>
      </w:r>
      <w:r w:rsidRPr="00F62887">
        <w:rPr>
          <w:rFonts w:cstheme="minorHAnsi"/>
          <w:color w:val="auto"/>
          <w:lang w:val="pt-BR"/>
        </w:rPr>
        <w:t xml:space="preserve"> de 2020. </w:t>
      </w:r>
    </w:p>
    <w:p w14:paraId="35755E62" w14:textId="77777777" w:rsidR="00D91DCA" w:rsidRPr="00F62887" w:rsidRDefault="00D91DCA" w:rsidP="00D91DCA">
      <w:pPr>
        <w:pStyle w:val="Corpodetexto"/>
        <w:jc w:val="both"/>
        <w:rPr>
          <w:rFonts w:cstheme="minorHAnsi"/>
          <w:color w:val="auto"/>
          <w:lang w:val="pt-BR"/>
        </w:rPr>
      </w:pPr>
    </w:p>
    <w:p w14:paraId="72B29C2E"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1 – Ofertas por Ano</w:t>
      </w:r>
    </w:p>
    <w:tbl>
      <w:tblPr>
        <w:tblStyle w:val="Table"/>
        <w:tblW w:w="5578" w:type="dxa"/>
        <w:jc w:val="center"/>
        <w:tblLayout w:type="fixed"/>
        <w:tblLook w:val="0420" w:firstRow="1" w:lastRow="0" w:firstColumn="0" w:lastColumn="0" w:noHBand="0" w:noVBand="1"/>
      </w:tblPr>
      <w:tblGrid>
        <w:gridCol w:w="900"/>
        <w:gridCol w:w="900"/>
        <w:gridCol w:w="900"/>
        <w:gridCol w:w="900"/>
        <w:gridCol w:w="1078"/>
        <w:gridCol w:w="900"/>
      </w:tblGrid>
      <w:tr w:rsidR="00D91DCA" w:rsidRPr="00F62887" w14:paraId="25E61A59"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491E94F6"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2016</w:t>
            </w:r>
          </w:p>
        </w:tc>
        <w:tc>
          <w:tcPr>
            <w:tcW w:w="900" w:type="dxa"/>
            <w:shd w:val="clear" w:color="auto" w:fill="FFFFFF"/>
            <w:tcMar>
              <w:top w:w="0" w:type="dxa"/>
              <w:left w:w="0" w:type="dxa"/>
              <w:bottom w:w="0" w:type="dxa"/>
              <w:right w:w="0" w:type="dxa"/>
            </w:tcMar>
            <w:vAlign w:val="center"/>
          </w:tcPr>
          <w:p w14:paraId="35456BC6"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2017</w:t>
            </w:r>
          </w:p>
        </w:tc>
        <w:tc>
          <w:tcPr>
            <w:tcW w:w="900" w:type="dxa"/>
            <w:shd w:val="clear" w:color="auto" w:fill="FFFFFF"/>
            <w:tcMar>
              <w:top w:w="0" w:type="dxa"/>
              <w:left w:w="0" w:type="dxa"/>
              <w:bottom w:w="0" w:type="dxa"/>
              <w:right w:w="0" w:type="dxa"/>
            </w:tcMar>
            <w:vAlign w:val="center"/>
          </w:tcPr>
          <w:p w14:paraId="43444C91"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2018</w:t>
            </w:r>
          </w:p>
        </w:tc>
        <w:tc>
          <w:tcPr>
            <w:tcW w:w="900" w:type="dxa"/>
            <w:shd w:val="clear" w:color="auto" w:fill="FFFFFF"/>
            <w:tcMar>
              <w:top w:w="0" w:type="dxa"/>
              <w:left w:w="0" w:type="dxa"/>
              <w:bottom w:w="0" w:type="dxa"/>
              <w:right w:w="0" w:type="dxa"/>
            </w:tcMar>
            <w:vAlign w:val="center"/>
          </w:tcPr>
          <w:p w14:paraId="2E3A3503"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2019</w:t>
            </w:r>
          </w:p>
        </w:tc>
        <w:tc>
          <w:tcPr>
            <w:tcW w:w="1078" w:type="dxa"/>
            <w:shd w:val="clear" w:color="auto" w:fill="FFFFFF"/>
            <w:tcMar>
              <w:top w:w="0" w:type="dxa"/>
              <w:left w:w="0" w:type="dxa"/>
              <w:bottom w:w="0" w:type="dxa"/>
              <w:right w:w="0" w:type="dxa"/>
            </w:tcMar>
            <w:vAlign w:val="center"/>
          </w:tcPr>
          <w:p w14:paraId="0A1081DE" w14:textId="2E16D063" w:rsidR="00D91DCA" w:rsidRPr="00F62887" w:rsidRDefault="00305C5E" w:rsidP="0031582B">
            <w:pPr>
              <w:spacing w:before="40" w:after="40"/>
              <w:ind w:left="100" w:right="100"/>
              <w:jc w:val="right"/>
              <w:rPr>
                <w:rFonts w:cstheme="minorHAnsi"/>
                <w:b/>
                <w:bCs/>
              </w:rPr>
            </w:pPr>
            <w:r>
              <w:rPr>
                <w:rFonts w:cstheme="minorHAnsi"/>
                <w:b/>
                <w:bCs/>
                <w:sz w:val="18"/>
                <w:szCs w:val="18"/>
              </w:rPr>
              <w:t>JUL/</w:t>
            </w:r>
            <w:r w:rsidR="00D91DCA" w:rsidRPr="00F62887">
              <w:rPr>
                <w:rFonts w:eastAsia="Arial" w:cstheme="minorHAnsi"/>
                <w:b/>
                <w:bCs/>
                <w:sz w:val="22"/>
                <w:szCs w:val="22"/>
              </w:rPr>
              <w:t>2020</w:t>
            </w:r>
          </w:p>
        </w:tc>
        <w:tc>
          <w:tcPr>
            <w:tcW w:w="900" w:type="dxa"/>
            <w:shd w:val="clear" w:color="auto" w:fill="FFFFFF"/>
            <w:tcMar>
              <w:top w:w="0" w:type="dxa"/>
              <w:left w:w="0" w:type="dxa"/>
              <w:bottom w:w="0" w:type="dxa"/>
              <w:right w:w="0" w:type="dxa"/>
            </w:tcMar>
            <w:vAlign w:val="center"/>
          </w:tcPr>
          <w:p w14:paraId="3652E9F5"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Total</w:t>
            </w:r>
          </w:p>
        </w:tc>
      </w:tr>
      <w:tr w:rsidR="00D91DCA" w:rsidRPr="00F62887" w14:paraId="68F75958" w14:textId="77777777" w:rsidTr="00181CEF">
        <w:trPr>
          <w:cantSplit/>
          <w:jc w:val="center"/>
        </w:trPr>
        <w:tc>
          <w:tcPr>
            <w:tcW w:w="900" w:type="dxa"/>
            <w:shd w:val="clear" w:color="auto" w:fill="FFFFFF"/>
            <w:tcMar>
              <w:top w:w="0" w:type="dxa"/>
              <w:left w:w="0" w:type="dxa"/>
              <w:bottom w:w="0" w:type="dxa"/>
              <w:right w:w="0" w:type="dxa"/>
            </w:tcMar>
            <w:vAlign w:val="center"/>
          </w:tcPr>
          <w:p w14:paraId="078D809B"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2</w:t>
            </w:r>
          </w:p>
        </w:tc>
        <w:tc>
          <w:tcPr>
            <w:tcW w:w="900" w:type="dxa"/>
            <w:shd w:val="clear" w:color="auto" w:fill="FFFFFF"/>
            <w:tcMar>
              <w:top w:w="0" w:type="dxa"/>
              <w:left w:w="0" w:type="dxa"/>
              <w:bottom w:w="0" w:type="dxa"/>
              <w:right w:w="0" w:type="dxa"/>
            </w:tcMar>
            <w:vAlign w:val="center"/>
          </w:tcPr>
          <w:p w14:paraId="5A8B7D98"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2</w:t>
            </w:r>
          </w:p>
        </w:tc>
        <w:tc>
          <w:tcPr>
            <w:tcW w:w="900" w:type="dxa"/>
            <w:shd w:val="clear" w:color="auto" w:fill="FFFFFF"/>
            <w:tcMar>
              <w:top w:w="0" w:type="dxa"/>
              <w:left w:w="0" w:type="dxa"/>
              <w:bottom w:w="0" w:type="dxa"/>
              <w:right w:w="0" w:type="dxa"/>
            </w:tcMar>
            <w:vAlign w:val="center"/>
          </w:tcPr>
          <w:p w14:paraId="345E0E68"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4</w:t>
            </w:r>
          </w:p>
        </w:tc>
        <w:tc>
          <w:tcPr>
            <w:tcW w:w="900" w:type="dxa"/>
            <w:shd w:val="clear" w:color="auto" w:fill="FFFFFF"/>
            <w:tcMar>
              <w:top w:w="0" w:type="dxa"/>
              <w:left w:w="0" w:type="dxa"/>
              <w:bottom w:w="0" w:type="dxa"/>
              <w:right w:w="0" w:type="dxa"/>
            </w:tcMar>
            <w:vAlign w:val="center"/>
          </w:tcPr>
          <w:p w14:paraId="175B6B9F"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3</w:t>
            </w:r>
          </w:p>
        </w:tc>
        <w:tc>
          <w:tcPr>
            <w:tcW w:w="1078" w:type="dxa"/>
            <w:shd w:val="clear" w:color="auto" w:fill="FFFFFF"/>
            <w:tcMar>
              <w:top w:w="0" w:type="dxa"/>
              <w:left w:w="0" w:type="dxa"/>
              <w:bottom w:w="0" w:type="dxa"/>
              <w:right w:w="0" w:type="dxa"/>
            </w:tcMar>
            <w:vAlign w:val="center"/>
          </w:tcPr>
          <w:p w14:paraId="293C8350" w14:textId="1F2DD7FF" w:rsidR="00D91DCA" w:rsidRPr="00F62887" w:rsidRDefault="00985DD9" w:rsidP="0031582B">
            <w:pPr>
              <w:spacing w:before="40" w:after="40"/>
              <w:ind w:left="100" w:right="100"/>
              <w:jc w:val="right"/>
              <w:rPr>
                <w:rFonts w:cstheme="minorHAnsi"/>
              </w:rPr>
            </w:pPr>
            <w:r w:rsidRPr="00F62887">
              <w:rPr>
                <w:rFonts w:eastAsia="Arial" w:cstheme="minorHAnsi"/>
                <w:sz w:val="22"/>
                <w:szCs w:val="22"/>
              </w:rPr>
              <w:t>5</w:t>
            </w:r>
          </w:p>
        </w:tc>
        <w:tc>
          <w:tcPr>
            <w:tcW w:w="900" w:type="dxa"/>
            <w:shd w:val="clear" w:color="auto" w:fill="FFFFFF"/>
            <w:tcMar>
              <w:top w:w="0" w:type="dxa"/>
              <w:left w:w="0" w:type="dxa"/>
              <w:bottom w:w="0" w:type="dxa"/>
              <w:right w:w="0" w:type="dxa"/>
            </w:tcMar>
            <w:vAlign w:val="center"/>
          </w:tcPr>
          <w:p w14:paraId="118651A8" w14:textId="4BDEC356"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1</w:t>
            </w:r>
            <w:r w:rsidR="00985DD9" w:rsidRPr="00F62887">
              <w:rPr>
                <w:rFonts w:eastAsia="Arial" w:cstheme="minorHAnsi"/>
                <w:sz w:val="22"/>
                <w:szCs w:val="22"/>
              </w:rPr>
              <w:t>6</w:t>
            </w:r>
          </w:p>
        </w:tc>
      </w:tr>
      <w:tr w:rsidR="00D91DCA" w:rsidRPr="00F62887" w14:paraId="3472384A" w14:textId="77777777" w:rsidTr="00181CEF">
        <w:trPr>
          <w:cantSplit/>
          <w:jc w:val="center"/>
        </w:trPr>
        <w:tc>
          <w:tcPr>
            <w:tcW w:w="900" w:type="dxa"/>
            <w:shd w:val="clear" w:color="auto" w:fill="FFFFFF"/>
            <w:tcMar>
              <w:top w:w="0" w:type="dxa"/>
              <w:left w:w="0" w:type="dxa"/>
              <w:bottom w:w="0" w:type="dxa"/>
              <w:right w:w="0" w:type="dxa"/>
            </w:tcMar>
            <w:vAlign w:val="center"/>
          </w:tcPr>
          <w:p w14:paraId="742B7176" w14:textId="77777777" w:rsidR="00D91DCA" w:rsidRPr="00F62887" w:rsidRDefault="00D91DCA" w:rsidP="0031582B">
            <w:pPr>
              <w:spacing w:before="40" w:after="40"/>
              <w:ind w:left="100" w:right="100"/>
              <w:jc w:val="right"/>
              <w:rPr>
                <w:rFonts w:eastAsia="Arial" w:cstheme="minorHAnsi"/>
              </w:rPr>
            </w:pPr>
          </w:p>
        </w:tc>
        <w:tc>
          <w:tcPr>
            <w:tcW w:w="900" w:type="dxa"/>
            <w:shd w:val="clear" w:color="auto" w:fill="FFFFFF"/>
            <w:tcMar>
              <w:top w:w="0" w:type="dxa"/>
              <w:left w:w="0" w:type="dxa"/>
              <w:bottom w:w="0" w:type="dxa"/>
              <w:right w:w="0" w:type="dxa"/>
            </w:tcMar>
            <w:vAlign w:val="center"/>
          </w:tcPr>
          <w:p w14:paraId="41ACBCAB" w14:textId="77777777" w:rsidR="00D91DCA" w:rsidRPr="00F62887" w:rsidRDefault="00D91DCA" w:rsidP="0031582B">
            <w:pPr>
              <w:spacing w:before="40" w:after="40"/>
              <w:ind w:left="100" w:right="100"/>
              <w:jc w:val="right"/>
              <w:rPr>
                <w:rFonts w:eastAsia="Arial" w:cstheme="minorHAnsi"/>
              </w:rPr>
            </w:pPr>
          </w:p>
        </w:tc>
        <w:tc>
          <w:tcPr>
            <w:tcW w:w="900" w:type="dxa"/>
            <w:shd w:val="clear" w:color="auto" w:fill="FFFFFF"/>
            <w:tcMar>
              <w:top w:w="0" w:type="dxa"/>
              <w:left w:w="0" w:type="dxa"/>
              <w:bottom w:w="0" w:type="dxa"/>
              <w:right w:w="0" w:type="dxa"/>
            </w:tcMar>
            <w:vAlign w:val="center"/>
          </w:tcPr>
          <w:p w14:paraId="1ACECF41" w14:textId="77777777" w:rsidR="00D91DCA" w:rsidRPr="00F62887" w:rsidRDefault="00D91DCA" w:rsidP="0031582B">
            <w:pPr>
              <w:spacing w:before="40" w:after="40"/>
              <w:ind w:left="100" w:right="100"/>
              <w:jc w:val="right"/>
              <w:rPr>
                <w:rFonts w:eastAsia="Arial" w:cstheme="minorHAnsi"/>
              </w:rPr>
            </w:pPr>
          </w:p>
        </w:tc>
        <w:tc>
          <w:tcPr>
            <w:tcW w:w="900" w:type="dxa"/>
            <w:shd w:val="clear" w:color="auto" w:fill="FFFFFF"/>
            <w:tcMar>
              <w:top w:w="0" w:type="dxa"/>
              <w:left w:w="0" w:type="dxa"/>
              <w:bottom w:w="0" w:type="dxa"/>
              <w:right w:w="0" w:type="dxa"/>
            </w:tcMar>
            <w:vAlign w:val="center"/>
          </w:tcPr>
          <w:p w14:paraId="0AF1B002" w14:textId="77777777" w:rsidR="00D91DCA" w:rsidRPr="00F62887" w:rsidRDefault="00D91DCA" w:rsidP="0031582B">
            <w:pPr>
              <w:spacing w:before="40" w:after="40"/>
              <w:ind w:left="100" w:right="100"/>
              <w:jc w:val="right"/>
              <w:rPr>
                <w:rFonts w:eastAsia="Arial" w:cstheme="minorHAnsi"/>
              </w:rPr>
            </w:pPr>
          </w:p>
        </w:tc>
        <w:tc>
          <w:tcPr>
            <w:tcW w:w="1078" w:type="dxa"/>
            <w:shd w:val="clear" w:color="auto" w:fill="FFFFFF"/>
            <w:tcMar>
              <w:top w:w="0" w:type="dxa"/>
              <w:left w:w="0" w:type="dxa"/>
              <w:bottom w:w="0" w:type="dxa"/>
              <w:right w:w="0" w:type="dxa"/>
            </w:tcMar>
            <w:vAlign w:val="center"/>
          </w:tcPr>
          <w:p w14:paraId="74F9E376" w14:textId="77777777" w:rsidR="00D91DCA" w:rsidRPr="00F62887" w:rsidRDefault="00D91DCA" w:rsidP="0031582B">
            <w:pPr>
              <w:spacing w:before="40" w:after="40"/>
              <w:ind w:left="100" w:right="100"/>
              <w:jc w:val="right"/>
              <w:rPr>
                <w:rFonts w:eastAsia="Arial" w:cstheme="minorHAnsi"/>
              </w:rPr>
            </w:pPr>
          </w:p>
        </w:tc>
        <w:tc>
          <w:tcPr>
            <w:tcW w:w="900" w:type="dxa"/>
            <w:shd w:val="clear" w:color="auto" w:fill="FFFFFF"/>
            <w:tcMar>
              <w:top w:w="0" w:type="dxa"/>
              <w:left w:w="0" w:type="dxa"/>
              <w:bottom w:w="0" w:type="dxa"/>
              <w:right w:w="0" w:type="dxa"/>
            </w:tcMar>
            <w:vAlign w:val="center"/>
          </w:tcPr>
          <w:p w14:paraId="3198228D" w14:textId="77777777" w:rsidR="00D91DCA" w:rsidRPr="00F62887" w:rsidRDefault="00D91DCA" w:rsidP="0031582B">
            <w:pPr>
              <w:spacing w:before="40" w:after="40"/>
              <w:ind w:left="100" w:right="100"/>
              <w:jc w:val="right"/>
              <w:rPr>
                <w:rFonts w:eastAsia="Arial" w:cstheme="minorHAnsi"/>
              </w:rPr>
            </w:pPr>
          </w:p>
        </w:tc>
      </w:tr>
    </w:tbl>
    <w:p w14:paraId="1CE64A26" w14:textId="1499A021" w:rsidR="00D91DCA"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No Projeto Capacitação, o curso teve sua primeira oferta no ano de 2018 e manteve ofertas contínuas nos anos subsequentes, contabilizando </w:t>
      </w:r>
      <w:r w:rsidR="00D86FB3" w:rsidRPr="00F62887">
        <w:rPr>
          <w:rFonts w:cstheme="minorHAnsi"/>
          <w:color w:val="auto"/>
          <w:lang w:val="pt-BR"/>
        </w:rPr>
        <w:t>oito</w:t>
      </w:r>
      <w:r w:rsidRPr="00F62887">
        <w:rPr>
          <w:rFonts w:cstheme="minorHAnsi"/>
          <w:color w:val="auto"/>
          <w:lang w:val="pt-BR"/>
        </w:rPr>
        <w:t xml:space="preserve"> ofertas até</w:t>
      </w:r>
      <w:r w:rsidR="00D86FB3" w:rsidRPr="00F62887">
        <w:rPr>
          <w:rFonts w:cstheme="minorHAnsi"/>
          <w:color w:val="auto"/>
          <w:lang w:val="pt-BR"/>
        </w:rPr>
        <w:t xml:space="preserve"> julho</w:t>
      </w:r>
      <w:r w:rsidRPr="00F62887">
        <w:rPr>
          <w:rFonts w:cstheme="minorHAnsi"/>
          <w:color w:val="auto"/>
          <w:lang w:val="pt-BR"/>
        </w:rPr>
        <w:t xml:space="preserve"> de 2020.</w:t>
      </w:r>
    </w:p>
    <w:p w14:paraId="64A0D785" w14:textId="77777777" w:rsidR="008E3110" w:rsidRPr="00F62887" w:rsidRDefault="008E3110" w:rsidP="00D91DCA">
      <w:pPr>
        <w:pStyle w:val="Corpodetexto"/>
        <w:ind w:firstLine="708"/>
        <w:jc w:val="both"/>
        <w:rPr>
          <w:rFonts w:cstheme="minorHAnsi"/>
          <w:color w:val="auto"/>
          <w:lang w:val="pt-BR"/>
        </w:rPr>
      </w:pPr>
    </w:p>
    <w:p w14:paraId="49B7506C"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2 – Ofertas por Ano Projeto Capacitação</w:t>
      </w:r>
    </w:p>
    <w:tbl>
      <w:tblPr>
        <w:tblStyle w:val="Table"/>
        <w:tblW w:w="3735" w:type="dxa"/>
        <w:jc w:val="center"/>
        <w:tblLayout w:type="fixed"/>
        <w:tblLook w:val="0420" w:firstRow="1" w:lastRow="0" w:firstColumn="0" w:lastColumn="0" w:noHBand="0" w:noVBand="1"/>
      </w:tblPr>
      <w:tblGrid>
        <w:gridCol w:w="900"/>
        <w:gridCol w:w="900"/>
        <w:gridCol w:w="1035"/>
        <w:gridCol w:w="900"/>
      </w:tblGrid>
      <w:tr w:rsidR="00D91DCA" w:rsidRPr="00F62887" w14:paraId="700DB53E" w14:textId="77777777" w:rsidTr="00181CEF">
        <w:trPr>
          <w:cantSplit/>
          <w:tblHeader/>
          <w:jc w:val="center"/>
        </w:trPr>
        <w:tc>
          <w:tcPr>
            <w:tcW w:w="900" w:type="dxa"/>
            <w:shd w:val="clear" w:color="auto" w:fill="FFFFFF"/>
            <w:tcMar>
              <w:top w:w="0" w:type="dxa"/>
              <w:left w:w="0" w:type="dxa"/>
              <w:bottom w:w="0" w:type="dxa"/>
              <w:right w:w="0" w:type="dxa"/>
            </w:tcMar>
            <w:vAlign w:val="center"/>
          </w:tcPr>
          <w:p w14:paraId="1895170E"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2018</w:t>
            </w:r>
          </w:p>
        </w:tc>
        <w:tc>
          <w:tcPr>
            <w:tcW w:w="900" w:type="dxa"/>
            <w:shd w:val="clear" w:color="auto" w:fill="FFFFFF"/>
            <w:tcMar>
              <w:top w:w="0" w:type="dxa"/>
              <w:left w:w="0" w:type="dxa"/>
              <w:bottom w:w="0" w:type="dxa"/>
              <w:right w:w="0" w:type="dxa"/>
            </w:tcMar>
            <w:vAlign w:val="center"/>
          </w:tcPr>
          <w:p w14:paraId="2AA22311"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2019</w:t>
            </w:r>
          </w:p>
        </w:tc>
        <w:tc>
          <w:tcPr>
            <w:tcW w:w="1035" w:type="dxa"/>
            <w:shd w:val="clear" w:color="auto" w:fill="FFFFFF"/>
            <w:tcMar>
              <w:top w:w="0" w:type="dxa"/>
              <w:left w:w="0" w:type="dxa"/>
              <w:bottom w:w="0" w:type="dxa"/>
              <w:right w:w="0" w:type="dxa"/>
            </w:tcMar>
            <w:vAlign w:val="center"/>
          </w:tcPr>
          <w:p w14:paraId="292818BF" w14:textId="3C452461" w:rsidR="00D91DCA" w:rsidRPr="00F62887" w:rsidRDefault="00305C5E" w:rsidP="0031582B">
            <w:pPr>
              <w:spacing w:before="40" w:after="40"/>
              <w:ind w:left="100" w:right="100"/>
              <w:jc w:val="right"/>
              <w:rPr>
                <w:rFonts w:cstheme="minorHAnsi"/>
                <w:b/>
                <w:bCs/>
              </w:rPr>
            </w:pPr>
            <w:r>
              <w:rPr>
                <w:rFonts w:cstheme="minorHAnsi"/>
                <w:b/>
                <w:bCs/>
                <w:sz w:val="18"/>
                <w:szCs w:val="18"/>
              </w:rPr>
              <w:t>JUL/</w:t>
            </w:r>
            <w:r w:rsidR="00D91DCA" w:rsidRPr="00F62887">
              <w:rPr>
                <w:rFonts w:eastAsia="Arial" w:cstheme="minorHAnsi"/>
                <w:b/>
                <w:bCs/>
                <w:sz w:val="22"/>
                <w:szCs w:val="22"/>
              </w:rPr>
              <w:t>2020</w:t>
            </w:r>
          </w:p>
        </w:tc>
        <w:tc>
          <w:tcPr>
            <w:tcW w:w="900" w:type="dxa"/>
            <w:shd w:val="clear" w:color="auto" w:fill="FFFFFF"/>
            <w:tcMar>
              <w:top w:w="0" w:type="dxa"/>
              <w:left w:w="0" w:type="dxa"/>
              <w:bottom w:w="0" w:type="dxa"/>
              <w:right w:w="0" w:type="dxa"/>
            </w:tcMar>
            <w:vAlign w:val="center"/>
          </w:tcPr>
          <w:p w14:paraId="024A1B80" w14:textId="77777777" w:rsidR="00D91DCA" w:rsidRPr="00F62887" w:rsidRDefault="00D91DCA" w:rsidP="0031582B">
            <w:pPr>
              <w:spacing w:before="40" w:after="40"/>
              <w:ind w:left="100" w:right="100"/>
              <w:jc w:val="right"/>
              <w:rPr>
                <w:rFonts w:cstheme="minorHAnsi"/>
                <w:b/>
                <w:bCs/>
              </w:rPr>
            </w:pPr>
            <w:r w:rsidRPr="00F62887">
              <w:rPr>
                <w:rFonts w:eastAsia="Arial" w:cstheme="minorHAnsi"/>
                <w:b/>
                <w:bCs/>
                <w:sz w:val="22"/>
                <w:szCs w:val="22"/>
              </w:rPr>
              <w:t>Total</w:t>
            </w:r>
          </w:p>
        </w:tc>
      </w:tr>
      <w:tr w:rsidR="00D91DCA" w:rsidRPr="00F62887" w14:paraId="7F35785D" w14:textId="77777777" w:rsidTr="00181CEF">
        <w:trPr>
          <w:cantSplit/>
          <w:jc w:val="center"/>
        </w:trPr>
        <w:tc>
          <w:tcPr>
            <w:tcW w:w="900" w:type="dxa"/>
            <w:shd w:val="clear" w:color="auto" w:fill="FFFFFF"/>
            <w:tcMar>
              <w:top w:w="0" w:type="dxa"/>
              <w:left w:w="0" w:type="dxa"/>
              <w:bottom w:w="0" w:type="dxa"/>
              <w:right w:w="0" w:type="dxa"/>
            </w:tcMar>
            <w:vAlign w:val="center"/>
          </w:tcPr>
          <w:p w14:paraId="58EF111F"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1</w:t>
            </w:r>
          </w:p>
        </w:tc>
        <w:tc>
          <w:tcPr>
            <w:tcW w:w="900" w:type="dxa"/>
            <w:shd w:val="clear" w:color="auto" w:fill="FFFFFF"/>
            <w:tcMar>
              <w:top w:w="0" w:type="dxa"/>
              <w:left w:w="0" w:type="dxa"/>
              <w:bottom w:w="0" w:type="dxa"/>
              <w:right w:w="0" w:type="dxa"/>
            </w:tcMar>
            <w:vAlign w:val="center"/>
          </w:tcPr>
          <w:p w14:paraId="6670BDEF" w14:textId="77777777" w:rsidR="00D91DCA" w:rsidRPr="00F62887" w:rsidRDefault="00D91DCA" w:rsidP="0031582B">
            <w:pPr>
              <w:spacing w:before="40" w:after="40"/>
              <w:ind w:left="100" w:right="100"/>
              <w:jc w:val="right"/>
              <w:rPr>
                <w:rFonts w:cstheme="minorHAnsi"/>
              </w:rPr>
            </w:pPr>
            <w:r w:rsidRPr="00F62887">
              <w:rPr>
                <w:rFonts w:eastAsia="Arial" w:cstheme="minorHAnsi"/>
                <w:sz w:val="22"/>
                <w:szCs w:val="22"/>
              </w:rPr>
              <w:t>2</w:t>
            </w:r>
          </w:p>
        </w:tc>
        <w:tc>
          <w:tcPr>
            <w:tcW w:w="1035" w:type="dxa"/>
            <w:shd w:val="clear" w:color="auto" w:fill="FFFFFF"/>
            <w:tcMar>
              <w:top w:w="0" w:type="dxa"/>
              <w:left w:w="0" w:type="dxa"/>
              <w:bottom w:w="0" w:type="dxa"/>
              <w:right w:w="0" w:type="dxa"/>
            </w:tcMar>
            <w:vAlign w:val="center"/>
          </w:tcPr>
          <w:p w14:paraId="0E335457" w14:textId="5142AA0F" w:rsidR="00D91DCA" w:rsidRPr="00F62887" w:rsidRDefault="00DF5CF8" w:rsidP="0031582B">
            <w:pPr>
              <w:spacing w:before="40" w:after="40"/>
              <w:ind w:left="100" w:right="100"/>
              <w:jc w:val="right"/>
              <w:rPr>
                <w:rFonts w:cstheme="minorHAnsi"/>
              </w:rPr>
            </w:pPr>
            <w:r w:rsidRPr="00F62887">
              <w:rPr>
                <w:rFonts w:eastAsia="Arial" w:cstheme="minorHAnsi"/>
                <w:sz w:val="22"/>
                <w:szCs w:val="22"/>
              </w:rPr>
              <w:t>5</w:t>
            </w:r>
          </w:p>
        </w:tc>
        <w:tc>
          <w:tcPr>
            <w:tcW w:w="900" w:type="dxa"/>
            <w:shd w:val="clear" w:color="auto" w:fill="FFFFFF"/>
            <w:tcMar>
              <w:top w:w="0" w:type="dxa"/>
              <w:left w:w="0" w:type="dxa"/>
              <w:bottom w:w="0" w:type="dxa"/>
              <w:right w:w="0" w:type="dxa"/>
            </w:tcMar>
            <w:vAlign w:val="center"/>
          </w:tcPr>
          <w:p w14:paraId="62375144" w14:textId="0720C333" w:rsidR="00D91DCA" w:rsidRPr="00F62887" w:rsidRDefault="00DF5CF8" w:rsidP="0031582B">
            <w:pPr>
              <w:spacing w:before="40" w:after="40"/>
              <w:ind w:left="100" w:right="100"/>
              <w:jc w:val="right"/>
              <w:rPr>
                <w:rFonts w:cstheme="minorHAnsi"/>
              </w:rPr>
            </w:pPr>
            <w:r w:rsidRPr="00F62887">
              <w:rPr>
                <w:rFonts w:eastAsia="Arial" w:cstheme="minorHAnsi"/>
                <w:sz w:val="22"/>
                <w:szCs w:val="22"/>
              </w:rPr>
              <w:t>8</w:t>
            </w:r>
          </w:p>
        </w:tc>
      </w:tr>
    </w:tbl>
    <w:p w14:paraId="41577FBF" w14:textId="77777777" w:rsidR="00D91DCA" w:rsidRPr="00F62887" w:rsidRDefault="00D91DCA" w:rsidP="00D91DCA">
      <w:pPr>
        <w:pStyle w:val="Corpodetexto"/>
        <w:tabs>
          <w:tab w:val="left" w:pos="3570"/>
        </w:tabs>
        <w:rPr>
          <w:rFonts w:cstheme="minorHAnsi"/>
          <w:color w:val="auto"/>
          <w:lang w:val="pt-BR"/>
        </w:rPr>
      </w:pPr>
      <w:r w:rsidRPr="00F62887">
        <w:rPr>
          <w:rFonts w:cstheme="minorHAnsi"/>
          <w:color w:val="auto"/>
          <w:lang w:val="pt-BR"/>
        </w:rPr>
        <w:tab/>
      </w:r>
    </w:p>
    <w:p w14:paraId="54CC94E2" w14:textId="0978F8BD" w:rsidR="00D91DCA"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Em relação ao número de matrículas, o curso também apresentou crescimento no período observado, sendo o maior número de matrículas em 2019. </w:t>
      </w:r>
    </w:p>
    <w:p w14:paraId="00EB21F6" w14:textId="77777777" w:rsidR="008E3110" w:rsidRPr="00F62887" w:rsidRDefault="008E3110" w:rsidP="00D91DCA">
      <w:pPr>
        <w:pStyle w:val="Corpodetexto"/>
        <w:ind w:firstLine="708"/>
        <w:jc w:val="both"/>
        <w:rPr>
          <w:rFonts w:cstheme="minorHAnsi"/>
          <w:color w:val="auto"/>
          <w:lang w:val="pt-BR"/>
        </w:rPr>
      </w:pPr>
    </w:p>
    <w:p w14:paraId="47787B6A"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3 – Total de Matrículas por ano</w:t>
      </w:r>
    </w:p>
    <w:tbl>
      <w:tblPr>
        <w:tblStyle w:val="Table"/>
        <w:tblW w:w="2689" w:type="dxa"/>
        <w:jc w:val="center"/>
        <w:tblLayout w:type="fixed"/>
        <w:tblLook w:val="0420" w:firstRow="1" w:lastRow="0" w:firstColumn="0" w:lastColumn="0" w:noHBand="0" w:noVBand="1"/>
      </w:tblPr>
      <w:tblGrid>
        <w:gridCol w:w="1276"/>
        <w:gridCol w:w="1413"/>
      </w:tblGrid>
      <w:tr w:rsidR="00D91DCA" w:rsidRPr="00F62887" w14:paraId="38E8BE0A" w14:textId="77777777" w:rsidTr="00181CEF">
        <w:trPr>
          <w:cantSplit/>
          <w:tblHeader/>
          <w:jc w:val="center"/>
        </w:trPr>
        <w:tc>
          <w:tcPr>
            <w:tcW w:w="1276" w:type="dxa"/>
            <w:shd w:val="clear" w:color="auto" w:fill="FFFFFF"/>
            <w:tcMar>
              <w:top w:w="0" w:type="dxa"/>
              <w:left w:w="0" w:type="dxa"/>
              <w:bottom w:w="0" w:type="dxa"/>
              <w:right w:w="0" w:type="dxa"/>
            </w:tcMar>
            <w:vAlign w:val="center"/>
          </w:tcPr>
          <w:p w14:paraId="74237F20"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10D0E4DD"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D91DCA" w:rsidRPr="00F62887" w14:paraId="2487521B" w14:textId="77777777" w:rsidTr="00181CEF">
        <w:trPr>
          <w:cantSplit/>
          <w:jc w:val="center"/>
        </w:trPr>
        <w:tc>
          <w:tcPr>
            <w:tcW w:w="1276" w:type="dxa"/>
            <w:shd w:val="clear" w:color="auto" w:fill="FFFFFF"/>
            <w:tcMar>
              <w:top w:w="0" w:type="dxa"/>
              <w:left w:w="0" w:type="dxa"/>
              <w:bottom w:w="0" w:type="dxa"/>
              <w:right w:w="0" w:type="dxa"/>
            </w:tcMar>
            <w:vAlign w:val="center"/>
          </w:tcPr>
          <w:p w14:paraId="53CF519C"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2016</w:t>
            </w:r>
          </w:p>
        </w:tc>
        <w:tc>
          <w:tcPr>
            <w:tcW w:w="1413" w:type="dxa"/>
            <w:shd w:val="clear" w:color="auto" w:fill="FFFFFF"/>
            <w:tcMar>
              <w:top w:w="0" w:type="dxa"/>
              <w:left w:w="0" w:type="dxa"/>
              <w:bottom w:w="0" w:type="dxa"/>
              <w:right w:w="0" w:type="dxa"/>
            </w:tcMar>
            <w:vAlign w:val="center"/>
          </w:tcPr>
          <w:p w14:paraId="537AAE8E"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1284</w:t>
            </w:r>
          </w:p>
        </w:tc>
      </w:tr>
      <w:tr w:rsidR="00D91DCA" w:rsidRPr="00F62887" w14:paraId="09CBDA7C" w14:textId="77777777" w:rsidTr="00181CEF">
        <w:trPr>
          <w:cantSplit/>
          <w:jc w:val="center"/>
        </w:trPr>
        <w:tc>
          <w:tcPr>
            <w:tcW w:w="1276" w:type="dxa"/>
            <w:shd w:val="clear" w:color="auto" w:fill="FFFFFF"/>
            <w:tcMar>
              <w:top w:w="0" w:type="dxa"/>
              <w:left w:w="0" w:type="dxa"/>
              <w:bottom w:w="0" w:type="dxa"/>
              <w:right w:w="0" w:type="dxa"/>
            </w:tcMar>
            <w:vAlign w:val="center"/>
          </w:tcPr>
          <w:p w14:paraId="7665AB73"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356F4C38"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1836</w:t>
            </w:r>
          </w:p>
        </w:tc>
      </w:tr>
      <w:tr w:rsidR="00D91DCA" w:rsidRPr="00F62887" w14:paraId="5F8B7767" w14:textId="77777777" w:rsidTr="00181CEF">
        <w:trPr>
          <w:cantSplit/>
          <w:jc w:val="center"/>
        </w:trPr>
        <w:tc>
          <w:tcPr>
            <w:tcW w:w="1276" w:type="dxa"/>
            <w:shd w:val="clear" w:color="auto" w:fill="FFFFFF"/>
            <w:tcMar>
              <w:top w:w="0" w:type="dxa"/>
              <w:left w:w="0" w:type="dxa"/>
              <w:bottom w:w="0" w:type="dxa"/>
              <w:right w:w="0" w:type="dxa"/>
            </w:tcMar>
            <w:vAlign w:val="center"/>
          </w:tcPr>
          <w:p w14:paraId="6C898E3A"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74223656"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5306</w:t>
            </w:r>
          </w:p>
        </w:tc>
      </w:tr>
      <w:tr w:rsidR="00D91DCA" w:rsidRPr="00F62887" w14:paraId="6E52418B" w14:textId="77777777" w:rsidTr="00181CEF">
        <w:trPr>
          <w:cantSplit/>
          <w:jc w:val="center"/>
        </w:trPr>
        <w:tc>
          <w:tcPr>
            <w:tcW w:w="1276" w:type="dxa"/>
            <w:shd w:val="clear" w:color="auto" w:fill="FFFFFF"/>
            <w:tcMar>
              <w:top w:w="0" w:type="dxa"/>
              <w:left w:w="0" w:type="dxa"/>
              <w:bottom w:w="0" w:type="dxa"/>
              <w:right w:w="0" w:type="dxa"/>
            </w:tcMar>
            <w:vAlign w:val="center"/>
          </w:tcPr>
          <w:p w14:paraId="0470957F"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6E23CBE7"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5691</w:t>
            </w:r>
          </w:p>
        </w:tc>
      </w:tr>
      <w:tr w:rsidR="00D91DCA" w:rsidRPr="00F62887" w14:paraId="3BAC4459" w14:textId="77777777" w:rsidTr="00181CEF">
        <w:trPr>
          <w:cantSplit/>
          <w:jc w:val="center"/>
        </w:trPr>
        <w:tc>
          <w:tcPr>
            <w:tcW w:w="1276" w:type="dxa"/>
            <w:shd w:val="clear" w:color="auto" w:fill="FFFFFF"/>
            <w:tcMar>
              <w:top w:w="0" w:type="dxa"/>
              <w:left w:w="0" w:type="dxa"/>
              <w:bottom w:w="0" w:type="dxa"/>
              <w:right w:w="0" w:type="dxa"/>
            </w:tcMar>
            <w:vAlign w:val="center"/>
          </w:tcPr>
          <w:p w14:paraId="64A96F99" w14:textId="39410998" w:rsidR="00D91DCA" w:rsidRPr="00F62887" w:rsidRDefault="00181CEF" w:rsidP="0031582B">
            <w:pPr>
              <w:spacing w:before="40" w:after="40"/>
              <w:ind w:left="100" w:right="100"/>
              <w:jc w:val="right"/>
              <w:rPr>
                <w:rFonts w:cstheme="minorHAnsi"/>
                <w:sz w:val="24"/>
              </w:rPr>
            </w:pPr>
            <w:r>
              <w:rPr>
                <w:rFonts w:eastAsia="Arial" w:cstheme="minorHAnsi"/>
                <w:sz w:val="24"/>
              </w:rPr>
              <w:t>Jul/2</w:t>
            </w:r>
            <w:r w:rsidR="00D91DCA"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532B3565" w14:textId="42C61937" w:rsidR="00D91DCA" w:rsidRPr="00F62887" w:rsidRDefault="00985DD9" w:rsidP="0031582B">
            <w:pPr>
              <w:spacing w:before="40" w:after="40"/>
              <w:ind w:left="100" w:right="100"/>
              <w:jc w:val="center"/>
              <w:rPr>
                <w:rFonts w:cstheme="minorHAnsi"/>
                <w:sz w:val="24"/>
              </w:rPr>
            </w:pPr>
            <w:r w:rsidRPr="00F62887">
              <w:rPr>
                <w:rFonts w:eastAsia="Arial" w:cstheme="minorHAnsi"/>
                <w:sz w:val="24"/>
              </w:rPr>
              <w:t>2982</w:t>
            </w:r>
          </w:p>
        </w:tc>
      </w:tr>
      <w:tr w:rsidR="00DF5CF8" w:rsidRPr="00F62887" w14:paraId="27ED0493" w14:textId="77777777" w:rsidTr="00181CEF">
        <w:trPr>
          <w:cantSplit/>
          <w:jc w:val="center"/>
        </w:trPr>
        <w:tc>
          <w:tcPr>
            <w:tcW w:w="1276" w:type="dxa"/>
            <w:shd w:val="clear" w:color="auto" w:fill="FFFFFF"/>
            <w:tcMar>
              <w:top w:w="0" w:type="dxa"/>
              <w:left w:w="0" w:type="dxa"/>
              <w:bottom w:w="0" w:type="dxa"/>
              <w:right w:w="0" w:type="dxa"/>
            </w:tcMar>
            <w:vAlign w:val="center"/>
          </w:tcPr>
          <w:p w14:paraId="701864E6" w14:textId="2A2903BC" w:rsidR="00DF5CF8" w:rsidRPr="00F62887" w:rsidRDefault="00DF5CF8"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72E3CAEE" w14:textId="7F420C54" w:rsidR="00DF5CF8" w:rsidRPr="00F62887" w:rsidRDefault="009918D4" w:rsidP="0031582B">
            <w:pPr>
              <w:spacing w:before="40" w:after="40"/>
              <w:ind w:left="100" w:right="100"/>
              <w:jc w:val="center"/>
              <w:rPr>
                <w:rFonts w:eastAsia="Arial" w:cstheme="minorHAnsi"/>
                <w:sz w:val="24"/>
              </w:rPr>
            </w:pPr>
            <w:r w:rsidRPr="00F62887">
              <w:rPr>
                <w:rFonts w:eastAsia="Arial" w:cstheme="minorHAnsi"/>
                <w:sz w:val="24"/>
              </w:rPr>
              <w:t>17099</w:t>
            </w:r>
          </w:p>
        </w:tc>
      </w:tr>
    </w:tbl>
    <w:p w14:paraId="5AC6F04F" w14:textId="77777777" w:rsidR="00D91DCA" w:rsidRPr="00F62887" w:rsidRDefault="00D91DCA" w:rsidP="00D91DCA">
      <w:pPr>
        <w:pStyle w:val="Corpodetexto"/>
        <w:ind w:firstLine="708"/>
        <w:jc w:val="both"/>
        <w:rPr>
          <w:rFonts w:cstheme="minorHAnsi"/>
          <w:color w:val="auto"/>
          <w:lang w:val="pt-BR"/>
        </w:rPr>
      </w:pPr>
      <w:bookmarkStart w:id="38" w:name="_Hlk44095497"/>
    </w:p>
    <w:p w14:paraId="1CFDE8B5" w14:textId="2EDD141B"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No Projeto Capacitação, o curso também apresentou crescimento no período observado, sendo o maior número de matrículas em 2019, representando a maioria das matrículas gerais. O ano de 2020 parece ter sofrido os efeitos da pandemia COVID-19, devido à queda </w:t>
      </w:r>
      <w:r w:rsidR="008E3110">
        <w:rPr>
          <w:rFonts w:cstheme="minorHAnsi"/>
          <w:color w:val="auto"/>
          <w:lang w:val="pt-BR"/>
        </w:rPr>
        <w:t>no número de</w:t>
      </w:r>
      <w:r w:rsidRPr="00F62887">
        <w:rPr>
          <w:rFonts w:cstheme="minorHAnsi"/>
          <w:color w:val="auto"/>
          <w:lang w:val="pt-BR"/>
        </w:rPr>
        <w:t xml:space="preserve"> matrículas. A partir dos dados analisados, verificou-se que a participação no curso é maior pelo público que não está vinculado ao Projeto Capacitação, </w:t>
      </w:r>
      <w:r w:rsidRPr="00F62887">
        <w:rPr>
          <w:rFonts w:cstheme="minorHAnsi"/>
          <w:color w:val="auto"/>
          <w:lang w:val="pt-BR"/>
        </w:rPr>
        <w:lastRenderedPageBreak/>
        <w:t>apesar de, no ano de 2019, a maioria das matrículas estarem vinculadas ao Projeto Capacitação.</w:t>
      </w:r>
    </w:p>
    <w:p w14:paraId="53D531B5"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4 – Total de Matrículas por ano Projeto Capacitação</w:t>
      </w:r>
    </w:p>
    <w:tbl>
      <w:tblPr>
        <w:tblStyle w:val="Table"/>
        <w:tblW w:w="2689" w:type="dxa"/>
        <w:jc w:val="center"/>
        <w:tblLayout w:type="fixed"/>
        <w:tblLook w:val="0420" w:firstRow="1" w:lastRow="0" w:firstColumn="0" w:lastColumn="0" w:noHBand="0" w:noVBand="1"/>
      </w:tblPr>
      <w:tblGrid>
        <w:gridCol w:w="1276"/>
        <w:gridCol w:w="1413"/>
      </w:tblGrid>
      <w:tr w:rsidR="00D91DCA" w:rsidRPr="00F62887" w14:paraId="09ABD896" w14:textId="77777777" w:rsidTr="00181CEF">
        <w:trPr>
          <w:cantSplit/>
          <w:tblHeader/>
          <w:jc w:val="center"/>
        </w:trPr>
        <w:tc>
          <w:tcPr>
            <w:tcW w:w="1276" w:type="dxa"/>
            <w:shd w:val="clear" w:color="auto" w:fill="FFFFFF"/>
            <w:tcMar>
              <w:top w:w="0" w:type="dxa"/>
              <w:left w:w="0" w:type="dxa"/>
              <w:bottom w:w="0" w:type="dxa"/>
              <w:right w:w="0" w:type="dxa"/>
            </w:tcMar>
            <w:vAlign w:val="center"/>
          </w:tcPr>
          <w:p w14:paraId="34E0D14F"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2FCA9466"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D91DCA" w:rsidRPr="00F62887" w14:paraId="67BACF58" w14:textId="77777777" w:rsidTr="00181CEF">
        <w:trPr>
          <w:cantSplit/>
          <w:jc w:val="center"/>
        </w:trPr>
        <w:tc>
          <w:tcPr>
            <w:tcW w:w="1276" w:type="dxa"/>
            <w:shd w:val="clear" w:color="auto" w:fill="FFFFFF"/>
            <w:tcMar>
              <w:top w:w="0" w:type="dxa"/>
              <w:left w:w="0" w:type="dxa"/>
              <w:bottom w:w="0" w:type="dxa"/>
              <w:right w:w="0" w:type="dxa"/>
            </w:tcMar>
            <w:vAlign w:val="center"/>
          </w:tcPr>
          <w:p w14:paraId="20A0A991"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4E95E68F"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1089</w:t>
            </w:r>
          </w:p>
        </w:tc>
      </w:tr>
      <w:tr w:rsidR="00D91DCA" w:rsidRPr="00F62887" w14:paraId="65B4471B" w14:textId="77777777" w:rsidTr="00181CEF">
        <w:trPr>
          <w:cantSplit/>
          <w:jc w:val="center"/>
        </w:trPr>
        <w:tc>
          <w:tcPr>
            <w:tcW w:w="1276" w:type="dxa"/>
            <w:shd w:val="clear" w:color="auto" w:fill="FFFFFF"/>
            <w:tcMar>
              <w:top w:w="0" w:type="dxa"/>
              <w:left w:w="0" w:type="dxa"/>
              <w:bottom w:w="0" w:type="dxa"/>
              <w:right w:w="0" w:type="dxa"/>
            </w:tcMar>
            <w:vAlign w:val="center"/>
          </w:tcPr>
          <w:p w14:paraId="04B1432E"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1F6AF7E1"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3299</w:t>
            </w:r>
          </w:p>
        </w:tc>
      </w:tr>
      <w:tr w:rsidR="00D91DCA" w:rsidRPr="00F62887" w14:paraId="4BBF7BB0" w14:textId="77777777" w:rsidTr="00181CEF">
        <w:trPr>
          <w:cantSplit/>
          <w:jc w:val="center"/>
        </w:trPr>
        <w:tc>
          <w:tcPr>
            <w:tcW w:w="1276" w:type="dxa"/>
            <w:shd w:val="clear" w:color="auto" w:fill="FFFFFF"/>
            <w:tcMar>
              <w:top w:w="0" w:type="dxa"/>
              <w:left w:w="0" w:type="dxa"/>
              <w:bottom w:w="0" w:type="dxa"/>
              <w:right w:w="0" w:type="dxa"/>
            </w:tcMar>
            <w:vAlign w:val="center"/>
          </w:tcPr>
          <w:p w14:paraId="5018C4E1" w14:textId="64562287" w:rsidR="00D91DCA" w:rsidRPr="00F62887" w:rsidRDefault="00181CEF" w:rsidP="0031582B">
            <w:pPr>
              <w:spacing w:before="40" w:after="40"/>
              <w:ind w:left="100" w:right="100"/>
              <w:jc w:val="right"/>
              <w:rPr>
                <w:rFonts w:cstheme="minorHAnsi"/>
                <w:sz w:val="24"/>
              </w:rPr>
            </w:pPr>
            <w:r>
              <w:rPr>
                <w:rFonts w:eastAsia="Arial" w:cstheme="minorHAnsi"/>
                <w:sz w:val="24"/>
              </w:rPr>
              <w:t>Jul/2</w:t>
            </w:r>
            <w:r w:rsidR="00D91DCA"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6145BF0F" w14:textId="34B5DDDC" w:rsidR="00D91DCA" w:rsidRPr="00F62887" w:rsidRDefault="00A864E9" w:rsidP="0031582B">
            <w:pPr>
              <w:spacing w:before="40" w:after="40"/>
              <w:ind w:left="100" w:right="100"/>
              <w:jc w:val="center"/>
              <w:rPr>
                <w:rFonts w:cstheme="minorHAnsi"/>
                <w:sz w:val="24"/>
              </w:rPr>
            </w:pPr>
            <w:r w:rsidRPr="00F62887">
              <w:rPr>
                <w:rFonts w:eastAsia="Arial" w:cstheme="minorHAnsi"/>
                <w:sz w:val="24"/>
              </w:rPr>
              <w:t>958</w:t>
            </w:r>
          </w:p>
        </w:tc>
      </w:tr>
      <w:tr w:rsidR="00A864E9" w:rsidRPr="00F62887" w14:paraId="7CC34B23" w14:textId="77777777" w:rsidTr="00181CEF">
        <w:trPr>
          <w:cantSplit/>
          <w:jc w:val="center"/>
        </w:trPr>
        <w:tc>
          <w:tcPr>
            <w:tcW w:w="1276" w:type="dxa"/>
            <w:shd w:val="clear" w:color="auto" w:fill="FFFFFF"/>
            <w:tcMar>
              <w:top w:w="0" w:type="dxa"/>
              <w:left w:w="0" w:type="dxa"/>
              <w:bottom w:w="0" w:type="dxa"/>
              <w:right w:w="0" w:type="dxa"/>
            </w:tcMar>
            <w:vAlign w:val="center"/>
          </w:tcPr>
          <w:p w14:paraId="29423C8A" w14:textId="79C5B466" w:rsidR="00A864E9" w:rsidRPr="00F62887" w:rsidRDefault="00A864E9"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6D194043" w14:textId="5F662C26" w:rsidR="00A864E9" w:rsidRPr="00F62887" w:rsidRDefault="006D6B1D" w:rsidP="0031582B">
            <w:pPr>
              <w:spacing w:before="40" w:after="40"/>
              <w:ind w:left="100" w:right="100"/>
              <w:jc w:val="center"/>
              <w:rPr>
                <w:rFonts w:eastAsia="Arial" w:cstheme="minorHAnsi"/>
                <w:sz w:val="24"/>
              </w:rPr>
            </w:pPr>
            <w:r w:rsidRPr="00F62887">
              <w:rPr>
                <w:rFonts w:eastAsia="Arial" w:cstheme="minorHAnsi"/>
                <w:sz w:val="24"/>
              </w:rPr>
              <w:t>5346</w:t>
            </w:r>
          </w:p>
        </w:tc>
      </w:tr>
    </w:tbl>
    <w:p w14:paraId="0BF8F598" w14:textId="77777777" w:rsidR="00D91DCA" w:rsidRPr="00F62887" w:rsidRDefault="00D91DCA" w:rsidP="00D91DCA">
      <w:pPr>
        <w:pStyle w:val="Corpodetexto"/>
        <w:jc w:val="both"/>
        <w:rPr>
          <w:rFonts w:cstheme="minorHAnsi"/>
          <w:color w:val="auto"/>
          <w:lang w:val="pt-BR"/>
        </w:rPr>
      </w:pPr>
    </w:p>
    <w:p w14:paraId="68F275D9" w14:textId="5DD6792F"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Quanto ao número de aprovados, o curso demonstrou aumento do percentual de aprovados em relação aos matriculados ao longo das ofertas</w:t>
      </w:r>
      <w:r w:rsidR="00985DD9" w:rsidRPr="00F62887">
        <w:rPr>
          <w:rFonts w:cstheme="minorHAnsi"/>
          <w:color w:val="auto"/>
          <w:lang w:val="pt-BR"/>
        </w:rPr>
        <w:t>, exceto 2020</w:t>
      </w:r>
      <w:r w:rsidRPr="00F62887">
        <w:rPr>
          <w:rFonts w:cstheme="minorHAnsi"/>
          <w:color w:val="auto"/>
          <w:lang w:val="pt-BR"/>
        </w:rPr>
        <w:t xml:space="preserve">. </w:t>
      </w:r>
    </w:p>
    <w:bookmarkEnd w:id="38"/>
    <w:p w14:paraId="389FF76D" w14:textId="77777777" w:rsidR="00D91DCA" w:rsidRPr="008E3110" w:rsidRDefault="00D91DCA" w:rsidP="00D91DCA">
      <w:pPr>
        <w:pStyle w:val="Corpodetexto"/>
        <w:rPr>
          <w:rFonts w:cstheme="minorHAnsi"/>
          <w:color w:val="auto"/>
          <w:sz w:val="22"/>
          <w:szCs w:val="22"/>
        </w:rPr>
      </w:pPr>
      <w:r w:rsidRPr="008E3110">
        <w:rPr>
          <w:rFonts w:cstheme="minorHAnsi"/>
          <w:color w:val="auto"/>
          <w:sz w:val="22"/>
          <w:szCs w:val="22"/>
        </w:rPr>
        <w:t>Tabela 5 - Aprovados por ano</w:t>
      </w:r>
    </w:p>
    <w:tbl>
      <w:tblPr>
        <w:tblStyle w:val="Table"/>
        <w:tblW w:w="4457" w:type="dxa"/>
        <w:jc w:val="center"/>
        <w:tblLayout w:type="fixed"/>
        <w:tblLook w:val="0420" w:firstRow="1" w:lastRow="0" w:firstColumn="0" w:lastColumn="0" w:noHBand="0" w:noVBand="1"/>
      </w:tblPr>
      <w:tblGrid>
        <w:gridCol w:w="1276"/>
        <w:gridCol w:w="1462"/>
        <w:gridCol w:w="1719"/>
      </w:tblGrid>
      <w:tr w:rsidR="00D91DCA" w:rsidRPr="00F62887" w14:paraId="4E888DD5" w14:textId="77777777" w:rsidTr="00F41C01">
        <w:trPr>
          <w:cantSplit/>
          <w:tblHeader/>
          <w:jc w:val="center"/>
        </w:trPr>
        <w:tc>
          <w:tcPr>
            <w:tcW w:w="1276" w:type="dxa"/>
            <w:shd w:val="clear" w:color="auto" w:fill="FFFFFF"/>
            <w:tcMar>
              <w:top w:w="0" w:type="dxa"/>
              <w:left w:w="0" w:type="dxa"/>
              <w:bottom w:w="0" w:type="dxa"/>
              <w:right w:w="0" w:type="dxa"/>
            </w:tcMar>
            <w:vAlign w:val="center"/>
          </w:tcPr>
          <w:p w14:paraId="6BE3D228"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1E024643"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584E4A63"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D91DCA" w:rsidRPr="00F62887" w14:paraId="41F0A352" w14:textId="77777777" w:rsidTr="00F41C01">
        <w:trPr>
          <w:cantSplit/>
          <w:jc w:val="center"/>
        </w:trPr>
        <w:tc>
          <w:tcPr>
            <w:tcW w:w="1276" w:type="dxa"/>
            <w:shd w:val="clear" w:color="auto" w:fill="FFFFFF"/>
            <w:tcMar>
              <w:top w:w="0" w:type="dxa"/>
              <w:left w:w="0" w:type="dxa"/>
              <w:bottom w:w="0" w:type="dxa"/>
              <w:right w:w="0" w:type="dxa"/>
            </w:tcMar>
            <w:vAlign w:val="center"/>
          </w:tcPr>
          <w:p w14:paraId="67B6045C"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2016</w:t>
            </w:r>
          </w:p>
        </w:tc>
        <w:tc>
          <w:tcPr>
            <w:tcW w:w="1462" w:type="dxa"/>
            <w:shd w:val="clear" w:color="auto" w:fill="FFFFFF"/>
            <w:tcMar>
              <w:top w:w="0" w:type="dxa"/>
              <w:left w:w="0" w:type="dxa"/>
              <w:bottom w:w="0" w:type="dxa"/>
              <w:right w:w="0" w:type="dxa"/>
            </w:tcMar>
            <w:vAlign w:val="center"/>
          </w:tcPr>
          <w:p w14:paraId="4CD23169"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523</w:t>
            </w:r>
          </w:p>
        </w:tc>
        <w:tc>
          <w:tcPr>
            <w:tcW w:w="1719" w:type="dxa"/>
            <w:shd w:val="clear" w:color="auto" w:fill="FFFFFF"/>
            <w:tcMar>
              <w:top w:w="0" w:type="dxa"/>
              <w:left w:w="0" w:type="dxa"/>
              <w:bottom w:w="0" w:type="dxa"/>
              <w:right w:w="0" w:type="dxa"/>
            </w:tcMar>
            <w:vAlign w:val="center"/>
          </w:tcPr>
          <w:p w14:paraId="36BE69E1"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40,73</w:t>
            </w:r>
          </w:p>
        </w:tc>
      </w:tr>
      <w:tr w:rsidR="00D91DCA" w:rsidRPr="00F62887" w14:paraId="2456B3B2" w14:textId="77777777" w:rsidTr="00F41C01">
        <w:trPr>
          <w:cantSplit/>
          <w:jc w:val="center"/>
        </w:trPr>
        <w:tc>
          <w:tcPr>
            <w:tcW w:w="1276" w:type="dxa"/>
            <w:shd w:val="clear" w:color="auto" w:fill="FFFFFF"/>
            <w:tcMar>
              <w:top w:w="0" w:type="dxa"/>
              <w:left w:w="0" w:type="dxa"/>
              <w:bottom w:w="0" w:type="dxa"/>
              <w:right w:w="0" w:type="dxa"/>
            </w:tcMar>
            <w:vAlign w:val="center"/>
          </w:tcPr>
          <w:p w14:paraId="47B65EAD"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3A5ADD2D"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651</w:t>
            </w:r>
          </w:p>
        </w:tc>
        <w:tc>
          <w:tcPr>
            <w:tcW w:w="1719" w:type="dxa"/>
            <w:shd w:val="clear" w:color="auto" w:fill="FFFFFF"/>
            <w:tcMar>
              <w:top w:w="0" w:type="dxa"/>
              <w:left w:w="0" w:type="dxa"/>
              <w:bottom w:w="0" w:type="dxa"/>
              <w:right w:w="0" w:type="dxa"/>
            </w:tcMar>
            <w:vAlign w:val="center"/>
          </w:tcPr>
          <w:p w14:paraId="4AE3E861"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35,46</w:t>
            </w:r>
          </w:p>
        </w:tc>
      </w:tr>
      <w:tr w:rsidR="00D91DCA" w:rsidRPr="00F62887" w14:paraId="70ABC588" w14:textId="77777777" w:rsidTr="00F41C01">
        <w:trPr>
          <w:cantSplit/>
          <w:jc w:val="center"/>
        </w:trPr>
        <w:tc>
          <w:tcPr>
            <w:tcW w:w="1276" w:type="dxa"/>
            <w:shd w:val="clear" w:color="auto" w:fill="FFFFFF"/>
            <w:tcMar>
              <w:top w:w="0" w:type="dxa"/>
              <w:left w:w="0" w:type="dxa"/>
              <w:bottom w:w="0" w:type="dxa"/>
              <w:right w:w="0" w:type="dxa"/>
            </w:tcMar>
            <w:vAlign w:val="center"/>
          </w:tcPr>
          <w:p w14:paraId="2D388111"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6BBC3500"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2437</w:t>
            </w:r>
          </w:p>
        </w:tc>
        <w:tc>
          <w:tcPr>
            <w:tcW w:w="1719" w:type="dxa"/>
            <w:shd w:val="clear" w:color="auto" w:fill="FFFFFF"/>
            <w:tcMar>
              <w:top w:w="0" w:type="dxa"/>
              <w:left w:w="0" w:type="dxa"/>
              <w:bottom w:w="0" w:type="dxa"/>
              <w:right w:w="0" w:type="dxa"/>
            </w:tcMar>
            <w:vAlign w:val="center"/>
          </w:tcPr>
          <w:p w14:paraId="2E4A3A4F"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45,93</w:t>
            </w:r>
          </w:p>
        </w:tc>
      </w:tr>
      <w:tr w:rsidR="00D91DCA" w:rsidRPr="00F62887" w14:paraId="23C221E8" w14:textId="77777777" w:rsidTr="00F41C01">
        <w:trPr>
          <w:cantSplit/>
          <w:jc w:val="center"/>
        </w:trPr>
        <w:tc>
          <w:tcPr>
            <w:tcW w:w="1276" w:type="dxa"/>
            <w:shd w:val="clear" w:color="auto" w:fill="FFFFFF"/>
            <w:tcMar>
              <w:top w:w="0" w:type="dxa"/>
              <w:left w:w="0" w:type="dxa"/>
              <w:bottom w:w="0" w:type="dxa"/>
              <w:right w:w="0" w:type="dxa"/>
            </w:tcMar>
            <w:vAlign w:val="center"/>
          </w:tcPr>
          <w:p w14:paraId="08C5F4A3"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2D46B901"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3065</w:t>
            </w:r>
          </w:p>
        </w:tc>
        <w:tc>
          <w:tcPr>
            <w:tcW w:w="1719" w:type="dxa"/>
            <w:shd w:val="clear" w:color="auto" w:fill="FFFFFF"/>
            <w:tcMar>
              <w:top w:w="0" w:type="dxa"/>
              <w:left w:w="0" w:type="dxa"/>
              <w:bottom w:w="0" w:type="dxa"/>
              <w:right w:w="0" w:type="dxa"/>
            </w:tcMar>
            <w:vAlign w:val="center"/>
          </w:tcPr>
          <w:p w14:paraId="0D342027"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53,86</w:t>
            </w:r>
          </w:p>
        </w:tc>
      </w:tr>
      <w:tr w:rsidR="00D91DCA" w:rsidRPr="00F62887" w14:paraId="52DBF56F" w14:textId="77777777" w:rsidTr="00F41C01">
        <w:trPr>
          <w:cantSplit/>
          <w:jc w:val="center"/>
        </w:trPr>
        <w:tc>
          <w:tcPr>
            <w:tcW w:w="1276" w:type="dxa"/>
            <w:shd w:val="clear" w:color="auto" w:fill="FFFFFF"/>
            <w:tcMar>
              <w:top w:w="0" w:type="dxa"/>
              <w:left w:w="0" w:type="dxa"/>
              <w:bottom w:w="0" w:type="dxa"/>
              <w:right w:w="0" w:type="dxa"/>
            </w:tcMar>
            <w:vAlign w:val="center"/>
          </w:tcPr>
          <w:p w14:paraId="699B7B6C" w14:textId="1CA55DCA" w:rsidR="00D91DCA" w:rsidRPr="00F62887" w:rsidRDefault="00F41C01" w:rsidP="0031582B">
            <w:pPr>
              <w:spacing w:before="40" w:after="40"/>
              <w:ind w:left="100" w:right="100"/>
              <w:jc w:val="right"/>
              <w:rPr>
                <w:rFonts w:cstheme="minorHAnsi"/>
                <w:sz w:val="24"/>
              </w:rPr>
            </w:pPr>
            <w:r>
              <w:rPr>
                <w:rFonts w:eastAsia="Arial" w:cstheme="minorHAnsi"/>
                <w:sz w:val="24"/>
              </w:rPr>
              <w:t>Jul/2</w:t>
            </w:r>
            <w:r w:rsidR="00D91DCA"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0CDADCA4" w14:textId="0C805738" w:rsidR="00D91DCA" w:rsidRPr="00F62887" w:rsidRDefault="00CF44E8" w:rsidP="0031582B">
            <w:pPr>
              <w:spacing w:before="40" w:after="40"/>
              <w:ind w:left="100" w:right="100"/>
              <w:jc w:val="center"/>
              <w:rPr>
                <w:rFonts w:cstheme="minorHAnsi"/>
                <w:sz w:val="24"/>
              </w:rPr>
            </w:pPr>
            <w:r>
              <w:rPr>
                <w:rFonts w:eastAsia="Arial" w:cstheme="minorHAnsi"/>
                <w:sz w:val="24"/>
              </w:rPr>
              <w:t>760</w:t>
            </w:r>
          </w:p>
        </w:tc>
        <w:tc>
          <w:tcPr>
            <w:tcW w:w="1719" w:type="dxa"/>
            <w:shd w:val="clear" w:color="auto" w:fill="FFFFFF"/>
            <w:tcMar>
              <w:top w:w="0" w:type="dxa"/>
              <w:left w:w="0" w:type="dxa"/>
              <w:bottom w:w="0" w:type="dxa"/>
              <w:right w:w="0" w:type="dxa"/>
            </w:tcMar>
            <w:vAlign w:val="center"/>
          </w:tcPr>
          <w:p w14:paraId="434F4377" w14:textId="42931C92" w:rsidR="00D91DCA" w:rsidRPr="00F62887" w:rsidRDefault="00985DD9" w:rsidP="0031582B">
            <w:pPr>
              <w:spacing w:before="40" w:after="40"/>
              <w:ind w:left="100" w:right="100"/>
              <w:jc w:val="center"/>
              <w:rPr>
                <w:rFonts w:cstheme="minorHAnsi"/>
                <w:sz w:val="24"/>
              </w:rPr>
            </w:pPr>
            <w:r w:rsidRPr="00F62887">
              <w:rPr>
                <w:rFonts w:eastAsia="Arial" w:cstheme="minorHAnsi"/>
                <w:sz w:val="24"/>
              </w:rPr>
              <w:t>25,49</w:t>
            </w:r>
          </w:p>
        </w:tc>
      </w:tr>
      <w:tr w:rsidR="006D6B1D" w:rsidRPr="00F62887" w14:paraId="5973156F" w14:textId="77777777" w:rsidTr="00F41C01">
        <w:trPr>
          <w:cantSplit/>
          <w:jc w:val="center"/>
        </w:trPr>
        <w:tc>
          <w:tcPr>
            <w:tcW w:w="1276" w:type="dxa"/>
            <w:shd w:val="clear" w:color="auto" w:fill="FFFFFF"/>
            <w:tcMar>
              <w:top w:w="0" w:type="dxa"/>
              <w:left w:w="0" w:type="dxa"/>
              <w:bottom w:w="0" w:type="dxa"/>
              <w:right w:w="0" w:type="dxa"/>
            </w:tcMar>
            <w:vAlign w:val="center"/>
          </w:tcPr>
          <w:p w14:paraId="29B9B92C" w14:textId="2512938E" w:rsidR="006D6B1D" w:rsidRPr="00F62887" w:rsidRDefault="006D6B1D"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55018F98" w14:textId="6A14707E" w:rsidR="006D6B1D" w:rsidRPr="00F62887" w:rsidRDefault="006D6B1D" w:rsidP="0031582B">
            <w:pPr>
              <w:spacing w:before="40" w:after="40"/>
              <w:ind w:left="100" w:right="100"/>
              <w:jc w:val="center"/>
              <w:rPr>
                <w:rFonts w:eastAsia="Arial" w:cstheme="minorHAnsi"/>
                <w:sz w:val="24"/>
              </w:rPr>
            </w:pPr>
            <w:r w:rsidRPr="00F62887">
              <w:rPr>
                <w:rFonts w:eastAsia="Arial" w:cstheme="minorHAnsi"/>
                <w:sz w:val="24"/>
              </w:rPr>
              <w:t>6393</w:t>
            </w:r>
          </w:p>
        </w:tc>
        <w:tc>
          <w:tcPr>
            <w:tcW w:w="1719" w:type="dxa"/>
            <w:shd w:val="clear" w:color="auto" w:fill="FFFFFF"/>
            <w:tcMar>
              <w:top w:w="0" w:type="dxa"/>
              <w:left w:w="0" w:type="dxa"/>
              <w:bottom w:w="0" w:type="dxa"/>
              <w:right w:w="0" w:type="dxa"/>
            </w:tcMar>
            <w:vAlign w:val="center"/>
          </w:tcPr>
          <w:p w14:paraId="37EEA66B" w14:textId="77777777" w:rsidR="006D6B1D" w:rsidRPr="00F62887" w:rsidRDefault="006D6B1D" w:rsidP="0031582B">
            <w:pPr>
              <w:spacing w:before="40" w:after="40"/>
              <w:ind w:left="100" w:right="100"/>
              <w:jc w:val="center"/>
              <w:rPr>
                <w:rFonts w:eastAsia="Arial" w:cstheme="minorHAnsi"/>
                <w:sz w:val="24"/>
              </w:rPr>
            </w:pPr>
          </w:p>
        </w:tc>
      </w:tr>
    </w:tbl>
    <w:p w14:paraId="08192FFB" w14:textId="77777777" w:rsidR="008E3110" w:rsidRDefault="008E3110" w:rsidP="00D91DCA">
      <w:pPr>
        <w:pStyle w:val="Corpodetexto"/>
        <w:ind w:firstLine="708"/>
        <w:jc w:val="both"/>
        <w:rPr>
          <w:rFonts w:cstheme="minorHAnsi"/>
          <w:color w:val="auto"/>
          <w:lang w:val="pt-BR"/>
        </w:rPr>
      </w:pPr>
    </w:p>
    <w:p w14:paraId="5B638EEB" w14:textId="018FE38C" w:rsidR="00D91DCA" w:rsidRDefault="00D91DCA" w:rsidP="00D91DCA">
      <w:pPr>
        <w:pStyle w:val="Corpodetexto"/>
        <w:ind w:firstLine="708"/>
        <w:jc w:val="both"/>
        <w:rPr>
          <w:rFonts w:cstheme="minorHAnsi"/>
          <w:color w:val="auto"/>
          <w:lang w:val="pt-BR"/>
        </w:rPr>
      </w:pPr>
      <w:r w:rsidRPr="00F62887">
        <w:rPr>
          <w:rFonts w:cstheme="minorHAnsi"/>
          <w:color w:val="auto"/>
          <w:lang w:val="pt-BR"/>
        </w:rPr>
        <w:t>No Projeto Capacitação, o curso demonstrou percentual de aprovados alto e constante em relação aos matriculados ao longo das ofertas. Vale ressaltar que, para a oferta de 2020, deve ser considerado o impacto do contexto de pandemia que afetou o nosso cotidiano e pode ter influenciado na taxa de não conclusão do curso. Ainda assim, pode-se dizer que o aproveitamento foi mais efetivo no Projeto Capacitações, visto que a taxa de aprovação foi maior nesse grupo.</w:t>
      </w:r>
    </w:p>
    <w:p w14:paraId="5DCE42F2" w14:textId="77777777" w:rsidR="008E3110" w:rsidRPr="00F62887" w:rsidRDefault="008E3110" w:rsidP="00D91DCA">
      <w:pPr>
        <w:pStyle w:val="Corpodetexto"/>
        <w:ind w:firstLine="708"/>
        <w:jc w:val="both"/>
        <w:rPr>
          <w:rFonts w:cstheme="minorHAnsi"/>
          <w:color w:val="auto"/>
          <w:lang w:val="pt-BR"/>
        </w:rPr>
      </w:pPr>
    </w:p>
    <w:p w14:paraId="156EC748" w14:textId="77777777" w:rsidR="00D91DCA" w:rsidRPr="008E3110" w:rsidRDefault="00D91DCA" w:rsidP="00D91DCA">
      <w:pPr>
        <w:pStyle w:val="Corpodetexto"/>
        <w:rPr>
          <w:rFonts w:cstheme="minorHAnsi"/>
          <w:color w:val="auto"/>
          <w:sz w:val="22"/>
          <w:szCs w:val="22"/>
        </w:rPr>
      </w:pPr>
      <w:r w:rsidRPr="008E3110">
        <w:rPr>
          <w:rFonts w:cstheme="minorHAnsi"/>
          <w:color w:val="auto"/>
          <w:sz w:val="22"/>
          <w:szCs w:val="22"/>
        </w:rPr>
        <w:t>Tabela 6 - Aprovados por ano</w:t>
      </w:r>
    </w:p>
    <w:tbl>
      <w:tblPr>
        <w:tblStyle w:val="Table"/>
        <w:tblW w:w="4457" w:type="dxa"/>
        <w:jc w:val="center"/>
        <w:tblLayout w:type="fixed"/>
        <w:tblLook w:val="0420" w:firstRow="1" w:lastRow="0" w:firstColumn="0" w:lastColumn="0" w:noHBand="0" w:noVBand="1"/>
      </w:tblPr>
      <w:tblGrid>
        <w:gridCol w:w="1276"/>
        <w:gridCol w:w="1462"/>
        <w:gridCol w:w="1719"/>
      </w:tblGrid>
      <w:tr w:rsidR="00D91DCA" w:rsidRPr="00F62887" w14:paraId="4B999DB7" w14:textId="77777777" w:rsidTr="00F41C01">
        <w:trPr>
          <w:cantSplit/>
          <w:tblHeader/>
          <w:jc w:val="center"/>
        </w:trPr>
        <w:tc>
          <w:tcPr>
            <w:tcW w:w="1276" w:type="dxa"/>
            <w:shd w:val="clear" w:color="auto" w:fill="FFFFFF"/>
            <w:tcMar>
              <w:top w:w="0" w:type="dxa"/>
              <w:left w:w="0" w:type="dxa"/>
              <w:bottom w:w="0" w:type="dxa"/>
              <w:right w:w="0" w:type="dxa"/>
            </w:tcMar>
            <w:vAlign w:val="center"/>
          </w:tcPr>
          <w:p w14:paraId="55DFDCF0"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082BBD7B"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1110C671" w14:textId="77777777" w:rsidR="00D91DCA" w:rsidRPr="00F62887" w:rsidRDefault="00D91DCA"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D91DCA" w:rsidRPr="00F62887" w14:paraId="2CCDAEDB" w14:textId="77777777" w:rsidTr="00F41C01">
        <w:trPr>
          <w:cantSplit/>
          <w:jc w:val="center"/>
        </w:trPr>
        <w:tc>
          <w:tcPr>
            <w:tcW w:w="1276" w:type="dxa"/>
            <w:shd w:val="clear" w:color="auto" w:fill="FFFFFF"/>
            <w:tcMar>
              <w:top w:w="0" w:type="dxa"/>
              <w:left w:w="0" w:type="dxa"/>
              <w:bottom w:w="0" w:type="dxa"/>
              <w:right w:w="0" w:type="dxa"/>
            </w:tcMar>
            <w:vAlign w:val="center"/>
          </w:tcPr>
          <w:p w14:paraId="5F4445F4"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593C7EA0"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767</w:t>
            </w:r>
          </w:p>
        </w:tc>
        <w:tc>
          <w:tcPr>
            <w:tcW w:w="1719" w:type="dxa"/>
            <w:shd w:val="clear" w:color="auto" w:fill="FFFFFF"/>
            <w:tcMar>
              <w:top w:w="0" w:type="dxa"/>
              <w:left w:w="0" w:type="dxa"/>
              <w:bottom w:w="0" w:type="dxa"/>
              <w:right w:w="0" w:type="dxa"/>
            </w:tcMar>
            <w:vAlign w:val="bottom"/>
          </w:tcPr>
          <w:p w14:paraId="00D2A9EE"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70,43</w:t>
            </w:r>
          </w:p>
        </w:tc>
      </w:tr>
      <w:tr w:rsidR="00D91DCA" w:rsidRPr="00F62887" w14:paraId="02977BE7" w14:textId="77777777" w:rsidTr="00F41C01">
        <w:trPr>
          <w:cantSplit/>
          <w:jc w:val="center"/>
        </w:trPr>
        <w:tc>
          <w:tcPr>
            <w:tcW w:w="1276" w:type="dxa"/>
            <w:shd w:val="clear" w:color="auto" w:fill="FFFFFF"/>
            <w:tcMar>
              <w:top w:w="0" w:type="dxa"/>
              <w:left w:w="0" w:type="dxa"/>
              <w:bottom w:w="0" w:type="dxa"/>
              <w:right w:w="0" w:type="dxa"/>
            </w:tcMar>
            <w:vAlign w:val="center"/>
          </w:tcPr>
          <w:p w14:paraId="69B9E585" w14:textId="77777777" w:rsidR="00D91DCA" w:rsidRPr="00F62887" w:rsidRDefault="00D91DCA"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1BA6FC1E"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2327</w:t>
            </w:r>
          </w:p>
        </w:tc>
        <w:tc>
          <w:tcPr>
            <w:tcW w:w="1719" w:type="dxa"/>
            <w:shd w:val="clear" w:color="auto" w:fill="FFFFFF"/>
            <w:tcMar>
              <w:top w:w="0" w:type="dxa"/>
              <w:left w:w="0" w:type="dxa"/>
              <w:bottom w:w="0" w:type="dxa"/>
              <w:right w:w="0" w:type="dxa"/>
            </w:tcMar>
            <w:vAlign w:val="bottom"/>
          </w:tcPr>
          <w:p w14:paraId="7022D021" w14:textId="77777777" w:rsidR="00D91DCA" w:rsidRPr="00F62887" w:rsidRDefault="00D91DCA" w:rsidP="0031582B">
            <w:pPr>
              <w:spacing w:before="40" w:after="40"/>
              <w:ind w:left="100" w:right="100"/>
              <w:jc w:val="center"/>
              <w:rPr>
                <w:rFonts w:cstheme="minorHAnsi"/>
                <w:sz w:val="24"/>
              </w:rPr>
            </w:pPr>
            <w:r w:rsidRPr="00F62887">
              <w:rPr>
                <w:rFonts w:eastAsia="Arial" w:cstheme="minorHAnsi"/>
                <w:sz w:val="24"/>
              </w:rPr>
              <w:t>70,54</w:t>
            </w:r>
          </w:p>
        </w:tc>
      </w:tr>
      <w:tr w:rsidR="00D91DCA" w:rsidRPr="00F62887" w14:paraId="03FF113C" w14:textId="77777777" w:rsidTr="00F41C01">
        <w:trPr>
          <w:cantSplit/>
          <w:jc w:val="center"/>
        </w:trPr>
        <w:tc>
          <w:tcPr>
            <w:tcW w:w="1276" w:type="dxa"/>
            <w:shd w:val="clear" w:color="auto" w:fill="FFFFFF"/>
            <w:tcMar>
              <w:top w:w="0" w:type="dxa"/>
              <w:left w:w="0" w:type="dxa"/>
              <w:bottom w:w="0" w:type="dxa"/>
              <w:right w:w="0" w:type="dxa"/>
            </w:tcMar>
            <w:vAlign w:val="center"/>
          </w:tcPr>
          <w:p w14:paraId="0878EE6A" w14:textId="0F151285" w:rsidR="00D91DCA" w:rsidRPr="00F62887" w:rsidRDefault="00F41C01" w:rsidP="0031582B">
            <w:pPr>
              <w:spacing w:before="40" w:after="40"/>
              <w:ind w:left="100" w:right="100"/>
              <w:jc w:val="right"/>
              <w:rPr>
                <w:rFonts w:cstheme="minorHAnsi"/>
                <w:sz w:val="24"/>
              </w:rPr>
            </w:pPr>
            <w:r>
              <w:rPr>
                <w:rFonts w:eastAsia="Arial" w:cstheme="minorHAnsi"/>
                <w:sz w:val="24"/>
              </w:rPr>
              <w:t>Jul/20</w:t>
            </w:r>
            <w:r w:rsidR="00D91DCA" w:rsidRPr="00F62887">
              <w:rPr>
                <w:rFonts w:eastAsia="Arial" w:cstheme="minorHAnsi"/>
                <w:sz w:val="24"/>
              </w:rPr>
              <w:t>20</w:t>
            </w:r>
          </w:p>
        </w:tc>
        <w:tc>
          <w:tcPr>
            <w:tcW w:w="1462" w:type="dxa"/>
            <w:shd w:val="clear" w:color="auto" w:fill="FFFFFF"/>
            <w:tcMar>
              <w:top w:w="0" w:type="dxa"/>
              <w:left w:w="0" w:type="dxa"/>
              <w:bottom w:w="0" w:type="dxa"/>
              <w:right w:w="0" w:type="dxa"/>
            </w:tcMar>
            <w:vAlign w:val="center"/>
          </w:tcPr>
          <w:p w14:paraId="225F1368" w14:textId="4928B3E0" w:rsidR="00D91DCA" w:rsidRPr="00F62887" w:rsidRDefault="00BB3237" w:rsidP="0031582B">
            <w:pPr>
              <w:spacing w:before="40" w:after="40"/>
              <w:ind w:left="100" w:right="100"/>
              <w:jc w:val="center"/>
              <w:rPr>
                <w:rFonts w:cstheme="minorHAnsi"/>
                <w:sz w:val="24"/>
              </w:rPr>
            </w:pPr>
            <w:r w:rsidRPr="00F62887">
              <w:rPr>
                <w:rFonts w:eastAsia="Arial" w:cstheme="minorHAnsi"/>
                <w:sz w:val="24"/>
              </w:rPr>
              <w:t>271</w:t>
            </w:r>
          </w:p>
        </w:tc>
        <w:tc>
          <w:tcPr>
            <w:tcW w:w="1719" w:type="dxa"/>
            <w:shd w:val="clear" w:color="auto" w:fill="FFFFFF"/>
            <w:tcMar>
              <w:top w:w="0" w:type="dxa"/>
              <w:left w:w="0" w:type="dxa"/>
              <w:bottom w:w="0" w:type="dxa"/>
              <w:right w:w="0" w:type="dxa"/>
            </w:tcMar>
            <w:vAlign w:val="bottom"/>
          </w:tcPr>
          <w:p w14:paraId="34783E69" w14:textId="7AD7525D" w:rsidR="00D91DCA" w:rsidRPr="00F62887" w:rsidRDefault="00BB3237" w:rsidP="0031582B">
            <w:pPr>
              <w:spacing w:before="40" w:after="40"/>
              <w:ind w:left="100" w:right="100"/>
              <w:jc w:val="center"/>
              <w:rPr>
                <w:rFonts w:cstheme="minorHAnsi"/>
                <w:sz w:val="24"/>
              </w:rPr>
            </w:pPr>
            <w:r w:rsidRPr="00F62887">
              <w:rPr>
                <w:rFonts w:eastAsia="Arial" w:cstheme="minorHAnsi"/>
                <w:sz w:val="24"/>
              </w:rPr>
              <w:t>28,29</w:t>
            </w:r>
          </w:p>
        </w:tc>
      </w:tr>
      <w:tr w:rsidR="00CB4749" w:rsidRPr="00F62887" w14:paraId="48A4E95A" w14:textId="77777777" w:rsidTr="00F41C01">
        <w:trPr>
          <w:cantSplit/>
          <w:jc w:val="center"/>
        </w:trPr>
        <w:tc>
          <w:tcPr>
            <w:tcW w:w="1276" w:type="dxa"/>
            <w:shd w:val="clear" w:color="auto" w:fill="FFFFFF"/>
            <w:tcMar>
              <w:top w:w="0" w:type="dxa"/>
              <w:left w:w="0" w:type="dxa"/>
              <w:bottom w:w="0" w:type="dxa"/>
              <w:right w:w="0" w:type="dxa"/>
            </w:tcMar>
            <w:vAlign w:val="center"/>
          </w:tcPr>
          <w:p w14:paraId="4894F482" w14:textId="4582021B" w:rsidR="00CB4749" w:rsidRPr="00F62887" w:rsidRDefault="00CB4749"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15750342" w14:textId="7F9B9169" w:rsidR="00CB4749" w:rsidRPr="00F62887" w:rsidRDefault="00BB3237" w:rsidP="0031582B">
            <w:pPr>
              <w:spacing w:before="40" w:after="40"/>
              <w:ind w:left="100" w:right="100"/>
              <w:jc w:val="center"/>
              <w:rPr>
                <w:rFonts w:eastAsia="Arial" w:cstheme="minorHAnsi"/>
                <w:sz w:val="24"/>
              </w:rPr>
            </w:pPr>
            <w:r w:rsidRPr="00F62887">
              <w:rPr>
                <w:rFonts w:eastAsia="Arial" w:cstheme="minorHAnsi"/>
                <w:sz w:val="24"/>
              </w:rPr>
              <w:t>3365</w:t>
            </w:r>
          </w:p>
        </w:tc>
        <w:tc>
          <w:tcPr>
            <w:tcW w:w="1719" w:type="dxa"/>
            <w:shd w:val="clear" w:color="auto" w:fill="FFFFFF"/>
            <w:tcMar>
              <w:top w:w="0" w:type="dxa"/>
              <w:left w:w="0" w:type="dxa"/>
              <w:bottom w:w="0" w:type="dxa"/>
              <w:right w:w="0" w:type="dxa"/>
            </w:tcMar>
            <w:vAlign w:val="bottom"/>
          </w:tcPr>
          <w:p w14:paraId="450AC142" w14:textId="77777777" w:rsidR="00CB4749" w:rsidRPr="00F62887" w:rsidRDefault="00CB4749" w:rsidP="0031582B">
            <w:pPr>
              <w:spacing w:before="40" w:after="40"/>
              <w:ind w:left="100" w:right="100"/>
              <w:jc w:val="center"/>
              <w:rPr>
                <w:rFonts w:eastAsia="Arial" w:cstheme="minorHAnsi"/>
                <w:sz w:val="24"/>
              </w:rPr>
            </w:pPr>
          </w:p>
        </w:tc>
      </w:tr>
    </w:tbl>
    <w:p w14:paraId="74F1F6A4" w14:textId="77777777" w:rsidR="008E3110" w:rsidRDefault="008E3110" w:rsidP="00D91DCA">
      <w:pPr>
        <w:pStyle w:val="Corpodetexto"/>
        <w:ind w:firstLine="708"/>
        <w:jc w:val="both"/>
        <w:rPr>
          <w:rFonts w:cstheme="minorHAnsi"/>
          <w:color w:val="auto"/>
          <w:lang w:val="pt-BR"/>
        </w:rPr>
      </w:pPr>
    </w:p>
    <w:p w14:paraId="6B44E6C6" w14:textId="36ECBAD7"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lastRenderedPageBreak/>
        <w:t xml:space="preserve">Em relação ao total de matrículas por setor, durante o período, o curso foi mais demandado </w:t>
      </w:r>
      <w:r w:rsidR="008E3110">
        <w:rPr>
          <w:rFonts w:cstheme="minorHAnsi"/>
          <w:color w:val="auto"/>
          <w:lang w:val="pt-BR"/>
        </w:rPr>
        <w:t>no</w:t>
      </w:r>
      <w:r w:rsidRPr="00F62887">
        <w:rPr>
          <w:rFonts w:cstheme="minorHAnsi"/>
          <w:color w:val="auto"/>
          <w:lang w:val="pt-BR"/>
        </w:rPr>
        <w:t xml:space="preserve"> Varejo. No entanto, essa participação </w:t>
      </w:r>
      <w:r w:rsidR="008E3110">
        <w:rPr>
          <w:rFonts w:cstheme="minorHAnsi"/>
          <w:color w:val="auto"/>
          <w:lang w:val="pt-BR"/>
        </w:rPr>
        <w:t>ocorreu</w:t>
      </w:r>
      <w:r w:rsidRPr="00F62887">
        <w:rPr>
          <w:rFonts w:cstheme="minorHAnsi"/>
          <w:color w:val="auto"/>
          <w:lang w:val="pt-BR"/>
        </w:rPr>
        <w:t xml:space="preserve"> somente no ano de 2019. O setor de Operadoras de Telecomunicações obteve a segunda maior participação e constante nos três anos analisados. O setor que menos demandou foi o de </w:t>
      </w:r>
      <w:r w:rsidR="00C17E47" w:rsidRPr="00F62887">
        <w:rPr>
          <w:rFonts w:cstheme="minorHAnsi"/>
          <w:color w:val="auto"/>
          <w:lang w:val="pt-BR"/>
        </w:rPr>
        <w:t>Transporte Aéreo</w:t>
      </w:r>
      <w:r w:rsidRPr="00F62887">
        <w:rPr>
          <w:rFonts w:cstheme="minorHAnsi"/>
          <w:color w:val="auto"/>
          <w:lang w:val="pt-BR"/>
        </w:rPr>
        <w:t>.</w:t>
      </w:r>
    </w:p>
    <w:p w14:paraId="0ACC02B9" w14:textId="77777777" w:rsidR="00CB4749" w:rsidRPr="00F62887" w:rsidRDefault="00CB4749" w:rsidP="008E3110">
      <w:pPr>
        <w:pStyle w:val="Corpodetexto"/>
        <w:jc w:val="both"/>
        <w:rPr>
          <w:rFonts w:cstheme="minorHAnsi"/>
          <w:color w:val="auto"/>
          <w:lang w:val="pt-BR"/>
        </w:rPr>
      </w:pPr>
    </w:p>
    <w:p w14:paraId="7F72B275"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7 - Total de Matrículas por ano e por setor</w:t>
      </w:r>
    </w:p>
    <w:tbl>
      <w:tblPr>
        <w:tblW w:w="8660" w:type="dxa"/>
        <w:tblInd w:w="70" w:type="dxa"/>
        <w:tblCellMar>
          <w:left w:w="70" w:type="dxa"/>
          <w:right w:w="70" w:type="dxa"/>
        </w:tblCellMar>
        <w:tblLook w:val="04A0" w:firstRow="1" w:lastRow="0" w:firstColumn="1" w:lastColumn="0" w:noHBand="0" w:noVBand="1"/>
      </w:tblPr>
      <w:tblGrid>
        <w:gridCol w:w="5800"/>
        <w:gridCol w:w="940"/>
        <w:gridCol w:w="960"/>
        <w:gridCol w:w="960"/>
      </w:tblGrid>
      <w:tr w:rsidR="00D91DCA" w:rsidRPr="00F62887" w14:paraId="60B359D1" w14:textId="77777777" w:rsidTr="0031582B">
        <w:trPr>
          <w:cantSplit/>
          <w:trHeight w:val="300"/>
        </w:trPr>
        <w:tc>
          <w:tcPr>
            <w:tcW w:w="5800" w:type="dxa"/>
            <w:tcBorders>
              <w:top w:val="single" w:sz="4" w:space="0" w:color="auto"/>
              <w:left w:val="nil"/>
              <w:bottom w:val="single" w:sz="4" w:space="0" w:color="auto"/>
              <w:right w:val="nil"/>
            </w:tcBorders>
            <w:shd w:val="clear" w:color="000000" w:fill="FFFFFF"/>
            <w:vAlign w:val="center"/>
            <w:hideMark/>
          </w:tcPr>
          <w:p w14:paraId="6E3541EA"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Arial" w:cstheme="minorHAnsi"/>
                <w:b/>
                <w:bCs/>
                <w:sz w:val="20"/>
                <w:szCs w:val="20"/>
                <w:lang w:eastAsia="pt-BR"/>
              </w:rPr>
              <w:t>Setor</w:t>
            </w:r>
          </w:p>
        </w:tc>
        <w:tc>
          <w:tcPr>
            <w:tcW w:w="940" w:type="dxa"/>
            <w:tcBorders>
              <w:top w:val="single" w:sz="4" w:space="0" w:color="auto"/>
              <w:left w:val="nil"/>
              <w:bottom w:val="single" w:sz="4" w:space="0" w:color="auto"/>
              <w:right w:val="nil"/>
            </w:tcBorders>
            <w:shd w:val="clear" w:color="000000" w:fill="FFFFFF"/>
            <w:vAlign w:val="center"/>
            <w:hideMark/>
          </w:tcPr>
          <w:p w14:paraId="0C2EA153"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Arial" w:cstheme="minorHAnsi"/>
                <w:b/>
                <w:bCs/>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73EFB59B"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Times New Roman" w:cstheme="minorHAnsi"/>
                <w:b/>
                <w:bCs/>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4E16EDF3" w14:textId="2E23A6F6" w:rsidR="00D91DCA" w:rsidRPr="00F62887" w:rsidRDefault="00305C5E" w:rsidP="0031582B">
            <w:pPr>
              <w:spacing w:after="0"/>
              <w:jc w:val="right"/>
              <w:rPr>
                <w:rFonts w:eastAsia="Times New Roman" w:cstheme="minorHAnsi"/>
                <w:b/>
                <w:bCs/>
                <w:sz w:val="20"/>
                <w:szCs w:val="20"/>
                <w:lang w:eastAsia="pt-BR"/>
              </w:rPr>
            </w:pPr>
            <w:r>
              <w:rPr>
                <w:rFonts w:cstheme="minorHAnsi"/>
                <w:b/>
                <w:bCs/>
                <w:sz w:val="18"/>
                <w:szCs w:val="18"/>
              </w:rPr>
              <w:t>JUL/</w:t>
            </w:r>
            <w:r w:rsidR="00D91DCA" w:rsidRPr="00F62887">
              <w:rPr>
                <w:rFonts w:eastAsia="Times New Roman" w:cstheme="minorHAnsi"/>
                <w:b/>
                <w:bCs/>
                <w:sz w:val="20"/>
                <w:szCs w:val="20"/>
                <w:lang w:eastAsia="pt-BR"/>
              </w:rPr>
              <w:t>2020</w:t>
            </w:r>
          </w:p>
        </w:tc>
      </w:tr>
      <w:tr w:rsidR="00CB4749" w:rsidRPr="00F62887" w14:paraId="7D4156AA" w14:textId="77777777" w:rsidTr="0031582B">
        <w:trPr>
          <w:cantSplit/>
          <w:trHeight w:val="300"/>
        </w:trPr>
        <w:tc>
          <w:tcPr>
            <w:tcW w:w="5800" w:type="dxa"/>
            <w:tcBorders>
              <w:top w:val="nil"/>
              <w:left w:val="nil"/>
              <w:bottom w:val="nil"/>
              <w:right w:val="nil"/>
            </w:tcBorders>
            <w:shd w:val="clear" w:color="000000" w:fill="FFFFFF"/>
            <w:vAlign w:val="center"/>
            <w:hideMark/>
          </w:tcPr>
          <w:p w14:paraId="7A07593F" w14:textId="77777777" w:rsidR="00CB4749" w:rsidRPr="00F62887" w:rsidRDefault="00CB4749" w:rsidP="00CB4749">
            <w:pPr>
              <w:spacing w:after="0"/>
              <w:jc w:val="right"/>
              <w:rPr>
                <w:rFonts w:eastAsia="Times New Roman" w:cstheme="minorHAnsi"/>
                <w:sz w:val="20"/>
                <w:szCs w:val="20"/>
                <w:lang w:eastAsia="pt-BR"/>
              </w:rPr>
            </w:pPr>
            <w:r w:rsidRPr="00F62887">
              <w:rPr>
                <w:rFonts w:eastAsia="Times New Roman" w:cstheme="minorHAnsi"/>
                <w:sz w:val="20"/>
                <w:szCs w:val="20"/>
                <w:lang w:eastAsia="pt-BR"/>
              </w:rPr>
              <w:t>Bancos, Financeiras e Administradoras de Cartão</w:t>
            </w:r>
          </w:p>
        </w:tc>
        <w:tc>
          <w:tcPr>
            <w:tcW w:w="940" w:type="dxa"/>
            <w:tcBorders>
              <w:top w:val="nil"/>
              <w:left w:val="nil"/>
              <w:bottom w:val="nil"/>
              <w:right w:val="nil"/>
            </w:tcBorders>
            <w:shd w:val="clear" w:color="000000" w:fill="FFFFFF"/>
            <w:vAlign w:val="center"/>
            <w:hideMark/>
          </w:tcPr>
          <w:p w14:paraId="06F7C425"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150</w:t>
            </w:r>
          </w:p>
        </w:tc>
        <w:tc>
          <w:tcPr>
            <w:tcW w:w="960" w:type="dxa"/>
            <w:tcBorders>
              <w:top w:val="nil"/>
              <w:left w:val="nil"/>
              <w:bottom w:val="nil"/>
              <w:right w:val="nil"/>
            </w:tcBorders>
            <w:shd w:val="clear" w:color="000000" w:fill="FFFFFF"/>
            <w:vAlign w:val="center"/>
            <w:hideMark/>
          </w:tcPr>
          <w:p w14:paraId="6A2C7576"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235</w:t>
            </w:r>
          </w:p>
        </w:tc>
        <w:tc>
          <w:tcPr>
            <w:tcW w:w="960" w:type="dxa"/>
            <w:tcBorders>
              <w:top w:val="nil"/>
              <w:left w:val="nil"/>
              <w:bottom w:val="nil"/>
              <w:right w:val="nil"/>
            </w:tcBorders>
            <w:shd w:val="clear" w:color="000000" w:fill="FFFFFF"/>
            <w:vAlign w:val="center"/>
            <w:hideMark/>
          </w:tcPr>
          <w:p w14:paraId="46A32EA5" w14:textId="6A3602BE"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77</w:t>
            </w:r>
          </w:p>
        </w:tc>
      </w:tr>
      <w:tr w:rsidR="00CB4749" w:rsidRPr="00F62887" w14:paraId="5E3F7737" w14:textId="77777777" w:rsidTr="0031582B">
        <w:trPr>
          <w:cantSplit/>
          <w:trHeight w:val="300"/>
        </w:trPr>
        <w:tc>
          <w:tcPr>
            <w:tcW w:w="5800" w:type="dxa"/>
            <w:tcBorders>
              <w:top w:val="nil"/>
              <w:left w:val="nil"/>
              <w:bottom w:val="nil"/>
              <w:right w:val="nil"/>
            </w:tcBorders>
            <w:shd w:val="clear" w:color="000000" w:fill="FFFFFF"/>
            <w:vAlign w:val="center"/>
            <w:hideMark/>
          </w:tcPr>
          <w:p w14:paraId="4EA6B915"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Comércio Eletrônico</w:t>
            </w:r>
          </w:p>
        </w:tc>
        <w:tc>
          <w:tcPr>
            <w:tcW w:w="940" w:type="dxa"/>
            <w:tcBorders>
              <w:top w:val="nil"/>
              <w:left w:val="nil"/>
              <w:bottom w:val="nil"/>
              <w:right w:val="nil"/>
            </w:tcBorders>
            <w:shd w:val="clear" w:color="000000" w:fill="FFFFFF"/>
            <w:vAlign w:val="center"/>
            <w:hideMark/>
          </w:tcPr>
          <w:p w14:paraId="6D17483F"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42</w:t>
            </w:r>
          </w:p>
        </w:tc>
        <w:tc>
          <w:tcPr>
            <w:tcW w:w="960" w:type="dxa"/>
            <w:tcBorders>
              <w:top w:val="nil"/>
              <w:left w:val="nil"/>
              <w:bottom w:val="nil"/>
              <w:right w:val="nil"/>
            </w:tcBorders>
            <w:shd w:val="clear" w:color="000000" w:fill="FFFFFF"/>
            <w:vAlign w:val="center"/>
            <w:hideMark/>
          </w:tcPr>
          <w:p w14:paraId="313B8F20"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45</w:t>
            </w:r>
          </w:p>
        </w:tc>
        <w:tc>
          <w:tcPr>
            <w:tcW w:w="960" w:type="dxa"/>
            <w:tcBorders>
              <w:top w:val="nil"/>
              <w:left w:val="nil"/>
              <w:bottom w:val="nil"/>
              <w:right w:val="nil"/>
            </w:tcBorders>
            <w:shd w:val="clear" w:color="000000" w:fill="FFFFFF"/>
            <w:vAlign w:val="center"/>
            <w:hideMark/>
          </w:tcPr>
          <w:p w14:paraId="54EE8A60" w14:textId="5DFEE34A"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4</w:t>
            </w:r>
          </w:p>
        </w:tc>
      </w:tr>
      <w:tr w:rsidR="00CB4749" w:rsidRPr="00F62887" w14:paraId="79967ED3" w14:textId="77777777" w:rsidTr="0031582B">
        <w:trPr>
          <w:cantSplit/>
          <w:trHeight w:val="510"/>
        </w:trPr>
        <w:tc>
          <w:tcPr>
            <w:tcW w:w="5800" w:type="dxa"/>
            <w:tcBorders>
              <w:top w:val="nil"/>
              <w:left w:val="nil"/>
              <w:bottom w:val="nil"/>
              <w:right w:val="nil"/>
            </w:tcBorders>
            <w:shd w:val="clear" w:color="000000" w:fill="FFFFFF"/>
            <w:vAlign w:val="center"/>
            <w:hideMark/>
          </w:tcPr>
          <w:p w14:paraId="43CD59DD" w14:textId="77777777" w:rsidR="00CB4749" w:rsidRPr="00F62887" w:rsidRDefault="00CB4749" w:rsidP="00CB4749">
            <w:pPr>
              <w:spacing w:after="0"/>
              <w:jc w:val="right"/>
              <w:rPr>
                <w:rFonts w:eastAsia="Times New Roman" w:cstheme="minorHAnsi"/>
                <w:sz w:val="20"/>
                <w:szCs w:val="20"/>
                <w:lang w:eastAsia="pt-BR"/>
              </w:rPr>
            </w:pPr>
            <w:r w:rsidRPr="00F62887">
              <w:rPr>
                <w:rFonts w:eastAsia="Times New Roman" w:cstheme="minorHAnsi"/>
                <w:sz w:val="20"/>
                <w:szCs w:val="20"/>
                <w:lang w:eastAsia="pt-BR"/>
              </w:rPr>
              <w:t>Fabricantes - Eletroeletrônicos, Produtos de Telefonia e Informática</w:t>
            </w:r>
          </w:p>
        </w:tc>
        <w:tc>
          <w:tcPr>
            <w:tcW w:w="940" w:type="dxa"/>
            <w:tcBorders>
              <w:top w:val="nil"/>
              <w:left w:val="nil"/>
              <w:bottom w:val="nil"/>
              <w:right w:val="nil"/>
            </w:tcBorders>
            <w:shd w:val="clear" w:color="000000" w:fill="FFFFFF"/>
            <w:vAlign w:val="center"/>
            <w:hideMark/>
          </w:tcPr>
          <w:p w14:paraId="37FD47CE"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204</w:t>
            </w:r>
          </w:p>
        </w:tc>
        <w:tc>
          <w:tcPr>
            <w:tcW w:w="960" w:type="dxa"/>
            <w:tcBorders>
              <w:top w:val="nil"/>
              <w:left w:val="nil"/>
              <w:bottom w:val="nil"/>
              <w:right w:val="nil"/>
            </w:tcBorders>
            <w:shd w:val="clear" w:color="000000" w:fill="FFFFFF"/>
            <w:vAlign w:val="center"/>
            <w:hideMark/>
          </w:tcPr>
          <w:p w14:paraId="0AB87F7C"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548</w:t>
            </w:r>
          </w:p>
        </w:tc>
        <w:tc>
          <w:tcPr>
            <w:tcW w:w="960" w:type="dxa"/>
            <w:tcBorders>
              <w:top w:val="nil"/>
              <w:left w:val="nil"/>
              <w:bottom w:val="nil"/>
              <w:right w:val="nil"/>
            </w:tcBorders>
            <w:shd w:val="clear" w:color="000000" w:fill="FFFFFF"/>
            <w:vAlign w:val="center"/>
            <w:hideMark/>
          </w:tcPr>
          <w:p w14:paraId="62FF5CC3" w14:textId="5CBE2180"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149</w:t>
            </w:r>
          </w:p>
        </w:tc>
      </w:tr>
      <w:tr w:rsidR="00CB4749" w:rsidRPr="00F62887" w14:paraId="4BC789E7" w14:textId="77777777" w:rsidTr="0031582B">
        <w:trPr>
          <w:cantSplit/>
          <w:trHeight w:val="300"/>
        </w:trPr>
        <w:tc>
          <w:tcPr>
            <w:tcW w:w="5800" w:type="dxa"/>
            <w:tcBorders>
              <w:top w:val="nil"/>
              <w:left w:val="nil"/>
              <w:bottom w:val="nil"/>
              <w:right w:val="nil"/>
            </w:tcBorders>
            <w:shd w:val="clear" w:color="000000" w:fill="FFFFFF"/>
            <w:vAlign w:val="center"/>
            <w:hideMark/>
          </w:tcPr>
          <w:p w14:paraId="1D8C6AA0" w14:textId="77777777" w:rsidR="00CB4749" w:rsidRPr="00F62887" w:rsidRDefault="00CB4749" w:rsidP="00CB4749">
            <w:pPr>
              <w:spacing w:after="0"/>
              <w:jc w:val="right"/>
              <w:rPr>
                <w:rFonts w:eastAsia="Times New Roman" w:cstheme="minorHAnsi"/>
                <w:sz w:val="20"/>
                <w:szCs w:val="20"/>
                <w:lang w:eastAsia="pt-BR"/>
              </w:rPr>
            </w:pPr>
            <w:r w:rsidRPr="00F62887">
              <w:rPr>
                <w:rFonts w:eastAsia="Times New Roman" w:cstheme="minorHAnsi"/>
                <w:sz w:val="20"/>
                <w:szCs w:val="20"/>
                <w:lang w:eastAsia="pt-BR"/>
              </w:rPr>
              <w:t>Operadoras de Planos de Saúde e Administradora de Benefícios</w:t>
            </w:r>
          </w:p>
        </w:tc>
        <w:tc>
          <w:tcPr>
            <w:tcW w:w="940" w:type="dxa"/>
            <w:tcBorders>
              <w:top w:val="nil"/>
              <w:left w:val="nil"/>
              <w:bottom w:val="nil"/>
              <w:right w:val="nil"/>
            </w:tcBorders>
            <w:shd w:val="clear" w:color="000000" w:fill="FFFFFF"/>
            <w:vAlign w:val="center"/>
            <w:hideMark/>
          </w:tcPr>
          <w:p w14:paraId="2EE34D46"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115</w:t>
            </w:r>
          </w:p>
        </w:tc>
        <w:tc>
          <w:tcPr>
            <w:tcW w:w="960" w:type="dxa"/>
            <w:tcBorders>
              <w:top w:val="nil"/>
              <w:left w:val="nil"/>
              <w:bottom w:val="nil"/>
              <w:right w:val="nil"/>
            </w:tcBorders>
            <w:shd w:val="clear" w:color="000000" w:fill="FFFFFF"/>
            <w:vAlign w:val="center"/>
            <w:hideMark/>
          </w:tcPr>
          <w:p w14:paraId="61184567"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112</w:t>
            </w:r>
          </w:p>
        </w:tc>
        <w:tc>
          <w:tcPr>
            <w:tcW w:w="960" w:type="dxa"/>
            <w:tcBorders>
              <w:top w:val="nil"/>
              <w:left w:val="nil"/>
              <w:bottom w:val="nil"/>
              <w:right w:val="nil"/>
            </w:tcBorders>
            <w:shd w:val="clear" w:color="000000" w:fill="FFFFFF"/>
            <w:vAlign w:val="center"/>
            <w:hideMark/>
          </w:tcPr>
          <w:p w14:paraId="7B2B6B7D" w14:textId="0857AC56"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430</w:t>
            </w:r>
          </w:p>
        </w:tc>
      </w:tr>
      <w:tr w:rsidR="00CB4749" w:rsidRPr="00F62887" w14:paraId="7D531C36" w14:textId="77777777" w:rsidTr="0031582B">
        <w:trPr>
          <w:cantSplit/>
          <w:trHeight w:val="300"/>
        </w:trPr>
        <w:tc>
          <w:tcPr>
            <w:tcW w:w="5800" w:type="dxa"/>
            <w:tcBorders>
              <w:top w:val="nil"/>
              <w:left w:val="nil"/>
              <w:bottom w:val="nil"/>
              <w:right w:val="nil"/>
            </w:tcBorders>
            <w:shd w:val="clear" w:color="000000" w:fill="FFFFFF"/>
            <w:vAlign w:val="center"/>
            <w:hideMark/>
          </w:tcPr>
          <w:p w14:paraId="4102478C"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Operadoras de Telecomunicações</w:t>
            </w:r>
          </w:p>
        </w:tc>
        <w:tc>
          <w:tcPr>
            <w:tcW w:w="940" w:type="dxa"/>
            <w:tcBorders>
              <w:top w:val="nil"/>
              <w:left w:val="nil"/>
              <w:bottom w:val="nil"/>
              <w:right w:val="nil"/>
            </w:tcBorders>
            <w:shd w:val="clear" w:color="000000" w:fill="FFFFFF"/>
            <w:vAlign w:val="center"/>
            <w:hideMark/>
          </w:tcPr>
          <w:p w14:paraId="0F7F9D87"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578</w:t>
            </w:r>
          </w:p>
        </w:tc>
        <w:tc>
          <w:tcPr>
            <w:tcW w:w="960" w:type="dxa"/>
            <w:tcBorders>
              <w:top w:val="nil"/>
              <w:left w:val="nil"/>
              <w:bottom w:val="nil"/>
              <w:right w:val="nil"/>
            </w:tcBorders>
            <w:shd w:val="clear" w:color="000000" w:fill="FFFFFF"/>
            <w:vAlign w:val="center"/>
            <w:hideMark/>
          </w:tcPr>
          <w:p w14:paraId="2DCB0B73"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505</w:t>
            </w:r>
          </w:p>
        </w:tc>
        <w:tc>
          <w:tcPr>
            <w:tcW w:w="960" w:type="dxa"/>
            <w:tcBorders>
              <w:top w:val="nil"/>
              <w:left w:val="nil"/>
              <w:bottom w:val="nil"/>
              <w:right w:val="nil"/>
            </w:tcBorders>
            <w:shd w:val="clear" w:color="000000" w:fill="FFFFFF"/>
            <w:vAlign w:val="center"/>
            <w:hideMark/>
          </w:tcPr>
          <w:p w14:paraId="61831896" w14:textId="5D27B062"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246</w:t>
            </w:r>
          </w:p>
        </w:tc>
      </w:tr>
      <w:tr w:rsidR="00CB4749" w:rsidRPr="00F62887" w14:paraId="40A13E28" w14:textId="77777777" w:rsidTr="0031582B">
        <w:trPr>
          <w:trHeight w:val="300"/>
        </w:trPr>
        <w:tc>
          <w:tcPr>
            <w:tcW w:w="5800" w:type="dxa"/>
            <w:tcBorders>
              <w:top w:val="nil"/>
              <w:left w:val="nil"/>
              <w:bottom w:val="nil"/>
              <w:right w:val="nil"/>
            </w:tcBorders>
            <w:shd w:val="clear" w:color="000000" w:fill="FFFFFF"/>
            <w:vAlign w:val="center"/>
            <w:hideMark/>
          </w:tcPr>
          <w:p w14:paraId="786E4F21"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Transporte Aéreo</w:t>
            </w:r>
          </w:p>
        </w:tc>
        <w:tc>
          <w:tcPr>
            <w:tcW w:w="940" w:type="dxa"/>
            <w:tcBorders>
              <w:top w:val="nil"/>
              <w:left w:val="nil"/>
              <w:bottom w:val="nil"/>
              <w:right w:val="nil"/>
            </w:tcBorders>
            <w:shd w:val="clear" w:color="000000" w:fill="FFFFFF"/>
            <w:vAlign w:val="center"/>
            <w:hideMark/>
          </w:tcPr>
          <w:p w14:paraId="3ADEAD95" w14:textId="77777777" w:rsidR="00CB4749" w:rsidRPr="00F62887" w:rsidRDefault="00CB4749" w:rsidP="00CB4749">
            <w:pPr>
              <w:spacing w:after="0"/>
              <w:jc w:val="right"/>
              <w:rPr>
                <w:rFonts w:eastAsia="Times New Roman" w:cstheme="minorHAnsi"/>
                <w:sz w:val="20"/>
                <w:szCs w:val="20"/>
                <w:lang w:eastAsia="pt-BR"/>
              </w:rPr>
            </w:pPr>
            <w:r w:rsidRPr="00F62887">
              <w:rPr>
                <w:rFonts w:eastAsia="Times New Roman" w:cstheme="minorHAnsi"/>
                <w:sz w:val="20"/>
                <w:szCs w:val="20"/>
                <w:lang w:eastAsia="pt-BR"/>
              </w:rPr>
              <w:t>0</w:t>
            </w:r>
          </w:p>
        </w:tc>
        <w:tc>
          <w:tcPr>
            <w:tcW w:w="960" w:type="dxa"/>
            <w:tcBorders>
              <w:top w:val="nil"/>
              <w:left w:val="nil"/>
              <w:bottom w:val="nil"/>
              <w:right w:val="nil"/>
            </w:tcBorders>
            <w:shd w:val="clear" w:color="000000" w:fill="FFFFFF"/>
            <w:vAlign w:val="center"/>
            <w:hideMark/>
          </w:tcPr>
          <w:p w14:paraId="0BB60C11"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45</w:t>
            </w:r>
          </w:p>
        </w:tc>
        <w:tc>
          <w:tcPr>
            <w:tcW w:w="960" w:type="dxa"/>
            <w:tcBorders>
              <w:top w:val="nil"/>
              <w:left w:val="nil"/>
              <w:bottom w:val="nil"/>
              <w:right w:val="nil"/>
            </w:tcBorders>
            <w:shd w:val="clear" w:color="000000" w:fill="FFFFFF"/>
            <w:vAlign w:val="center"/>
            <w:hideMark/>
          </w:tcPr>
          <w:p w14:paraId="61F9A0F8" w14:textId="4B515870"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1</w:t>
            </w:r>
          </w:p>
        </w:tc>
      </w:tr>
      <w:tr w:rsidR="00CB4749" w:rsidRPr="00F62887" w14:paraId="202F3686" w14:textId="77777777" w:rsidTr="0031582B">
        <w:trPr>
          <w:trHeight w:val="300"/>
        </w:trPr>
        <w:tc>
          <w:tcPr>
            <w:tcW w:w="5800" w:type="dxa"/>
            <w:tcBorders>
              <w:top w:val="nil"/>
              <w:left w:val="nil"/>
              <w:bottom w:val="single" w:sz="4" w:space="0" w:color="auto"/>
              <w:right w:val="nil"/>
            </w:tcBorders>
            <w:shd w:val="clear" w:color="000000" w:fill="FFFFFF"/>
            <w:vAlign w:val="center"/>
            <w:hideMark/>
          </w:tcPr>
          <w:p w14:paraId="04DA6C3C"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Varejo</w:t>
            </w:r>
          </w:p>
        </w:tc>
        <w:tc>
          <w:tcPr>
            <w:tcW w:w="940" w:type="dxa"/>
            <w:tcBorders>
              <w:top w:val="nil"/>
              <w:left w:val="nil"/>
              <w:bottom w:val="single" w:sz="4" w:space="0" w:color="auto"/>
              <w:right w:val="nil"/>
            </w:tcBorders>
            <w:shd w:val="clear" w:color="000000" w:fill="FFFFFF"/>
            <w:vAlign w:val="center"/>
            <w:hideMark/>
          </w:tcPr>
          <w:p w14:paraId="4A76FC42" w14:textId="77777777" w:rsidR="00CB4749" w:rsidRPr="00F62887" w:rsidRDefault="00CB4749" w:rsidP="00CB4749">
            <w:pPr>
              <w:spacing w:after="0"/>
              <w:jc w:val="right"/>
              <w:rPr>
                <w:rFonts w:eastAsia="Times New Roman" w:cstheme="minorHAnsi"/>
                <w:sz w:val="20"/>
                <w:szCs w:val="20"/>
                <w:lang w:eastAsia="pt-BR"/>
              </w:rPr>
            </w:pPr>
            <w:r w:rsidRPr="00F62887">
              <w:rPr>
                <w:rFonts w:eastAsia="Times New Roman" w:cstheme="minorHAnsi"/>
                <w:sz w:val="20"/>
                <w:szCs w:val="20"/>
                <w:lang w:eastAsia="pt-BR"/>
              </w:rPr>
              <w:t>0</w:t>
            </w:r>
          </w:p>
        </w:tc>
        <w:tc>
          <w:tcPr>
            <w:tcW w:w="960" w:type="dxa"/>
            <w:tcBorders>
              <w:top w:val="nil"/>
              <w:left w:val="nil"/>
              <w:bottom w:val="single" w:sz="4" w:space="0" w:color="auto"/>
              <w:right w:val="nil"/>
            </w:tcBorders>
            <w:shd w:val="clear" w:color="000000" w:fill="FFFFFF"/>
            <w:vAlign w:val="center"/>
            <w:hideMark/>
          </w:tcPr>
          <w:p w14:paraId="51B84E3C" w14:textId="77777777"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sz w:val="20"/>
                <w:szCs w:val="20"/>
                <w:lang w:eastAsia="pt-BR"/>
              </w:rPr>
              <w:t>1760</w:t>
            </w:r>
          </w:p>
        </w:tc>
        <w:tc>
          <w:tcPr>
            <w:tcW w:w="960" w:type="dxa"/>
            <w:tcBorders>
              <w:top w:val="nil"/>
              <w:left w:val="nil"/>
              <w:bottom w:val="single" w:sz="4" w:space="0" w:color="auto"/>
              <w:right w:val="nil"/>
            </w:tcBorders>
            <w:shd w:val="clear" w:color="000000" w:fill="FFFFFF"/>
            <w:vAlign w:val="center"/>
            <w:hideMark/>
          </w:tcPr>
          <w:p w14:paraId="269E40F8" w14:textId="352E4E8D" w:rsidR="00CB4749" w:rsidRPr="00F62887" w:rsidRDefault="00CB4749" w:rsidP="00CB4749">
            <w:pPr>
              <w:spacing w:after="0"/>
              <w:jc w:val="right"/>
              <w:rPr>
                <w:rFonts w:eastAsia="Times New Roman" w:cstheme="minorHAnsi"/>
                <w:sz w:val="20"/>
                <w:szCs w:val="20"/>
                <w:lang w:eastAsia="pt-BR"/>
              </w:rPr>
            </w:pPr>
            <w:r w:rsidRPr="00F62887">
              <w:rPr>
                <w:rFonts w:eastAsia="Arial" w:cstheme="minorHAnsi"/>
                <w:color w:val="111111"/>
                <w:sz w:val="20"/>
                <w:szCs w:val="20"/>
                <w:lang w:val="en-US"/>
              </w:rPr>
              <w:t>51</w:t>
            </w:r>
          </w:p>
        </w:tc>
      </w:tr>
    </w:tbl>
    <w:p w14:paraId="4E4B70A5" w14:textId="77777777" w:rsidR="00D91DCA" w:rsidRPr="00F62887" w:rsidRDefault="00D91DCA" w:rsidP="00D91DCA">
      <w:pPr>
        <w:pStyle w:val="Corpodetexto"/>
        <w:rPr>
          <w:rFonts w:cstheme="minorHAnsi"/>
          <w:color w:val="auto"/>
          <w:lang w:val="pt-BR"/>
        </w:rPr>
      </w:pPr>
    </w:p>
    <w:p w14:paraId="564EEC32" w14:textId="0B2C5508" w:rsidR="008E3110" w:rsidRDefault="00D91DCA" w:rsidP="008E3110">
      <w:pPr>
        <w:pStyle w:val="Corpodetexto"/>
        <w:ind w:firstLine="708"/>
        <w:jc w:val="both"/>
        <w:rPr>
          <w:rFonts w:cstheme="minorHAnsi"/>
          <w:color w:val="auto"/>
          <w:lang w:val="pt-BR"/>
        </w:rPr>
      </w:pPr>
      <w:r w:rsidRPr="00F62887">
        <w:rPr>
          <w:rFonts w:cstheme="minorHAnsi"/>
          <w:color w:val="auto"/>
          <w:lang w:val="pt-BR"/>
        </w:rPr>
        <w:t>No que se refere ao total de aprovados por setor, o setor que mais aprovou foi o de Varejo e o que menos aprovou foi Bancos de Dados e Cadastros de Consumidores.</w:t>
      </w:r>
    </w:p>
    <w:p w14:paraId="3EC6C103" w14:textId="77777777" w:rsidR="008E3110" w:rsidRPr="00F62887" w:rsidRDefault="008E3110" w:rsidP="008E3110">
      <w:pPr>
        <w:pStyle w:val="Corpodetexto"/>
        <w:ind w:firstLine="708"/>
        <w:jc w:val="both"/>
        <w:rPr>
          <w:rFonts w:cstheme="minorHAnsi"/>
          <w:color w:val="auto"/>
          <w:lang w:val="pt-BR"/>
        </w:rPr>
      </w:pPr>
    </w:p>
    <w:p w14:paraId="47CD32F9"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8 - Total de Aprovados por ano e por setor</w:t>
      </w:r>
    </w:p>
    <w:tbl>
      <w:tblPr>
        <w:tblW w:w="8660" w:type="dxa"/>
        <w:tblInd w:w="70" w:type="dxa"/>
        <w:tblCellMar>
          <w:left w:w="70" w:type="dxa"/>
          <w:right w:w="70" w:type="dxa"/>
        </w:tblCellMar>
        <w:tblLook w:val="04A0" w:firstRow="1" w:lastRow="0" w:firstColumn="1" w:lastColumn="0" w:noHBand="0" w:noVBand="1"/>
      </w:tblPr>
      <w:tblGrid>
        <w:gridCol w:w="5800"/>
        <w:gridCol w:w="940"/>
        <w:gridCol w:w="960"/>
        <w:gridCol w:w="960"/>
      </w:tblGrid>
      <w:tr w:rsidR="00D91DCA" w:rsidRPr="00F62887" w14:paraId="133877ED" w14:textId="77777777" w:rsidTr="0031582B">
        <w:trPr>
          <w:trHeight w:val="300"/>
        </w:trPr>
        <w:tc>
          <w:tcPr>
            <w:tcW w:w="5800" w:type="dxa"/>
            <w:tcBorders>
              <w:top w:val="single" w:sz="4" w:space="0" w:color="auto"/>
              <w:left w:val="nil"/>
              <w:bottom w:val="single" w:sz="4" w:space="0" w:color="auto"/>
              <w:right w:val="nil"/>
            </w:tcBorders>
            <w:shd w:val="clear" w:color="000000" w:fill="FFFFFF"/>
            <w:vAlign w:val="center"/>
            <w:hideMark/>
          </w:tcPr>
          <w:p w14:paraId="262956C5"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Arial" w:cstheme="minorHAnsi"/>
                <w:b/>
                <w:bCs/>
                <w:sz w:val="20"/>
                <w:szCs w:val="20"/>
                <w:lang w:eastAsia="pt-BR"/>
              </w:rPr>
              <w:t>Setor</w:t>
            </w:r>
          </w:p>
        </w:tc>
        <w:tc>
          <w:tcPr>
            <w:tcW w:w="940" w:type="dxa"/>
            <w:tcBorders>
              <w:top w:val="single" w:sz="4" w:space="0" w:color="auto"/>
              <w:left w:val="nil"/>
              <w:bottom w:val="single" w:sz="4" w:space="0" w:color="auto"/>
              <w:right w:val="nil"/>
            </w:tcBorders>
            <w:shd w:val="clear" w:color="000000" w:fill="FFFFFF"/>
            <w:vAlign w:val="center"/>
            <w:hideMark/>
          </w:tcPr>
          <w:p w14:paraId="1AF29504"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Arial" w:cstheme="minorHAnsi"/>
                <w:b/>
                <w:bCs/>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674B7EEF" w14:textId="77777777" w:rsidR="00D91DCA" w:rsidRPr="00F62887" w:rsidRDefault="00D91DCA" w:rsidP="0031582B">
            <w:pPr>
              <w:spacing w:after="0"/>
              <w:jc w:val="right"/>
              <w:rPr>
                <w:rFonts w:eastAsia="Times New Roman" w:cstheme="minorHAnsi"/>
                <w:b/>
                <w:bCs/>
                <w:sz w:val="20"/>
                <w:szCs w:val="20"/>
                <w:lang w:eastAsia="pt-BR"/>
              </w:rPr>
            </w:pPr>
            <w:r w:rsidRPr="00F62887">
              <w:rPr>
                <w:rFonts w:eastAsia="Times New Roman" w:cstheme="minorHAnsi"/>
                <w:b/>
                <w:bCs/>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565197C6" w14:textId="28C8EAD5" w:rsidR="00D91DCA" w:rsidRPr="00F62887" w:rsidRDefault="00305C5E" w:rsidP="0031582B">
            <w:pPr>
              <w:spacing w:after="0"/>
              <w:jc w:val="right"/>
              <w:rPr>
                <w:rFonts w:eastAsia="Times New Roman" w:cstheme="minorHAnsi"/>
                <w:b/>
                <w:bCs/>
                <w:sz w:val="20"/>
                <w:szCs w:val="20"/>
                <w:lang w:eastAsia="pt-BR"/>
              </w:rPr>
            </w:pPr>
            <w:r>
              <w:rPr>
                <w:rFonts w:cstheme="minorHAnsi"/>
                <w:b/>
                <w:bCs/>
                <w:sz w:val="18"/>
                <w:szCs w:val="18"/>
              </w:rPr>
              <w:t>JUL/</w:t>
            </w:r>
            <w:r w:rsidR="00D91DCA" w:rsidRPr="00F62887">
              <w:rPr>
                <w:rFonts w:eastAsia="Times New Roman" w:cstheme="minorHAnsi"/>
                <w:b/>
                <w:bCs/>
                <w:sz w:val="20"/>
                <w:szCs w:val="20"/>
                <w:lang w:eastAsia="pt-BR"/>
              </w:rPr>
              <w:t>2020</w:t>
            </w:r>
          </w:p>
        </w:tc>
      </w:tr>
      <w:tr w:rsidR="00C17E47" w:rsidRPr="00F62887" w14:paraId="78509AE6" w14:textId="77777777" w:rsidTr="0031582B">
        <w:trPr>
          <w:trHeight w:val="300"/>
        </w:trPr>
        <w:tc>
          <w:tcPr>
            <w:tcW w:w="5800" w:type="dxa"/>
            <w:tcBorders>
              <w:top w:val="nil"/>
              <w:left w:val="nil"/>
              <w:bottom w:val="nil"/>
              <w:right w:val="nil"/>
            </w:tcBorders>
            <w:shd w:val="clear" w:color="000000" w:fill="FFFFFF"/>
            <w:vAlign w:val="center"/>
            <w:hideMark/>
          </w:tcPr>
          <w:p w14:paraId="33F21BB1" w14:textId="77777777" w:rsidR="00C17E47" w:rsidRPr="00F62887" w:rsidRDefault="00C17E47" w:rsidP="00C17E47">
            <w:pPr>
              <w:spacing w:after="0"/>
              <w:jc w:val="right"/>
              <w:rPr>
                <w:rFonts w:eastAsia="Times New Roman" w:cstheme="minorHAnsi"/>
                <w:sz w:val="20"/>
                <w:szCs w:val="20"/>
                <w:lang w:eastAsia="pt-BR"/>
              </w:rPr>
            </w:pPr>
            <w:r w:rsidRPr="00F62887">
              <w:rPr>
                <w:rFonts w:eastAsia="Times New Roman" w:cstheme="minorHAnsi"/>
                <w:sz w:val="20"/>
                <w:szCs w:val="20"/>
                <w:lang w:eastAsia="pt-BR"/>
              </w:rPr>
              <w:t>Bancos, Financeiras e Administradoras de Cartão</w:t>
            </w:r>
          </w:p>
        </w:tc>
        <w:tc>
          <w:tcPr>
            <w:tcW w:w="940" w:type="dxa"/>
            <w:tcBorders>
              <w:top w:val="nil"/>
              <w:left w:val="nil"/>
              <w:bottom w:val="nil"/>
              <w:right w:val="nil"/>
            </w:tcBorders>
            <w:shd w:val="clear" w:color="000000" w:fill="FFFFFF"/>
            <w:vAlign w:val="center"/>
            <w:hideMark/>
          </w:tcPr>
          <w:p w14:paraId="6A1D3069"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116</w:t>
            </w:r>
          </w:p>
        </w:tc>
        <w:tc>
          <w:tcPr>
            <w:tcW w:w="960" w:type="dxa"/>
            <w:tcBorders>
              <w:top w:val="nil"/>
              <w:left w:val="nil"/>
              <w:bottom w:val="nil"/>
              <w:right w:val="nil"/>
            </w:tcBorders>
            <w:shd w:val="clear" w:color="000000" w:fill="FFFFFF"/>
            <w:vAlign w:val="center"/>
            <w:hideMark/>
          </w:tcPr>
          <w:p w14:paraId="7CD7278C"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173</w:t>
            </w:r>
          </w:p>
        </w:tc>
        <w:tc>
          <w:tcPr>
            <w:tcW w:w="960" w:type="dxa"/>
            <w:tcBorders>
              <w:top w:val="nil"/>
              <w:left w:val="nil"/>
              <w:bottom w:val="nil"/>
              <w:right w:val="nil"/>
            </w:tcBorders>
            <w:shd w:val="clear" w:color="000000" w:fill="FFFFFF"/>
            <w:vAlign w:val="center"/>
            <w:hideMark/>
          </w:tcPr>
          <w:p w14:paraId="65152C47" w14:textId="552A55F7" w:rsidR="00C17E47" w:rsidRPr="00F62887" w:rsidRDefault="00C17E47" w:rsidP="00C17E47">
            <w:pPr>
              <w:spacing w:after="0"/>
              <w:jc w:val="right"/>
              <w:rPr>
                <w:rFonts w:eastAsia="Times New Roman" w:cstheme="minorHAnsi"/>
                <w:lang w:eastAsia="pt-BR"/>
              </w:rPr>
            </w:pPr>
            <w:r w:rsidRPr="00F62887">
              <w:rPr>
                <w:rFonts w:eastAsia="Arial" w:cstheme="minorHAnsi"/>
                <w:color w:val="111111"/>
                <w:lang w:val="en-US"/>
              </w:rPr>
              <w:t>41</w:t>
            </w:r>
          </w:p>
        </w:tc>
      </w:tr>
      <w:tr w:rsidR="00C17E47" w:rsidRPr="00F62887" w14:paraId="3F4032D9" w14:textId="77777777" w:rsidTr="0031582B">
        <w:trPr>
          <w:trHeight w:val="300"/>
        </w:trPr>
        <w:tc>
          <w:tcPr>
            <w:tcW w:w="5800" w:type="dxa"/>
            <w:tcBorders>
              <w:top w:val="nil"/>
              <w:left w:val="nil"/>
              <w:bottom w:val="nil"/>
              <w:right w:val="nil"/>
            </w:tcBorders>
            <w:shd w:val="clear" w:color="000000" w:fill="FFFFFF"/>
            <w:vAlign w:val="center"/>
            <w:hideMark/>
          </w:tcPr>
          <w:p w14:paraId="4753541A"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Comércio Eletrônico</w:t>
            </w:r>
          </w:p>
        </w:tc>
        <w:tc>
          <w:tcPr>
            <w:tcW w:w="940" w:type="dxa"/>
            <w:tcBorders>
              <w:top w:val="nil"/>
              <w:left w:val="nil"/>
              <w:bottom w:val="nil"/>
              <w:right w:val="nil"/>
            </w:tcBorders>
            <w:shd w:val="clear" w:color="000000" w:fill="FFFFFF"/>
            <w:vAlign w:val="center"/>
            <w:hideMark/>
          </w:tcPr>
          <w:p w14:paraId="62CE4EAC"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32</w:t>
            </w:r>
          </w:p>
        </w:tc>
        <w:tc>
          <w:tcPr>
            <w:tcW w:w="960" w:type="dxa"/>
            <w:tcBorders>
              <w:top w:val="nil"/>
              <w:left w:val="nil"/>
              <w:bottom w:val="nil"/>
              <w:right w:val="nil"/>
            </w:tcBorders>
            <w:shd w:val="clear" w:color="000000" w:fill="FFFFFF"/>
            <w:vAlign w:val="center"/>
            <w:hideMark/>
          </w:tcPr>
          <w:p w14:paraId="1FAD0589"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10</w:t>
            </w:r>
          </w:p>
        </w:tc>
        <w:tc>
          <w:tcPr>
            <w:tcW w:w="960" w:type="dxa"/>
            <w:tcBorders>
              <w:top w:val="nil"/>
              <w:left w:val="nil"/>
              <w:bottom w:val="nil"/>
              <w:right w:val="nil"/>
            </w:tcBorders>
            <w:shd w:val="clear" w:color="000000" w:fill="FFFFFF"/>
            <w:vAlign w:val="center"/>
            <w:hideMark/>
          </w:tcPr>
          <w:p w14:paraId="4BBA2592" w14:textId="6E5649D6" w:rsidR="00C17E47" w:rsidRPr="00F62887" w:rsidRDefault="00C17E47" w:rsidP="00C17E47">
            <w:pPr>
              <w:spacing w:after="0"/>
              <w:jc w:val="right"/>
              <w:rPr>
                <w:rFonts w:eastAsia="Times New Roman" w:cstheme="minorHAnsi"/>
                <w:lang w:eastAsia="pt-BR"/>
              </w:rPr>
            </w:pPr>
            <w:r w:rsidRPr="00F62887">
              <w:rPr>
                <w:rFonts w:eastAsia="Arial" w:cstheme="minorHAnsi"/>
                <w:color w:val="111111"/>
                <w:lang w:val="en-US"/>
              </w:rPr>
              <w:t>0</w:t>
            </w:r>
          </w:p>
        </w:tc>
      </w:tr>
      <w:tr w:rsidR="00C17E47" w:rsidRPr="00F62887" w14:paraId="4D121E9B" w14:textId="77777777" w:rsidTr="0031582B">
        <w:trPr>
          <w:trHeight w:val="510"/>
        </w:trPr>
        <w:tc>
          <w:tcPr>
            <w:tcW w:w="5800" w:type="dxa"/>
            <w:tcBorders>
              <w:top w:val="nil"/>
              <w:left w:val="nil"/>
              <w:bottom w:val="nil"/>
              <w:right w:val="nil"/>
            </w:tcBorders>
            <w:shd w:val="clear" w:color="000000" w:fill="FFFFFF"/>
            <w:vAlign w:val="center"/>
            <w:hideMark/>
          </w:tcPr>
          <w:p w14:paraId="1CEB7C63" w14:textId="77777777" w:rsidR="00C17E47" w:rsidRPr="00F62887" w:rsidRDefault="00C17E47" w:rsidP="00C17E47">
            <w:pPr>
              <w:spacing w:after="0"/>
              <w:jc w:val="right"/>
              <w:rPr>
                <w:rFonts w:eastAsia="Times New Roman" w:cstheme="minorHAnsi"/>
                <w:sz w:val="20"/>
                <w:szCs w:val="20"/>
                <w:lang w:eastAsia="pt-BR"/>
              </w:rPr>
            </w:pPr>
            <w:r w:rsidRPr="00F62887">
              <w:rPr>
                <w:rFonts w:eastAsia="Times New Roman" w:cstheme="minorHAnsi"/>
                <w:sz w:val="20"/>
                <w:szCs w:val="20"/>
                <w:lang w:eastAsia="pt-BR"/>
              </w:rPr>
              <w:t>Fabricantes - Eletroeletrônicos, Produtos de Telefonia e Informática</w:t>
            </w:r>
          </w:p>
        </w:tc>
        <w:tc>
          <w:tcPr>
            <w:tcW w:w="940" w:type="dxa"/>
            <w:tcBorders>
              <w:top w:val="nil"/>
              <w:left w:val="nil"/>
              <w:bottom w:val="nil"/>
              <w:right w:val="nil"/>
            </w:tcBorders>
            <w:shd w:val="clear" w:color="000000" w:fill="FFFFFF"/>
            <w:vAlign w:val="center"/>
            <w:hideMark/>
          </w:tcPr>
          <w:p w14:paraId="110F955E"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119</w:t>
            </w:r>
          </w:p>
        </w:tc>
        <w:tc>
          <w:tcPr>
            <w:tcW w:w="960" w:type="dxa"/>
            <w:tcBorders>
              <w:top w:val="nil"/>
              <w:left w:val="nil"/>
              <w:bottom w:val="nil"/>
              <w:right w:val="nil"/>
            </w:tcBorders>
            <w:shd w:val="clear" w:color="000000" w:fill="FFFFFF"/>
            <w:vAlign w:val="center"/>
            <w:hideMark/>
          </w:tcPr>
          <w:p w14:paraId="1DE201DB"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380</w:t>
            </w:r>
          </w:p>
        </w:tc>
        <w:tc>
          <w:tcPr>
            <w:tcW w:w="960" w:type="dxa"/>
            <w:tcBorders>
              <w:top w:val="nil"/>
              <w:left w:val="nil"/>
              <w:bottom w:val="nil"/>
              <w:right w:val="nil"/>
            </w:tcBorders>
            <w:shd w:val="clear" w:color="000000" w:fill="FFFFFF"/>
            <w:vAlign w:val="center"/>
            <w:hideMark/>
          </w:tcPr>
          <w:p w14:paraId="026DE5B6" w14:textId="75A10BC4" w:rsidR="00C17E47" w:rsidRPr="00F62887" w:rsidRDefault="00C17E47" w:rsidP="00C17E47">
            <w:pPr>
              <w:spacing w:after="0"/>
              <w:jc w:val="right"/>
              <w:rPr>
                <w:rFonts w:eastAsia="Times New Roman" w:cstheme="minorHAnsi"/>
                <w:lang w:eastAsia="pt-BR"/>
              </w:rPr>
            </w:pPr>
            <w:r w:rsidRPr="00F62887">
              <w:rPr>
                <w:rFonts w:eastAsia="Arial" w:cstheme="minorHAnsi"/>
                <w:color w:val="111111"/>
                <w:lang w:val="en-US"/>
              </w:rPr>
              <w:t>102</w:t>
            </w:r>
          </w:p>
        </w:tc>
      </w:tr>
      <w:tr w:rsidR="00C17E47" w:rsidRPr="00F62887" w14:paraId="4E5F60F1" w14:textId="77777777" w:rsidTr="0031582B">
        <w:trPr>
          <w:trHeight w:val="300"/>
        </w:trPr>
        <w:tc>
          <w:tcPr>
            <w:tcW w:w="5800" w:type="dxa"/>
            <w:tcBorders>
              <w:top w:val="nil"/>
              <w:left w:val="nil"/>
              <w:bottom w:val="nil"/>
              <w:right w:val="nil"/>
            </w:tcBorders>
            <w:shd w:val="clear" w:color="000000" w:fill="FFFFFF"/>
            <w:vAlign w:val="center"/>
            <w:hideMark/>
          </w:tcPr>
          <w:p w14:paraId="4B2CEF96" w14:textId="77777777" w:rsidR="00C17E47" w:rsidRPr="00F62887" w:rsidRDefault="00C17E47" w:rsidP="00C17E47">
            <w:pPr>
              <w:spacing w:after="0"/>
              <w:jc w:val="right"/>
              <w:rPr>
                <w:rFonts w:eastAsia="Times New Roman" w:cstheme="minorHAnsi"/>
                <w:sz w:val="20"/>
                <w:szCs w:val="20"/>
                <w:lang w:eastAsia="pt-BR"/>
              </w:rPr>
            </w:pPr>
            <w:r w:rsidRPr="00F62887">
              <w:rPr>
                <w:rFonts w:eastAsia="Times New Roman" w:cstheme="minorHAnsi"/>
                <w:sz w:val="20"/>
                <w:szCs w:val="20"/>
                <w:lang w:eastAsia="pt-BR"/>
              </w:rPr>
              <w:t>Operadoras de Planos de Saúde e Administradora de Benefícios</w:t>
            </w:r>
          </w:p>
        </w:tc>
        <w:tc>
          <w:tcPr>
            <w:tcW w:w="940" w:type="dxa"/>
            <w:tcBorders>
              <w:top w:val="nil"/>
              <w:left w:val="nil"/>
              <w:bottom w:val="nil"/>
              <w:right w:val="nil"/>
            </w:tcBorders>
            <w:shd w:val="clear" w:color="000000" w:fill="FFFFFF"/>
            <w:vAlign w:val="center"/>
            <w:hideMark/>
          </w:tcPr>
          <w:p w14:paraId="15F01EB8"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104</w:t>
            </w:r>
          </w:p>
        </w:tc>
        <w:tc>
          <w:tcPr>
            <w:tcW w:w="960" w:type="dxa"/>
            <w:tcBorders>
              <w:top w:val="nil"/>
              <w:left w:val="nil"/>
              <w:bottom w:val="nil"/>
              <w:right w:val="nil"/>
            </w:tcBorders>
            <w:shd w:val="clear" w:color="000000" w:fill="FFFFFF"/>
            <w:vAlign w:val="center"/>
            <w:hideMark/>
          </w:tcPr>
          <w:p w14:paraId="37D7286D"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51</w:t>
            </w:r>
          </w:p>
        </w:tc>
        <w:tc>
          <w:tcPr>
            <w:tcW w:w="960" w:type="dxa"/>
            <w:tcBorders>
              <w:top w:val="nil"/>
              <w:left w:val="nil"/>
              <w:bottom w:val="nil"/>
              <w:right w:val="nil"/>
            </w:tcBorders>
            <w:shd w:val="clear" w:color="000000" w:fill="FFFFFF"/>
            <w:vAlign w:val="center"/>
            <w:hideMark/>
          </w:tcPr>
          <w:p w14:paraId="54369E2F" w14:textId="399E885B" w:rsidR="00C17E47" w:rsidRPr="00F62887" w:rsidRDefault="00C17E47" w:rsidP="00C17E47">
            <w:pPr>
              <w:spacing w:after="0"/>
              <w:jc w:val="right"/>
              <w:rPr>
                <w:rFonts w:eastAsia="Times New Roman" w:cstheme="minorHAnsi"/>
                <w:lang w:eastAsia="pt-BR"/>
              </w:rPr>
            </w:pPr>
            <w:r w:rsidRPr="00F62887">
              <w:rPr>
                <w:rFonts w:eastAsia="Arial" w:cstheme="minorHAnsi"/>
                <w:color w:val="111111"/>
                <w:lang w:val="en-US"/>
              </w:rPr>
              <w:t>55</w:t>
            </w:r>
          </w:p>
        </w:tc>
      </w:tr>
      <w:tr w:rsidR="00C17E47" w:rsidRPr="00F62887" w14:paraId="6114FE21" w14:textId="77777777" w:rsidTr="0031582B">
        <w:trPr>
          <w:trHeight w:val="300"/>
        </w:trPr>
        <w:tc>
          <w:tcPr>
            <w:tcW w:w="5800" w:type="dxa"/>
            <w:tcBorders>
              <w:top w:val="nil"/>
              <w:left w:val="nil"/>
              <w:bottom w:val="nil"/>
              <w:right w:val="nil"/>
            </w:tcBorders>
            <w:shd w:val="clear" w:color="000000" w:fill="FFFFFF"/>
            <w:vAlign w:val="center"/>
            <w:hideMark/>
          </w:tcPr>
          <w:p w14:paraId="3C16DEA9"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Operadoras de Telecomunicações</w:t>
            </w:r>
          </w:p>
        </w:tc>
        <w:tc>
          <w:tcPr>
            <w:tcW w:w="940" w:type="dxa"/>
            <w:tcBorders>
              <w:top w:val="nil"/>
              <w:left w:val="nil"/>
              <w:bottom w:val="nil"/>
              <w:right w:val="nil"/>
            </w:tcBorders>
            <w:shd w:val="clear" w:color="000000" w:fill="FFFFFF"/>
            <w:vAlign w:val="center"/>
            <w:hideMark/>
          </w:tcPr>
          <w:p w14:paraId="5468BC74"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396</w:t>
            </w:r>
          </w:p>
        </w:tc>
        <w:tc>
          <w:tcPr>
            <w:tcW w:w="960" w:type="dxa"/>
            <w:tcBorders>
              <w:top w:val="nil"/>
              <w:left w:val="nil"/>
              <w:bottom w:val="nil"/>
              <w:right w:val="nil"/>
            </w:tcBorders>
            <w:shd w:val="clear" w:color="000000" w:fill="FFFFFF"/>
            <w:vAlign w:val="center"/>
            <w:hideMark/>
          </w:tcPr>
          <w:p w14:paraId="51129DC8" w14:textId="77777777" w:rsidR="00C17E47" w:rsidRPr="00F62887" w:rsidRDefault="00C17E47" w:rsidP="00C17E47">
            <w:pPr>
              <w:spacing w:after="0"/>
              <w:jc w:val="right"/>
              <w:rPr>
                <w:rFonts w:eastAsia="Times New Roman" w:cstheme="minorHAnsi"/>
                <w:lang w:eastAsia="pt-BR"/>
              </w:rPr>
            </w:pPr>
            <w:r w:rsidRPr="00F62887">
              <w:rPr>
                <w:rFonts w:eastAsia="Arial" w:cstheme="minorHAnsi"/>
                <w:lang w:eastAsia="pt-BR"/>
              </w:rPr>
              <w:t>438</w:t>
            </w:r>
          </w:p>
        </w:tc>
        <w:tc>
          <w:tcPr>
            <w:tcW w:w="960" w:type="dxa"/>
            <w:tcBorders>
              <w:top w:val="nil"/>
              <w:left w:val="nil"/>
              <w:bottom w:val="nil"/>
              <w:right w:val="nil"/>
            </w:tcBorders>
            <w:shd w:val="clear" w:color="000000" w:fill="FFFFFF"/>
            <w:vAlign w:val="center"/>
            <w:hideMark/>
          </w:tcPr>
          <w:p w14:paraId="523BF439" w14:textId="215C45A3" w:rsidR="00C17E47" w:rsidRPr="00F62887" w:rsidRDefault="00C17E47" w:rsidP="00C17E47">
            <w:pPr>
              <w:spacing w:after="0"/>
              <w:jc w:val="right"/>
              <w:rPr>
                <w:rFonts w:eastAsia="Times New Roman" w:cstheme="minorHAnsi"/>
                <w:lang w:eastAsia="pt-BR"/>
              </w:rPr>
            </w:pPr>
            <w:r w:rsidRPr="00F62887">
              <w:rPr>
                <w:rFonts w:eastAsia="Arial" w:cstheme="minorHAnsi"/>
                <w:color w:val="111111"/>
                <w:lang w:val="en-US"/>
              </w:rPr>
              <w:t>72</w:t>
            </w:r>
          </w:p>
        </w:tc>
      </w:tr>
      <w:tr w:rsidR="00C17E47" w:rsidRPr="00F62887" w14:paraId="184A2E8D" w14:textId="77777777" w:rsidTr="0031582B">
        <w:trPr>
          <w:cantSplit/>
          <w:trHeight w:val="300"/>
        </w:trPr>
        <w:tc>
          <w:tcPr>
            <w:tcW w:w="5800" w:type="dxa"/>
            <w:tcBorders>
              <w:top w:val="nil"/>
              <w:left w:val="nil"/>
              <w:bottom w:val="nil"/>
              <w:right w:val="nil"/>
            </w:tcBorders>
            <w:shd w:val="clear" w:color="000000" w:fill="FFFFFF"/>
            <w:vAlign w:val="center"/>
            <w:hideMark/>
          </w:tcPr>
          <w:p w14:paraId="7D662681"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Transporte Aéreo</w:t>
            </w:r>
          </w:p>
        </w:tc>
        <w:tc>
          <w:tcPr>
            <w:tcW w:w="940" w:type="dxa"/>
            <w:tcBorders>
              <w:top w:val="nil"/>
              <w:left w:val="nil"/>
              <w:bottom w:val="nil"/>
              <w:right w:val="nil"/>
            </w:tcBorders>
            <w:shd w:val="clear" w:color="000000" w:fill="FFFFFF"/>
            <w:vAlign w:val="center"/>
            <w:hideMark/>
          </w:tcPr>
          <w:p w14:paraId="52E01FFE" w14:textId="77777777" w:rsidR="00C17E47" w:rsidRPr="00F62887" w:rsidRDefault="00C17E47" w:rsidP="00C17E47">
            <w:pPr>
              <w:spacing w:after="0"/>
              <w:jc w:val="right"/>
              <w:rPr>
                <w:rFonts w:eastAsia="Times New Roman" w:cstheme="minorHAnsi"/>
                <w:sz w:val="20"/>
                <w:szCs w:val="20"/>
                <w:lang w:eastAsia="pt-BR"/>
              </w:rPr>
            </w:pPr>
            <w:r w:rsidRPr="00F62887">
              <w:rPr>
                <w:rFonts w:eastAsia="Times New Roman" w:cstheme="minorHAnsi"/>
                <w:sz w:val="20"/>
                <w:szCs w:val="20"/>
                <w:lang w:eastAsia="pt-BR"/>
              </w:rPr>
              <w:t>0</w:t>
            </w:r>
          </w:p>
        </w:tc>
        <w:tc>
          <w:tcPr>
            <w:tcW w:w="960" w:type="dxa"/>
            <w:tcBorders>
              <w:top w:val="nil"/>
              <w:left w:val="nil"/>
              <w:bottom w:val="nil"/>
              <w:right w:val="nil"/>
            </w:tcBorders>
            <w:shd w:val="clear" w:color="000000" w:fill="FFFFFF"/>
            <w:vAlign w:val="center"/>
            <w:hideMark/>
          </w:tcPr>
          <w:p w14:paraId="7B383A4C"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40</w:t>
            </w:r>
          </w:p>
        </w:tc>
        <w:tc>
          <w:tcPr>
            <w:tcW w:w="960" w:type="dxa"/>
            <w:tcBorders>
              <w:top w:val="nil"/>
              <w:left w:val="nil"/>
              <w:bottom w:val="nil"/>
              <w:right w:val="nil"/>
            </w:tcBorders>
            <w:shd w:val="clear" w:color="000000" w:fill="FFFFFF"/>
            <w:vAlign w:val="center"/>
            <w:hideMark/>
          </w:tcPr>
          <w:p w14:paraId="37216C72" w14:textId="459C06EA"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color w:val="111111"/>
                <w:sz w:val="20"/>
                <w:szCs w:val="20"/>
                <w:lang w:val="en-US"/>
              </w:rPr>
              <w:t>0</w:t>
            </w:r>
          </w:p>
        </w:tc>
      </w:tr>
      <w:tr w:rsidR="00C17E47" w:rsidRPr="00F62887" w14:paraId="18D1A5F5" w14:textId="77777777" w:rsidTr="0031582B">
        <w:trPr>
          <w:cantSplit/>
          <w:trHeight w:val="300"/>
        </w:trPr>
        <w:tc>
          <w:tcPr>
            <w:tcW w:w="5800" w:type="dxa"/>
            <w:tcBorders>
              <w:top w:val="nil"/>
              <w:left w:val="nil"/>
              <w:bottom w:val="single" w:sz="4" w:space="0" w:color="auto"/>
              <w:right w:val="nil"/>
            </w:tcBorders>
            <w:shd w:val="clear" w:color="000000" w:fill="FFFFFF"/>
            <w:vAlign w:val="center"/>
            <w:hideMark/>
          </w:tcPr>
          <w:p w14:paraId="70E8A898"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Varejo</w:t>
            </w:r>
          </w:p>
        </w:tc>
        <w:tc>
          <w:tcPr>
            <w:tcW w:w="940" w:type="dxa"/>
            <w:tcBorders>
              <w:top w:val="nil"/>
              <w:left w:val="nil"/>
              <w:bottom w:val="single" w:sz="4" w:space="0" w:color="auto"/>
              <w:right w:val="nil"/>
            </w:tcBorders>
            <w:shd w:val="clear" w:color="000000" w:fill="FFFFFF"/>
            <w:vAlign w:val="center"/>
            <w:hideMark/>
          </w:tcPr>
          <w:p w14:paraId="2898B31A" w14:textId="77777777" w:rsidR="00C17E47" w:rsidRPr="00F62887" w:rsidRDefault="00C17E47" w:rsidP="00C17E47">
            <w:pPr>
              <w:spacing w:after="0"/>
              <w:jc w:val="right"/>
              <w:rPr>
                <w:rFonts w:eastAsia="Times New Roman" w:cstheme="minorHAnsi"/>
                <w:sz w:val="20"/>
                <w:szCs w:val="20"/>
                <w:lang w:eastAsia="pt-BR"/>
              </w:rPr>
            </w:pPr>
            <w:r w:rsidRPr="00F62887">
              <w:rPr>
                <w:rFonts w:eastAsia="Times New Roman" w:cstheme="minorHAnsi"/>
                <w:sz w:val="20"/>
                <w:szCs w:val="20"/>
                <w:lang w:eastAsia="pt-BR"/>
              </w:rPr>
              <w:t>0</w:t>
            </w:r>
          </w:p>
        </w:tc>
        <w:tc>
          <w:tcPr>
            <w:tcW w:w="960" w:type="dxa"/>
            <w:tcBorders>
              <w:top w:val="nil"/>
              <w:left w:val="nil"/>
              <w:bottom w:val="single" w:sz="4" w:space="0" w:color="auto"/>
              <w:right w:val="nil"/>
            </w:tcBorders>
            <w:shd w:val="clear" w:color="000000" w:fill="FFFFFF"/>
            <w:vAlign w:val="center"/>
            <w:hideMark/>
          </w:tcPr>
          <w:p w14:paraId="051BA4DF" w14:textId="77777777"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sz w:val="20"/>
                <w:szCs w:val="20"/>
                <w:lang w:eastAsia="pt-BR"/>
              </w:rPr>
              <w:t>1203</w:t>
            </w:r>
          </w:p>
        </w:tc>
        <w:tc>
          <w:tcPr>
            <w:tcW w:w="960" w:type="dxa"/>
            <w:tcBorders>
              <w:top w:val="nil"/>
              <w:left w:val="nil"/>
              <w:bottom w:val="single" w:sz="4" w:space="0" w:color="auto"/>
              <w:right w:val="nil"/>
            </w:tcBorders>
            <w:shd w:val="clear" w:color="000000" w:fill="FFFFFF"/>
            <w:vAlign w:val="center"/>
            <w:hideMark/>
          </w:tcPr>
          <w:p w14:paraId="1090A9E0" w14:textId="67F5A8E2" w:rsidR="00C17E47" w:rsidRPr="00F62887" w:rsidRDefault="00C17E47" w:rsidP="00C17E47">
            <w:pPr>
              <w:spacing w:after="0"/>
              <w:jc w:val="right"/>
              <w:rPr>
                <w:rFonts w:eastAsia="Times New Roman" w:cstheme="minorHAnsi"/>
                <w:sz w:val="20"/>
                <w:szCs w:val="20"/>
                <w:lang w:eastAsia="pt-BR"/>
              </w:rPr>
            </w:pPr>
            <w:r w:rsidRPr="00F62887">
              <w:rPr>
                <w:rFonts w:eastAsia="Arial" w:cstheme="minorHAnsi"/>
                <w:color w:val="111111"/>
                <w:sz w:val="20"/>
                <w:szCs w:val="20"/>
                <w:lang w:val="en-US"/>
              </w:rPr>
              <w:t>1</w:t>
            </w:r>
          </w:p>
        </w:tc>
      </w:tr>
    </w:tbl>
    <w:p w14:paraId="3DD86898" w14:textId="77777777" w:rsidR="00D91DCA" w:rsidRPr="00F62887" w:rsidRDefault="00D91DCA" w:rsidP="00D91DCA">
      <w:pPr>
        <w:pStyle w:val="Corpodetexto"/>
        <w:ind w:firstLine="708"/>
        <w:jc w:val="both"/>
        <w:rPr>
          <w:rFonts w:cstheme="minorHAnsi"/>
          <w:color w:val="auto"/>
          <w:lang w:val="pt-BR"/>
        </w:rPr>
      </w:pPr>
    </w:p>
    <w:p w14:paraId="323158B9" w14:textId="38246E90"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2,1 a 2,9 pontos na avaliação final, sendo a média geral de 2,4 pontos. No Projeto Capacitação, observou-se que, na média de todas as ofertas, esse ganho foi de </w:t>
      </w:r>
      <w:r w:rsidR="00333B8B" w:rsidRPr="00F62887">
        <w:rPr>
          <w:rFonts w:cstheme="minorHAnsi"/>
          <w:color w:val="auto"/>
          <w:lang w:val="pt-BR"/>
        </w:rPr>
        <w:t>2,2</w:t>
      </w:r>
      <w:r w:rsidRPr="00F62887">
        <w:rPr>
          <w:rFonts w:cstheme="minorHAnsi"/>
          <w:color w:val="auto"/>
          <w:lang w:val="pt-BR"/>
        </w:rPr>
        <w:t xml:space="preserve"> a 2,</w:t>
      </w:r>
      <w:r w:rsidR="00333B8B" w:rsidRPr="00F62887">
        <w:rPr>
          <w:rFonts w:cstheme="minorHAnsi"/>
          <w:color w:val="auto"/>
          <w:lang w:val="pt-BR"/>
        </w:rPr>
        <w:t>9</w:t>
      </w:r>
      <w:r w:rsidRPr="00F62887">
        <w:rPr>
          <w:rFonts w:cstheme="minorHAnsi"/>
          <w:color w:val="auto"/>
          <w:lang w:val="pt-BR"/>
        </w:rPr>
        <w:t xml:space="preserve"> pontos na avaliação final, sendo a média geral de 2,</w:t>
      </w:r>
      <w:r w:rsidR="00333B8B" w:rsidRPr="00F62887">
        <w:rPr>
          <w:rFonts w:cstheme="minorHAnsi"/>
          <w:color w:val="auto"/>
          <w:lang w:val="pt-BR"/>
        </w:rPr>
        <w:t>5</w:t>
      </w:r>
      <w:r w:rsidRPr="00F62887">
        <w:rPr>
          <w:rFonts w:cstheme="minorHAnsi"/>
          <w:color w:val="auto"/>
          <w:lang w:val="pt-BR"/>
        </w:rPr>
        <w:t xml:space="preserve"> pontos (ver Tabela 10).</w:t>
      </w:r>
    </w:p>
    <w:p w14:paraId="2A259251" w14:textId="790FC4ED"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 xml:space="preserve">De maneira geral, cabe destacar que as médias iniciais e finais do curso em geral não apresentam significativa variação no período analisado, o que significa dizer que o conhecimento inicial do público do curso parece ser homogêneo e que o curso consegue produzir resultados semelhantes em suas ofertas, em termos de rendimento. </w:t>
      </w:r>
      <w:r w:rsidR="00BB3237" w:rsidRPr="00F62887">
        <w:rPr>
          <w:rFonts w:cstheme="minorHAnsi"/>
          <w:color w:val="auto"/>
          <w:lang w:val="pt-BR"/>
        </w:rPr>
        <w:t>No</w:t>
      </w:r>
      <w:r w:rsidRPr="00F62887">
        <w:rPr>
          <w:rFonts w:cstheme="minorHAnsi"/>
          <w:color w:val="auto"/>
          <w:lang w:val="pt-BR"/>
        </w:rPr>
        <w:t xml:space="preserve"> Projeto </w:t>
      </w:r>
      <w:r w:rsidRPr="00F62887">
        <w:rPr>
          <w:rFonts w:cstheme="minorHAnsi"/>
          <w:color w:val="auto"/>
          <w:lang w:val="pt-BR"/>
        </w:rPr>
        <w:lastRenderedPageBreak/>
        <w:t>Capacitação, as médias iniciais e finais apresentam variação nos anos de 2019 e 2020. No ano de 2018, a</w:t>
      </w:r>
      <w:r w:rsidR="00333B8B" w:rsidRPr="00F62887">
        <w:rPr>
          <w:rFonts w:cstheme="minorHAnsi"/>
          <w:color w:val="auto"/>
          <w:lang w:val="pt-BR"/>
        </w:rPr>
        <w:t>pesar de a</w:t>
      </w:r>
      <w:r w:rsidRPr="00F62887">
        <w:rPr>
          <w:rFonts w:cstheme="minorHAnsi"/>
          <w:color w:val="auto"/>
          <w:lang w:val="pt-BR"/>
        </w:rPr>
        <w:t xml:space="preserve"> média inicial </w:t>
      </w:r>
      <w:r w:rsidR="00333B8B" w:rsidRPr="00F62887">
        <w:rPr>
          <w:rFonts w:cstheme="minorHAnsi"/>
          <w:color w:val="auto"/>
          <w:lang w:val="pt-BR"/>
        </w:rPr>
        <w:t>ter sido</w:t>
      </w:r>
      <w:r w:rsidRPr="00F62887">
        <w:rPr>
          <w:rFonts w:cstheme="minorHAnsi"/>
          <w:color w:val="auto"/>
          <w:lang w:val="pt-BR"/>
        </w:rPr>
        <w:t xml:space="preserve"> menor, </w:t>
      </w:r>
      <w:r w:rsidR="00333B8B" w:rsidRPr="00F62887">
        <w:rPr>
          <w:rFonts w:cstheme="minorHAnsi"/>
          <w:color w:val="auto"/>
          <w:lang w:val="pt-BR"/>
        </w:rPr>
        <w:t>apresentou maior ganho</w:t>
      </w:r>
      <w:r w:rsidRPr="00F62887">
        <w:rPr>
          <w:rFonts w:cstheme="minorHAnsi"/>
          <w:color w:val="auto"/>
          <w:lang w:val="pt-BR"/>
        </w:rPr>
        <w:t xml:space="preserve"> período analisado (3,6) (ver Tabela 10).</w:t>
      </w:r>
    </w:p>
    <w:p w14:paraId="7E6AF07C" w14:textId="74AE016A" w:rsidR="00D91DCA" w:rsidRPr="00F62887" w:rsidRDefault="00D91DCA" w:rsidP="00D91DCA">
      <w:pPr>
        <w:pStyle w:val="Corpodetexto"/>
        <w:ind w:firstLine="708"/>
        <w:jc w:val="both"/>
        <w:rPr>
          <w:rFonts w:cstheme="minorHAnsi"/>
          <w:color w:val="auto"/>
          <w:lang w:val="pt-BR"/>
        </w:rPr>
      </w:pPr>
      <w:r w:rsidRPr="00F62887">
        <w:rPr>
          <w:rFonts w:cstheme="minorHAnsi"/>
          <w:color w:val="auto"/>
          <w:lang w:val="pt-BR"/>
        </w:rPr>
        <w:t>Dos conteúdos estudados, observa-se que Plano Nacional de Consumo e Cidadania (PLANDEC) e Atuação Internacional da Senacon foram os temas que os participantes demonstraram menor conhecimento no início do curso. Porém, esses mesmos temas alcançaram médias finais próximas aos demais temas, sendo esses os que obtiveram maior diferença entre as médias. De outra forma, os referidos temas foram os que mais representaram ganho de conhecimento no curso.</w:t>
      </w:r>
    </w:p>
    <w:p w14:paraId="6798B4B0" w14:textId="77777777" w:rsidR="00D91DCA" w:rsidRPr="00F62887" w:rsidRDefault="00D91DCA" w:rsidP="00D91DCA">
      <w:pPr>
        <w:pStyle w:val="Corpodetexto"/>
        <w:rPr>
          <w:rFonts w:cstheme="minorHAnsi"/>
          <w:color w:val="auto"/>
          <w:lang w:val="pt-BR"/>
        </w:rPr>
      </w:pPr>
    </w:p>
    <w:p w14:paraId="6858B6A7" w14:textId="77777777" w:rsidR="00D91DCA" w:rsidRPr="008E3110" w:rsidRDefault="00D91DCA" w:rsidP="00D91DCA">
      <w:pPr>
        <w:pStyle w:val="Corpodetexto"/>
        <w:rPr>
          <w:rFonts w:cstheme="minorHAnsi"/>
          <w:color w:val="auto"/>
          <w:sz w:val="22"/>
          <w:szCs w:val="22"/>
        </w:rPr>
      </w:pPr>
      <w:r w:rsidRPr="008E3110">
        <w:rPr>
          <w:rFonts w:cstheme="minorHAnsi"/>
          <w:color w:val="auto"/>
          <w:sz w:val="22"/>
          <w:szCs w:val="22"/>
        </w:rPr>
        <w:t>Tabela 9 - Avaliação diagnóstica</w:t>
      </w:r>
    </w:p>
    <w:tbl>
      <w:tblPr>
        <w:tblW w:w="9348" w:type="dxa"/>
        <w:tblInd w:w="70" w:type="dxa"/>
        <w:tblCellMar>
          <w:left w:w="70" w:type="dxa"/>
          <w:right w:w="70" w:type="dxa"/>
        </w:tblCellMar>
        <w:tblLook w:val="04A0" w:firstRow="1" w:lastRow="0" w:firstColumn="1" w:lastColumn="0" w:noHBand="0" w:noVBand="1"/>
      </w:tblPr>
      <w:tblGrid>
        <w:gridCol w:w="3740"/>
        <w:gridCol w:w="640"/>
        <w:gridCol w:w="618"/>
        <w:gridCol w:w="420"/>
        <w:gridCol w:w="618"/>
        <w:gridCol w:w="618"/>
        <w:gridCol w:w="420"/>
        <w:gridCol w:w="618"/>
        <w:gridCol w:w="618"/>
        <w:gridCol w:w="420"/>
        <w:gridCol w:w="618"/>
      </w:tblGrid>
      <w:tr w:rsidR="00D91DCA" w:rsidRPr="00F62887" w14:paraId="07F853F6" w14:textId="77777777" w:rsidTr="003022C5">
        <w:trPr>
          <w:trHeight w:val="300"/>
        </w:trPr>
        <w:tc>
          <w:tcPr>
            <w:tcW w:w="3740" w:type="dxa"/>
            <w:tcBorders>
              <w:top w:val="single" w:sz="4" w:space="0" w:color="auto"/>
              <w:left w:val="nil"/>
              <w:bottom w:val="nil"/>
              <w:right w:val="nil"/>
            </w:tcBorders>
            <w:shd w:val="clear" w:color="auto" w:fill="auto"/>
            <w:noWrap/>
            <w:vAlign w:val="bottom"/>
            <w:hideMark/>
          </w:tcPr>
          <w:p w14:paraId="2E640208" w14:textId="77777777" w:rsidR="00D91DCA" w:rsidRPr="00F62887" w:rsidRDefault="00D91DCA"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678" w:type="dxa"/>
            <w:gridSpan w:val="3"/>
            <w:tcBorders>
              <w:top w:val="single" w:sz="4" w:space="0" w:color="auto"/>
              <w:left w:val="nil"/>
              <w:bottom w:val="nil"/>
              <w:right w:val="nil"/>
            </w:tcBorders>
            <w:shd w:val="clear" w:color="auto" w:fill="auto"/>
            <w:noWrap/>
            <w:vAlign w:val="bottom"/>
            <w:hideMark/>
          </w:tcPr>
          <w:p w14:paraId="4DAEACD2" w14:textId="77777777" w:rsidR="00D91DCA" w:rsidRPr="00F62887" w:rsidRDefault="00D91DC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656" w:type="dxa"/>
            <w:gridSpan w:val="3"/>
            <w:tcBorders>
              <w:top w:val="single" w:sz="4" w:space="0" w:color="auto"/>
              <w:left w:val="nil"/>
              <w:bottom w:val="nil"/>
              <w:right w:val="nil"/>
            </w:tcBorders>
            <w:shd w:val="clear" w:color="000000" w:fill="F2F2F2"/>
            <w:noWrap/>
            <w:vAlign w:val="bottom"/>
            <w:hideMark/>
          </w:tcPr>
          <w:p w14:paraId="4128CBCE" w14:textId="77777777" w:rsidR="00D91DCA" w:rsidRPr="00F62887" w:rsidRDefault="00D91DC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656" w:type="dxa"/>
            <w:gridSpan w:val="3"/>
            <w:tcBorders>
              <w:top w:val="single" w:sz="4" w:space="0" w:color="auto"/>
              <w:left w:val="nil"/>
              <w:bottom w:val="nil"/>
              <w:right w:val="nil"/>
            </w:tcBorders>
            <w:shd w:val="clear" w:color="auto" w:fill="auto"/>
            <w:noWrap/>
            <w:vAlign w:val="bottom"/>
            <w:hideMark/>
          </w:tcPr>
          <w:p w14:paraId="551F7DAB" w14:textId="3EE5C173" w:rsidR="00D91DCA"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D91DCA" w:rsidRPr="00F62887">
              <w:rPr>
                <w:rFonts w:eastAsia="Times New Roman" w:cstheme="minorHAnsi"/>
                <w:b/>
                <w:bCs/>
                <w:sz w:val="18"/>
                <w:szCs w:val="18"/>
                <w:lang w:eastAsia="pt-BR"/>
              </w:rPr>
              <w:t>2020</w:t>
            </w:r>
          </w:p>
        </w:tc>
        <w:tc>
          <w:tcPr>
            <w:tcW w:w="618" w:type="dxa"/>
            <w:tcBorders>
              <w:top w:val="nil"/>
              <w:left w:val="nil"/>
              <w:bottom w:val="nil"/>
              <w:right w:val="nil"/>
            </w:tcBorders>
            <w:shd w:val="clear" w:color="auto" w:fill="auto"/>
            <w:noWrap/>
            <w:vAlign w:val="bottom"/>
            <w:hideMark/>
          </w:tcPr>
          <w:p w14:paraId="3424EF2D" w14:textId="77777777" w:rsidR="00D91DCA" w:rsidRPr="00F62887" w:rsidRDefault="00D91DCA" w:rsidP="0031582B">
            <w:pPr>
              <w:spacing w:after="0"/>
              <w:jc w:val="center"/>
              <w:rPr>
                <w:rFonts w:eastAsia="Times New Roman" w:cstheme="minorHAnsi"/>
                <w:b/>
                <w:bCs/>
                <w:sz w:val="18"/>
                <w:szCs w:val="18"/>
                <w:lang w:eastAsia="pt-BR"/>
              </w:rPr>
            </w:pPr>
          </w:p>
        </w:tc>
      </w:tr>
      <w:tr w:rsidR="00D91DCA" w:rsidRPr="00F62887" w14:paraId="57B60073" w14:textId="77777777" w:rsidTr="003022C5">
        <w:trPr>
          <w:trHeight w:val="720"/>
        </w:trPr>
        <w:tc>
          <w:tcPr>
            <w:tcW w:w="3740" w:type="dxa"/>
            <w:tcBorders>
              <w:top w:val="nil"/>
              <w:left w:val="nil"/>
              <w:bottom w:val="single" w:sz="4" w:space="0" w:color="auto"/>
              <w:right w:val="nil"/>
            </w:tcBorders>
            <w:shd w:val="clear" w:color="000000" w:fill="FFFFFF"/>
            <w:vAlign w:val="center"/>
            <w:hideMark/>
          </w:tcPr>
          <w:p w14:paraId="5CB9CA33"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40" w:type="dxa"/>
            <w:tcBorders>
              <w:top w:val="nil"/>
              <w:left w:val="nil"/>
              <w:bottom w:val="single" w:sz="4" w:space="0" w:color="auto"/>
              <w:right w:val="nil"/>
            </w:tcBorders>
            <w:shd w:val="clear" w:color="000000" w:fill="FFFFFF"/>
            <w:vAlign w:val="center"/>
            <w:hideMark/>
          </w:tcPr>
          <w:p w14:paraId="5E8EEB74"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FFFFF"/>
            <w:vAlign w:val="center"/>
            <w:hideMark/>
          </w:tcPr>
          <w:p w14:paraId="2BEBB4AE"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20" w:type="dxa"/>
            <w:tcBorders>
              <w:top w:val="nil"/>
              <w:left w:val="nil"/>
              <w:bottom w:val="single" w:sz="4" w:space="0" w:color="auto"/>
              <w:right w:val="nil"/>
            </w:tcBorders>
            <w:shd w:val="clear" w:color="000000" w:fill="FFFFFF"/>
            <w:vAlign w:val="center"/>
            <w:hideMark/>
          </w:tcPr>
          <w:p w14:paraId="0C7F5480"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2F2F2"/>
            <w:vAlign w:val="center"/>
            <w:hideMark/>
          </w:tcPr>
          <w:p w14:paraId="0BD96B73"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2F2F2"/>
            <w:vAlign w:val="center"/>
            <w:hideMark/>
          </w:tcPr>
          <w:p w14:paraId="2EFBD00D"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20" w:type="dxa"/>
            <w:tcBorders>
              <w:top w:val="nil"/>
              <w:left w:val="nil"/>
              <w:bottom w:val="single" w:sz="4" w:space="0" w:color="auto"/>
              <w:right w:val="nil"/>
            </w:tcBorders>
            <w:shd w:val="clear" w:color="000000" w:fill="F2F2F2"/>
            <w:vAlign w:val="center"/>
            <w:hideMark/>
          </w:tcPr>
          <w:p w14:paraId="0D69622F"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FFFFF"/>
            <w:vAlign w:val="center"/>
            <w:hideMark/>
          </w:tcPr>
          <w:p w14:paraId="1EE8684A"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FFFFF"/>
            <w:vAlign w:val="center"/>
            <w:hideMark/>
          </w:tcPr>
          <w:p w14:paraId="54F58FBC"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20" w:type="dxa"/>
            <w:tcBorders>
              <w:top w:val="nil"/>
              <w:left w:val="nil"/>
              <w:bottom w:val="single" w:sz="4" w:space="0" w:color="auto"/>
              <w:right w:val="nil"/>
            </w:tcBorders>
            <w:shd w:val="clear" w:color="000000" w:fill="FFFFFF"/>
            <w:vAlign w:val="center"/>
            <w:hideMark/>
          </w:tcPr>
          <w:p w14:paraId="6B98099E"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FFFFF"/>
            <w:vAlign w:val="center"/>
            <w:hideMark/>
          </w:tcPr>
          <w:p w14:paraId="42B5E8EF"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3022C5" w:rsidRPr="00F62887" w14:paraId="18BE569D" w14:textId="77777777" w:rsidTr="003022C5">
        <w:trPr>
          <w:trHeight w:val="300"/>
        </w:trPr>
        <w:tc>
          <w:tcPr>
            <w:tcW w:w="3740" w:type="dxa"/>
            <w:tcBorders>
              <w:top w:val="nil"/>
              <w:left w:val="nil"/>
              <w:bottom w:val="nil"/>
              <w:right w:val="nil"/>
            </w:tcBorders>
            <w:shd w:val="clear" w:color="000000" w:fill="FFFFFF"/>
            <w:vAlign w:val="center"/>
            <w:hideMark/>
          </w:tcPr>
          <w:p w14:paraId="7C3C1DA1"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Atuação Internacional da Senacon</w:t>
            </w:r>
          </w:p>
        </w:tc>
        <w:tc>
          <w:tcPr>
            <w:tcW w:w="640" w:type="dxa"/>
            <w:tcBorders>
              <w:top w:val="nil"/>
              <w:left w:val="nil"/>
              <w:bottom w:val="nil"/>
              <w:right w:val="nil"/>
            </w:tcBorders>
            <w:shd w:val="clear" w:color="000000" w:fill="FFFFFF"/>
            <w:vAlign w:val="center"/>
            <w:hideMark/>
          </w:tcPr>
          <w:p w14:paraId="2949B23C"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4,5</w:t>
            </w:r>
          </w:p>
        </w:tc>
        <w:tc>
          <w:tcPr>
            <w:tcW w:w="618" w:type="dxa"/>
            <w:tcBorders>
              <w:top w:val="nil"/>
              <w:left w:val="nil"/>
              <w:bottom w:val="nil"/>
              <w:right w:val="nil"/>
            </w:tcBorders>
            <w:shd w:val="clear" w:color="000000" w:fill="FFFFFF"/>
            <w:vAlign w:val="center"/>
            <w:hideMark/>
          </w:tcPr>
          <w:p w14:paraId="0B476E4F"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4E5F7D41"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618" w:type="dxa"/>
            <w:tcBorders>
              <w:top w:val="nil"/>
              <w:left w:val="nil"/>
              <w:bottom w:val="nil"/>
              <w:right w:val="nil"/>
            </w:tcBorders>
            <w:shd w:val="clear" w:color="000000" w:fill="F2F2F2"/>
            <w:vAlign w:val="center"/>
            <w:hideMark/>
          </w:tcPr>
          <w:p w14:paraId="4054F510"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18" w:type="dxa"/>
            <w:tcBorders>
              <w:top w:val="nil"/>
              <w:left w:val="nil"/>
              <w:bottom w:val="nil"/>
              <w:right w:val="nil"/>
            </w:tcBorders>
            <w:shd w:val="clear" w:color="000000" w:fill="F2F2F2"/>
            <w:vAlign w:val="center"/>
            <w:hideMark/>
          </w:tcPr>
          <w:p w14:paraId="164A4779"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3AA4AC92"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18" w:type="dxa"/>
            <w:tcBorders>
              <w:top w:val="nil"/>
              <w:left w:val="nil"/>
              <w:bottom w:val="nil"/>
              <w:right w:val="nil"/>
            </w:tcBorders>
            <w:shd w:val="clear" w:color="000000" w:fill="FFFFFF"/>
            <w:vAlign w:val="center"/>
            <w:hideMark/>
          </w:tcPr>
          <w:p w14:paraId="5A7D3F0B" w14:textId="4CB23D0C"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5,6</w:t>
            </w:r>
          </w:p>
        </w:tc>
        <w:tc>
          <w:tcPr>
            <w:tcW w:w="618" w:type="dxa"/>
            <w:tcBorders>
              <w:top w:val="nil"/>
              <w:left w:val="nil"/>
              <w:bottom w:val="nil"/>
              <w:right w:val="nil"/>
            </w:tcBorders>
            <w:shd w:val="clear" w:color="000000" w:fill="FFFFFF"/>
            <w:vAlign w:val="center"/>
            <w:hideMark/>
          </w:tcPr>
          <w:p w14:paraId="11E87951" w14:textId="6CA1393C"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420" w:type="dxa"/>
            <w:tcBorders>
              <w:top w:val="nil"/>
              <w:left w:val="nil"/>
              <w:bottom w:val="nil"/>
              <w:right w:val="nil"/>
            </w:tcBorders>
            <w:shd w:val="clear" w:color="000000" w:fill="FFFFFF"/>
            <w:noWrap/>
            <w:vAlign w:val="center"/>
            <w:hideMark/>
          </w:tcPr>
          <w:p w14:paraId="1E82D69E" w14:textId="0A750646"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3,0</w:t>
            </w:r>
          </w:p>
        </w:tc>
        <w:tc>
          <w:tcPr>
            <w:tcW w:w="618" w:type="dxa"/>
            <w:tcBorders>
              <w:top w:val="nil"/>
              <w:left w:val="nil"/>
              <w:bottom w:val="nil"/>
              <w:right w:val="nil"/>
            </w:tcBorders>
            <w:shd w:val="clear" w:color="000000" w:fill="FFFFFF"/>
            <w:noWrap/>
            <w:vAlign w:val="center"/>
            <w:hideMark/>
          </w:tcPr>
          <w:p w14:paraId="1C703C19" w14:textId="78F1EB7E" w:rsidR="003022C5" w:rsidRPr="00F62887" w:rsidRDefault="003022C5" w:rsidP="003022C5">
            <w:pPr>
              <w:spacing w:after="0"/>
              <w:jc w:val="right"/>
              <w:rPr>
                <w:rFonts w:eastAsia="Times New Roman" w:cstheme="minorHAnsi"/>
                <w:b/>
                <w:bCs/>
                <w:sz w:val="18"/>
                <w:szCs w:val="18"/>
                <w:lang w:eastAsia="pt-BR"/>
              </w:rPr>
            </w:pPr>
            <w:r w:rsidRPr="00F62887">
              <w:rPr>
                <w:rFonts w:cstheme="minorHAnsi"/>
                <w:color w:val="000000"/>
                <w:sz w:val="18"/>
                <w:szCs w:val="18"/>
              </w:rPr>
              <w:t>2,8</w:t>
            </w:r>
          </w:p>
        </w:tc>
      </w:tr>
      <w:tr w:rsidR="003022C5" w:rsidRPr="00F62887" w14:paraId="05D4EC51" w14:textId="77777777" w:rsidTr="003022C5">
        <w:trPr>
          <w:trHeight w:val="1200"/>
        </w:trPr>
        <w:tc>
          <w:tcPr>
            <w:tcW w:w="3740" w:type="dxa"/>
            <w:tcBorders>
              <w:top w:val="nil"/>
              <w:left w:val="nil"/>
              <w:bottom w:val="nil"/>
              <w:right w:val="nil"/>
            </w:tcBorders>
            <w:shd w:val="clear" w:color="000000" w:fill="FFFFFF"/>
            <w:vAlign w:val="center"/>
            <w:hideMark/>
          </w:tcPr>
          <w:p w14:paraId="590D7C1B"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Importância dos Sistemas de Informação para o desenvolvimento estratégico das Políticas Públicas de proteção e defesa do consumidor: Sindec, Recall, Siac e Consumidor.gov.</w:t>
            </w:r>
          </w:p>
        </w:tc>
        <w:tc>
          <w:tcPr>
            <w:tcW w:w="640" w:type="dxa"/>
            <w:tcBorders>
              <w:top w:val="nil"/>
              <w:left w:val="nil"/>
              <w:bottom w:val="nil"/>
              <w:right w:val="nil"/>
            </w:tcBorders>
            <w:shd w:val="clear" w:color="000000" w:fill="FFFFFF"/>
            <w:vAlign w:val="center"/>
            <w:hideMark/>
          </w:tcPr>
          <w:p w14:paraId="755F050D"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18" w:type="dxa"/>
            <w:tcBorders>
              <w:top w:val="nil"/>
              <w:left w:val="nil"/>
              <w:bottom w:val="nil"/>
              <w:right w:val="nil"/>
            </w:tcBorders>
            <w:shd w:val="clear" w:color="000000" w:fill="FFFFFF"/>
            <w:vAlign w:val="center"/>
            <w:hideMark/>
          </w:tcPr>
          <w:p w14:paraId="5951BD7B"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20" w:type="dxa"/>
            <w:tcBorders>
              <w:top w:val="nil"/>
              <w:left w:val="nil"/>
              <w:bottom w:val="nil"/>
              <w:right w:val="nil"/>
            </w:tcBorders>
            <w:shd w:val="clear" w:color="000000" w:fill="FFFFFF"/>
            <w:noWrap/>
            <w:vAlign w:val="center"/>
            <w:hideMark/>
          </w:tcPr>
          <w:p w14:paraId="2FDEF7F8"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18" w:type="dxa"/>
            <w:tcBorders>
              <w:top w:val="nil"/>
              <w:left w:val="nil"/>
              <w:bottom w:val="nil"/>
              <w:right w:val="nil"/>
            </w:tcBorders>
            <w:shd w:val="clear" w:color="000000" w:fill="F2F2F2"/>
            <w:vAlign w:val="center"/>
            <w:hideMark/>
          </w:tcPr>
          <w:p w14:paraId="17DBA83B"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18" w:type="dxa"/>
            <w:tcBorders>
              <w:top w:val="nil"/>
              <w:left w:val="nil"/>
              <w:bottom w:val="nil"/>
              <w:right w:val="nil"/>
            </w:tcBorders>
            <w:shd w:val="clear" w:color="000000" w:fill="F2F2F2"/>
            <w:vAlign w:val="center"/>
            <w:hideMark/>
          </w:tcPr>
          <w:p w14:paraId="60D1AFAE"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20" w:type="dxa"/>
            <w:tcBorders>
              <w:top w:val="nil"/>
              <w:left w:val="nil"/>
              <w:bottom w:val="nil"/>
              <w:right w:val="nil"/>
            </w:tcBorders>
            <w:shd w:val="clear" w:color="000000" w:fill="F2F2F2"/>
            <w:noWrap/>
            <w:vAlign w:val="center"/>
            <w:hideMark/>
          </w:tcPr>
          <w:p w14:paraId="674D94A7"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vAlign w:val="center"/>
            <w:hideMark/>
          </w:tcPr>
          <w:p w14:paraId="264CC0D5" w14:textId="13590E21"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618" w:type="dxa"/>
            <w:tcBorders>
              <w:top w:val="nil"/>
              <w:left w:val="nil"/>
              <w:bottom w:val="nil"/>
              <w:right w:val="nil"/>
            </w:tcBorders>
            <w:shd w:val="clear" w:color="000000" w:fill="FFFFFF"/>
            <w:vAlign w:val="center"/>
            <w:hideMark/>
          </w:tcPr>
          <w:p w14:paraId="698E7003" w14:textId="72B78559"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420" w:type="dxa"/>
            <w:tcBorders>
              <w:top w:val="nil"/>
              <w:left w:val="nil"/>
              <w:bottom w:val="nil"/>
              <w:right w:val="nil"/>
            </w:tcBorders>
            <w:shd w:val="clear" w:color="000000" w:fill="FFFFFF"/>
            <w:noWrap/>
            <w:vAlign w:val="center"/>
            <w:hideMark/>
          </w:tcPr>
          <w:p w14:paraId="186C0B9E" w14:textId="225DF6F5"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618" w:type="dxa"/>
            <w:tcBorders>
              <w:top w:val="nil"/>
              <w:left w:val="nil"/>
              <w:bottom w:val="nil"/>
              <w:right w:val="nil"/>
            </w:tcBorders>
            <w:shd w:val="clear" w:color="000000" w:fill="FFFFFF"/>
            <w:noWrap/>
            <w:vAlign w:val="center"/>
            <w:hideMark/>
          </w:tcPr>
          <w:p w14:paraId="04066ECA" w14:textId="3691C417"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3022C5" w:rsidRPr="00F62887" w14:paraId="54069932" w14:textId="77777777" w:rsidTr="003022C5">
        <w:trPr>
          <w:trHeight w:val="720"/>
        </w:trPr>
        <w:tc>
          <w:tcPr>
            <w:tcW w:w="3740" w:type="dxa"/>
            <w:tcBorders>
              <w:top w:val="nil"/>
              <w:left w:val="nil"/>
              <w:bottom w:val="nil"/>
              <w:right w:val="nil"/>
            </w:tcBorders>
            <w:shd w:val="clear" w:color="000000" w:fill="FFFFFF"/>
            <w:vAlign w:val="center"/>
            <w:hideMark/>
          </w:tcPr>
          <w:p w14:paraId="547A83FD"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Membros do Sistema Nacional de Defesa do Consumidor e respectivas atribuições na proteção e defesa dos consumidores</w:t>
            </w:r>
          </w:p>
        </w:tc>
        <w:tc>
          <w:tcPr>
            <w:tcW w:w="640" w:type="dxa"/>
            <w:tcBorders>
              <w:top w:val="nil"/>
              <w:left w:val="nil"/>
              <w:bottom w:val="nil"/>
              <w:right w:val="nil"/>
            </w:tcBorders>
            <w:shd w:val="clear" w:color="000000" w:fill="FFFFFF"/>
            <w:vAlign w:val="center"/>
            <w:hideMark/>
          </w:tcPr>
          <w:p w14:paraId="7B267353"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5,1</w:t>
            </w:r>
          </w:p>
        </w:tc>
        <w:tc>
          <w:tcPr>
            <w:tcW w:w="618" w:type="dxa"/>
            <w:tcBorders>
              <w:top w:val="nil"/>
              <w:left w:val="nil"/>
              <w:bottom w:val="nil"/>
              <w:right w:val="nil"/>
            </w:tcBorders>
            <w:shd w:val="clear" w:color="000000" w:fill="FFFFFF"/>
            <w:vAlign w:val="center"/>
            <w:hideMark/>
          </w:tcPr>
          <w:p w14:paraId="0D231F02"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176939EA"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618" w:type="dxa"/>
            <w:tcBorders>
              <w:top w:val="nil"/>
              <w:left w:val="nil"/>
              <w:bottom w:val="nil"/>
              <w:right w:val="nil"/>
            </w:tcBorders>
            <w:shd w:val="clear" w:color="000000" w:fill="F2F2F2"/>
            <w:vAlign w:val="center"/>
            <w:hideMark/>
          </w:tcPr>
          <w:p w14:paraId="3ADF8399"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18" w:type="dxa"/>
            <w:tcBorders>
              <w:top w:val="nil"/>
              <w:left w:val="nil"/>
              <w:bottom w:val="nil"/>
              <w:right w:val="nil"/>
            </w:tcBorders>
            <w:shd w:val="clear" w:color="000000" w:fill="F2F2F2"/>
            <w:vAlign w:val="center"/>
            <w:hideMark/>
          </w:tcPr>
          <w:p w14:paraId="2BC86A43"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42A15279"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18" w:type="dxa"/>
            <w:tcBorders>
              <w:top w:val="nil"/>
              <w:left w:val="nil"/>
              <w:bottom w:val="nil"/>
              <w:right w:val="nil"/>
            </w:tcBorders>
            <w:shd w:val="clear" w:color="000000" w:fill="FFFFFF"/>
            <w:vAlign w:val="center"/>
            <w:hideMark/>
          </w:tcPr>
          <w:p w14:paraId="41E5C665" w14:textId="0A3B94B3"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6,0</w:t>
            </w:r>
          </w:p>
        </w:tc>
        <w:tc>
          <w:tcPr>
            <w:tcW w:w="618" w:type="dxa"/>
            <w:tcBorders>
              <w:top w:val="nil"/>
              <w:left w:val="nil"/>
              <w:bottom w:val="nil"/>
              <w:right w:val="nil"/>
            </w:tcBorders>
            <w:shd w:val="clear" w:color="000000" w:fill="FFFFFF"/>
            <w:vAlign w:val="center"/>
            <w:hideMark/>
          </w:tcPr>
          <w:p w14:paraId="26F8F3C0" w14:textId="452382CA"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420" w:type="dxa"/>
            <w:tcBorders>
              <w:top w:val="nil"/>
              <w:left w:val="nil"/>
              <w:bottom w:val="nil"/>
              <w:right w:val="nil"/>
            </w:tcBorders>
            <w:shd w:val="clear" w:color="000000" w:fill="FFFFFF"/>
            <w:noWrap/>
            <w:vAlign w:val="center"/>
            <w:hideMark/>
          </w:tcPr>
          <w:p w14:paraId="37ABC52C" w14:textId="5D06DEF5"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618" w:type="dxa"/>
            <w:tcBorders>
              <w:top w:val="nil"/>
              <w:left w:val="nil"/>
              <w:bottom w:val="nil"/>
              <w:right w:val="nil"/>
            </w:tcBorders>
            <w:shd w:val="clear" w:color="000000" w:fill="FFFFFF"/>
            <w:noWrap/>
            <w:vAlign w:val="center"/>
            <w:hideMark/>
          </w:tcPr>
          <w:p w14:paraId="53B7FA35" w14:textId="17657C4C"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3022C5" w:rsidRPr="00F62887" w14:paraId="550EED57" w14:textId="77777777" w:rsidTr="003022C5">
        <w:trPr>
          <w:trHeight w:val="480"/>
        </w:trPr>
        <w:tc>
          <w:tcPr>
            <w:tcW w:w="3740" w:type="dxa"/>
            <w:tcBorders>
              <w:top w:val="nil"/>
              <w:left w:val="nil"/>
              <w:bottom w:val="nil"/>
              <w:right w:val="nil"/>
            </w:tcBorders>
            <w:shd w:val="clear" w:color="000000" w:fill="FFFFFF"/>
            <w:vAlign w:val="center"/>
            <w:hideMark/>
          </w:tcPr>
          <w:p w14:paraId="1C2FFA1E"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Origem e contexto do surgimento do Código de Defesa do Consumidor</w:t>
            </w:r>
          </w:p>
        </w:tc>
        <w:tc>
          <w:tcPr>
            <w:tcW w:w="640" w:type="dxa"/>
            <w:tcBorders>
              <w:top w:val="nil"/>
              <w:left w:val="nil"/>
              <w:bottom w:val="nil"/>
              <w:right w:val="nil"/>
            </w:tcBorders>
            <w:shd w:val="clear" w:color="000000" w:fill="FFFFFF"/>
            <w:vAlign w:val="center"/>
            <w:hideMark/>
          </w:tcPr>
          <w:p w14:paraId="779B1A66"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18" w:type="dxa"/>
            <w:tcBorders>
              <w:top w:val="nil"/>
              <w:left w:val="nil"/>
              <w:bottom w:val="nil"/>
              <w:right w:val="nil"/>
            </w:tcBorders>
            <w:shd w:val="clear" w:color="000000" w:fill="FFFFFF"/>
            <w:vAlign w:val="center"/>
            <w:hideMark/>
          </w:tcPr>
          <w:p w14:paraId="1450C287"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7943781A"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18" w:type="dxa"/>
            <w:tcBorders>
              <w:top w:val="nil"/>
              <w:left w:val="nil"/>
              <w:bottom w:val="nil"/>
              <w:right w:val="nil"/>
            </w:tcBorders>
            <w:shd w:val="clear" w:color="000000" w:fill="F2F2F2"/>
            <w:vAlign w:val="center"/>
            <w:hideMark/>
          </w:tcPr>
          <w:p w14:paraId="2C636D17"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18" w:type="dxa"/>
            <w:tcBorders>
              <w:top w:val="nil"/>
              <w:left w:val="nil"/>
              <w:bottom w:val="nil"/>
              <w:right w:val="nil"/>
            </w:tcBorders>
            <w:shd w:val="clear" w:color="000000" w:fill="F2F2F2"/>
            <w:vAlign w:val="center"/>
            <w:hideMark/>
          </w:tcPr>
          <w:p w14:paraId="7D5CD7B4"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6DCC181D"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18" w:type="dxa"/>
            <w:tcBorders>
              <w:top w:val="nil"/>
              <w:left w:val="nil"/>
              <w:bottom w:val="nil"/>
              <w:right w:val="nil"/>
            </w:tcBorders>
            <w:shd w:val="clear" w:color="000000" w:fill="FFFFFF"/>
            <w:vAlign w:val="center"/>
            <w:hideMark/>
          </w:tcPr>
          <w:p w14:paraId="49C5F6F6" w14:textId="566649CD"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618" w:type="dxa"/>
            <w:tcBorders>
              <w:top w:val="nil"/>
              <w:left w:val="nil"/>
              <w:bottom w:val="nil"/>
              <w:right w:val="nil"/>
            </w:tcBorders>
            <w:shd w:val="clear" w:color="000000" w:fill="FFFFFF"/>
            <w:vAlign w:val="center"/>
            <w:hideMark/>
          </w:tcPr>
          <w:p w14:paraId="4AA020E5" w14:textId="42996C10"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420" w:type="dxa"/>
            <w:tcBorders>
              <w:top w:val="nil"/>
              <w:left w:val="nil"/>
              <w:bottom w:val="nil"/>
              <w:right w:val="nil"/>
            </w:tcBorders>
            <w:shd w:val="clear" w:color="000000" w:fill="FFFFFF"/>
            <w:noWrap/>
            <w:vAlign w:val="center"/>
            <w:hideMark/>
          </w:tcPr>
          <w:p w14:paraId="7C1ACFBF" w14:textId="55C88C83"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618" w:type="dxa"/>
            <w:tcBorders>
              <w:top w:val="nil"/>
              <w:left w:val="nil"/>
              <w:bottom w:val="nil"/>
              <w:right w:val="nil"/>
            </w:tcBorders>
            <w:shd w:val="clear" w:color="000000" w:fill="FFFFFF"/>
            <w:noWrap/>
            <w:vAlign w:val="center"/>
            <w:hideMark/>
          </w:tcPr>
          <w:p w14:paraId="2BA0DB6F" w14:textId="27A195C1"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3022C5" w:rsidRPr="00F62887" w14:paraId="386A0EB1" w14:textId="77777777" w:rsidTr="003022C5">
        <w:trPr>
          <w:trHeight w:val="300"/>
        </w:trPr>
        <w:tc>
          <w:tcPr>
            <w:tcW w:w="3740" w:type="dxa"/>
            <w:tcBorders>
              <w:top w:val="nil"/>
              <w:left w:val="nil"/>
              <w:bottom w:val="nil"/>
              <w:right w:val="nil"/>
            </w:tcBorders>
            <w:shd w:val="clear" w:color="000000" w:fill="FFFFFF"/>
            <w:vAlign w:val="center"/>
            <w:hideMark/>
          </w:tcPr>
          <w:p w14:paraId="38B40F67"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Plano Nacional de Consumo e Cidadania (PLANDEC)</w:t>
            </w:r>
          </w:p>
        </w:tc>
        <w:tc>
          <w:tcPr>
            <w:tcW w:w="640" w:type="dxa"/>
            <w:tcBorders>
              <w:top w:val="nil"/>
              <w:left w:val="nil"/>
              <w:bottom w:val="nil"/>
              <w:right w:val="nil"/>
            </w:tcBorders>
            <w:shd w:val="clear" w:color="000000" w:fill="FFFFFF"/>
            <w:vAlign w:val="center"/>
            <w:hideMark/>
          </w:tcPr>
          <w:p w14:paraId="6EBFB25D"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4,4</w:t>
            </w:r>
          </w:p>
        </w:tc>
        <w:tc>
          <w:tcPr>
            <w:tcW w:w="618" w:type="dxa"/>
            <w:tcBorders>
              <w:top w:val="nil"/>
              <w:left w:val="nil"/>
              <w:bottom w:val="nil"/>
              <w:right w:val="nil"/>
            </w:tcBorders>
            <w:shd w:val="clear" w:color="000000" w:fill="FFFFFF"/>
            <w:vAlign w:val="center"/>
            <w:hideMark/>
          </w:tcPr>
          <w:p w14:paraId="4B2A92B8"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3B4B7D47"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3,9</w:t>
            </w:r>
          </w:p>
        </w:tc>
        <w:tc>
          <w:tcPr>
            <w:tcW w:w="618" w:type="dxa"/>
            <w:tcBorders>
              <w:top w:val="nil"/>
              <w:left w:val="nil"/>
              <w:bottom w:val="nil"/>
              <w:right w:val="nil"/>
            </w:tcBorders>
            <w:shd w:val="clear" w:color="000000" w:fill="F2F2F2"/>
            <w:vAlign w:val="center"/>
            <w:hideMark/>
          </w:tcPr>
          <w:p w14:paraId="5A11DDDD"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18" w:type="dxa"/>
            <w:tcBorders>
              <w:top w:val="nil"/>
              <w:left w:val="nil"/>
              <w:bottom w:val="nil"/>
              <w:right w:val="nil"/>
            </w:tcBorders>
            <w:shd w:val="clear" w:color="000000" w:fill="F2F2F2"/>
            <w:vAlign w:val="center"/>
            <w:hideMark/>
          </w:tcPr>
          <w:p w14:paraId="7A7955A7"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1BD7D6DD"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18" w:type="dxa"/>
            <w:tcBorders>
              <w:top w:val="nil"/>
              <w:left w:val="nil"/>
              <w:bottom w:val="nil"/>
              <w:right w:val="nil"/>
            </w:tcBorders>
            <w:shd w:val="clear" w:color="000000" w:fill="FFFFFF"/>
            <w:vAlign w:val="center"/>
            <w:hideMark/>
          </w:tcPr>
          <w:p w14:paraId="425AA50A" w14:textId="3C7B9E5A"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5,5</w:t>
            </w:r>
          </w:p>
        </w:tc>
        <w:tc>
          <w:tcPr>
            <w:tcW w:w="618" w:type="dxa"/>
            <w:tcBorders>
              <w:top w:val="nil"/>
              <w:left w:val="nil"/>
              <w:bottom w:val="nil"/>
              <w:right w:val="nil"/>
            </w:tcBorders>
            <w:shd w:val="clear" w:color="000000" w:fill="FFFFFF"/>
            <w:vAlign w:val="center"/>
            <w:hideMark/>
          </w:tcPr>
          <w:p w14:paraId="2A7A58C9" w14:textId="008495ED"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420" w:type="dxa"/>
            <w:tcBorders>
              <w:top w:val="nil"/>
              <w:left w:val="nil"/>
              <w:bottom w:val="nil"/>
              <w:right w:val="nil"/>
            </w:tcBorders>
            <w:shd w:val="clear" w:color="000000" w:fill="FFFFFF"/>
            <w:noWrap/>
            <w:vAlign w:val="center"/>
            <w:hideMark/>
          </w:tcPr>
          <w:p w14:paraId="32ACDCEE" w14:textId="19804A5A"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2,9</w:t>
            </w:r>
          </w:p>
        </w:tc>
        <w:tc>
          <w:tcPr>
            <w:tcW w:w="618" w:type="dxa"/>
            <w:tcBorders>
              <w:top w:val="nil"/>
              <w:left w:val="nil"/>
              <w:bottom w:val="nil"/>
              <w:right w:val="nil"/>
            </w:tcBorders>
            <w:shd w:val="clear" w:color="000000" w:fill="FFFFFF"/>
            <w:noWrap/>
            <w:vAlign w:val="center"/>
            <w:hideMark/>
          </w:tcPr>
          <w:p w14:paraId="2CA45BFF" w14:textId="4D1DC519" w:rsidR="003022C5" w:rsidRPr="00F62887" w:rsidRDefault="003022C5" w:rsidP="003022C5">
            <w:pPr>
              <w:spacing w:after="0"/>
              <w:jc w:val="right"/>
              <w:rPr>
                <w:rFonts w:eastAsia="Times New Roman" w:cstheme="minorHAnsi"/>
                <w:sz w:val="18"/>
                <w:szCs w:val="18"/>
                <w:lang w:eastAsia="pt-BR"/>
              </w:rPr>
            </w:pPr>
            <w:r w:rsidRPr="00F62887">
              <w:rPr>
                <w:rFonts w:cstheme="minorHAnsi"/>
                <w:b/>
                <w:bCs/>
                <w:color w:val="000000"/>
                <w:sz w:val="18"/>
                <w:szCs w:val="18"/>
              </w:rPr>
              <w:t>2,9</w:t>
            </w:r>
          </w:p>
        </w:tc>
      </w:tr>
      <w:tr w:rsidR="003022C5" w:rsidRPr="00F62887" w14:paraId="7327259A" w14:textId="77777777" w:rsidTr="003022C5">
        <w:trPr>
          <w:trHeight w:val="300"/>
        </w:trPr>
        <w:tc>
          <w:tcPr>
            <w:tcW w:w="3740" w:type="dxa"/>
            <w:tcBorders>
              <w:top w:val="nil"/>
              <w:left w:val="nil"/>
              <w:bottom w:val="nil"/>
              <w:right w:val="nil"/>
            </w:tcBorders>
            <w:shd w:val="clear" w:color="000000" w:fill="FFFFFF"/>
            <w:vAlign w:val="center"/>
            <w:hideMark/>
          </w:tcPr>
          <w:p w14:paraId="57C279F6"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Secretaria Nacional de Defesa do Consumidor (Senacon)</w:t>
            </w:r>
          </w:p>
        </w:tc>
        <w:tc>
          <w:tcPr>
            <w:tcW w:w="640" w:type="dxa"/>
            <w:tcBorders>
              <w:top w:val="nil"/>
              <w:left w:val="nil"/>
              <w:bottom w:val="nil"/>
              <w:right w:val="nil"/>
            </w:tcBorders>
            <w:shd w:val="clear" w:color="000000" w:fill="FFFFFF"/>
            <w:vAlign w:val="center"/>
            <w:hideMark/>
          </w:tcPr>
          <w:p w14:paraId="5ACDAE27"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618" w:type="dxa"/>
            <w:tcBorders>
              <w:top w:val="nil"/>
              <w:left w:val="nil"/>
              <w:bottom w:val="nil"/>
              <w:right w:val="nil"/>
            </w:tcBorders>
            <w:shd w:val="clear" w:color="000000" w:fill="FFFFFF"/>
            <w:vAlign w:val="center"/>
            <w:hideMark/>
          </w:tcPr>
          <w:p w14:paraId="1F9EFB91"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3125A4A5"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18" w:type="dxa"/>
            <w:tcBorders>
              <w:top w:val="nil"/>
              <w:left w:val="nil"/>
              <w:bottom w:val="nil"/>
              <w:right w:val="nil"/>
            </w:tcBorders>
            <w:shd w:val="clear" w:color="000000" w:fill="F2F2F2"/>
            <w:vAlign w:val="center"/>
            <w:hideMark/>
          </w:tcPr>
          <w:p w14:paraId="0C2A25E9"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18" w:type="dxa"/>
            <w:tcBorders>
              <w:top w:val="nil"/>
              <w:left w:val="nil"/>
              <w:bottom w:val="nil"/>
              <w:right w:val="nil"/>
            </w:tcBorders>
            <w:shd w:val="clear" w:color="000000" w:fill="F2F2F2"/>
            <w:vAlign w:val="center"/>
            <w:hideMark/>
          </w:tcPr>
          <w:p w14:paraId="47FD1890"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53A419A3"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vAlign w:val="center"/>
            <w:hideMark/>
          </w:tcPr>
          <w:p w14:paraId="59786D70" w14:textId="6A69BF74"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6,2</w:t>
            </w:r>
          </w:p>
        </w:tc>
        <w:tc>
          <w:tcPr>
            <w:tcW w:w="618" w:type="dxa"/>
            <w:tcBorders>
              <w:top w:val="nil"/>
              <w:left w:val="nil"/>
              <w:bottom w:val="nil"/>
              <w:right w:val="nil"/>
            </w:tcBorders>
            <w:shd w:val="clear" w:color="000000" w:fill="FFFFFF"/>
            <w:vAlign w:val="center"/>
            <w:hideMark/>
          </w:tcPr>
          <w:p w14:paraId="7C0B38C0" w14:textId="15582E10"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8,6</w:t>
            </w:r>
          </w:p>
        </w:tc>
        <w:tc>
          <w:tcPr>
            <w:tcW w:w="420" w:type="dxa"/>
            <w:tcBorders>
              <w:top w:val="nil"/>
              <w:left w:val="nil"/>
              <w:bottom w:val="nil"/>
              <w:right w:val="nil"/>
            </w:tcBorders>
            <w:shd w:val="clear" w:color="000000" w:fill="FFFFFF"/>
            <w:noWrap/>
            <w:vAlign w:val="center"/>
            <w:hideMark/>
          </w:tcPr>
          <w:p w14:paraId="558D2080" w14:textId="5A232B13"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618" w:type="dxa"/>
            <w:tcBorders>
              <w:top w:val="nil"/>
              <w:left w:val="nil"/>
              <w:bottom w:val="nil"/>
              <w:right w:val="nil"/>
            </w:tcBorders>
            <w:shd w:val="clear" w:color="000000" w:fill="FFFFFF"/>
            <w:noWrap/>
            <w:vAlign w:val="center"/>
            <w:hideMark/>
          </w:tcPr>
          <w:p w14:paraId="2224A6FE" w14:textId="14F83F75"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3022C5" w:rsidRPr="00F62887" w14:paraId="63E5755C" w14:textId="77777777" w:rsidTr="003022C5">
        <w:trPr>
          <w:trHeight w:val="480"/>
        </w:trPr>
        <w:tc>
          <w:tcPr>
            <w:tcW w:w="3740" w:type="dxa"/>
            <w:tcBorders>
              <w:top w:val="nil"/>
              <w:left w:val="nil"/>
              <w:bottom w:val="nil"/>
              <w:right w:val="nil"/>
            </w:tcBorders>
            <w:shd w:val="clear" w:color="000000" w:fill="FFFFFF"/>
            <w:vAlign w:val="center"/>
            <w:hideMark/>
          </w:tcPr>
          <w:p w14:paraId="3FDA8227"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Surgimento da proteção do consumidor no Brasil</w:t>
            </w:r>
          </w:p>
        </w:tc>
        <w:tc>
          <w:tcPr>
            <w:tcW w:w="640" w:type="dxa"/>
            <w:tcBorders>
              <w:top w:val="nil"/>
              <w:left w:val="nil"/>
              <w:bottom w:val="nil"/>
              <w:right w:val="nil"/>
            </w:tcBorders>
            <w:shd w:val="clear" w:color="000000" w:fill="FFFFFF"/>
            <w:vAlign w:val="center"/>
            <w:hideMark/>
          </w:tcPr>
          <w:p w14:paraId="3CBFD9BA"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618" w:type="dxa"/>
            <w:tcBorders>
              <w:top w:val="nil"/>
              <w:left w:val="nil"/>
              <w:bottom w:val="nil"/>
              <w:right w:val="nil"/>
            </w:tcBorders>
            <w:shd w:val="clear" w:color="000000" w:fill="FFFFFF"/>
            <w:vAlign w:val="center"/>
            <w:hideMark/>
          </w:tcPr>
          <w:p w14:paraId="271079F5"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20" w:type="dxa"/>
            <w:tcBorders>
              <w:top w:val="nil"/>
              <w:left w:val="nil"/>
              <w:bottom w:val="nil"/>
              <w:right w:val="nil"/>
            </w:tcBorders>
            <w:shd w:val="clear" w:color="000000" w:fill="FFFFFF"/>
            <w:noWrap/>
            <w:vAlign w:val="center"/>
            <w:hideMark/>
          </w:tcPr>
          <w:p w14:paraId="3E23671F"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18" w:type="dxa"/>
            <w:tcBorders>
              <w:top w:val="nil"/>
              <w:left w:val="nil"/>
              <w:bottom w:val="nil"/>
              <w:right w:val="nil"/>
            </w:tcBorders>
            <w:shd w:val="clear" w:color="000000" w:fill="F2F2F2"/>
            <w:vAlign w:val="center"/>
            <w:hideMark/>
          </w:tcPr>
          <w:p w14:paraId="6F37F629"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18" w:type="dxa"/>
            <w:tcBorders>
              <w:top w:val="nil"/>
              <w:left w:val="nil"/>
              <w:bottom w:val="nil"/>
              <w:right w:val="nil"/>
            </w:tcBorders>
            <w:shd w:val="clear" w:color="000000" w:fill="F2F2F2"/>
            <w:vAlign w:val="center"/>
            <w:hideMark/>
          </w:tcPr>
          <w:p w14:paraId="50EB844C" w14:textId="77777777"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20" w:type="dxa"/>
            <w:tcBorders>
              <w:top w:val="nil"/>
              <w:left w:val="nil"/>
              <w:bottom w:val="nil"/>
              <w:right w:val="nil"/>
            </w:tcBorders>
            <w:shd w:val="clear" w:color="000000" w:fill="F2F2F2"/>
            <w:noWrap/>
            <w:vAlign w:val="center"/>
            <w:hideMark/>
          </w:tcPr>
          <w:p w14:paraId="763F25C2" w14:textId="77777777" w:rsidR="003022C5" w:rsidRPr="00F62887" w:rsidRDefault="003022C5" w:rsidP="003022C5">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18" w:type="dxa"/>
            <w:tcBorders>
              <w:top w:val="nil"/>
              <w:left w:val="nil"/>
              <w:bottom w:val="nil"/>
              <w:right w:val="nil"/>
            </w:tcBorders>
            <w:shd w:val="clear" w:color="000000" w:fill="FFFFFF"/>
            <w:vAlign w:val="center"/>
            <w:hideMark/>
          </w:tcPr>
          <w:p w14:paraId="6F986E9F" w14:textId="32DA7825"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618" w:type="dxa"/>
            <w:tcBorders>
              <w:top w:val="nil"/>
              <w:left w:val="nil"/>
              <w:bottom w:val="nil"/>
              <w:right w:val="nil"/>
            </w:tcBorders>
            <w:shd w:val="clear" w:color="000000" w:fill="FFFFFF"/>
            <w:vAlign w:val="center"/>
            <w:hideMark/>
          </w:tcPr>
          <w:p w14:paraId="45D8C060" w14:textId="6CB37B84" w:rsidR="003022C5" w:rsidRPr="00F62887" w:rsidRDefault="003022C5" w:rsidP="003022C5">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420" w:type="dxa"/>
            <w:tcBorders>
              <w:top w:val="nil"/>
              <w:left w:val="nil"/>
              <w:bottom w:val="nil"/>
              <w:right w:val="nil"/>
            </w:tcBorders>
            <w:shd w:val="clear" w:color="000000" w:fill="FFFFFF"/>
            <w:noWrap/>
            <w:vAlign w:val="center"/>
            <w:hideMark/>
          </w:tcPr>
          <w:p w14:paraId="2758EB08" w14:textId="6F1C139B"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618" w:type="dxa"/>
            <w:tcBorders>
              <w:top w:val="nil"/>
              <w:left w:val="nil"/>
              <w:bottom w:val="nil"/>
              <w:right w:val="nil"/>
            </w:tcBorders>
            <w:shd w:val="clear" w:color="000000" w:fill="FFFFFF"/>
            <w:noWrap/>
            <w:vAlign w:val="center"/>
            <w:hideMark/>
          </w:tcPr>
          <w:p w14:paraId="193D68AD" w14:textId="7ABE1E81"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3022C5" w:rsidRPr="00F62887" w14:paraId="1874C258" w14:textId="77777777" w:rsidTr="003022C5">
        <w:trPr>
          <w:trHeight w:val="300"/>
        </w:trPr>
        <w:tc>
          <w:tcPr>
            <w:tcW w:w="3740" w:type="dxa"/>
            <w:tcBorders>
              <w:top w:val="nil"/>
              <w:left w:val="nil"/>
              <w:bottom w:val="single" w:sz="4" w:space="0" w:color="auto"/>
              <w:right w:val="nil"/>
            </w:tcBorders>
            <w:shd w:val="clear" w:color="000000" w:fill="FFFFFF"/>
            <w:vAlign w:val="center"/>
            <w:hideMark/>
          </w:tcPr>
          <w:p w14:paraId="74D43352" w14:textId="77777777" w:rsidR="003022C5" w:rsidRPr="00F62887" w:rsidRDefault="003022C5" w:rsidP="003022C5">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640" w:type="dxa"/>
            <w:tcBorders>
              <w:top w:val="nil"/>
              <w:left w:val="nil"/>
              <w:bottom w:val="single" w:sz="4" w:space="0" w:color="auto"/>
              <w:right w:val="nil"/>
            </w:tcBorders>
            <w:shd w:val="clear" w:color="auto" w:fill="auto"/>
            <w:noWrap/>
            <w:vAlign w:val="bottom"/>
            <w:hideMark/>
          </w:tcPr>
          <w:p w14:paraId="0BC1B605" w14:textId="77777777" w:rsidR="003022C5" w:rsidRPr="00F62887" w:rsidRDefault="003022C5" w:rsidP="003022C5">
            <w:pPr>
              <w:spacing w:after="0"/>
              <w:jc w:val="right"/>
              <w:rPr>
                <w:rFonts w:eastAsia="Times New Roman" w:cstheme="minorHAnsi"/>
                <w:lang w:eastAsia="pt-BR"/>
              </w:rPr>
            </w:pPr>
            <w:r w:rsidRPr="00F62887">
              <w:rPr>
                <w:rFonts w:eastAsia="Arial" w:cstheme="minorHAnsi"/>
                <w:lang w:eastAsia="pt-BR"/>
              </w:rPr>
              <w:t>5,1</w:t>
            </w:r>
          </w:p>
        </w:tc>
        <w:tc>
          <w:tcPr>
            <w:tcW w:w="618" w:type="dxa"/>
            <w:tcBorders>
              <w:top w:val="nil"/>
              <w:left w:val="nil"/>
              <w:bottom w:val="single" w:sz="4" w:space="0" w:color="auto"/>
              <w:right w:val="nil"/>
            </w:tcBorders>
            <w:shd w:val="clear" w:color="auto" w:fill="auto"/>
            <w:noWrap/>
            <w:vAlign w:val="bottom"/>
            <w:hideMark/>
          </w:tcPr>
          <w:p w14:paraId="2170A094" w14:textId="77777777" w:rsidR="003022C5" w:rsidRPr="00F62887" w:rsidRDefault="003022C5" w:rsidP="003022C5">
            <w:pPr>
              <w:spacing w:after="0"/>
              <w:jc w:val="right"/>
              <w:rPr>
                <w:rFonts w:eastAsia="Times New Roman" w:cstheme="minorHAnsi"/>
                <w:lang w:eastAsia="pt-BR"/>
              </w:rPr>
            </w:pPr>
            <w:r w:rsidRPr="00F62887">
              <w:rPr>
                <w:rFonts w:eastAsia="Arial" w:cstheme="minorHAnsi"/>
                <w:lang w:eastAsia="pt-BR"/>
              </w:rPr>
              <w:t>8,3</w:t>
            </w:r>
          </w:p>
        </w:tc>
        <w:tc>
          <w:tcPr>
            <w:tcW w:w="420" w:type="dxa"/>
            <w:tcBorders>
              <w:top w:val="nil"/>
              <w:left w:val="nil"/>
              <w:bottom w:val="single" w:sz="4" w:space="0" w:color="auto"/>
              <w:right w:val="nil"/>
            </w:tcBorders>
            <w:shd w:val="clear" w:color="auto" w:fill="auto"/>
            <w:noWrap/>
            <w:vAlign w:val="bottom"/>
            <w:hideMark/>
          </w:tcPr>
          <w:p w14:paraId="78CD2188" w14:textId="77777777" w:rsidR="003022C5" w:rsidRPr="00F62887" w:rsidRDefault="003022C5" w:rsidP="003022C5">
            <w:pPr>
              <w:spacing w:after="0"/>
              <w:jc w:val="right"/>
              <w:rPr>
                <w:rFonts w:eastAsia="Times New Roman" w:cstheme="minorHAnsi"/>
                <w:b/>
                <w:bCs/>
                <w:lang w:eastAsia="pt-BR"/>
              </w:rPr>
            </w:pPr>
            <w:r w:rsidRPr="00F62887">
              <w:rPr>
                <w:rFonts w:eastAsia="Times New Roman" w:cstheme="minorHAnsi"/>
                <w:b/>
                <w:bCs/>
                <w:lang w:eastAsia="pt-BR"/>
              </w:rPr>
              <w:t>3,2</w:t>
            </w:r>
          </w:p>
        </w:tc>
        <w:tc>
          <w:tcPr>
            <w:tcW w:w="618" w:type="dxa"/>
            <w:tcBorders>
              <w:top w:val="nil"/>
              <w:left w:val="nil"/>
              <w:bottom w:val="single" w:sz="4" w:space="0" w:color="auto"/>
              <w:right w:val="nil"/>
            </w:tcBorders>
            <w:shd w:val="clear" w:color="000000" w:fill="F2F2F2"/>
            <w:noWrap/>
            <w:vAlign w:val="bottom"/>
            <w:hideMark/>
          </w:tcPr>
          <w:p w14:paraId="708C6174" w14:textId="77777777" w:rsidR="003022C5" w:rsidRPr="00F62887" w:rsidRDefault="003022C5" w:rsidP="003022C5">
            <w:pPr>
              <w:spacing w:after="0"/>
              <w:jc w:val="right"/>
              <w:rPr>
                <w:rFonts w:eastAsia="Times New Roman" w:cstheme="minorHAnsi"/>
                <w:lang w:eastAsia="pt-BR"/>
              </w:rPr>
            </w:pPr>
            <w:r w:rsidRPr="00F62887">
              <w:rPr>
                <w:rFonts w:eastAsia="Times New Roman" w:cstheme="minorHAnsi"/>
                <w:lang w:eastAsia="pt-BR"/>
              </w:rPr>
              <w:t>6,4</w:t>
            </w:r>
          </w:p>
        </w:tc>
        <w:tc>
          <w:tcPr>
            <w:tcW w:w="618" w:type="dxa"/>
            <w:tcBorders>
              <w:top w:val="nil"/>
              <w:left w:val="nil"/>
              <w:bottom w:val="single" w:sz="4" w:space="0" w:color="auto"/>
              <w:right w:val="nil"/>
            </w:tcBorders>
            <w:shd w:val="clear" w:color="000000" w:fill="F2F2F2"/>
            <w:noWrap/>
            <w:vAlign w:val="bottom"/>
            <w:hideMark/>
          </w:tcPr>
          <w:p w14:paraId="54839381" w14:textId="77777777" w:rsidR="003022C5" w:rsidRPr="00F62887" w:rsidRDefault="003022C5" w:rsidP="003022C5">
            <w:pPr>
              <w:spacing w:after="0"/>
              <w:jc w:val="right"/>
              <w:rPr>
                <w:rFonts w:eastAsia="Times New Roman" w:cstheme="minorHAnsi"/>
                <w:lang w:eastAsia="pt-BR"/>
              </w:rPr>
            </w:pPr>
            <w:r w:rsidRPr="00F62887">
              <w:rPr>
                <w:rFonts w:eastAsia="Times New Roman" w:cstheme="minorHAnsi"/>
                <w:lang w:eastAsia="pt-BR"/>
              </w:rPr>
              <w:t>8,0</w:t>
            </w:r>
          </w:p>
        </w:tc>
        <w:tc>
          <w:tcPr>
            <w:tcW w:w="420" w:type="dxa"/>
            <w:tcBorders>
              <w:top w:val="nil"/>
              <w:left w:val="nil"/>
              <w:bottom w:val="single" w:sz="4" w:space="0" w:color="auto"/>
              <w:right w:val="nil"/>
            </w:tcBorders>
            <w:shd w:val="clear" w:color="000000" w:fill="F2F2F2"/>
            <w:noWrap/>
            <w:vAlign w:val="bottom"/>
            <w:hideMark/>
          </w:tcPr>
          <w:p w14:paraId="56BE9926" w14:textId="77777777" w:rsidR="003022C5" w:rsidRPr="00F62887" w:rsidRDefault="003022C5" w:rsidP="003022C5">
            <w:pPr>
              <w:spacing w:after="0"/>
              <w:jc w:val="right"/>
              <w:rPr>
                <w:rFonts w:eastAsia="Times New Roman" w:cstheme="minorHAnsi"/>
                <w:b/>
                <w:bCs/>
                <w:lang w:eastAsia="pt-BR"/>
              </w:rPr>
            </w:pPr>
            <w:r w:rsidRPr="00F62887">
              <w:rPr>
                <w:rFonts w:eastAsia="Times New Roman" w:cstheme="minorHAnsi"/>
                <w:b/>
                <w:bCs/>
                <w:lang w:eastAsia="pt-BR"/>
              </w:rPr>
              <w:t>1,6</w:t>
            </w:r>
          </w:p>
        </w:tc>
        <w:tc>
          <w:tcPr>
            <w:tcW w:w="618" w:type="dxa"/>
            <w:tcBorders>
              <w:top w:val="nil"/>
              <w:left w:val="nil"/>
              <w:bottom w:val="single" w:sz="4" w:space="0" w:color="auto"/>
              <w:right w:val="nil"/>
            </w:tcBorders>
            <w:shd w:val="clear" w:color="auto" w:fill="auto"/>
            <w:noWrap/>
            <w:vAlign w:val="bottom"/>
            <w:hideMark/>
          </w:tcPr>
          <w:p w14:paraId="6906261C" w14:textId="6030E8FD" w:rsidR="003022C5" w:rsidRPr="00F62887" w:rsidRDefault="003022C5" w:rsidP="003022C5">
            <w:pPr>
              <w:spacing w:after="0"/>
              <w:jc w:val="right"/>
              <w:rPr>
                <w:rFonts w:eastAsia="Times New Roman" w:cstheme="minorHAnsi"/>
                <w:lang w:eastAsia="pt-BR"/>
              </w:rPr>
            </w:pPr>
            <w:r w:rsidRPr="00F62887">
              <w:rPr>
                <w:rFonts w:cstheme="minorHAnsi"/>
                <w:color w:val="000000"/>
              </w:rPr>
              <w:t>6,1</w:t>
            </w:r>
          </w:p>
        </w:tc>
        <w:tc>
          <w:tcPr>
            <w:tcW w:w="618" w:type="dxa"/>
            <w:tcBorders>
              <w:top w:val="nil"/>
              <w:left w:val="nil"/>
              <w:bottom w:val="single" w:sz="4" w:space="0" w:color="auto"/>
              <w:right w:val="nil"/>
            </w:tcBorders>
            <w:shd w:val="clear" w:color="auto" w:fill="auto"/>
            <w:noWrap/>
            <w:vAlign w:val="bottom"/>
            <w:hideMark/>
          </w:tcPr>
          <w:p w14:paraId="2BF1022D" w14:textId="3F5A3500" w:rsidR="003022C5" w:rsidRPr="00F62887" w:rsidRDefault="003022C5" w:rsidP="003022C5">
            <w:pPr>
              <w:spacing w:after="0"/>
              <w:jc w:val="right"/>
              <w:rPr>
                <w:rFonts w:eastAsia="Times New Roman" w:cstheme="minorHAnsi"/>
                <w:lang w:eastAsia="pt-BR"/>
              </w:rPr>
            </w:pPr>
            <w:r w:rsidRPr="00F62887">
              <w:rPr>
                <w:rFonts w:cstheme="minorHAnsi"/>
                <w:color w:val="000000"/>
              </w:rPr>
              <w:t>8,6</w:t>
            </w:r>
          </w:p>
        </w:tc>
        <w:tc>
          <w:tcPr>
            <w:tcW w:w="420" w:type="dxa"/>
            <w:tcBorders>
              <w:top w:val="nil"/>
              <w:left w:val="nil"/>
              <w:bottom w:val="single" w:sz="4" w:space="0" w:color="auto"/>
              <w:right w:val="nil"/>
            </w:tcBorders>
            <w:shd w:val="clear" w:color="auto" w:fill="auto"/>
            <w:noWrap/>
            <w:vAlign w:val="bottom"/>
            <w:hideMark/>
          </w:tcPr>
          <w:p w14:paraId="57ED3171" w14:textId="37E5E895" w:rsidR="003022C5" w:rsidRPr="00F62887" w:rsidRDefault="003022C5" w:rsidP="003022C5">
            <w:pPr>
              <w:spacing w:after="0"/>
              <w:jc w:val="right"/>
              <w:rPr>
                <w:rFonts w:eastAsia="Times New Roman" w:cstheme="minorHAnsi"/>
                <w:b/>
                <w:bCs/>
                <w:lang w:eastAsia="pt-BR"/>
              </w:rPr>
            </w:pPr>
            <w:r w:rsidRPr="00F62887">
              <w:rPr>
                <w:rFonts w:cstheme="minorHAnsi"/>
                <w:b/>
                <w:bCs/>
                <w:color w:val="000000"/>
              </w:rPr>
              <w:t>2,5</w:t>
            </w:r>
          </w:p>
        </w:tc>
        <w:tc>
          <w:tcPr>
            <w:tcW w:w="618" w:type="dxa"/>
            <w:tcBorders>
              <w:top w:val="nil"/>
              <w:left w:val="nil"/>
              <w:bottom w:val="nil"/>
              <w:right w:val="nil"/>
            </w:tcBorders>
            <w:shd w:val="clear" w:color="000000" w:fill="FFFFFF"/>
            <w:noWrap/>
            <w:vAlign w:val="center"/>
            <w:hideMark/>
          </w:tcPr>
          <w:p w14:paraId="418EA5A0" w14:textId="6547CCBA" w:rsidR="003022C5" w:rsidRPr="00F62887" w:rsidRDefault="003022C5" w:rsidP="003022C5">
            <w:pPr>
              <w:spacing w:after="0"/>
              <w:jc w:val="right"/>
              <w:rPr>
                <w:rFonts w:eastAsia="Times New Roman" w:cstheme="minorHAnsi"/>
                <w:sz w:val="18"/>
                <w:szCs w:val="18"/>
                <w:lang w:eastAsia="pt-BR"/>
              </w:rPr>
            </w:pPr>
            <w:r w:rsidRPr="00F62887">
              <w:rPr>
                <w:rFonts w:cstheme="minorHAnsi"/>
                <w:color w:val="000000"/>
                <w:sz w:val="18"/>
                <w:szCs w:val="18"/>
              </w:rPr>
              <w:t>2,4</w:t>
            </w:r>
          </w:p>
        </w:tc>
      </w:tr>
    </w:tbl>
    <w:p w14:paraId="52506DEE" w14:textId="77777777" w:rsidR="00D91DCA" w:rsidRPr="00F62887" w:rsidRDefault="00D91DCA" w:rsidP="00D91DCA">
      <w:pPr>
        <w:pStyle w:val="Corpodetexto"/>
        <w:ind w:firstLine="708"/>
        <w:jc w:val="both"/>
        <w:rPr>
          <w:rFonts w:cstheme="minorHAnsi"/>
          <w:color w:val="auto"/>
          <w:lang w:val="pt-BR"/>
        </w:rPr>
      </w:pPr>
      <w:bookmarkStart w:id="39" w:name="_Hlk44096418"/>
    </w:p>
    <w:p w14:paraId="729613A2" w14:textId="77777777" w:rsidR="00D91DCA" w:rsidRPr="008E3110" w:rsidRDefault="00D91DCA" w:rsidP="00D91DCA">
      <w:pPr>
        <w:pStyle w:val="Corpodetexto"/>
        <w:rPr>
          <w:rFonts w:cstheme="minorHAnsi"/>
          <w:color w:val="auto"/>
          <w:sz w:val="22"/>
          <w:szCs w:val="22"/>
          <w:lang w:val="pt-BR"/>
        </w:rPr>
      </w:pPr>
      <w:r w:rsidRPr="008E3110">
        <w:rPr>
          <w:rFonts w:cstheme="minorHAnsi"/>
          <w:color w:val="auto"/>
          <w:sz w:val="22"/>
          <w:szCs w:val="22"/>
          <w:lang w:val="pt-BR"/>
        </w:rPr>
        <w:t>Tabela 10 - Avaliação diagnóstica Projeto Capacitação</w:t>
      </w:r>
    </w:p>
    <w:tbl>
      <w:tblPr>
        <w:tblW w:w="9707" w:type="dxa"/>
        <w:tblInd w:w="70" w:type="dxa"/>
        <w:tblCellMar>
          <w:left w:w="70" w:type="dxa"/>
          <w:right w:w="70" w:type="dxa"/>
        </w:tblCellMar>
        <w:tblLook w:val="04A0" w:firstRow="1" w:lastRow="0" w:firstColumn="1" w:lastColumn="0" w:noHBand="0" w:noVBand="1"/>
      </w:tblPr>
      <w:tblGrid>
        <w:gridCol w:w="3860"/>
        <w:gridCol w:w="651"/>
        <w:gridCol w:w="651"/>
        <w:gridCol w:w="430"/>
        <w:gridCol w:w="651"/>
        <w:gridCol w:w="651"/>
        <w:gridCol w:w="430"/>
        <w:gridCol w:w="651"/>
        <w:gridCol w:w="651"/>
        <w:gridCol w:w="430"/>
        <w:gridCol w:w="651"/>
      </w:tblGrid>
      <w:tr w:rsidR="00D91DCA" w:rsidRPr="00F62887" w14:paraId="1731BE68" w14:textId="77777777" w:rsidTr="00BB3237">
        <w:trPr>
          <w:trHeight w:val="300"/>
        </w:trPr>
        <w:tc>
          <w:tcPr>
            <w:tcW w:w="3860" w:type="dxa"/>
            <w:tcBorders>
              <w:top w:val="single" w:sz="4" w:space="0" w:color="auto"/>
              <w:left w:val="nil"/>
              <w:bottom w:val="nil"/>
              <w:right w:val="nil"/>
            </w:tcBorders>
            <w:shd w:val="clear" w:color="auto" w:fill="auto"/>
            <w:noWrap/>
            <w:vAlign w:val="bottom"/>
            <w:hideMark/>
          </w:tcPr>
          <w:p w14:paraId="027C1555" w14:textId="77777777" w:rsidR="00D91DCA" w:rsidRPr="00F62887" w:rsidRDefault="00D91DCA" w:rsidP="0031582B">
            <w:pPr>
              <w:spacing w:after="0"/>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 </w:t>
            </w:r>
          </w:p>
        </w:tc>
        <w:tc>
          <w:tcPr>
            <w:tcW w:w="1732" w:type="dxa"/>
            <w:gridSpan w:val="3"/>
            <w:tcBorders>
              <w:top w:val="single" w:sz="4" w:space="0" w:color="auto"/>
              <w:left w:val="nil"/>
              <w:bottom w:val="nil"/>
              <w:right w:val="nil"/>
            </w:tcBorders>
            <w:shd w:val="clear" w:color="auto" w:fill="auto"/>
            <w:noWrap/>
            <w:vAlign w:val="bottom"/>
            <w:hideMark/>
          </w:tcPr>
          <w:p w14:paraId="6D4B0B82" w14:textId="77777777" w:rsidR="00D91DCA" w:rsidRPr="00F62887" w:rsidRDefault="00D91DCA" w:rsidP="0031582B">
            <w:pPr>
              <w:spacing w:after="0"/>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2018</w:t>
            </w:r>
          </w:p>
        </w:tc>
        <w:tc>
          <w:tcPr>
            <w:tcW w:w="1732" w:type="dxa"/>
            <w:gridSpan w:val="3"/>
            <w:tcBorders>
              <w:top w:val="single" w:sz="4" w:space="0" w:color="auto"/>
              <w:left w:val="nil"/>
              <w:bottom w:val="nil"/>
              <w:right w:val="nil"/>
            </w:tcBorders>
            <w:shd w:val="clear" w:color="000000" w:fill="F2F2F2"/>
            <w:noWrap/>
            <w:vAlign w:val="bottom"/>
            <w:hideMark/>
          </w:tcPr>
          <w:p w14:paraId="73056BD1" w14:textId="77777777" w:rsidR="00D91DCA" w:rsidRPr="00F62887" w:rsidRDefault="00D91DCA" w:rsidP="0031582B">
            <w:pPr>
              <w:spacing w:after="0"/>
              <w:jc w:val="center"/>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1732" w:type="dxa"/>
            <w:gridSpan w:val="3"/>
            <w:tcBorders>
              <w:top w:val="single" w:sz="4" w:space="0" w:color="auto"/>
              <w:left w:val="nil"/>
              <w:bottom w:val="nil"/>
              <w:right w:val="nil"/>
            </w:tcBorders>
            <w:shd w:val="clear" w:color="auto" w:fill="auto"/>
            <w:noWrap/>
            <w:vAlign w:val="bottom"/>
            <w:hideMark/>
          </w:tcPr>
          <w:p w14:paraId="32062FEE" w14:textId="0F3B2AFA" w:rsidR="00D91DCA" w:rsidRPr="00F62887" w:rsidRDefault="00305C5E" w:rsidP="0031582B">
            <w:pPr>
              <w:spacing w:after="0"/>
              <w:jc w:val="center"/>
              <w:rPr>
                <w:rFonts w:eastAsia="Times New Roman" w:cstheme="minorHAnsi"/>
                <w:b/>
                <w:bCs/>
                <w:color w:val="000000"/>
                <w:sz w:val="18"/>
                <w:szCs w:val="18"/>
                <w:lang w:eastAsia="pt-BR"/>
              </w:rPr>
            </w:pPr>
            <w:r>
              <w:rPr>
                <w:rFonts w:cstheme="minorHAnsi"/>
                <w:b/>
                <w:bCs/>
                <w:sz w:val="18"/>
                <w:szCs w:val="18"/>
              </w:rPr>
              <w:t>JUL/</w:t>
            </w:r>
            <w:r w:rsidR="00D91DCA" w:rsidRPr="00F62887">
              <w:rPr>
                <w:rFonts w:eastAsia="Times New Roman" w:cstheme="minorHAnsi"/>
                <w:b/>
                <w:bCs/>
                <w:color w:val="000000"/>
                <w:sz w:val="18"/>
                <w:szCs w:val="18"/>
                <w:lang w:eastAsia="pt-BR"/>
              </w:rPr>
              <w:t>2020</w:t>
            </w:r>
          </w:p>
        </w:tc>
        <w:tc>
          <w:tcPr>
            <w:tcW w:w="651" w:type="dxa"/>
            <w:tcBorders>
              <w:top w:val="nil"/>
              <w:left w:val="nil"/>
              <w:bottom w:val="nil"/>
              <w:right w:val="nil"/>
            </w:tcBorders>
            <w:shd w:val="clear" w:color="auto" w:fill="auto"/>
            <w:noWrap/>
            <w:vAlign w:val="bottom"/>
            <w:hideMark/>
          </w:tcPr>
          <w:p w14:paraId="326992CE" w14:textId="77777777" w:rsidR="00D91DCA" w:rsidRPr="00F62887" w:rsidRDefault="00D91DCA" w:rsidP="0031582B">
            <w:pPr>
              <w:spacing w:after="0"/>
              <w:jc w:val="center"/>
              <w:rPr>
                <w:rFonts w:eastAsia="Times New Roman" w:cstheme="minorHAnsi"/>
                <w:b/>
                <w:bCs/>
                <w:color w:val="000000"/>
                <w:sz w:val="18"/>
                <w:szCs w:val="18"/>
                <w:lang w:eastAsia="pt-BR"/>
              </w:rPr>
            </w:pPr>
          </w:p>
        </w:tc>
      </w:tr>
      <w:tr w:rsidR="00D91DCA" w:rsidRPr="00F62887" w14:paraId="049BBB27" w14:textId="77777777" w:rsidTr="00BB3237">
        <w:trPr>
          <w:trHeight w:val="720"/>
        </w:trPr>
        <w:tc>
          <w:tcPr>
            <w:tcW w:w="3860" w:type="dxa"/>
            <w:tcBorders>
              <w:top w:val="nil"/>
              <w:left w:val="nil"/>
              <w:bottom w:val="single" w:sz="4" w:space="0" w:color="auto"/>
              <w:right w:val="nil"/>
            </w:tcBorders>
            <w:shd w:val="clear" w:color="000000" w:fill="FFFFFF"/>
            <w:vAlign w:val="center"/>
            <w:hideMark/>
          </w:tcPr>
          <w:p w14:paraId="6A625FE4"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Pergunta</w:t>
            </w:r>
          </w:p>
        </w:tc>
        <w:tc>
          <w:tcPr>
            <w:tcW w:w="651" w:type="dxa"/>
            <w:tcBorders>
              <w:top w:val="nil"/>
              <w:left w:val="nil"/>
              <w:bottom w:val="single" w:sz="4" w:space="0" w:color="auto"/>
              <w:right w:val="nil"/>
            </w:tcBorders>
            <w:shd w:val="clear" w:color="000000" w:fill="FFFFFF"/>
            <w:vAlign w:val="center"/>
            <w:hideMark/>
          </w:tcPr>
          <w:p w14:paraId="5B058BF0"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7ED6556B"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7F97E4E6"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Dif.</w:t>
            </w:r>
          </w:p>
        </w:tc>
        <w:tc>
          <w:tcPr>
            <w:tcW w:w="651" w:type="dxa"/>
            <w:tcBorders>
              <w:top w:val="nil"/>
              <w:left w:val="nil"/>
              <w:bottom w:val="single" w:sz="4" w:space="0" w:color="auto"/>
              <w:right w:val="nil"/>
            </w:tcBorders>
            <w:shd w:val="clear" w:color="000000" w:fill="F2F2F2"/>
            <w:vAlign w:val="center"/>
            <w:hideMark/>
          </w:tcPr>
          <w:p w14:paraId="013555A7"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76239226"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4DAABBA2"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29ED1696"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07883F14"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10E899CA"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4660A4B6" w14:textId="77777777" w:rsidR="00D91DCA" w:rsidRPr="00F62887" w:rsidRDefault="00D91DCA" w:rsidP="0031582B">
            <w:pPr>
              <w:spacing w:after="0"/>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Dif.</w:t>
            </w:r>
          </w:p>
        </w:tc>
      </w:tr>
      <w:tr w:rsidR="00BB3237" w:rsidRPr="00F62887" w14:paraId="7315DC21" w14:textId="77777777" w:rsidTr="00BB3237">
        <w:trPr>
          <w:trHeight w:val="300"/>
        </w:trPr>
        <w:tc>
          <w:tcPr>
            <w:tcW w:w="3860" w:type="dxa"/>
            <w:tcBorders>
              <w:top w:val="nil"/>
              <w:left w:val="nil"/>
              <w:bottom w:val="nil"/>
              <w:right w:val="nil"/>
            </w:tcBorders>
            <w:shd w:val="clear" w:color="000000" w:fill="FFFFFF"/>
            <w:vAlign w:val="center"/>
            <w:hideMark/>
          </w:tcPr>
          <w:p w14:paraId="65678342"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Atuação Internacional da Senacon</w:t>
            </w:r>
          </w:p>
        </w:tc>
        <w:tc>
          <w:tcPr>
            <w:tcW w:w="651" w:type="dxa"/>
            <w:tcBorders>
              <w:top w:val="nil"/>
              <w:left w:val="nil"/>
              <w:bottom w:val="nil"/>
              <w:right w:val="nil"/>
            </w:tcBorders>
            <w:shd w:val="clear" w:color="000000" w:fill="FFFFFF"/>
            <w:vAlign w:val="center"/>
            <w:hideMark/>
          </w:tcPr>
          <w:p w14:paraId="4F236EB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3,9</w:t>
            </w:r>
          </w:p>
        </w:tc>
        <w:tc>
          <w:tcPr>
            <w:tcW w:w="651" w:type="dxa"/>
            <w:tcBorders>
              <w:top w:val="nil"/>
              <w:left w:val="nil"/>
              <w:bottom w:val="nil"/>
              <w:right w:val="nil"/>
            </w:tcBorders>
            <w:shd w:val="clear" w:color="000000" w:fill="FFFFFF"/>
            <w:vAlign w:val="center"/>
            <w:hideMark/>
          </w:tcPr>
          <w:p w14:paraId="1D5C3ADA"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8,1</w:t>
            </w:r>
          </w:p>
        </w:tc>
        <w:tc>
          <w:tcPr>
            <w:tcW w:w="430" w:type="dxa"/>
            <w:tcBorders>
              <w:top w:val="nil"/>
              <w:left w:val="nil"/>
              <w:bottom w:val="nil"/>
              <w:right w:val="nil"/>
            </w:tcBorders>
            <w:shd w:val="clear" w:color="000000" w:fill="FFFFFF"/>
            <w:noWrap/>
            <w:vAlign w:val="center"/>
            <w:hideMark/>
          </w:tcPr>
          <w:p w14:paraId="764A9023"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4,2</w:t>
            </w:r>
          </w:p>
        </w:tc>
        <w:tc>
          <w:tcPr>
            <w:tcW w:w="651" w:type="dxa"/>
            <w:tcBorders>
              <w:top w:val="nil"/>
              <w:left w:val="nil"/>
              <w:bottom w:val="nil"/>
              <w:right w:val="nil"/>
            </w:tcBorders>
            <w:shd w:val="clear" w:color="000000" w:fill="F2F2F2"/>
            <w:vAlign w:val="center"/>
            <w:hideMark/>
          </w:tcPr>
          <w:p w14:paraId="258891D7"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6,3</w:t>
            </w:r>
          </w:p>
        </w:tc>
        <w:tc>
          <w:tcPr>
            <w:tcW w:w="651" w:type="dxa"/>
            <w:tcBorders>
              <w:top w:val="nil"/>
              <w:left w:val="nil"/>
              <w:bottom w:val="nil"/>
              <w:right w:val="nil"/>
            </w:tcBorders>
            <w:shd w:val="clear" w:color="000000" w:fill="F2F2F2"/>
            <w:vAlign w:val="center"/>
            <w:hideMark/>
          </w:tcPr>
          <w:p w14:paraId="034FBA27"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7,7</w:t>
            </w:r>
          </w:p>
        </w:tc>
        <w:tc>
          <w:tcPr>
            <w:tcW w:w="430" w:type="dxa"/>
            <w:tcBorders>
              <w:top w:val="nil"/>
              <w:left w:val="nil"/>
              <w:bottom w:val="nil"/>
              <w:right w:val="nil"/>
            </w:tcBorders>
            <w:shd w:val="clear" w:color="000000" w:fill="F2F2F2"/>
            <w:noWrap/>
            <w:vAlign w:val="center"/>
            <w:hideMark/>
          </w:tcPr>
          <w:p w14:paraId="24A523DD"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1,4</w:t>
            </w:r>
          </w:p>
        </w:tc>
        <w:tc>
          <w:tcPr>
            <w:tcW w:w="651" w:type="dxa"/>
            <w:tcBorders>
              <w:top w:val="nil"/>
              <w:left w:val="nil"/>
              <w:bottom w:val="nil"/>
              <w:right w:val="nil"/>
            </w:tcBorders>
            <w:shd w:val="clear" w:color="000000" w:fill="FFFFFF"/>
            <w:vAlign w:val="center"/>
            <w:hideMark/>
          </w:tcPr>
          <w:p w14:paraId="6E5DA9E1" w14:textId="5A4266C6"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5,6</w:t>
            </w:r>
          </w:p>
        </w:tc>
        <w:tc>
          <w:tcPr>
            <w:tcW w:w="651" w:type="dxa"/>
            <w:tcBorders>
              <w:top w:val="nil"/>
              <w:left w:val="nil"/>
              <w:bottom w:val="nil"/>
              <w:right w:val="nil"/>
            </w:tcBorders>
            <w:shd w:val="clear" w:color="000000" w:fill="FFFFFF"/>
            <w:vAlign w:val="center"/>
            <w:hideMark/>
          </w:tcPr>
          <w:p w14:paraId="1A4B105B" w14:textId="4B84E7CB"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8,5</w:t>
            </w:r>
          </w:p>
        </w:tc>
        <w:tc>
          <w:tcPr>
            <w:tcW w:w="430" w:type="dxa"/>
            <w:tcBorders>
              <w:top w:val="nil"/>
              <w:left w:val="nil"/>
              <w:bottom w:val="nil"/>
              <w:right w:val="nil"/>
            </w:tcBorders>
            <w:shd w:val="clear" w:color="000000" w:fill="FFFFFF"/>
            <w:noWrap/>
            <w:vAlign w:val="center"/>
            <w:hideMark/>
          </w:tcPr>
          <w:p w14:paraId="4CBF3106" w14:textId="27A1EBD0"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3,0</w:t>
            </w:r>
          </w:p>
        </w:tc>
        <w:tc>
          <w:tcPr>
            <w:tcW w:w="651" w:type="dxa"/>
            <w:tcBorders>
              <w:top w:val="nil"/>
              <w:left w:val="nil"/>
              <w:bottom w:val="nil"/>
              <w:right w:val="nil"/>
            </w:tcBorders>
            <w:shd w:val="clear" w:color="000000" w:fill="FFFFFF"/>
            <w:noWrap/>
            <w:vAlign w:val="center"/>
            <w:hideMark/>
          </w:tcPr>
          <w:p w14:paraId="5DC89556" w14:textId="77777777" w:rsidR="00BB3237" w:rsidRPr="00F62887" w:rsidRDefault="00BB3237" w:rsidP="00BB3237">
            <w:pPr>
              <w:spacing w:after="0"/>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2,5</w:t>
            </w:r>
          </w:p>
        </w:tc>
      </w:tr>
      <w:tr w:rsidR="00BB3237" w:rsidRPr="00F62887" w14:paraId="5D6C1EC6" w14:textId="77777777" w:rsidTr="00BB3237">
        <w:trPr>
          <w:trHeight w:val="1200"/>
        </w:trPr>
        <w:tc>
          <w:tcPr>
            <w:tcW w:w="3860" w:type="dxa"/>
            <w:tcBorders>
              <w:top w:val="nil"/>
              <w:left w:val="nil"/>
              <w:bottom w:val="nil"/>
              <w:right w:val="nil"/>
            </w:tcBorders>
            <w:shd w:val="clear" w:color="000000" w:fill="FFFFFF"/>
            <w:vAlign w:val="center"/>
            <w:hideMark/>
          </w:tcPr>
          <w:p w14:paraId="28AAE0AA"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Importância dos Sistemas de Informação para o desenvolvimento estratégico das Políticas Públicas de proteção e defesa do consumidor: Sindec, Recall, Siac e Consumidor.gov.</w:t>
            </w:r>
          </w:p>
        </w:tc>
        <w:tc>
          <w:tcPr>
            <w:tcW w:w="651" w:type="dxa"/>
            <w:tcBorders>
              <w:top w:val="nil"/>
              <w:left w:val="nil"/>
              <w:bottom w:val="nil"/>
              <w:right w:val="nil"/>
            </w:tcBorders>
            <w:shd w:val="clear" w:color="000000" w:fill="FFFFFF"/>
            <w:vAlign w:val="center"/>
            <w:hideMark/>
          </w:tcPr>
          <w:p w14:paraId="3E79AB35"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5,3</w:t>
            </w:r>
          </w:p>
        </w:tc>
        <w:tc>
          <w:tcPr>
            <w:tcW w:w="651" w:type="dxa"/>
            <w:tcBorders>
              <w:top w:val="nil"/>
              <w:left w:val="nil"/>
              <w:bottom w:val="nil"/>
              <w:right w:val="nil"/>
            </w:tcBorders>
            <w:shd w:val="clear" w:color="000000" w:fill="FFFFFF"/>
            <w:vAlign w:val="center"/>
            <w:hideMark/>
          </w:tcPr>
          <w:p w14:paraId="5CA9D4B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8,4</w:t>
            </w:r>
          </w:p>
        </w:tc>
        <w:tc>
          <w:tcPr>
            <w:tcW w:w="430" w:type="dxa"/>
            <w:tcBorders>
              <w:top w:val="nil"/>
              <w:left w:val="nil"/>
              <w:bottom w:val="nil"/>
              <w:right w:val="nil"/>
            </w:tcBorders>
            <w:shd w:val="clear" w:color="000000" w:fill="FFFFFF"/>
            <w:noWrap/>
            <w:vAlign w:val="center"/>
            <w:hideMark/>
          </w:tcPr>
          <w:p w14:paraId="7A53313F"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c>
          <w:tcPr>
            <w:tcW w:w="651" w:type="dxa"/>
            <w:tcBorders>
              <w:top w:val="nil"/>
              <w:left w:val="nil"/>
              <w:bottom w:val="nil"/>
              <w:right w:val="nil"/>
            </w:tcBorders>
            <w:shd w:val="clear" w:color="000000" w:fill="F2F2F2"/>
            <w:vAlign w:val="center"/>
            <w:hideMark/>
          </w:tcPr>
          <w:p w14:paraId="64952EE0"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6,7</w:t>
            </w:r>
          </w:p>
        </w:tc>
        <w:tc>
          <w:tcPr>
            <w:tcW w:w="651" w:type="dxa"/>
            <w:tcBorders>
              <w:top w:val="nil"/>
              <w:left w:val="nil"/>
              <w:bottom w:val="nil"/>
              <w:right w:val="nil"/>
            </w:tcBorders>
            <w:shd w:val="clear" w:color="000000" w:fill="F2F2F2"/>
            <w:vAlign w:val="center"/>
            <w:hideMark/>
          </w:tcPr>
          <w:p w14:paraId="4A344448"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7,9</w:t>
            </w:r>
          </w:p>
        </w:tc>
        <w:tc>
          <w:tcPr>
            <w:tcW w:w="430" w:type="dxa"/>
            <w:tcBorders>
              <w:top w:val="nil"/>
              <w:left w:val="nil"/>
              <w:bottom w:val="nil"/>
              <w:right w:val="nil"/>
            </w:tcBorders>
            <w:shd w:val="clear" w:color="000000" w:fill="F2F2F2"/>
            <w:noWrap/>
            <w:vAlign w:val="center"/>
            <w:hideMark/>
          </w:tcPr>
          <w:p w14:paraId="522C5021"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1,2</w:t>
            </w:r>
          </w:p>
        </w:tc>
        <w:tc>
          <w:tcPr>
            <w:tcW w:w="651" w:type="dxa"/>
            <w:tcBorders>
              <w:top w:val="nil"/>
              <w:left w:val="nil"/>
              <w:bottom w:val="nil"/>
              <w:right w:val="nil"/>
            </w:tcBorders>
            <w:shd w:val="clear" w:color="000000" w:fill="FFFFFF"/>
            <w:vAlign w:val="center"/>
            <w:hideMark/>
          </w:tcPr>
          <w:p w14:paraId="090AD0E4" w14:textId="00647600"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6,3</w:t>
            </w:r>
          </w:p>
        </w:tc>
        <w:tc>
          <w:tcPr>
            <w:tcW w:w="651" w:type="dxa"/>
            <w:tcBorders>
              <w:top w:val="nil"/>
              <w:left w:val="nil"/>
              <w:bottom w:val="nil"/>
              <w:right w:val="nil"/>
            </w:tcBorders>
            <w:shd w:val="clear" w:color="000000" w:fill="FFFFFF"/>
            <w:vAlign w:val="center"/>
            <w:hideMark/>
          </w:tcPr>
          <w:p w14:paraId="7EFC7891" w14:textId="53CE7831"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8,7</w:t>
            </w:r>
          </w:p>
        </w:tc>
        <w:tc>
          <w:tcPr>
            <w:tcW w:w="430" w:type="dxa"/>
            <w:tcBorders>
              <w:top w:val="nil"/>
              <w:left w:val="nil"/>
              <w:bottom w:val="nil"/>
              <w:right w:val="nil"/>
            </w:tcBorders>
            <w:shd w:val="clear" w:color="000000" w:fill="FFFFFF"/>
            <w:noWrap/>
            <w:vAlign w:val="center"/>
            <w:hideMark/>
          </w:tcPr>
          <w:p w14:paraId="36AA464B" w14:textId="38329F2F"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2,5</w:t>
            </w:r>
          </w:p>
        </w:tc>
        <w:tc>
          <w:tcPr>
            <w:tcW w:w="651" w:type="dxa"/>
            <w:tcBorders>
              <w:top w:val="nil"/>
              <w:left w:val="nil"/>
              <w:bottom w:val="nil"/>
              <w:right w:val="nil"/>
            </w:tcBorders>
            <w:shd w:val="clear" w:color="000000" w:fill="FFFFFF"/>
            <w:noWrap/>
            <w:vAlign w:val="center"/>
            <w:hideMark/>
          </w:tcPr>
          <w:p w14:paraId="3D576936"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1,9</w:t>
            </w:r>
          </w:p>
        </w:tc>
      </w:tr>
      <w:tr w:rsidR="00BB3237" w:rsidRPr="00F62887" w14:paraId="10A65D78" w14:textId="77777777" w:rsidTr="00BB3237">
        <w:trPr>
          <w:trHeight w:val="720"/>
        </w:trPr>
        <w:tc>
          <w:tcPr>
            <w:tcW w:w="3860" w:type="dxa"/>
            <w:tcBorders>
              <w:top w:val="nil"/>
              <w:left w:val="nil"/>
              <w:bottom w:val="nil"/>
              <w:right w:val="nil"/>
            </w:tcBorders>
            <w:shd w:val="clear" w:color="000000" w:fill="FFFFFF"/>
            <w:vAlign w:val="center"/>
            <w:hideMark/>
          </w:tcPr>
          <w:p w14:paraId="17E569D3"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Membros do Sistema Nacional de Defesa do Consumidor e respectivas atribuições na proteção e defesa dos consumidores</w:t>
            </w:r>
          </w:p>
        </w:tc>
        <w:tc>
          <w:tcPr>
            <w:tcW w:w="651" w:type="dxa"/>
            <w:tcBorders>
              <w:top w:val="nil"/>
              <w:left w:val="nil"/>
              <w:bottom w:val="nil"/>
              <w:right w:val="nil"/>
            </w:tcBorders>
            <w:shd w:val="clear" w:color="000000" w:fill="FFFFFF"/>
            <w:vAlign w:val="center"/>
            <w:hideMark/>
          </w:tcPr>
          <w:p w14:paraId="5719799A"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4,4</w:t>
            </w:r>
          </w:p>
        </w:tc>
        <w:tc>
          <w:tcPr>
            <w:tcW w:w="651" w:type="dxa"/>
            <w:tcBorders>
              <w:top w:val="nil"/>
              <w:left w:val="nil"/>
              <w:bottom w:val="nil"/>
              <w:right w:val="nil"/>
            </w:tcBorders>
            <w:shd w:val="clear" w:color="000000" w:fill="FFFFFF"/>
            <w:vAlign w:val="center"/>
            <w:hideMark/>
          </w:tcPr>
          <w:p w14:paraId="075ADA65"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8,1</w:t>
            </w:r>
          </w:p>
        </w:tc>
        <w:tc>
          <w:tcPr>
            <w:tcW w:w="430" w:type="dxa"/>
            <w:tcBorders>
              <w:top w:val="nil"/>
              <w:left w:val="nil"/>
              <w:bottom w:val="nil"/>
              <w:right w:val="nil"/>
            </w:tcBorders>
            <w:shd w:val="clear" w:color="000000" w:fill="FFFFFF"/>
            <w:noWrap/>
            <w:vAlign w:val="center"/>
            <w:hideMark/>
          </w:tcPr>
          <w:p w14:paraId="4379192D"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3,6</w:t>
            </w:r>
          </w:p>
        </w:tc>
        <w:tc>
          <w:tcPr>
            <w:tcW w:w="651" w:type="dxa"/>
            <w:tcBorders>
              <w:top w:val="nil"/>
              <w:left w:val="nil"/>
              <w:bottom w:val="nil"/>
              <w:right w:val="nil"/>
            </w:tcBorders>
            <w:shd w:val="clear" w:color="000000" w:fill="F2F2F2"/>
            <w:vAlign w:val="center"/>
            <w:hideMark/>
          </w:tcPr>
          <w:p w14:paraId="17C7ADF0"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6,5</w:t>
            </w:r>
          </w:p>
        </w:tc>
        <w:tc>
          <w:tcPr>
            <w:tcW w:w="651" w:type="dxa"/>
            <w:tcBorders>
              <w:top w:val="nil"/>
              <w:left w:val="nil"/>
              <w:bottom w:val="nil"/>
              <w:right w:val="nil"/>
            </w:tcBorders>
            <w:shd w:val="clear" w:color="000000" w:fill="F2F2F2"/>
            <w:vAlign w:val="center"/>
            <w:hideMark/>
          </w:tcPr>
          <w:p w14:paraId="62689AD0"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7,8</w:t>
            </w:r>
          </w:p>
        </w:tc>
        <w:tc>
          <w:tcPr>
            <w:tcW w:w="430" w:type="dxa"/>
            <w:tcBorders>
              <w:top w:val="nil"/>
              <w:left w:val="nil"/>
              <w:bottom w:val="nil"/>
              <w:right w:val="nil"/>
            </w:tcBorders>
            <w:shd w:val="clear" w:color="000000" w:fill="F2F2F2"/>
            <w:noWrap/>
            <w:vAlign w:val="center"/>
            <w:hideMark/>
          </w:tcPr>
          <w:p w14:paraId="62081A77"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1,3</w:t>
            </w:r>
          </w:p>
        </w:tc>
        <w:tc>
          <w:tcPr>
            <w:tcW w:w="651" w:type="dxa"/>
            <w:tcBorders>
              <w:top w:val="nil"/>
              <w:left w:val="nil"/>
              <w:bottom w:val="nil"/>
              <w:right w:val="nil"/>
            </w:tcBorders>
            <w:shd w:val="clear" w:color="000000" w:fill="FFFFFF"/>
            <w:vAlign w:val="center"/>
            <w:hideMark/>
          </w:tcPr>
          <w:p w14:paraId="6BEC3F90" w14:textId="06A29F54"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6,0</w:t>
            </w:r>
          </w:p>
        </w:tc>
        <w:tc>
          <w:tcPr>
            <w:tcW w:w="651" w:type="dxa"/>
            <w:tcBorders>
              <w:top w:val="nil"/>
              <w:left w:val="nil"/>
              <w:bottom w:val="nil"/>
              <w:right w:val="nil"/>
            </w:tcBorders>
            <w:shd w:val="clear" w:color="000000" w:fill="FFFFFF"/>
            <w:vAlign w:val="center"/>
            <w:hideMark/>
          </w:tcPr>
          <w:p w14:paraId="614F6C93" w14:textId="1AA919AE"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8,5</w:t>
            </w:r>
          </w:p>
        </w:tc>
        <w:tc>
          <w:tcPr>
            <w:tcW w:w="430" w:type="dxa"/>
            <w:tcBorders>
              <w:top w:val="nil"/>
              <w:left w:val="nil"/>
              <w:bottom w:val="nil"/>
              <w:right w:val="nil"/>
            </w:tcBorders>
            <w:shd w:val="clear" w:color="000000" w:fill="FFFFFF"/>
            <w:noWrap/>
            <w:vAlign w:val="center"/>
            <w:hideMark/>
          </w:tcPr>
          <w:p w14:paraId="3F052795" w14:textId="29674341"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2,5</w:t>
            </w:r>
          </w:p>
        </w:tc>
        <w:tc>
          <w:tcPr>
            <w:tcW w:w="651" w:type="dxa"/>
            <w:tcBorders>
              <w:top w:val="nil"/>
              <w:left w:val="nil"/>
              <w:bottom w:val="nil"/>
              <w:right w:val="nil"/>
            </w:tcBorders>
            <w:shd w:val="clear" w:color="000000" w:fill="FFFFFF"/>
            <w:noWrap/>
            <w:vAlign w:val="center"/>
            <w:hideMark/>
          </w:tcPr>
          <w:p w14:paraId="43CC5359"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2,2</w:t>
            </w:r>
          </w:p>
        </w:tc>
      </w:tr>
      <w:tr w:rsidR="00BB3237" w:rsidRPr="00F62887" w14:paraId="75D5F28E" w14:textId="77777777" w:rsidTr="00BB3237">
        <w:trPr>
          <w:trHeight w:val="480"/>
        </w:trPr>
        <w:tc>
          <w:tcPr>
            <w:tcW w:w="3860" w:type="dxa"/>
            <w:tcBorders>
              <w:top w:val="nil"/>
              <w:left w:val="nil"/>
              <w:bottom w:val="nil"/>
              <w:right w:val="nil"/>
            </w:tcBorders>
            <w:shd w:val="clear" w:color="000000" w:fill="FFFFFF"/>
            <w:vAlign w:val="center"/>
            <w:hideMark/>
          </w:tcPr>
          <w:p w14:paraId="595C79CB"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lastRenderedPageBreak/>
              <w:t>Origem e contexto do surgimento do Código de Defesa do Consumidor</w:t>
            </w:r>
          </w:p>
        </w:tc>
        <w:tc>
          <w:tcPr>
            <w:tcW w:w="651" w:type="dxa"/>
            <w:tcBorders>
              <w:top w:val="nil"/>
              <w:left w:val="nil"/>
              <w:bottom w:val="nil"/>
              <w:right w:val="nil"/>
            </w:tcBorders>
            <w:shd w:val="clear" w:color="000000" w:fill="FFFFFF"/>
            <w:vAlign w:val="center"/>
            <w:hideMark/>
          </w:tcPr>
          <w:p w14:paraId="4BB9393C"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4,9</w:t>
            </w:r>
          </w:p>
        </w:tc>
        <w:tc>
          <w:tcPr>
            <w:tcW w:w="651" w:type="dxa"/>
            <w:tcBorders>
              <w:top w:val="nil"/>
              <w:left w:val="nil"/>
              <w:bottom w:val="nil"/>
              <w:right w:val="nil"/>
            </w:tcBorders>
            <w:shd w:val="clear" w:color="000000" w:fill="FFFFFF"/>
            <w:vAlign w:val="center"/>
            <w:hideMark/>
          </w:tcPr>
          <w:p w14:paraId="1BD5A07F"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8,2</w:t>
            </w:r>
          </w:p>
        </w:tc>
        <w:tc>
          <w:tcPr>
            <w:tcW w:w="430" w:type="dxa"/>
            <w:tcBorders>
              <w:top w:val="nil"/>
              <w:left w:val="nil"/>
              <w:bottom w:val="nil"/>
              <w:right w:val="nil"/>
            </w:tcBorders>
            <w:shd w:val="clear" w:color="000000" w:fill="FFFFFF"/>
            <w:noWrap/>
            <w:vAlign w:val="center"/>
            <w:hideMark/>
          </w:tcPr>
          <w:p w14:paraId="6D7AD89D"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51" w:type="dxa"/>
            <w:tcBorders>
              <w:top w:val="nil"/>
              <w:left w:val="nil"/>
              <w:bottom w:val="nil"/>
              <w:right w:val="nil"/>
            </w:tcBorders>
            <w:shd w:val="clear" w:color="000000" w:fill="F2F2F2"/>
            <w:vAlign w:val="center"/>
            <w:hideMark/>
          </w:tcPr>
          <w:p w14:paraId="1CD4ECE2"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6,7</w:t>
            </w:r>
          </w:p>
        </w:tc>
        <w:tc>
          <w:tcPr>
            <w:tcW w:w="651" w:type="dxa"/>
            <w:tcBorders>
              <w:top w:val="nil"/>
              <w:left w:val="nil"/>
              <w:bottom w:val="nil"/>
              <w:right w:val="nil"/>
            </w:tcBorders>
            <w:shd w:val="clear" w:color="000000" w:fill="F2F2F2"/>
            <w:vAlign w:val="center"/>
            <w:hideMark/>
          </w:tcPr>
          <w:p w14:paraId="2F9058AB"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7,8</w:t>
            </w:r>
          </w:p>
        </w:tc>
        <w:tc>
          <w:tcPr>
            <w:tcW w:w="430" w:type="dxa"/>
            <w:tcBorders>
              <w:top w:val="nil"/>
              <w:left w:val="nil"/>
              <w:bottom w:val="nil"/>
              <w:right w:val="nil"/>
            </w:tcBorders>
            <w:shd w:val="clear" w:color="000000" w:fill="F2F2F2"/>
            <w:noWrap/>
            <w:vAlign w:val="center"/>
            <w:hideMark/>
          </w:tcPr>
          <w:p w14:paraId="4FA6654C"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1,2</w:t>
            </w:r>
          </w:p>
        </w:tc>
        <w:tc>
          <w:tcPr>
            <w:tcW w:w="651" w:type="dxa"/>
            <w:tcBorders>
              <w:top w:val="nil"/>
              <w:left w:val="nil"/>
              <w:bottom w:val="nil"/>
              <w:right w:val="nil"/>
            </w:tcBorders>
            <w:shd w:val="clear" w:color="000000" w:fill="FFFFFF"/>
            <w:vAlign w:val="center"/>
            <w:hideMark/>
          </w:tcPr>
          <w:p w14:paraId="3D88F1E5" w14:textId="06002412"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6,5</w:t>
            </w:r>
          </w:p>
        </w:tc>
        <w:tc>
          <w:tcPr>
            <w:tcW w:w="651" w:type="dxa"/>
            <w:tcBorders>
              <w:top w:val="nil"/>
              <w:left w:val="nil"/>
              <w:bottom w:val="nil"/>
              <w:right w:val="nil"/>
            </w:tcBorders>
            <w:shd w:val="clear" w:color="000000" w:fill="FFFFFF"/>
            <w:vAlign w:val="center"/>
            <w:hideMark/>
          </w:tcPr>
          <w:p w14:paraId="49B4BD80" w14:textId="644ECA93"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8,8</w:t>
            </w:r>
          </w:p>
        </w:tc>
        <w:tc>
          <w:tcPr>
            <w:tcW w:w="430" w:type="dxa"/>
            <w:tcBorders>
              <w:top w:val="nil"/>
              <w:left w:val="nil"/>
              <w:bottom w:val="nil"/>
              <w:right w:val="nil"/>
            </w:tcBorders>
            <w:shd w:val="clear" w:color="000000" w:fill="FFFFFF"/>
            <w:noWrap/>
            <w:vAlign w:val="center"/>
            <w:hideMark/>
          </w:tcPr>
          <w:p w14:paraId="35D6B323" w14:textId="48122897"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2,3</w:t>
            </w:r>
          </w:p>
        </w:tc>
        <w:tc>
          <w:tcPr>
            <w:tcW w:w="651" w:type="dxa"/>
            <w:tcBorders>
              <w:top w:val="nil"/>
              <w:left w:val="nil"/>
              <w:bottom w:val="nil"/>
              <w:right w:val="nil"/>
            </w:tcBorders>
            <w:shd w:val="clear" w:color="000000" w:fill="FFFFFF"/>
            <w:noWrap/>
            <w:vAlign w:val="center"/>
            <w:hideMark/>
          </w:tcPr>
          <w:p w14:paraId="08A3252D"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2,0</w:t>
            </w:r>
          </w:p>
        </w:tc>
      </w:tr>
      <w:tr w:rsidR="00BB3237" w:rsidRPr="00F62887" w14:paraId="11066551" w14:textId="77777777" w:rsidTr="00BB3237">
        <w:trPr>
          <w:trHeight w:val="300"/>
        </w:trPr>
        <w:tc>
          <w:tcPr>
            <w:tcW w:w="3860" w:type="dxa"/>
            <w:tcBorders>
              <w:top w:val="nil"/>
              <w:left w:val="nil"/>
              <w:bottom w:val="nil"/>
              <w:right w:val="nil"/>
            </w:tcBorders>
            <w:shd w:val="clear" w:color="000000" w:fill="FFFFFF"/>
            <w:vAlign w:val="center"/>
            <w:hideMark/>
          </w:tcPr>
          <w:p w14:paraId="2BC72F2B"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Plano Nacional de Consumo e Cidadania (PLANDEC)</w:t>
            </w:r>
          </w:p>
        </w:tc>
        <w:tc>
          <w:tcPr>
            <w:tcW w:w="651" w:type="dxa"/>
            <w:tcBorders>
              <w:top w:val="nil"/>
              <w:left w:val="nil"/>
              <w:bottom w:val="nil"/>
              <w:right w:val="nil"/>
            </w:tcBorders>
            <w:shd w:val="clear" w:color="000000" w:fill="FFFFFF"/>
            <w:vAlign w:val="center"/>
            <w:hideMark/>
          </w:tcPr>
          <w:p w14:paraId="13694896"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3,7</w:t>
            </w:r>
          </w:p>
        </w:tc>
        <w:tc>
          <w:tcPr>
            <w:tcW w:w="651" w:type="dxa"/>
            <w:tcBorders>
              <w:top w:val="nil"/>
              <w:left w:val="nil"/>
              <w:bottom w:val="nil"/>
              <w:right w:val="nil"/>
            </w:tcBorders>
            <w:shd w:val="clear" w:color="000000" w:fill="FFFFFF"/>
            <w:vAlign w:val="center"/>
            <w:hideMark/>
          </w:tcPr>
          <w:p w14:paraId="49124C4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8,1</w:t>
            </w:r>
          </w:p>
        </w:tc>
        <w:tc>
          <w:tcPr>
            <w:tcW w:w="430" w:type="dxa"/>
            <w:tcBorders>
              <w:top w:val="nil"/>
              <w:left w:val="nil"/>
              <w:bottom w:val="nil"/>
              <w:right w:val="nil"/>
            </w:tcBorders>
            <w:shd w:val="clear" w:color="000000" w:fill="FFFFFF"/>
            <w:noWrap/>
            <w:vAlign w:val="center"/>
            <w:hideMark/>
          </w:tcPr>
          <w:p w14:paraId="5E060D72"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4,4</w:t>
            </w:r>
          </w:p>
        </w:tc>
        <w:tc>
          <w:tcPr>
            <w:tcW w:w="651" w:type="dxa"/>
            <w:tcBorders>
              <w:top w:val="nil"/>
              <w:left w:val="nil"/>
              <w:bottom w:val="nil"/>
              <w:right w:val="nil"/>
            </w:tcBorders>
            <w:shd w:val="clear" w:color="000000" w:fill="F2F2F2"/>
            <w:vAlign w:val="center"/>
            <w:hideMark/>
          </w:tcPr>
          <w:p w14:paraId="293EC8B3"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6,3</w:t>
            </w:r>
          </w:p>
        </w:tc>
        <w:tc>
          <w:tcPr>
            <w:tcW w:w="651" w:type="dxa"/>
            <w:tcBorders>
              <w:top w:val="nil"/>
              <w:left w:val="nil"/>
              <w:bottom w:val="nil"/>
              <w:right w:val="nil"/>
            </w:tcBorders>
            <w:shd w:val="clear" w:color="000000" w:fill="F2F2F2"/>
            <w:vAlign w:val="center"/>
            <w:hideMark/>
          </w:tcPr>
          <w:p w14:paraId="68A63F49"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7,8</w:t>
            </w:r>
          </w:p>
        </w:tc>
        <w:tc>
          <w:tcPr>
            <w:tcW w:w="430" w:type="dxa"/>
            <w:tcBorders>
              <w:top w:val="nil"/>
              <w:left w:val="nil"/>
              <w:bottom w:val="nil"/>
              <w:right w:val="nil"/>
            </w:tcBorders>
            <w:shd w:val="clear" w:color="000000" w:fill="F2F2F2"/>
            <w:noWrap/>
            <w:vAlign w:val="center"/>
            <w:hideMark/>
          </w:tcPr>
          <w:p w14:paraId="4CD6BF91"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1,5</w:t>
            </w:r>
          </w:p>
        </w:tc>
        <w:tc>
          <w:tcPr>
            <w:tcW w:w="651" w:type="dxa"/>
            <w:tcBorders>
              <w:top w:val="nil"/>
              <w:left w:val="nil"/>
              <w:bottom w:val="nil"/>
              <w:right w:val="nil"/>
            </w:tcBorders>
            <w:shd w:val="clear" w:color="000000" w:fill="FFFFFF"/>
            <w:vAlign w:val="center"/>
            <w:hideMark/>
          </w:tcPr>
          <w:p w14:paraId="657FF4AA" w14:textId="11F8AC71"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5,5</w:t>
            </w:r>
          </w:p>
        </w:tc>
        <w:tc>
          <w:tcPr>
            <w:tcW w:w="651" w:type="dxa"/>
            <w:tcBorders>
              <w:top w:val="nil"/>
              <w:left w:val="nil"/>
              <w:bottom w:val="nil"/>
              <w:right w:val="nil"/>
            </w:tcBorders>
            <w:shd w:val="clear" w:color="000000" w:fill="FFFFFF"/>
            <w:vAlign w:val="center"/>
            <w:hideMark/>
          </w:tcPr>
          <w:p w14:paraId="78DA1989" w14:textId="62CCEB79"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8,5</w:t>
            </w:r>
          </w:p>
        </w:tc>
        <w:tc>
          <w:tcPr>
            <w:tcW w:w="430" w:type="dxa"/>
            <w:tcBorders>
              <w:top w:val="nil"/>
              <w:left w:val="nil"/>
              <w:bottom w:val="nil"/>
              <w:right w:val="nil"/>
            </w:tcBorders>
            <w:shd w:val="clear" w:color="000000" w:fill="FFFFFF"/>
            <w:noWrap/>
            <w:vAlign w:val="center"/>
            <w:hideMark/>
          </w:tcPr>
          <w:p w14:paraId="62129FAB" w14:textId="3FE9D798"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2,9</w:t>
            </w:r>
          </w:p>
        </w:tc>
        <w:tc>
          <w:tcPr>
            <w:tcW w:w="651" w:type="dxa"/>
            <w:tcBorders>
              <w:top w:val="nil"/>
              <w:left w:val="nil"/>
              <w:bottom w:val="nil"/>
              <w:right w:val="nil"/>
            </w:tcBorders>
            <w:shd w:val="clear" w:color="000000" w:fill="FFFFFF"/>
            <w:noWrap/>
            <w:vAlign w:val="center"/>
            <w:hideMark/>
          </w:tcPr>
          <w:p w14:paraId="7F84498B"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2,6</w:t>
            </w:r>
          </w:p>
        </w:tc>
      </w:tr>
      <w:tr w:rsidR="00BB3237" w:rsidRPr="00F62887" w14:paraId="77CA0801" w14:textId="77777777" w:rsidTr="00BB3237">
        <w:trPr>
          <w:trHeight w:val="300"/>
        </w:trPr>
        <w:tc>
          <w:tcPr>
            <w:tcW w:w="3860" w:type="dxa"/>
            <w:tcBorders>
              <w:top w:val="nil"/>
              <w:left w:val="nil"/>
              <w:bottom w:val="nil"/>
              <w:right w:val="nil"/>
            </w:tcBorders>
            <w:shd w:val="clear" w:color="000000" w:fill="FFFFFF"/>
            <w:vAlign w:val="center"/>
            <w:hideMark/>
          </w:tcPr>
          <w:p w14:paraId="3D6985CE"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Secretaria Nacional de Defesa do Consumidor (Senacon)</w:t>
            </w:r>
          </w:p>
        </w:tc>
        <w:tc>
          <w:tcPr>
            <w:tcW w:w="651" w:type="dxa"/>
            <w:tcBorders>
              <w:top w:val="nil"/>
              <w:left w:val="nil"/>
              <w:bottom w:val="nil"/>
              <w:right w:val="nil"/>
            </w:tcBorders>
            <w:shd w:val="clear" w:color="000000" w:fill="FFFFFF"/>
            <w:vAlign w:val="center"/>
            <w:hideMark/>
          </w:tcPr>
          <w:p w14:paraId="143EFE37"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4,9</w:t>
            </w:r>
          </w:p>
        </w:tc>
        <w:tc>
          <w:tcPr>
            <w:tcW w:w="651" w:type="dxa"/>
            <w:tcBorders>
              <w:top w:val="nil"/>
              <w:left w:val="nil"/>
              <w:bottom w:val="nil"/>
              <w:right w:val="nil"/>
            </w:tcBorders>
            <w:shd w:val="clear" w:color="000000" w:fill="FFFFFF"/>
            <w:vAlign w:val="center"/>
            <w:hideMark/>
          </w:tcPr>
          <w:p w14:paraId="4FAB374E"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8,2</w:t>
            </w:r>
          </w:p>
        </w:tc>
        <w:tc>
          <w:tcPr>
            <w:tcW w:w="430" w:type="dxa"/>
            <w:tcBorders>
              <w:top w:val="nil"/>
              <w:left w:val="nil"/>
              <w:bottom w:val="nil"/>
              <w:right w:val="nil"/>
            </w:tcBorders>
            <w:shd w:val="clear" w:color="000000" w:fill="FFFFFF"/>
            <w:noWrap/>
            <w:vAlign w:val="center"/>
            <w:hideMark/>
          </w:tcPr>
          <w:p w14:paraId="7675956E"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c>
          <w:tcPr>
            <w:tcW w:w="651" w:type="dxa"/>
            <w:tcBorders>
              <w:top w:val="nil"/>
              <w:left w:val="nil"/>
              <w:bottom w:val="nil"/>
              <w:right w:val="nil"/>
            </w:tcBorders>
            <w:shd w:val="clear" w:color="000000" w:fill="F2F2F2"/>
            <w:vAlign w:val="center"/>
            <w:hideMark/>
          </w:tcPr>
          <w:p w14:paraId="17F2A4F5"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6,6</w:t>
            </w:r>
          </w:p>
        </w:tc>
        <w:tc>
          <w:tcPr>
            <w:tcW w:w="651" w:type="dxa"/>
            <w:tcBorders>
              <w:top w:val="nil"/>
              <w:left w:val="nil"/>
              <w:bottom w:val="nil"/>
              <w:right w:val="nil"/>
            </w:tcBorders>
            <w:shd w:val="clear" w:color="000000" w:fill="F2F2F2"/>
            <w:vAlign w:val="center"/>
            <w:hideMark/>
          </w:tcPr>
          <w:p w14:paraId="52AF188E"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7,8</w:t>
            </w:r>
          </w:p>
        </w:tc>
        <w:tc>
          <w:tcPr>
            <w:tcW w:w="430" w:type="dxa"/>
            <w:tcBorders>
              <w:top w:val="nil"/>
              <w:left w:val="nil"/>
              <w:bottom w:val="nil"/>
              <w:right w:val="nil"/>
            </w:tcBorders>
            <w:shd w:val="clear" w:color="000000" w:fill="F2F2F2"/>
            <w:noWrap/>
            <w:vAlign w:val="center"/>
            <w:hideMark/>
          </w:tcPr>
          <w:p w14:paraId="224DD95A"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1,2</w:t>
            </w:r>
          </w:p>
        </w:tc>
        <w:tc>
          <w:tcPr>
            <w:tcW w:w="651" w:type="dxa"/>
            <w:tcBorders>
              <w:top w:val="nil"/>
              <w:left w:val="nil"/>
              <w:bottom w:val="nil"/>
              <w:right w:val="nil"/>
            </w:tcBorders>
            <w:shd w:val="clear" w:color="000000" w:fill="FFFFFF"/>
            <w:vAlign w:val="center"/>
            <w:hideMark/>
          </w:tcPr>
          <w:p w14:paraId="1F981C67" w14:textId="794FFEBE"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6,2</w:t>
            </w:r>
          </w:p>
        </w:tc>
        <w:tc>
          <w:tcPr>
            <w:tcW w:w="651" w:type="dxa"/>
            <w:tcBorders>
              <w:top w:val="nil"/>
              <w:left w:val="nil"/>
              <w:bottom w:val="nil"/>
              <w:right w:val="nil"/>
            </w:tcBorders>
            <w:shd w:val="clear" w:color="000000" w:fill="FFFFFF"/>
            <w:vAlign w:val="center"/>
            <w:hideMark/>
          </w:tcPr>
          <w:p w14:paraId="29865291" w14:textId="70F82B3F"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8,6</w:t>
            </w:r>
          </w:p>
        </w:tc>
        <w:tc>
          <w:tcPr>
            <w:tcW w:w="430" w:type="dxa"/>
            <w:tcBorders>
              <w:top w:val="nil"/>
              <w:left w:val="nil"/>
              <w:bottom w:val="nil"/>
              <w:right w:val="nil"/>
            </w:tcBorders>
            <w:shd w:val="clear" w:color="000000" w:fill="FFFFFF"/>
            <w:noWrap/>
            <w:vAlign w:val="center"/>
            <w:hideMark/>
          </w:tcPr>
          <w:p w14:paraId="211A5287" w14:textId="44C1891C"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2,4</w:t>
            </w:r>
          </w:p>
        </w:tc>
        <w:tc>
          <w:tcPr>
            <w:tcW w:w="651" w:type="dxa"/>
            <w:tcBorders>
              <w:top w:val="nil"/>
              <w:left w:val="nil"/>
              <w:bottom w:val="nil"/>
              <w:right w:val="nil"/>
            </w:tcBorders>
            <w:shd w:val="clear" w:color="000000" w:fill="FFFFFF"/>
            <w:noWrap/>
            <w:vAlign w:val="center"/>
            <w:hideMark/>
          </w:tcPr>
          <w:p w14:paraId="09DCD452"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2,0</w:t>
            </w:r>
          </w:p>
        </w:tc>
      </w:tr>
      <w:tr w:rsidR="00BB3237" w:rsidRPr="00F62887" w14:paraId="692F864A" w14:textId="77777777" w:rsidTr="00BB3237">
        <w:trPr>
          <w:trHeight w:val="480"/>
        </w:trPr>
        <w:tc>
          <w:tcPr>
            <w:tcW w:w="3860" w:type="dxa"/>
            <w:tcBorders>
              <w:top w:val="nil"/>
              <w:left w:val="nil"/>
              <w:bottom w:val="nil"/>
              <w:right w:val="nil"/>
            </w:tcBorders>
            <w:shd w:val="clear" w:color="000000" w:fill="FFFFFF"/>
            <w:vAlign w:val="center"/>
            <w:hideMark/>
          </w:tcPr>
          <w:p w14:paraId="1CA213B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Surgimento da proteção do consumidor no Brasil</w:t>
            </w:r>
          </w:p>
        </w:tc>
        <w:tc>
          <w:tcPr>
            <w:tcW w:w="651" w:type="dxa"/>
            <w:tcBorders>
              <w:top w:val="nil"/>
              <w:left w:val="nil"/>
              <w:bottom w:val="nil"/>
              <w:right w:val="nil"/>
            </w:tcBorders>
            <w:shd w:val="clear" w:color="000000" w:fill="FFFFFF"/>
            <w:vAlign w:val="center"/>
            <w:hideMark/>
          </w:tcPr>
          <w:p w14:paraId="10DBF96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4,9</w:t>
            </w:r>
          </w:p>
        </w:tc>
        <w:tc>
          <w:tcPr>
            <w:tcW w:w="651" w:type="dxa"/>
            <w:tcBorders>
              <w:top w:val="nil"/>
              <w:left w:val="nil"/>
              <w:bottom w:val="nil"/>
              <w:right w:val="nil"/>
            </w:tcBorders>
            <w:shd w:val="clear" w:color="000000" w:fill="FFFFFF"/>
            <w:vAlign w:val="center"/>
            <w:hideMark/>
          </w:tcPr>
          <w:p w14:paraId="61FC942D"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8,1</w:t>
            </w:r>
          </w:p>
        </w:tc>
        <w:tc>
          <w:tcPr>
            <w:tcW w:w="430" w:type="dxa"/>
            <w:tcBorders>
              <w:top w:val="nil"/>
              <w:left w:val="nil"/>
              <w:bottom w:val="nil"/>
              <w:right w:val="nil"/>
            </w:tcBorders>
            <w:shd w:val="clear" w:color="000000" w:fill="FFFFFF"/>
            <w:noWrap/>
            <w:vAlign w:val="center"/>
            <w:hideMark/>
          </w:tcPr>
          <w:p w14:paraId="31CD6A6D"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3,2</w:t>
            </w:r>
          </w:p>
        </w:tc>
        <w:tc>
          <w:tcPr>
            <w:tcW w:w="651" w:type="dxa"/>
            <w:tcBorders>
              <w:top w:val="nil"/>
              <w:left w:val="nil"/>
              <w:bottom w:val="nil"/>
              <w:right w:val="nil"/>
            </w:tcBorders>
            <w:shd w:val="clear" w:color="000000" w:fill="F2F2F2"/>
            <w:vAlign w:val="center"/>
            <w:hideMark/>
          </w:tcPr>
          <w:p w14:paraId="3078968A"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6,7</w:t>
            </w:r>
          </w:p>
        </w:tc>
        <w:tc>
          <w:tcPr>
            <w:tcW w:w="651" w:type="dxa"/>
            <w:tcBorders>
              <w:top w:val="nil"/>
              <w:left w:val="nil"/>
              <w:bottom w:val="nil"/>
              <w:right w:val="nil"/>
            </w:tcBorders>
            <w:shd w:val="clear" w:color="000000" w:fill="F2F2F2"/>
            <w:vAlign w:val="center"/>
            <w:hideMark/>
          </w:tcPr>
          <w:p w14:paraId="1D33F5CA"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eastAsia="pt-BR"/>
              </w:rPr>
              <w:t>7,8</w:t>
            </w:r>
          </w:p>
        </w:tc>
        <w:tc>
          <w:tcPr>
            <w:tcW w:w="430" w:type="dxa"/>
            <w:tcBorders>
              <w:top w:val="nil"/>
              <w:left w:val="nil"/>
              <w:bottom w:val="nil"/>
              <w:right w:val="nil"/>
            </w:tcBorders>
            <w:shd w:val="clear" w:color="000000" w:fill="F2F2F2"/>
            <w:noWrap/>
            <w:vAlign w:val="center"/>
            <w:hideMark/>
          </w:tcPr>
          <w:p w14:paraId="6D690F10"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1,1</w:t>
            </w:r>
          </w:p>
        </w:tc>
        <w:tc>
          <w:tcPr>
            <w:tcW w:w="651" w:type="dxa"/>
            <w:tcBorders>
              <w:top w:val="nil"/>
              <w:left w:val="nil"/>
              <w:bottom w:val="nil"/>
              <w:right w:val="nil"/>
            </w:tcBorders>
            <w:shd w:val="clear" w:color="000000" w:fill="FFFFFF"/>
            <w:vAlign w:val="center"/>
            <w:hideMark/>
          </w:tcPr>
          <w:p w14:paraId="7273B9FE" w14:textId="0A4052DF"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6,5</w:t>
            </w:r>
          </w:p>
        </w:tc>
        <w:tc>
          <w:tcPr>
            <w:tcW w:w="651" w:type="dxa"/>
            <w:tcBorders>
              <w:top w:val="nil"/>
              <w:left w:val="nil"/>
              <w:bottom w:val="nil"/>
              <w:right w:val="nil"/>
            </w:tcBorders>
            <w:shd w:val="clear" w:color="000000" w:fill="FFFFFF"/>
            <w:vAlign w:val="center"/>
            <w:hideMark/>
          </w:tcPr>
          <w:p w14:paraId="5CB335BD" w14:textId="0D2D74C1" w:rsidR="00BB3237" w:rsidRPr="00F62887" w:rsidRDefault="00BB3237" w:rsidP="00BB3237">
            <w:pPr>
              <w:spacing w:after="0"/>
              <w:jc w:val="right"/>
              <w:rPr>
                <w:rFonts w:eastAsia="Times New Roman" w:cstheme="minorHAnsi"/>
                <w:color w:val="111111"/>
                <w:sz w:val="18"/>
                <w:szCs w:val="18"/>
                <w:lang w:eastAsia="pt-BR"/>
              </w:rPr>
            </w:pPr>
            <w:r w:rsidRPr="00F62887">
              <w:rPr>
                <w:rFonts w:eastAsia="Arial" w:cstheme="minorHAnsi"/>
                <w:color w:val="111111"/>
                <w:sz w:val="18"/>
                <w:szCs w:val="18"/>
                <w:lang w:val="en-US"/>
              </w:rPr>
              <w:t>8,7</w:t>
            </w:r>
          </w:p>
        </w:tc>
        <w:tc>
          <w:tcPr>
            <w:tcW w:w="430" w:type="dxa"/>
            <w:tcBorders>
              <w:top w:val="nil"/>
              <w:left w:val="nil"/>
              <w:bottom w:val="nil"/>
              <w:right w:val="nil"/>
            </w:tcBorders>
            <w:shd w:val="clear" w:color="000000" w:fill="FFFFFF"/>
            <w:noWrap/>
            <w:vAlign w:val="center"/>
            <w:hideMark/>
          </w:tcPr>
          <w:p w14:paraId="62218639" w14:textId="1AF3C0BC" w:rsidR="00BB3237" w:rsidRPr="00F62887" w:rsidRDefault="00BB3237" w:rsidP="00BB3237">
            <w:pPr>
              <w:spacing w:after="0"/>
              <w:jc w:val="right"/>
              <w:rPr>
                <w:rFonts w:eastAsia="Times New Roman" w:cstheme="minorHAnsi"/>
                <w:color w:val="000000"/>
                <w:sz w:val="18"/>
                <w:szCs w:val="18"/>
                <w:lang w:eastAsia="pt-BR"/>
              </w:rPr>
            </w:pPr>
            <w:r w:rsidRPr="00F62887">
              <w:rPr>
                <w:rFonts w:cstheme="minorHAnsi"/>
                <w:color w:val="000000"/>
                <w:sz w:val="18"/>
                <w:szCs w:val="18"/>
              </w:rPr>
              <w:t>2,2</w:t>
            </w:r>
          </w:p>
        </w:tc>
        <w:tc>
          <w:tcPr>
            <w:tcW w:w="651" w:type="dxa"/>
            <w:tcBorders>
              <w:top w:val="nil"/>
              <w:left w:val="nil"/>
              <w:bottom w:val="nil"/>
              <w:right w:val="nil"/>
            </w:tcBorders>
            <w:shd w:val="clear" w:color="000000" w:fill="FFFFFF"/>
            <w:noWrap/>
            <w:vAlign w:val="center"/>
            <w:hideMark/>
          </w:tcPr>
          <w:p w14:paraId="3B272E7F"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1,9</w:t>
            </w:r>
          </w:p>
        </w:tc>
      </w:tr>
      <w:tr w:rsidR="00BB3237" w:rsidRPr="00F62887" w14:paraId="6A471C08" w14:textId="77777777" w:rsidTr="00BB3237">
        <w:trPr>
          <w:trHeight w:val="300"/>
        </w:trPr>
        <w:tc>
          <w:tcPr>
            <w:tcW w:w="3860" w:type="dxa"/>
            <w:tcBorders>
              <w:top w:val="nil"/>
              <w:left w:val="nil"/>
              <w:bottom w:val="single" w:sz="4" w:space="0" w:color="auto"/>
              <w:right w:val="nil"/>
            </w:tcBorders>
            <w:shd w:val="clear" w:color="000000" w:fill="FFFFFF"/>
            <w:vAlign w:val="center"/>
            <w:hideMark/>
          </w:tcPr>
          <w:p w14:paraId="5F3FC203" w14:textId="77777777" w:rsidR="00BB3237" w:rsidRPr="00F62887" w:rsidRDefault="00BB3237" w:rsidP="00BB3237">
            <w:pPr>
              <w:spacing w:after="0"/>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final</w:t>
            </w:r>
          </w:p>
        </w:tc>
        <w:tc>
          <w:tcPr>
            <w:tcW w:w="651" w:type="dxa"/>
            <w:tcBorders>
              <w:top w:val="nil"/>
              <w:left w:val="nil"/>
              <w:bottom w:val="single" w:sz="4" w:space="0" w:color="auto"/>
              <w:right w:val="nil"/>
            </w:tcBorders>
            <w:shd w:val="clear" w:color="auto" w:fill="auto"/>
            <w:noWrap/>
            <w:vAlign w:val="bottom"/>
            <w:hideMark/>
          </w:tcPr>
          <w:p w14:paraId="2C02D3F8" w14:textId="77777777" w:rsidR="00BB3237" w:rsidRPr="00F62887" w:rsidRDefault="00BB3237" w:rsidP="00BB3237">
            <w:pPr>
              <w:spacing w:after="0"/>
              <w:jc w:val="right"/>
              <w:rPr>
                <w:rFonts w:eastAsia="Times New Roman" w:cstheme="minorHAnsi"/>
                <w:color w:val="000000"/>
                <w:lang w:eastAsia="pt-BR"/>
              </w:rPr>
            </w:pPr>
            <w:r w:rsidRPr="00F62887">
              <w:rPr>
                <w:rFonts w:eastAsia="Arial" w:cstheme="minorHAnsi"/>
                <w:color w:val="000000"/>
                <w:lang w:eastAsia="pt-BR"/>
              </w:rPr>
              <w:t>4,6</w:t>
            </w:r>
          </w:p>
        </w:tc>
        <w:tc>
          <w:tcPr>
            <w:tcW w:w="651" w:type="dxa"/>
            <w:tcBorders>
              <w:top w:val="nil"/>
              <w:left w:val="nil"/>
              <w:bottom w:val="single" w:sz="4" w:space="0" w:color="auto"/>
              <w:right w:val="nil"/>
            </w:tcBorders>
            <w:shd w:val="clear" w:color="auto" w:fill="auto"/>
            <w:noWrap/>
            <w:vAlign w:val="bottom"/>
            <w:hideMark/>
          </w:tcPr>
          <w:p w14:paraId="038A93A2" w14:textId="77777777" w:rsidR="00BB3237" w:rsidRPr="00F62887" w:rsidRDefault="00BB3237" w:rsidP="00BB3237">
            <w:pPr>
              <w:spacing w:after="0"/>
              <w:jc w:val="right"/>
              <w:rPr>
                <w:rFonts w:eastAsia="Times New Roman" w:cstheme="minorHAnsi"/>
                <w:color w:val="000000"/>
                <w:lang w:eastAsia="pt-BR"/>
              </w:rPr>
            </w:pPr>
            <w:r w:rsidRPr="00F62887">
              <w:rPr>
                <w:rFonts w:eastAsia="Arial" w:cstheme="minorHAnsi"/>
                <w:color w:val="000000"/>
                <w:lang w:eastAsia="pt-BR"/>
              </w:rPr>
              <w:t>8,1</w:t>
            </w:r>
          </w:p>
        </w:tc>
        <w:tc>
          <w:tcPr>
            <w:tcW w:w="430" w:type="dxa"/>
            <w:tcBorders>
              <w:top w:val="nil"/>
              <w:left w:val="nil"/>
              <w:bottom w:val="single" w:sz="4" w:space="0" w:color="auto"/>
              <w:right w:val="nil"/>
            </w:tcBorders>
            <w:shd w:val="clear" w:color="auto" w:fill="auto"/>
            <w:noWrap/>
            <w:vAlign w:val="bottom"/>
            <w:hideMark/>
          </w:tcPr>
          <w:p w14:paraId="764E6CB7" w14:textId="77777777" w:rsidR="00BB3237" w:rsidRPr="00F62887" w:rsidRDefault="00BB3237" w:rsidP="00BB3237">
            <w:pPr>
              <w:spacing w:after="0"/>
              <w:jc w:val="right"/>
              <w:rPr>
                <w:rFonts w:eastAsia="Times New Roman" w:cstheme="minorHAnsi"/>
                <w:b/>
                <w:bCs/>
                <w:color w:val="000000"/>
                <w:lang w:eastAsia="pt-BR"/>
              </w:rPr>
            </w:pPr>
            <w:r w:rsidRPr="00F62887">
              <w:rPr>
                <w:rFonts w:eastAsia="Times New Roman" w:cstheme="minorHAnsi"/>
                <w:b/>
                <w:bCs/>
                <w:color w:val="000000"/>
                <w:lang w:eastAsia="pt-BR"/>
              </w:rPr>
              <w:t>3,6</w:t>
            </w:r>
          </w:p>
        </w:tc>
        <w:tc>
          <w:tcPr>
            <w:tcW w:w="651" w:type="dxa"/>
            <w:tcBorders>
              <w:top w:val="nil"/>
              <w:left w:val="nil"/>
              <w:bottom w:val="single" w:sz="4" w:space="0" w:color="auto"/>
              <w:right w:val="nil"/>
            </w:tcBorders>
            <w:shd w:val="clear" w:color="000000" w:fill="F2F2F2"/>
            <w:noWrap/>
            <w:vAlign w:val="bottom"/>
            <w:hideMark/>
          </w:tcPr>
          <w:p w14:paraId="39AD9188" w14:textId="77777777" w:rsidR="00BB3237" w:rsidRPr="00F62887" w:rsidRDefault="00BB3237" w:rsidP="00BB3237">
            <w:pPr>
              <w:spacing w:after="0"/>
              <w:jc w:val="right"/>
              <w:rPr>
                <w:rFonts w:eastAsia="Times New Roman" w:cstheme="minorHAnsi"/>
                <w:color w:val="000000"/>
                <w:lang w:eastAsia="pt-BR"/>
              </w:rPr>
            </w:pPr>
            <w:r w:rsidRPr="00F62887">
              <w:rPr>
                <w:rFonts w:eastAsia="Times New Roman" w:cstheme="minorHAnsi"/>
                <w:color w:val="000000"/>
                <w:lang w:eastAsia="pt-BR"/>
              </w:rPr>
              <w:t>6,5</w:t>
            </w:r>
          </w:p>
        </w:tc>
        <w:tc>
          <w:tcPr>
            <w:tcW w:w="651" w:type="dxa"/>
            <w:tcBorders>
              <w:top w:val="nil"/>
              <w:left w:val="nil"/>
              <w:bottom w:val="single" w:sz="4" w:space="0" w:color="auto"/>
              <w:right w:val="nil"/>
            </w:tcBorders>
            <w:shd w:val="clear" w:color="000000" w:fill="F2F2F2"/>
            <w:noWrap/>
            <w:vAlign w:val="bottom"/>
            <w:hideMark/>
          </w:tcPr>
          <w:p w14:paraId="52B4DB5B" w14:textId="77777777" w:rsidR="00BB3237" w:rsidRPr="00F62887" w:rsidRDefault="00BB3237" w:rsidP="00BB3237">
            <w:pPr>
              <w:spacing w:after="0"/>
              <w:jc w:val="right"/>
              <w:rPr>
                <w:rFonts w:eastAsia="Times New Roman" w:cstheme="minorHAnsi"/>
                <w:color w:val="000000"/>
                <w:lang w:eastAsia="pt-BR"/>
              </w:rPr>
            </w:pPr>
            <w:r w:rsidRPr="00F62887">
              <w:rPr>
                <w:rFonts w:eastAsia="Times New Roman" w:cstheme="minorHAnsi"/>
                <w:color w:val="000000"/>
                <w:lang w:eastAsia="pt-BR"/>
              </w:rPr>
              <w:t>7,8</w:t>
            </w:r>
          </w:p>
        </w:tc>
        <w:tc>
          <w:tcPr>
            <w:tcW w:w="430" w:type="dxa"/>
            <w:tcBorders>
              <w:top w:val="nil"/>
              <w:left w:val="nil"/>
              <w:bottom w:val="single" w:sz="4" w:space="0" w:color="auto"/>
              <w:right w:val="nil"/>
            </w:tcBorders>
            <w:shd w:val="clear" w:color="000000" w:fill="F2F2F2"/>
            <w:noWrap/>
            <w:vAlign w:val="bottom"/>
            <w:hideMark/>
          </w:tcPr>
          <w:p w14:paraId="7F5020CD" w14:textId="77777777" w:rsidR="00BB3237" w:rsidRPr="00F62887" w:rsidRDefault="00BB3237" w:rsidP="00BB3237">
            <w:pPr>
              <w:spacing w:after="0"/>
              <w:jc w:val="right"/>
              <w:rPr>
                <w:rFonts w:eastAsia="Times New Roman" w:cstheme="minorHAnsi"/>
                <w:b/>
                <w:bCs/>
                <w:color w:val="000000"/>
                <w:lang w:eastAsia="pt-BR"/>
              </w:rPr>
            </w:pPr>
            <w:r w:rsidRPr="00F62887">
              <w:rPr>
                <w:rFonts w:eastAsia="Times New Roman" w:cstheme="minorHAnsi"/>
                <w:b/>
                <w:bCs/>
                <w:color w:val="000000"/>
                <w:lang w:eastAsia="pt-BR"/>
              </w:rPr>
              <w:t>1,3</w:t>
            </w:r>
          </w:p>
        </w:tc>
        <w:tc>
          <w:tcPr>
            <w:tcW w:w="651" w:type="dxa"/>
            <w:tcBorders>
              <w:top w:val="nil"/>
              <w:left w:val="nil"/>
              <w:bottom w:val="single" w:sz="4" w:space="0" w:color="auto"/>
              <w:right w:val="nil"/>
            </w:tcBorders>
            <w:shd w:val="clear" w:color="auto" w:fill="auto"/>
            <w:noWrap/>
            <w:vAlign w:val="bottom"/>
            <w:hideMark/>
          </w:tcPr>
          <w:p w14:paraId="40074425" w14:textId="6C2D5356" w:rsidR="00BB3237" w:rsidRPr="00F62887" w:rsidRDefault="00BB3237" w:rsidP="00BB3237">
            <w:pPr>
              <w:spacing w:after="0"/>
              <w:jc w:val="right"/>
              <w:rPr>
                <w:rFonts w:eastAsia="Times New Roman" w:cstheme="minorHAnsi"/>
                <w:color w:val="000000"/>
                <w:lang w:eastAsia="pt-BR"/>
              </w:rPr>
            </w:pPr>
            <w:r w:rsidRPr="00F62887">
              <w:rPr>
                <w:rFonts w:cstheme="minorHAnsi"/>
                <w:color w:val="000000"/>
              </w:rPr>
              <w:t>6,1</w:t>
            </w:r>
          </w:p>
        </w:tc>
        <w:tc>
          <w:tcPr>
            <w:tcW w:w="651" w:type="dxa"/>
            <w:tcBorders>
              <w:top w:val="nil"/>
              <w:left w:val="nil"/>
              <w:bottom w:val="single" w:sz="4" w:space="0" w:color="auto"/>
              <w:right w:val="nil"/>
            </w:tcBorders>
            <w:shd w:val="clear" w:color="auto" w:fill="auto"/>
            <w:noWrap/>
            <w:vAlign w:val="bottom"/>
            <w:hideMark/>
          </w:tcPr>
          <w:p w14:paraId="71CE1A07" w14:textId="1A93B183" w:rsidR="00BB3237" w:rsidRPr="00F62887" w:rsidRDefault="00BB3237" w:rsidP="00BB3237">
            <w:pPr>
              <w:spacing w:after="0"/>
              <w:jc w:val="right"/>
              <w:rPr>
                <w:rFonts w:eastAsia="Times New Roman" w:cstheme="minorHAnsi"/>
                <w:color w:val="000000"/>
                <w:lang w:eastAsia="pt-BR"/>
              </w:rPr>
            </w:pPr>
            <w:r w:rsidRPr="00F62887">
              <w:rPr>
                <w:rFonts w:cstheme="minorHAnsi"/>
                <w:color w:val="000000"/>
              </w:rPr>
              <w:t>8,6</w:t>
            </w:r>
          </w:p>
        </w:tc>
        <w:tc>
          <w:tcPr>
            <w:tcW w:w="430" w:type="dxa"/>
            <w:tcBorders>
              <w:top w:val="nil"/>
              <w:left w:val="nil"/>
              <w:bottom w:val="single" w:sz="4" w:space="0" w:color="auto"/>
              <w:right w:val="nil"/>
            </w:tcBorders>
            <w:shd w:val="clear" w:color="auto" w:fill="auto"/>
            <w:noWrap/>
            <w:vAlign w:val="bottom"/>
            <w:hideMark/>
          </w:tcPr>
          <w:p w14:paraId="0AC96F8A" w14:textId="3D002A74" w:rsidR="00BB3237" w:rsidRPr="00F62887" w:rsidRDefault="00BB3237" w:rsidP="00BB3237">
            <w:pPr>
              <w:spacing w:after="0"/>
              <w:jc w:val="right"/>
              <w:rPr>
                <w:rFonts w:eastAsia="Times New Roman" w:cstheme="minorHAnsi"/>
                <w:b/>
                <w:bCs/>
                <w:color w:val="000000"/>
                <w:lang w:eastAsia="pt-BR"/>
              </w:rPr>
            </w:pPr>
            <w:r w:rsidRPr="00F62887">
              <w:rPr>
                <w:rFonts w:cstheme="minorHAnsi"/>
                <w:b/>
                <w:bCs/>
                <w:color w:val="000000"/>
              </w:rPr>
              <w:t>2,5</w:t>
            </w:r>
          </w:p>
        </w:tc>
        <w:tc>
          <w:tcPr>
            <w:tcW w:w="651" w:type="dxa"/>
            <w:tcBorders>
              <w:top w:val="nil"/>
              <w:left w:val="nil"/>
              <w:bottom w:val="nil"/>
              <w:right w:val="nil"/>
            </w:tcBorders>
            <w:shd w:val="clear" w:color="000000" w:fill="FFFFFF"/>
            <w:noWrap/>
            <w:vAlign w:val="center"/>
            <w:hideMark/>
          </w:tcPr>
          <w:p w14:paraId="6CC8B14F" w14:textId="77777777" w:rsidR="00BB3237" w:rsidRPr="00F62887" w:rsidRDefault="00BB3237" w:rsidP="00BB3237">
            <w:pPr>
              <w:spacing w:after="0"/>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2,1</w:t>
            </w:r>
          </w:p>
        </w:tc>
      </w:tr>
    </w:tbl>
    <w:p w14:paraId="450B5452" w14:textId="77777777" w:rsidR="00D91DCA" w:rsidRPr="00F62887" w:rsidRDefault="00D91DCA" w:rsidP="00D91DCA">
      <w:pPr>
        <w:pStyle w:val="Corpodetexto"/>
        <w:ind w:firstLine="708"/>
        <w:jc w:val="both"/>
        <w:rPr>
          <w:rFonts w:cstheme="minorHAnsi"/>
          <w:color w:val="auto"/>
          <w:lang w:val="pt-BR"/>
        </w:rPr>
      </w:pPr>
    </w:p>
    <w:p w14:paraId="6B42559A" w14:textId="1CB03765" w:rsidR="00D91DCA" w:rsidRDefault="00D91DCA" w:rsidP="008E3110">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w:t>
      </w:r>
    </w:p>
    <w:p w14:paraId="2F49DE6E" w14:textId="77777777" w:rsidR="008E3110" w:rsidRPr="00F62887" w:rsidRDefault="008E3110" w:rsidP="008E3110">
      <w:pPr>
        <w:pStyle w:val="Corpodetexto"/>
        <w:ind w:firstLine="708"/>
        <w:jc w:val="both"/>
        <w:rPr>
          <w:rFonts w:cstheme="minorHAnsi"/>
          <w:color w:val="auto"/>
          <w:lang w:val="pt-BR"/>
        </w:rPr>
      </w:pPr>
    </w:p>
    <w:bookmarkEnd w:id="39"/>
    <w:p w14:paraId="6ADAD9F2" w14:textId="77777777" w:rsidR="00D91DCA" w:rsidRPr="008E3110" w:rsidRDefault="00D91DCA" w:rsidP="00D91DCA">
      <w:pPr>
        <w:pStyle w:val="Corpodetexto"/>
        <w:rPr>
          <w:rFonts w:cstheme="minorHAnsi"/>
          <w:color w:val="auto"/>
          <w:sz w:val="22"/>
          <w:szCs w:val="22"/>
        </w:rPr>
      </w:pPr>
      <w:r w:rsidRPr="008E3110">
        <w:rPr>
          <w:rFonts w:cstheme="minorHAnsi"/>
          <w:color w:val="auto"/>
          <w:sz w:val="22"/>
          <w:szCs w:val="22"/>
        </w:rPr>
        <w:t>Tabela 11 – Avaliação de reação</w:t>
      </w:r>
    </w:p>
    <w:tbl>
      <w:tblPr>
        <w:tblW w:w="9316" w:type="dxa"/>
        <w:tblInd w:w="70" w:type="dxa"/>
        <w:tblCellMar>
          <w:left w:w="70" w:type="dxa"/>
          <w:right w:w="70" w:type="dxa"/>
        </w:tblCellMar>
        <w:tblLook w:val="04A0" w:firstRow="1" w:lastRow="0" w:firstColumn="1" w:lastColumn="0" w:noHBand="0" w:noVBand="1"/>
      </w:tblPr>
      <w:tblGrid>
        <w:gridCol w:w="5960"/>
        <w:gridCol w:w="505"/>
        <w:gridCol w:w="541"/>
        <w:gridCol w:w="505"/>
        <w:gridCol w:w="541"/>
        <w:gridCol w:w="836"/>
        <w:gridCol w:w="618"/>
      </w:tblGrid>
      <w:tr w:rsidR="00D91DCA" w:rsidRPr="00F62887" w14:paraId="45ADC3AB" w14:textId="77777777" w:rsidTr="0031582B">
        <w:trPr>
          <w:trHeight w:val="300"/>
        </w:trPr>
        <w:tc>
          <w:tcPr>
            <w:tcW w:w="5960" w:type="dxa"/>
            <w:tcBorders>
              <w:top w:val="single" w:sz="4" w:space="0" w:color="auto"/>
              <w:left w:val="nil"/>
              <w:bottom w:val="nil"/>
              <w:right w:val="nil"/>
            </w:tcBorders>
            <w:shd w:val="clear" w:color="auto" w:fill="auto"/>
            <w:noWrap/>
            <w:vAlign w:val="center"/>
            <w:hideMark/>
          </w:tcPr>
          <w:p w14:paraId="68E8136B" w14:textId="77777777" w:rsidR="00D91DCA" w:rsidRPr="00F62887" w:rsidRDefault="00D91DC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705" w:type="dxa"/>
            <w:gridSpan w:val="5"/>
            <w:tcBorders>
              <w:top w:val="single" w:sz="4" w:space="0" w:color="auto"/>
              <w:left w:val="nil"/>
              <w:bottom w:val="nil"/>
              <w:right w:val="nil"/>
            </w:tcBorders>
            <w:shd w:val="clear" w:color="auto" w:fill="auto"/>
            <w:noWrap/>
            <w:vAlign w:val="center"/>
            <w:hideMark/>
          </w:tcPr>
          <w:p w14:paraId="2A3DEF7A" w14:textId="77777777" w:rsidR="00D91DCA" w:rsidRPr="00F62887" w:rsidRDefault="00D91DC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51" w:type="dxa"/>
            <w:vMerge w:val="restart"/>
            <w:tcBorders>
              <w:top w:val="single" w:sz="4" w:space="0" w:color="auto"/>
              <w:left w:val="nil"/>
              <w:bottom w:val="single" w:sz="4" w:space="0" w:color="000000"/>
              <w:right w:val="nil"/>
            </w:tcBorders>
            <w:shd w:val="clear" w:color="auto" w:fill="auto"/>
            <w:vAlign w:val="center"/>
            <w:hideMark/>
          </w:tcPr>
          <w:p w14:paraId="2518DB9C" w14:textId="77777777" w:rsidR="00D91DCA" w:rsidRPr="00F62887" w:rsidRDefault="00D91DC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D91DCA" w:rsidRPr="00F62887" w14:paraId="619A0394" w14:textId="77777777" w:rsidTr="0031582B">
        <w:trPr>
          <w:trHeight w:val="300"/>
        </w:trPr>
        <w:tc>
          <w:tcPr>
            <w:tcW w:w="5960" w:type="dxa"/>
            <w:tcBorders>
              <w:top w:val="nil"/>
              <w:left w:val="nil"/>
              <w:bottom w:val="single" w:sz="4" w:space="0" w:color="auto"/>
              <w:right w:val="nil"/>
            </w:tcBorders>
            <w:shd w:val="clear" w:color="000000" w:fill="FFFFFF"/>
            <w:vAlign w:val="center"/>
            <w:hideMark/>
          </w:tcPr>
          <w:p w14:paraId="3638425A"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41" w:type="dxa"/>
            <w:tcBorders>
              <w:top w:val="nil"/>
              <w:left w:val="nil"/>
              <w:bottom w:val="single" w:sz="4" w:space="0" w:color="auto"/>
              <w:right w:val="nil"/>
            </w:tcBorders>
            <w:shd w:val="clear" w:color="000000" w:fill="FFFFFF"/>
            <w:vAlign w:val="center"/>
            <w:hideMark/>
          </w:tcPr>
          <w:p w14:paraId="27563842"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541" w:type="dxa"/>
            <w:tcBorders>
              <w:top w:val="nil"/>
              <w:left w:val="nil"/>
              <w:bottom w:val="single" w:sz="4" w:space="0" w:color="auto"/>
              <w:right w:val="nil"/>
            </w:tcBorders>
            <w:shd w:val="clear" w:color="auto" w:fill="auto"/>
            <w:noWrap/>
            <w:vAlign w:val="center"/>
            <w:hideMark/>
          </w:tcPr>
          <w:p w14:paraId="31B91358"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41" w:type="dxa"/>
            <w:tcBorders>
              <w:top w:val="nil"/>
              <w:left w:val="nil"/>
              <w:bottom w:val="single" w:sz="4" w:space="0" w:color="auto"/>
              <w:right w:val="nil"/>
            </w:tcBorders>
            <w:shd w:val="clear" w:color="000000" w:fill="FFFFFF"/>
            <w:vAlign w:val="center"/>
            <w:hideMark/>
          </w:tcPr>
          <w:p w14:paraId="2427E8DE"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41" w:type="dxa"/>
            <w:tcBorders>
              <w:top w:val="nil"/>
              <w:left w:val="nil"/>
              <w:bottom w:val="single" w:sz="4" w:space="0" w:color="auto"/>
              <w:right w:val="nil"/>
            </w:tcBorders>
            <w:shd w:val="clear" w:color="auto" w:fill="auto"/>
            <w:noWrap/>
            <w:vAlign w:val="center"/>
            <w:hideMark/>
          </w:tcPr>
          <w:p w14:paraId="2A1D5495"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41" w:type="dxa"/>
            <w:tcBorders>
              <w:top w:val="nil"/>
              <w:left w:val="nil"/>
              <w:bottom w:val="single" w:sz="4" w:space="0" w:color="auto"/>
              <w:right w:val="nil"/>
            </w:tcBorders>
            <w:shd w:val="clear" w:color="auto" w:fill="auto"/>
            <w:noWrap/>
            <w:vAlign w:val="center"/>
            <w:hideMark/>
          </w:tcPr>
          <w:p w14:paraId="424299FE" w14:textId="6BEC7642" w:rsidR="00D91DC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D91DCA" w:rsidRPr="00F62887">
              <w:rPr>
                <w:rFonts w:eastAsia="Times New Roman" w:cstheme="minorHAnsi"/>
                <w:b/>
                <w:bCs/>
                <w:sz w:val="18"/>
                <w:szCs w:val="18"/>
                <w:lang w:eastAsia="pt-BR"/>
              </w:rPr>
              <w:t>2020</w:t>
            </w:r>
          </w:p>
        </w:tc>
        <w:tc>
          <w:tcPr>
            <w:tcW w:w="651" w:type="dxa"/>
            <w:vMerge/>
            <w:tcBorders>
              <w:top w:val="single" w:sz="4" w:space="0" w:color="auto"/>
              <w:left w:val="nil"/>
              <w:bottom w:val="single" w:sz="4" w:space="0" w:color="000000"/>
              <w:right w:val="nil"/>
            </w:tcBorders>
            <w:vAlign w:val="center"/>
            <w:hideMark/>
          </w:tcPr>
          <w:p w14:paraId="101A7227" w14:textId="77777777" w:rsidR="00D91DCA" w:rsidRPr="00F62887" w:rsidRDefault="00D91DCA" w:rsidP="0031582B">
            <w:pPr>
              <w:spacing w:after="0"/>
              <w:rPr>
                <w:rFonts w:eastAsia="Times New Roman" w:cstheme="minorHAnsi"/>
                <w:b/>
                <w:bCs/>
                <w:sz w:val="18"/>
                <w:szCs w:val="18"/>
                <w:lang w:eastAsia="pt-BR"/>
              </w:rPr>
            </w:pPr>
          </w:p>
        </w:tc>
      </w:tr>
      <w:tr w:rsidR="00463282" w:rsidRPr="00F62887" w14:paraId="1463B280" w14:textId="77777777" w:rsidTr="0031582B">
        <w:trPr>
          <w:trHeight w:val="300"/>
        </w:trPr>
        <w:tc>
          <w:tcPr>
            <w:tcW w:w="5960" w:type="dxa"/>
            <w:tcBorders>
              <w:top w:val="nil"/>
              <w:left w:val="nil"/>
              <w:bottom w:val="nil"/>
              <w:right w:val="nil"/>
            </w:tcBorders>
            <w:shd w:val="clear" w:color="000000" w:fill="FFFFFF"/>
            <w:vAlign w:val="center"/>
            <w:hideMark/>
          </w:tcPr>
          <w:p w14:paraId="6C88348E"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41" w:type="dxa"/>
            <w:tcBorders>
              <w:top w:val="nil"/>
              <w:left w:val="nil"/>
              <w:bottom w:val="nil"/>
              <w:right w:val="nil"/>
            </w:tcBorders>
            <w:shd w:val="clear" w:color="000000" w:fill="FFFFFF"/>
            <w:vAlign w:val="center"/>
            <w:hideMark/>
          </w:tcPr>
          <w:p w14:paraId="40552C17"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1E89359D"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541" w:type="dxa"/>
            <w:tcBorders>
              <w:top w:val="nil"/>
              <w:left w:val="nil"/>
              <w:bottom w:val="nil"/>
              <w:right w:val="nil"/>
            </w:tcBorders>
            <w:shd w:val="clear" w:color="000000" w:fill="FFFFFF"/>
            <w:vAlign w:val="center"/>
            <w:hideMark/>
          </w:tcPr>
          <w:p w14:paraId="10DA97E9"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541" w:type="dxa"/>
            <w:tcBorders>
              <w:top w:val="nil"/>
              <w:left w:val="nil"/>
              <w:bottom w:val="nil"/>
              <w:right w:val="nil"/>
            </w:tcBorders>
            <w:shd w:val="clear" w:color="000000" w:fill="FFFFFF"/>
            <w:vAlign w:val="center"/>
            <w:hideMark/>
          </w:tcPr>
          <w:p w14:paraId="2D029140"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41" w:type="dxa"/>
            <w:tcBorders>
              <w:top w:val="nil"/>
              <w:left w:val="nil"/>
              <w:bottom w:val="nil"/>
              <w:right w:val="nil"/>
            </w:tcBorders>
            <w:shd w:val="clear" w:color="000000" w:fill="FFFFFF"/>
            <w:vAlign w:val="center"/>
            <w:hideMark/>
          </w:tcPr>
          <w:p w14:paraId="568B024A" w14:textId="05097C25"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651" w:type="dxa"/>
            <w:tcBorders>
              <w:top w:val="nil"/>
              <w:left w:val="nil"/>
              <w:bottom w:val="nil"/>
              <w:right w:val="nil"/>
            </w:tcBorders>
            <w:shd w:val="clear" w:color="000000" w:fill="FFFFFF"/>
            <w:vAlign w:val="center"/>
            <w:hideMark/>
          </w:tcPr>
          <w:p w14:paraId="2DE3BA02" w14:textId="1F9B4431"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463282" w:rsidRPr="00F62887" w14:paraId="688079FD" w14:textId="77777777" w:rsidTr="0031582B">
        <w:trPr>
          <w:trHeight w:val="480"/>
        </w:trPr>
        <w:tc>
          <w:tcPr>
            <w:tcW w:w="5960" w:type="dxa"/>
            <w:tcBorders>
              <w:top w:val="nil"/>
              <w:left w:val="nil"/>
              <w:bottom w:val="nil"/>
              <w:right w:val="nil"/>
            </w:tcBorders>
            <w:shd w:val="clear" w:color="000000" w:fill="FFFFFF"/>
            <w:vAlign w:val="center"/>
            <w:hideMark/>
          </w:tcPr>
          <w:p w14:paraId="4FC38ED3"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41" w:type="dxa"/>
            <w:tcBorders>
              <w:top w:val="nil"/>
              <w:left w:val="nil"/>
              <w:bottom w:val="nil"/>
              <w:right w:val="nil"/>
            </w:tcBorders>
            <w:shd w:val="clear" w:color="000000" w:fill="FFFFFF"/>
            <w:vAlign w:val="center"/>
            <w:hideMark/>
          </w:tcPr>
          <w:p w14:paraId="1C4B0295"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541" w:type="dxa"/>
            <w:tcBorders>
              <w:top w:val="nil"/>
              <w:left w:val="nil"/>
              <w:bottom w:val="nil"/>
              <w:right w:val="nil"/>
            </w:tcBorders>
            <w:shd w:val="clear" w:color="000000" w:fill="FFFFFF"/>
            <w:vAlign w:val="center"/>
            <w:hideMark/>
          </w:tcPr>
          <w:p w14:paraId="04AEBE03"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41" w:type="dxa"/>
            <w:tcBorders>
              <w:top w:val="nil"/>
              <w:left w:val="nil"/>
              <w:bottom w:val="nil"/>
              <w:right w:val="nil"/>
            </w:tcBorders>
            <w:shd w:val="clear" w:color="000000" w:fill="FFFFFF"/>
            <w:vAlign w:val="center"/>
            <w:hideMark/>
          </w:tcPr>
          <w:p w14:paraId="3EBC2F30"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541" w:type="dxa"/>
            <w:tcBorders>
              <w:top w:val="nil"/>
              <w:left w:val="nil"/>
              <w:bottom w:val="nil"/>
              <w:right w:val="nil"/>
            </w:tcBorders>
            <w:shd w:val="clear" w:color="000000" w:fill="FFFFFF"/>
            <w:vAlign w:val="center"/>
            <w:hideMark/>
          </w:tcPr>
          <w:p w14:paraId="546B23D2"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41" w:type="dxa"/>
            <w:tcBorders>
              <w:top w:val="nil"/>
              <w:left w:val="nil"/>
              <w:bottom w:val="nil"/>
              <w:right w:val="nil"/>
            </w:tcBorders>
            <w:shd w:val="clear" w:color="000000" w:fill="FFFFFF"/>
            <w:vAlign w:val="center"/>
            <w:hideMark/>
          </w:tcPr>
          <w:p w14:paraId="2D4A11E5" w14:textId="1ACFE4F0"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651" w:type="dxa"/>
            <w:tcBorders>
              <w:top w:val="nil"/>
              <w:left w:val="nil"/>
              <w:bottom w:val="nil"/>
              <w:right w:val="nil"/>
            </w:tcBorders>
            <w:shd w:val="clear" w:color="000000" w:fill="FFFFFF"/>
            <w:vAlign w:val="center"/>
            <w:hideMark/>
          </w:tcPr>
          <w:p w14:paraId="0D9D5988" w14:textId="5E07BE9A"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111111"/>
                <w:sz w:val="18"/>
                <w:szCs w:val="18"/>
              </w:rPr>
              <w:t>8,8</w:t>
            </w:r>
          </w:p>
        </w:tc>
      </w:tr>
      <w:tr w:rsidR="00463282" w:rsidRPr="00F62887" w14:paraId="23BB0A18" w14:textId="77777777" w:rsidTr="0031582B">
        <w:trPr>
          <w:trHeight w:val="480"/>
        </w:trPr>
        <w:tc>
          <w:tcPr>
            <w:tcW w:w="5960" w:type="dxa"/>
            <w:tcBorders>
              <w:top w:val="nil"/>
              <w:left w:val="nil"/>
              <w:bottom w:val="nil"/>
              <w:right w:val="nil"/>
            </w:tcBorders>
            <w:shd w:val="clear" w:color="000000" w:fill="FFFFFF"/>
            <w:vAlign w:val="center"/>
            <w:hideMark/>
          </w:tcPr>
          <w:p w14:paraId="23D4D8F8"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41" w:type="dxa"/>
            <w:tcBorders>
              <w:top w:val="nil"/>
              <w:left w:val="nil"/>
              <w:bottom w:val="nil"/>
              <w:right w:val="nil"/>
            </w:tcBorders>
            <w:shd w:val="clear" w:color="000000" w:fill="FFFFFF"/>
            <w:vAlign w:val="center"/>
            <w:hideMark/>
          </w:tcPr>
          <w:p w14:paraId="379477D0"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41" w:type="dxa"/>
            <w:tcBorders>
              <w:top w:val="nil"/>
              <w:left w:val="nil"/>
              <w:bottom w:val="nil"/>
              <w:right w:val="nil"/>
            </w:tcBorders>
            <w:shd w:val="clear" w:color="000000" w:fill="FFFFFF"/>
            <w:vAlign w:val="center"/>
            <w:hideMark/>
          </w:tcPr>
          <w:p w14:paraId="55C5389C"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41" w:type="dxa"/>
            <w:tcBorders>
              <w:top w:val="nil"/>
              <w:left w:val="nil"/>
              <w:bottom w:val="nil"/>
              <w:right w:val="nil"/>
            </w:tcBorders>
            <w:shd w:val="clear" w:color="000000" w:fill="FFFFFF"/>
            <w:vAlign w:val="center"/>
            <w:hideMark/>
          </w:tcPr>
          <w:p w14:paraId="0A198E8B"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41" w:type="dxa"/>
            <w:tcBorders>
              <w:top w:val="nil"/>
              <w:left w:val="nil"/>
              <w:bottom w:val="nil"/>
              <w:right w:val="nil"/>
            </w:tcBorders>
            <w:shd w:val="clear" w:color="000000" w:fill="FFFFFF"/>
            <w:vAlign w:val="center"/>
            <w:hideMark/>
          </w:tcPr>
          <w:p w14:paraId="117E241E"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541" w:type="dxa"/>
            <w:tcBorders>
              <w:top w:val="nil"/>
              <w:left w:val="nil"/>
              <w:bottom w:val="nil"/>
              <w:right w:val="nil"/>
            </w:tcBorders>
            <w:shd w:val="clear" w:color="000000" w:fill="FFFFFF"/>
            <w:vAlign w:val="center"/>
            <w:hideMark/>
          </w:tcPr>
          <w:p w14:paraId="2F3C6087" w14:textId="1E2FA49C"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8,6</w:t>
            </w:r>
          </w:p>
        </w:tc>
        <w:tc>
          <w:tcPr>
            <w:tcW w:w="651" w:type="dxa"/>
            <w:tcBorders>
              <w:top w:val="nil"/>
              <w:left w:val="nil"/>
              <w:bottom w:val="nil"/>
              <w:right w:val="nil"/>
            </w:tcBorders>
            <w:shd w:val="clear" w:color="000000" w:fill="FFFFFF"/>
            <w:vAlign w:val="center"/>
            <w:hideMark/>
          </w:tcPr>
          <w:p w14:paraId="3A4FD56A" w14:textId="10D4C69F"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463282" w:rsidRPr="00F62887" w14:paraId="53CA76B9" w14:textId="77777777" w:rsidTr="0031582B">
        <w:trPr>
          <w:trHeight w:val="300"/>
        </w:trPr>
        <w:tc>
          <w:tcPr>
            <w:tcW w:w="5960" w:type="dxa"/>
            <w:tcBorders>
              <w:top w:val="nil"/>
              <w:left w:val="nil"/>
              <w:bottom w:val="nil"/>
              <w:right w:val="nil"/>
            </w:tcBorders>
            <w:shd w:val="clear" w:color="000000" w:fill="FFFFFF"/>
            <w:vAlign w:val="center"/>
            <w:hideMark/>
          </w:tcPr>
          <w:p w14:paraId="597EF23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41" w:type="dxa"/>
            <w:tcBorders>
              <w:top w:val="nil"/>
              <w:left w:val="nil"/>
              <w:bottom w:val="nil"/>
              <w:right w:val="nil"/>
            </w:tcBorders>
            <w:shd w:val="clear" w:color="000000" w:fill="FFFFFF"/>
            <w:vAlign w:val="center"/>
            <w:hideMark/>
          </w:tcPr>
          <w:p w14:paraId="761FFED9"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41" w:type="dxa"/>
            <w:tcBorders>
              <w:top w:val="nil"/>
              <w:left w:val="nil"/>
              <w:bottom w:val="nil"/>
              <w:right w:val="nil"/>
            </w:tcBorders>
            <w:shd w:val="clear" w:color="000000" w:fill="FFFFFF"/>
            <w:vAlign w:val="center"/>
            <w:hideMark/>
          </w:tcPr>
          <w:p w14:paraId="4480D23A"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541" w:type="dxa"/>
            <w:tcBorders>
              <w:top w:val="nil"/>
              <w:left w:val="nil"/>
              <w:bottom w:val="nil"/>
              <w:right w:val="nil"/>
            </w:tcBorders>
            <w:shd w:val="clear" w:color="000000" w:fill="FFFFFF"/>
            <w:vAlign w:val="center"/>
            <w:hideMark/>
          </w:tcPr>
          <w:p w14:paraId="1D0DDD9A"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541" w:type="dxa"/>
            <w:tcBorders>
              <w:top w:val="nil"/>
              <w:left w:val="nil"/>
              <w:bottom w:val="nil"/>
              <w:right w:val="nil"/>
            </w:tcBorders>
            <w:shd w:val="clear" w:color="000000" w:fill="FFFFFF"/>
            <w:vAlign w:val="center"/>
            <w:hideMark/>
          </w:tcPr>
          <w:p w14:paraId="37FB3151"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541" w:type="dxa"/>
            <w:tcBorders>
              <w:top w:val="nil"/>
              <w:left w:val="nil"/>
              <w:bottom w:val="nil"/>
              <w:right w:val="nil"/>
            </w:tcBorders>
            <w:shd w:val="clear" w:color="000000" w:fill="FFFFFF"/>
            <w:vAlign w:val="center"/>
            <w:hideMark/>
          </w:tcPr>
          <w:p w14:paraId="3A9FB822" w14:textId="6CC77E21"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8,3</w:t>
            </w:r>
          </w:p>
        </w:tc>
        <w:tc>
          <w:tcPr>
            <w:tcW w:w="651" w:type="dxa"/>
            <w:tcBorders>
              <w:top w:val="nil"/>
              <w:left w:val="nil"/>
              <w:bottom w:val="nil"/>
              <w:right w:val="nil"/>
            </w:tcBorders>
            <w:shd w:val="clear" w:color="000000" w:fill="FFFFFF"/>
            <w:vAlign w:val="center"/>
            <w:hideMark/>
          </w:tcPr>
          <w:p w14:paraId="1C67C3AD" w14:textId="4A220485"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111111"/>
                <w:sz w:val="18"/>
                <w:szCs w:val="18"/>
              </w:rPr>
              <w:t>8,1</w:t>
            </w:r>
          </w:p>
        </w:tc>
      </w:tr>
      <w:tr w:rsidR="00463282" w:rsidRPr="00F62887" w14:paraId="3B01A93E" w14:textId="77777777" w:rsidTr="0031582B">
        <w:trPr>
          <w:trHeight w:val="300"/>
        </w:trPr>
        <w:tc>
          <w:tcPr>
            <w:tcW w:w="5960" w:type="dxa"/>
            <w:tcBorders>
              <w:top w:val="nil"/>
              <w:left w:val="nil"/>
              <w:bottom w:val="nil"/>
              <w:right w:val="nil"/>
            </w:tcBorders>
            <w:shd w:val="clear" w:color="000000" w:fill="FFFFFF"/>
            <w:vAlign w:val="center"/>
            <w:hideMark/>
          </w:tcPr>
          <w:p w14:paraId="19397DD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41" w:type="dxa"/>
            <w:tcBorders>
              <w:top w:val="nil"/>
              <w:left w:val="nil"/>
              <w:bottom w:val="nil"/>
              <w:right w:val="nil"/>
            </w:tcBorders>
            <w:shd w:val="clear" w:color="000000" w:fill="FFFFFF"/>
            <w:vAlign w:val="center"/>
            <w:hideMark/>
          </w:tcPr>
          <w:p w14:paraId="4D9E34EA"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41" w:type="dxa"/>
            <w:tcBorders>
              <w:top w:val="nil"/>
              <w:left w:val="nil"/>
              <w:bottom w:val="nil"/>
              <w:right w:val="nil"/>
            </w:tcBorders>
            <w:shd w:val="clear" w:color="000000" w:fill="FFFFFF"/>
            <w:vAlign w:val="center"/>
            <w:hideMark/>
          </w:tcPr>
          <w:p w14:paraId="4960E699"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41" w:type="dxa"/>
            <w:tcBorders>
              <w:top w:val="nil"/>
              <w:left w:val="nil"/>
              <w:bottom w:val="nil"/>
              <w:right w:val="nil"/>
            </w:tcBorders>
            <w:shd w:val="clear" w:color="000000" w:fill="FFFFFF"/>
            <w:vAlign w:val="center"/>
            <w:hideMark/>
          </w:tcPr>
          <w:p w14:paraId="257B6382"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541" w:type="dxa"/>
            <w:tcBorders>
              <w:top w:val="nil"/>
              <w:left w:val="nil"/>
              <w:bottom w:val="nil"/>
              <w:right w:val="nil"/>
            </w:tcBorders>
            <w:shd w:val="clear" w:color="000000" w:fill="FFFFFF"/>
            <w:vAlign w:val="center"/>
            <w:hideMark/>
          </w:tcPr>
          <w:p w14:paraId="09A54999" w14:textId="77777777"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541" w:type="dxa"/>
            <w:tcBorders>
              <w:top w:val="nil"/>
              <w:left w:val="nil"/>
              <w:bottom w:val="nil"/>
              <w:right w:val="nil"/>
            </w:tcBorders>
            <w:shd w:val="clear" w:color="000000" w:fill="FFFFFF"/>
            <w:vAlign w:val="center"/>
            <w:hideMark/>
          </w:tcPr>
          <w:p w14:paraId="25051E1E" w14:textId="21E7359C" w:rsidR="00463282" w:rsidRPr="00F62887" w:rsidRDefault="00463282" w:rsidP="0046328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8,4</w:t>
            </w:r>
          </w:p>
        </w:tc>
        <w:tc>
          <w:tcPr>
            <w:tcW w:w="651" w:type="dxa"/>
            <w:tcBorders>
              <w:top w:val="nil"/>
              <w:left w:val="nil"/>
              <w:bottom w:val="nil"/>
              <w:right w:val="nil"/>
            </w:tcBorders>
            <w:shd w:val="clear" w:color="000000" w:fill="FFFFFF"/>
            <w:vAlign w:val="center"/>
            <w:hideMark/>
          </w:tcPr>
          <w:p w14:paraId="50612CD4" w14:textId="30BDA2B9"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111111"/>
                <w:sz w:val="18"/>
                <w:szCs w:val="18"/>
              </w:rPr>
              <w:t>8,3</w:t>
            </w:r>
          </w:p>
        </w:tc>
      </w:tr>
      <w:tr w:rsidR="00463282" w:rsidRPr="00F62887" w14:paraId="05854957" w14:textId="77777777" w:rsidTr="0031582B">
        <w:trPr>
          <w:trHeight w:val="300"/>
        </w:trPr>
        <w:tc>
          <w:tcPr>
            <w:tcW w:w="5960" w:type="dxa"/>
            <w:tcBorders>
              <w:top w:val="nil"/>
              <w:left w:val="nil"/>
              <w:bottom w:val="single" w:sz="4" w:space="0" w:color="auto"/>
              <w:right w:val="nil"/>
            </w:tcBorders>
            <w:shd w:val="clear" w:color="000000" w:fill="FFFFFF"/>
            <w:vAlign w:val="center"/>
          </w:tcPr>
          <w:p w14:paraId="49C67C66" w14:textId="77777777" w:rsidR="00463282" w:rsidRPr="00F62887" w:rsidRDefault="00463282" w:rsidP="00463282">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41" w:type="dxa"/>
            <w:tcBorders>
              <w:top w:val="nil"/>
              <w:left w:val="nil"/>
              <w:bottom w:val="single" w:sz="4" w:space="0" w:color="auto"/>
              <w:right w:val="nil"/>
            </w:tcBorders>
            <w:shd w:val="clear" w:color="000000" w:fill="FFFFFF"/>
          </w:tcPr>
          <w:p w14:paraId="5E9F3CD4" w14:textId="77777777" w:rsidR="00463282" w:rsidRPr="00F62887" w:rsidRDefault="00463282" w:rsidP="00463282">
            <w:pPr>
              <w:spacing w:after="0"/>
              <w:jc w:val="right"/>
              <w:rPr>
                <w:rFonts w:eastAsia="Arial" w:cstheme="minorHAnsi"/>
                <w:sz w:val="18"/>
                <w:szCs w:val="18"/>
                <w:lang w:eastAsia="pt-BR"/>
              </w:rPr>
            </w:pPr>
            <w:r w:rsidRPr="00F62887">
              <w:rPr>
                <w:rFonts w:cstheme="minorHAnsi"/>
                <w:sz w:val="18"/>
                <w:szCs w:val="18"/>
              </w:rPr>
              <w:t>8,9</w:t>
            </w:r>
          </w:p>
        </w:tc>
        <w:tc>
          <w:tcPr>
            <w:tcW w:w="541" w:type="dxa"/>
            <w:tcBorders>
              <w:top w:val="nil"/>
              <w:left w:val="nil"/>
              <w:bottom w:val="single" w:sz="4" w:space="0" w:color="auto"/>
              <w:right w:val="nil"/>
            </w:tcBorders>
            <w:shd w:val="clear" w:color="000000" w:fill="FFFFFF"/>
          </w:tcPr>
          <w:p w14:paraId="1DED80D0" w14:textId="77777777" w:rsidR="00463282" w:rsidRPr="00F62887" w:rsidRDefault="00463282" w:rsidP="00463282">
            <w:pPr>
              <w:spacing w:after="0"/>
              <w:jc w:val="right"/>
              <w:rPr>
                <w:rFonts w:eastAsia="Arial" w:cstheme="minorHAnsi"/>
                <w:sz w:val="18"/>
                <w:szCs w:val="18"/>
                <w:lang w:eastAsia="pt-BR"/>
              </w:rPr>
            </w:pPr>
            <w:r w:rsidRPr="00F62887">
              <w:rPr>
                <w:rFonts w:cstheme="minorHAnsi"/>
                <w:sz w:val="18"/>
                <w:szCs w:val="18"/>
              </w:rPr>
              <w:t>8,7</w:t>
            </w:r>
          </w:p>
        </w:tc>
        <w:tc>
          <w:tcPr>
            <w:tcW w:w="541" w:type="dxa"/>
            <w:tcBorders>
              <w:top w:val="nil"/>
              <w:left w:val="nil"/>
              <w:bottom w:val="single" w:sz="4" w:space="0" w:color="auto"/>
              <w:right w:val="nil"/>
            </w:tcBorders>
            <w:shd w:val="clear" w:color="000000" w:fill="FFFFFF"/>
          </w:tcPr>
          <w:p w14:paraId="3B735F57" w14:textId="77777777" w:rsidR="00463282" w:rsidRPr="00F62887" w:rsidRDefault="00463282" w:rsidP="00463282">
            <w:pPr>
              <w:spacing w:after="0"/>
              <w:jc w:val="right"/>
              <w:rPr>
                <w:rFonts w:eastAsia="Arial" w:cstheme="minorHAnsi"/>
                <w:sz w:val="18"/>
                <w:szCs w:val="18"/>
                <w:lang w:eastAsia="pt-BR"/>
              </w:rPr>
            </w:pPr>
            <w:r w:rsidRPr="00F62887">
              <w:rPr>
                <w:rFonts w:cstheme="minorHAnsi"/>
                <w:sz w:val="18"/>
                <w:szCs w:val="18"/>
              </w:rPr>
              <w:t>8,3</w:t>
            </w:r>
          </w:p>
        </w:tc>
        <w:tc>
          <w:tcPr>
            <w:tcW w:w="541" w:type="dxa"/>
            <w:tcBorders>
              <w:top w:val="nil"/>
              <w:left w:val="nil"/>
              <w:bottom w:val="single" w:sz="4" w:space="0" w:color="auto"/>
              <w:right w:val="nil"/>
            </w:tcBorders>
            <w:shd w:val="clear" w:color="000000" w:fill="FFFFFF"/>
          </w:tcPr>
          <w:p w14:paraId="541D53C9" w14:textId="77777777" w:rsidR="00463282" w:rsidRPr="00F62887" w:rsidRDefault="00463282" w:rsidP="00463282">
            <w:pPr>
              <w:spacing w:after="0"/>
              <w:jc w:val="right"/>
              <w:rPr>
                <w:rFonts w:eastAsia="Arial" w:cstheme="minorHAnsi"/>
                <w:sz w:val="18"/>
                <w:szCs w:val="18"/>
                <w:lang w:eastAsia="pt-BR"/>
              </w:rPr>
            </w:pPr>
            <w:r w:rsidRPr="00F62887">
              <w:rPr>
                <w:rFonts w:cstheme="minorHAnsi"/>
                <w:sz w:val="18"/>
                <w:szCs w:val="18"/>
              </w:rPr>
              <w:t>8,2</w:t>
            </w:r>
          </w:p>
        </w:tc>
        <w:tc>
          <w:tcPr>
            <w:tcW w:w="541" w:type="dxa"/>
            <w:tcBorders>
              <w:top w:val="nil"/>
              <w:left w:val="nil"/>
              <w:bottom w:val="single" w:sz="4" w:space="0" w:color="auto"/>
              <w:right w:val="nil"/>
            </w:tcBorders>
            <w:shd w:val="clear" w:color="000000" w:fill="FFFFFF"/>
            <w:vAlign w:val="bottom"/>
          </w:tcPr>
          <w:p w14:paraId="0424354B" w14:textId="21D45A44" w:rsidR="00463282" w:rsidRPr="00F62887" w:rsidRDefault="00463282" w:rsidP="00463282">
            <w:pPr>
              <w:spacing w:after="0"/>
              <w:jc w:val="right"/>
              <w:rPr>
                <w:rFonts w:eastAsia="Arial" w:cstheme="minorHAnsi"/>
                <w:sz w:val="18"/>
                <w:szCs w:val="18"/>
                <w:lang w:eastAsia="pt-BR"/>
              </w:rPr>
            </w:pPr>
            <w:r w:rsidRPr="00F62887">
              <w:rPr>
                <w:rFonts w:cstheme="minorHAnsi"/>
                <w:color w:val="000000"/>
              </w:rPr>
              <w:t>8,5</w:t>
            </w:r>
          </w:p>
        </w:tc>
        <w:tc>
          <w:tcPr>
            <w:tcW w:w="651" w:type="dxa"/>
            <w:tcBorders>
              <w:top w:val="nil"/>
              <w:left w:val="nil"/>
              <w:bottom w:val="single" w:sz="4" w:space="0" w:color="auto"/>
              <w:right w:val="nil"/>
            </w:tcBorders>
            <w:shd w:val="clear" w:color="000000" w:fill="FFFFFF"/>
            <w:vAlign w:val="bottom"/>
          </w:tcPr>
          <w:p w14:paraId="7C1D279A" w14:textId="584BC7A3" w:rsidR="00463282" w:rsidRPr="00F62887" w:rsidRDefault="00463282" w:rsidP="00463282">
            <w:pPr>
              <w:spacing w:after="0"/>
              <w:jc w:val="right"/>
              <w:rPr>
                <w:rFonts w:eastAsia="Times New Roman" w:cstheme="minorHAnsi"/>
                <w:sz w:val="18"/>
                <w:szCs w:val="18"/>
                <w:lang w:eastAsia="pt-BR"/>
              </w:rPr>
            </w:pPr>
            <w:r w:rsidRPr="00F62887">
              <w:rPr>
                <w:rFonts w:cstheme="minorHAnsi"/>
                <w:color w:val="000000"/>
              </w:rPr>
              <w:t>8,5</w:t>
            </w:r>
          </w:p>
        </w:tc>
      </w:tr>
    </w:tbl>
    <w:p w14:paraId="655B54F6" w14:textId="77777777" w:rsidR="00D91DCA" w:rsidRPr="00F62887" w:rsidRDefault="00D91DCA" w:rsidP="00D91DCA">
      <w:pPr>
        <w:rPr>
          <w:rFonts w:cstheme="minorHAnsi"/>
        </w:rPr>
      </w:pPr>
    </w:p>
    <w:p w14:paraId="7BD750B5" w14:textId="46D5481E" w:rsidR="00D91DCA" w:rsidRDefault="00D91DCA" w:rsidP="00D91DCA">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as médias anuais referentes às questões sobre conhecimento foram são coerentes com as médias da avaliação diagnóstica, acompanhando o desempenho por ano, conforme ilustra a Tabela 12.</w:t>
      </w:r>
    </w:p>
    <w:p w14:paraId="7F3C7040" w14:textId="77777777" w:rsidR="008E3110" w:rsidRPr="008E3110" w:rsidRDefault="008E3110" w:rsidP="00D91DCA">
      <w:pPr>
        <w:pStyle w:val="Corpodetexto"/>
        <w:ind w:firstLine="708"/>
        <w:jc w:val="both"/>
        <w:rPr>
          <w:rFonts w:cstheme="minorHAnsi"/>
          <w:color w:val="auto"/>
          <w:sz w:val="22"/>
          <w:szCs w:val="22"/>
          <w:lang w:val="pt-BR"/>
        </w:rPr>
      </w:pPr>
    </w:p>
    <w:p w14:paraId="0E402CD0" w14:textId="77777777" w:rsidR="00D91DCA" w:rsidRPr="008E3110" w:rsidRDefault="00D91DCA" w:rsidP="00D91DCA">
      <w:pPr>
        <w:pStyle w:val="Corpodetexto"/>
        <w:jc w:val="both"/>
        <w:rPr>
          <w:rFonts w:cstheme="minorHAnsi"/>
          <w:color w:val="auto"/>
          <w:sz w:val="22"/>
          <w:szCs w:val="22"/>
          <w:lang w:val="pt-BR"/>
        </w:rPr>
      </w:pPr>
      <w:r w:rsidRPr="008E3110">
        <w:rPr>
          <w:rFonts w:cstheme="minorHAnsi"/>
          <w:color w:val="auto"/>
          <w:sz w:val="22"/>
          <w:szCs w:val="22"/>
          <w:lang w:val="pt-BR"/>
        </w:rPr>
        <w:t>Tabela 12 – Comparativo entre médias da Avaliação Diagnóstica e da Avaliação de Reação</w:t>
      </w:r>
    </w:p>
    <w:tbl>
      <w:tblPr>
        <w:tblW w:w="5880" w:type="dxa"/>
        <w:tblInd w:w="70" w:type="dxa"/>
        <w:tblCellMar>
          <w:left w:w="70" w:type="dxa"/>
          <w:right w:w="70" w:type="dxa"/>
        </w:tblCellMar>
        <w:tblLook w:val="04A0" w:firstRow="1" w:lastRow="0" w:firstColumn="1" w:lastColumn="0" w:noHBand="0" w:noVBand="1"/>
      </w:tblPr>
      <w:tblGrid>
        <w:gridCol w:w="3000"/>
        <w:gridCol w:w="960"/>
        <w:gridCol w:w="960"/>
        <w:gridCol w:w="960"/>
      </w:tblGrid>
      <w:tr w:rsidR="00D91DCA" w:rsidRPr="00F62887" w14:paraId="2560241F" w14:textId="77777777" w:rsidTr="0031582B">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4F03E12F"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2E295B3"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2995D4C3"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410036B" w14:textId="6981C014" w:rsidR="00D91DC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D91DCA" w:rsidRPr="00F62887">
              <w:rPr>
                <w:rFonts w:eastAsia="Times New Roman" w:cstheme="minorHAnsi"/>
                <w:b/>
                <w:bCs/>
                <w:sz w:val="18"/>
                <w:szCs w:val="18"/>
                <w:lang w:eastAsia="pt-BR"/>
              </w:rPr>
              <w:t>2020</w:t>
            </w:r>
          </w:p>
        </w:tc>
      </w:tr>
      <w:tr w:rsidR="00D91DCA" w:rsidRPr="00F62887" w14:paraId="7B048EE8" w14:textId="77777777" w:rsidTr="0031582B">
        <w:trPr>
          <w:trHeight w:val="300"/>
        </w:trPr>
        <w:tc>
          <w:tcPr>
            <w:tcW w:w="3000" w:type="dxa"/>
            <w:tcBorders>
              <w:top w:val="nil"/>
              <w:left w:val="nil"/>
              <w:bottom w:val="nil"/>
              <w:right w:val="nil"/>
            </w:tcBorders>
            <w:shd w:val="clear" w:color="000000" w:fill="FFFFFF"/>
            <w:vAlign w:val="center"/>
            <w:hideMark/>
          </w:tcPr>
          <w:p w14:paraId="745683AA"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FFFFF"/>
            <w:vAlign w:val="center"/>
            <w:hideMark/>
          </w:tcPr>
          <w:p w14:paraId="3605F8C2"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960" w:type="dxa"/>
            <w:tcBorders>
              <w:top w:val="nil"/>
              <w:left w:val="nil"/>
              <w:bottom w:val="nil"/>
              <w:right w:val="nil"/>
            </w:tcBorders>
            <w:shd w:val="clear" w:color="000000" w:fill="F2F2F2"/>
            <w:vAlign w:val="center"/>
            <w:hideMark/>
          </w:tcPr>
          <w:p w14:paraId="1E2508D0"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960" w:type="dxa"/>
            <w:tcBorders>
              <w:top w:val="nil"/>
              <w:left w:val="nil"/>
              <w:bottom w:val="nil"/>
              <w:right w:val="nil"/>
            </w:tcBorders>
            <w:shd w:val="clear" w:color="000000" w:fill="FFFFFF"/>
            <w:vAlign w:val="center"/>
            <w:hideMark/>
          </w:tcPr>
          <w:p w14:paraId="0DCFE157" w14:textId="3D8580A8"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w:t>
            </w:r>
            <w:r w:rsidR="00463282" w:rsidRPr="00F62887">
              <w:rPr>
                <w:rFonts w:eastAsia="Times New Roman" w:cstheme="minorHAnsi"/>
                <w:sz w:val="18"/>
                <w:szCs w:val="18"/>
                <w:lang w:eastAsia="pt-BR"/>
              </w:rPr>
              <w:t>4</w:t>
            </w:r>
          </w:p>
        </w:tc>
      </w:tr>
      <w:tr w:rsidR="00D91DCA" w:rsidRPr="00F62887" w14:paraId="66C45845" w14:textId="77777777" w:rsidTr="0031582B">
        <w:trPr>
          <w:trHeight w:val="300"/>
        </w:trPr>
        <w:tc>
          <w:tcPr>
            <w:tcW w:w="3000" w:type="dxa"/>
            <w:tcBorders>
              <w:top w:val="nil"/>
              <w:left w:val="nil"/>
              <w:bottom w:val="single" w:sz="4" w:space="0" w:color="auto"/>
              <w:right w:val="nil"/>
            </w:tcBorders>
            <w:shd w:val="clear" w:color="000000" w:fill="FFFFFF"/>
            <w:vAlign w:val="center"/>
            <w:hideMark/>
          </w:tcPr>
          <w:p w14:paraId="78EB6558"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FFFFF"/>
            <w:vAlign w:val="center"/>
            <w:hideMark/>
          </w:tcPr>
          <w:p w14:paraId="799BE5F7"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960" w:type="dxa"/>
            <w:tcBorders>
              <w:top w:val="nil"/>
              <w:left w:val="nil"/>
              <w:bottom w:val="single" w:sz="4" w:space="0" w:color="auto"/>
              <w:right w:val="nil"/>
            </w:tcBorders>
            <w:shd w:val="clear" w:color="000000" w:fill="F2F2F2"/>
            <w:vAlign w:val="center"/>
            <w:hideMark/>
          </w:tcPr>
          <w:p w14:paraId="6CD21E74"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960" w:type="dxa"/>
            <w:tcBorders>
              <w:top w:val="nil"/>
              <w:left w:val="nil"/>
              <w:bottom w:val="single" w:sz="4" w:space="0" w:color="auto"/>
              <w:right w:val="nil"/>
            </w:tcBorders>
            <w:shd w:val="clear" w:color="000000" w:fill="FFFFFF"/>
            <w:vAlign w:val="center"/>
            <w:hideMark/>
          </w:tcPr>
          <w:p w14:paraId="53E72D5E" w14:textId="77777777" w:rsidR="00D91DCA" w:rsidRPr="00F62887" w:rsidRDefault="00D91DC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r>
    </w:tbl>
    <w:p w14:paraId="157B4934" w14:textId="77777777" w:rsidR="00D91DCA" w:rsidRPr="00F62887" w:rsidRDefault="00D91DCA" w:rsidP="00D91DCA">
      <w:pPr>
        <w:rPr>
          <w:rFonts w:cstheme="minorHAnsi"/>
        </w:rPr>
      </w:pPr>
    </w:p>
    <w:p w14:paraId="35B40637" w14:textId="39273A6D" w:rsidR="00D91DCA" w:rsidRDefault="00D91DCA" w:rsidP="00D91DCA">
      <w:pPr>
        <w:pStyle w:val="Corpodetexto"/>
        <w:ind w:firstLine="708"/>
        <w:jc w:val="both"/>
        <w:rPr>
          <w:rFonts w:cstheme="minorHAnsi"/>
          <w:color w:val="auto"/>
          <w:lang w:val="pt-BR"/>
        </w:rPr>
      </w:pPr>
      <w:bookmarkStart w:id="40" w:name="_Hlk44096505"/>
      <w:r w:rsidRPr="00F62887">
        <w:rPr>
          <w:rFonts w:cstheme="minorHAnsi"/>
          <w:color w:val="auto"/>
          <w:lang w:val="pt-BR"/>
        </w:rPr>
        <w:t xml:space="preserve">Ainda sobre a avaliação de reação, </w:t>
      </w:r>
      <w:r w:rsidR="00463282" w:rsidRPr="00F62887">
        <w:rPr>
          <w:rFonts w:cstheme="minorHAnsi"/>
          <w:color w:val="auto"/>
          <w:lang w:val="pt-BR"/>
        </w:rPr>
        <w:t>os</w:t>
      </w:r>
      <w:r w:rsidRPr="00F62887">
        <w:rPr>
          <w:rFonts w:cstheme="minorHAnsi"/>
          <w:color w:val="auto"/>
          <w:lang w:val="pt-BR"/>
        </w:rPr>
        <w:t xml:space="preserve"> dados sugerem que há relação inversa entre os fatores Conciliação do curso com minhas atividades profissionais e Aprovação durante o período </w:t>
      </w:r>
      <w:r w:rsidR="00463282" w:rsidRPr="00F62887">
        <w:rPr>
          <w:rFonts w:cstheme="minorHAnsi"/>
          <w:color w:val="auto"/>
          <w:lang w:val="pt-BR"/>
        </w:rPr>
        <w:t>de 2016 e 2019</w:t>
      </w:r>
      <w:r w:rsidRPr="00F62887">
        <w:rPr>
          <w:rFonts w:cstheme="minorHAnsi"/>
          <w:color w:val="auto"/>
          <w:lang w:val="pt-BR"/>
        </w:rPr>
        <w:t>.</w:t>
      </w:r>
    </w:p>
    <w:p w14:paraId="30F9329A" w14:textId="2AC03813" w:rsidR="008E3110" w:rsidRDefault="008E3110" w:rsidP="00D91DCA">
      <w:pPr>
        <w:pStyle w:val="Corpodetexto"/>
        <w:ind w:firstLine="708"/>
        <w:jc w:val="both"/>
        <w:rPr>
          <w:rFonts w:cstheme="minorHAnsi"/>
          <w:color w:val="auto"/>
          <w:lang w:val="pt-BR"/>
        </w:rPr>
      </w:pPr>
    </w:p>
    <w:p w14:paraId="2B340A38" w14:textId="77777777" w:rsidR="008E3110" w:rsidRPr="00F62887" w:rsidRDefault="008E3110" w:rsidP="00D91DCA">
      <w:pPr>
        <w:pStyle w:val="Corpodetexto"/>
        <w:ind w:firstLine="708"/>
        <w:jc w:val="both"/>
        <w:rPr>
          <w:rFonts w:cstheme="minorHAnsi"/>
          <w:color w:val="auto"/>
          <w:lang w:val="pt-BR"/>
        </w:rPr>
      </w:pPr>
    </w:p>
    <w:bookmarkEnd w:id="40"/>
    <w:p w14:paraId="565F39E8" w14:textId="77777777" w:rsidR="00D91DCA" w:rsidRPr="008E3110" w:rsidRDefault="00D91DCA" w:rsidP="00D91DCA">
      <w:pPr>
        <w:pStyle w:val="Corpodetexto"/>
        <w:jc w:val="both"/>
        <w:rPr>
          <w:rFonts w:cstheme="minorHAnsi"/>
          <w:color w:val="auto"/>
          <w:sz w:val="22"/>
          <w:szCs w:val="22"/>
          <w:lang w:val="pt-BR"/>
        </w:rPr>
      </w:pPr>
      <w:r w:rsidRPr="008E3110">
        <w:rPr>
          <w:rFonts w:cstheme="minorHAnsi"/>
          <w:color w:val="auto"/>
          <w:sz w:val="22"/>
          <w:szCs w:val="22"/>
          <w:lang w:val="pt-BR"/>
        </w:rPr>
        <w:lastRenderedPageBreak/>
        <w:t>Tabela 13 – Relação entre Conciliação do curso com minhas atividades profissionais e % de Aprovados</w:t>
      </w:r>
    </w:p>
    <w:tbl>
      <w:tblPr>
        <w:tblW w:w="8680" w:type="dxa"/>
        <w:tblInd w:w="70" w:type="dxa"/>
        <w:tblCellMar>
          <w:left w:w="70" w:type="dxa"/>
          <w:right w:w="70" w:type="dxa"/>
        </w:tblCellMar>
        <w:tblLook w:val="04A0" w:firstRow="1" w:lastRow="0" w:firstColumn="1" w:lastColumn="0" w:noHBand="0" w:noVBand="1"/>
      </w:tblPr>
      <w:tblGrid>
        <w:gridCol w:w="3880"/>
        <w:gridCol w:w="960"/>
        <w:gridCol w:w="960"/>
        <w:gridCol w:w="960"/>
        <w:gridCol w:w="960"/>
        <w:gridCol w:w="960"/>
      </w:tblGrid>
      <w:tr w:rsidR="00D91DCA" w:rsidRPr="00F62887" w14:paraId="42904EDC" w14:textId="77777777" w:rsidTr="0031582B">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1E3D4F87"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3120A424"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4C45D876"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2E8E0979"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1A0E424C" w14:textId="77777777" w:rsidR="00D91DCA" w:rsidRPr="00F62887" w:rsidRDefault="00D91DC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30122132" w14:textId="31B2B414" w:rsidR="00D91DC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D91DCA" w:rsidRPr="00F62887">
              <w:rPr>
                <w:rFonts w:eastAsia="Times New Roman" w:cstheme="minorHAnsi"/>
                <w:b/>
                <w:bCs/>
                <w:sz w:val="18"/>
                <w:szCs w:val="18"/>
                <w:lang w:eastAsia="pt-BR"/>
              </w:rPr>
              <w:t>2020</w:t>
            </w:r>
          </w:p>
        </w:tc>
      </w:tr>
      <w:tr w:rsidR="00463282" w:rsidRPr="00F62887" w14:paraId="66C37BAF" w14:textId="77777777" w:rsidTr="0031582B">
        <w:trPr>
          <w:trHeight w:val="480"/>
        </w:trPr>
        <w:tc>
          <w:tcPr>
            <w:tcW w:w="3880" w:type="dxa"/>
            <w:tcBorders>
              <w:top w:val="nil"/>
              <w:left w:val="nil"/>
              <w:bottom w:val="nil"/>
              <w:right w:val="nil"/>
            </w:tcBorders>
            <w:shd w:val="clear" w:color="000000" w:fill="FFFFFF"/>
            <w:vAlign w:val="center"/>
            <w:hideMark/>
          </w:tcPr>
          <w:p w14:paraId="352E23A4"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461A1CA0"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nil"/>
              <w:right w:val="nil"/>
            </w:tcBorders>
            <w:shd w:val="clear" w:color="000000" w:fill="FFFFFF"/>
            <w:vAlign w:val="center"/>
            <w:hideMark/>
          </w:tcPr>
          <w:p w14:paraId="72C8FBF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960" w:type="dxa"/>
            <w:tcBorders>
              <w:top w:val="nil"/>
              <w:left w:val="nil"/>
              <w:bottom w:val="nil"/>
              <w:right w:val="nil"/>
            </w:tcBorders>
            <w:shd w:val="clear" w:color="000000" w:fill="F2F2F2"/>
            <w:vAlign w:val="center"/>
            <w:hideMark/>
          </w:tcPr>
          <w:p w14:paraId="23781F42"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8,0</w:t>
            </w:r>
          </w:p>
        </w:tc>
        <w:tc>
          <w:tcPr>
            <w:tcW w:w="960" w:type="dxa"/>
            <w:tcBorders>
              <w:top w:val="nil"/>
              <w:left w:val="nil"/>
              <w:bottom w:val="nil"/>
              <w:right w:val="nil"/>
            </w:tcBorders>
            <w:shd w:val="clear" w:color="000000" w:fill="FFFFFF"/>
            <w:vAlign w:val="center"/>
            <w:hideMark/>
          </w:tcPr>
          <w:p w14:paraId="5253F4A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7,9</w:t>
            </w:r>
          </w:p>
        </w:tc>
        <w:tc>
          <w:tcPr>
            <w:tcW w:w="960" w:type="dxa"/>
            <w:tcBorders>
              <w:top w:val="nil"/>
              <w:left w:val="nil"/>
              <w:bottom w:val="nil"/>
              <w:right w:val="nil"/>
            </w:tcBorders>
            <w:shd w:val="clear" w:color="000000" w:fill="F2F2F2"/>
            <w:hideMark/>
          </w:tcPr>
          <w:p w14:paraId="79DE788C" w14:textId="0665591C" w:rsidR="00463282" w:rsidRPr="00F62887" w:rsidRDefault="00463282" w:rsidP="00463282">
            <w:pPr>
              <w:spacing w:after="0"/>
              <w:jc w:val="right"/>
              <w:rPr>
                <w:rFonts w:eastAsia="Times New Roman" w:cstheme="minorHAnsi"/>
                <w:sz w:val="18"/>
                <w:szCs w:val="18"/>
                <w:lang w:eastAsia="pt-BR"/>
              </w:rPr>
            </w:pPr>
            <w:r w:rsidRPr="00F62887">
              <w:rPr>
                <w:rFonts w:cstheme="minorHAnsi"/>
              </w:rPr>
              <w:t>8,3</w:t>
            </w:r>
          </w:p>
        </w:tc>
      </w:tr>
      <w:tr w:rsidR="00463282" w:rsidRPr="00F62887" w14:paraId="4B0B54E6" w14:textId="77777777" w:rsidTr="0031582B">
        <w:trPr>
          <w:trHeight w:val="300"/>
        </w:trPr>
        <w:tc>
          <w:tcPr>
            <w:tcW w:w="3880" w:type="dxa"/>
            <w:tcBorders>
              <w:top w:val="nil"/>
              <w:left w:val="nil"/>
              <w:bottom w:val="nil"/>
              <w:right w:val="nil"/>
            </w:tcBorders>
            <w:shd w:val="clear" w:color="000000" w:fill="FFFFFF"/>
            <w:vAlign w:val="center"/>
            <w:hideMark/>
          </w:tcPr>
          <w:p w14:paraId="746CC6E8"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0C17A66C"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40,73</w:t>
            </w:r>
          </w:p>
        </w:tc>
        <w:tc>
          <w:tcPr>
            <w:tcW w:w="960" w:type="dxa"/>
            <w:tcBorders>
              <w:top w:val="nil"/>
              <w:left w:val="nil"/>
              <w:bottom w:val="nil"/>
              <w:right w:val="nil"/>
            </w:tcBorders>
            <w:shd w:val="clear" w:color="000000" w:fill="FFFFFF"/>
            <w:vAlign w:val="center"/>
            <w:hideMark/>
          </w:tcPr>
          <w:p w14:paraId="025845B2"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35,46</w:t>
            </w:r>
          </w:p>
        </w:tc>
        <w:tc>
          <w:tcPr>
            <w:tcW w:w="960" w:type="dxa"/>
            <w:tcBorders>
              <w:top w:val="nil"/>
              <w:left w:val="nil"/>
              <w:bottom w:val="nil"/>
              <w:right w:val="nil"/>
            </w:tcBorders>
            <w:shd w:val="clear" w:color="000000" w:fill="F2F2F2"/>
            <w:vAlign w:val="center"/>
            <w:hideMark/>
          </w:tcPr>
          <w:p w14:paraId="0F766395"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45,93</w:t>
            </w:r>
          </w:p>
        </w:tc>
        <w:tc>
          <w:tcPr>
            <w:tcW w:w="960" w:type="dxa"/>
            <w:tcBorders>
              <w:top w:val="nil"/>
              <w:left w:val="nil"/>
              <w:bottom w:val="nil"/>
              <w:right w:val="nil"/>
            </w:tcBorders>
            <w:shd w:val="clear" w:color="000000" w:fill="FFFFFF"/>
            <w:vAlign w:val="center"/>
            <w:hideMark/>
          </w:tcPr>
          <w:p w14:paraId="4BD6FB29"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53,86</w:t>
            </w:r>
          </w:p>
        </w:tc>
        <w:tc>
          <w:tcPr>
            <w:tcW w:w="960" w:type="dxa"/>
            <w:tcBorders>
              <w:top w:val="nil"/>
              <w:left w:val="nil"/>
              <w:bottom w:val="nil"/>
              <w:right w:val="nil"/>
            </w:tcBorders>
            <w:shd w:val="clear" w:color="000000" w:fill="F2F2F2"/>
            <w:hideMark/>
          </w:tcPr>
          <w:p w14:paraId="116E2EF0" w14:textId="2EC5E40D" w:rsidR="00463282" w:rsidRPr="00F62887" w:rsidRDefault="00463282" w:rsidP="00463282">
            <w:pPr>
              <w:spacing w:after="0"/>
              <w:jc w:val="right"/>
              <w:rPr>
                <w:rFonts w:eastAsia="Times New Roman" w:cstheme="minorHAnsi"/>
                <w:sz w:val="18"/>
                <w:szCs w:val="18"/>
                <w:lang w:eastAsia="pt-BR"/>
              </w:rPr>
            </w:pPr>
            <w:r w:rsidRPr="00F62887">
              <w:rPr>
                <w:rFonts w:cstheme="minorHAnsi"/>
              </w:rPr>
              <w:t>25,49</w:t>
            </w:r>
          </w:p>
        </w:tc>
      </w:tr>
      <w:tr w:rsidR="00463282" w:rsidRPr="00F62887" w14:paraId="0E62D4A1"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0CC4DFB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77C80383"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4,85</w:t>
            </w:r>
          </w:p>
        </w:tc>
        <w:tc>
          <w:tcPr>
            <w:tcW w:w="960" w:type="dxa"/>
            <w:tcBorders>
              <w:top w:val="nil"/>
              <w:left w:val="nil"/>
              <w:bottom w:val="single" w:sz="4" w:space="0" w:color="auto"/>
              <w:right w:val="nil"/>
            </w:tcBorders>
            <w:shd w:val="clear" w:color="000000" w:fill="FFFFFF"/>
            <w:vAlign w:val="center"/>
            <w:hideMark/>
          </w:tcPr>
          <w:p w14:paraId="4F3BBF16"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4,35</w:t>
            </w:r>
          </w:p>
        </w:tc>
        <w:tc>
          <w:tcPr>
            <w:tcW w:w="960" w:type="dxa"/>
            <w:tcBorders>
              <w:top w:val="nil"/>
              <w:left w:val="nil"/>
              <w:bottom w:val="single" w:sz="4" w:space="0" w:color="auto"/>
              <w:right w:val="nil"/>
            </w:tcBorders>
            <w:shd w:val="clear" w:color="000000" w:fill="F2F2F2"/>
            <w:vAlign w:val="center"/>
            <w:hideMark/>
          </w:tcPr>
          <w:p w14:paraId="421E8AA1"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5,76</w:t>
            </w:r>
          </w:p>
        </w:tc>
        <w:tc>
          <w:tcPr>
            <w:tcW w:w="960" w:type="dxa"/>
            <w:tcBorders>
              <w:top w:val="nil"/>
              <w:left w:val="nil"/>
              <w:bottom w:val="single" w:sz="4" w:space="0" w:color="auto"/>
              <w:right w:val="nil"/>
            </w:tcBorders>
            <w:shd w:val="clear" w:color="000000" w:fill="FFFFFF"/>
            <w:vAlign w:val="center"/>
            <w:hideMark/>
          </w:tcPr>
          <w:p w14:paraId="28B921F3"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6,82</w:t>
            </w:r>
          </w:p>
        </w:tc>
        <w:tc>
          <w:tcPr>
            <w:tcW w:w="960" w:type="dxa"/>
            <w:tcBorders>
              <w:top w:val="nil"/>
              <w:left w:val="nil"/>
              <w:bottom w:val="single" w:sz="4" w:space="0" w:color="auto"/>
              <w:right w:val="nil"/>
            </w:tcBorders>
            <w:shd w:val="clear" w:color="000000" w:fill="F2F2F2"/>
            <w:hideMark/>
          </w:tcPr>
          <w:p w14:paraId="61582A7C" w14:textId="0E621E4D" w:rsidR="00463282" w:rsidRPr="00F62887" w:rsidRDefault="00463282" w:rsidP="00463282">
            <w:pPr>
              <w:spacing w:after="0"/>
              <w:jc w:val="right"/>
              <w:rPr>
                <w:rFonts w:eastAsia="Times New Roman" w:cstheme="minorHAnsi"/>
                <w:sz w:val="18"/>
                <w:szCs w:val="18"/>
                <w:lang w:eastAsia="pt-BR"/>
              </w:rPr>
            </w:pPr>
            <w:r w:rsidRPr="00F62887">
              <w:rPr>
                <w:rFonts w:cstheme="minorHAnsi"/>
              </w:rPr>
              <w:t>3,07</w:t>
            </w:r>
          </w:p>
        </w:tc>
      </w:tr>
    </w:tbl>
    <w:p w14:paraId="0083E874" w14:textId="77777777" w:rsidR="00D91DCA" w:rsidRPr="00F62887" w:rsidRDefault="00D91DCA" w:rsidP="00D91DCA">
      <w:pPr>
        <w:rPr>
          <w:rFonts w:cstheme="minorHAnsi"/>
        </w:rPr>
      </w:pPr>
    </w:p>
    <w:p w14:paraId="5F7953F3" w14:textId="4BC74AB9" w:rsidR="00D91DCA" w:rsidRPr="00F62887" w:rsidRDefault="00D91DCA" w:rsidP="00D91DCA">
      <w:pPr>
        <w:pStyle w:val="Corpodetexto"/>
        <w:ind w:firstLine="708"/>
        <w:jc w:val="both"/>
        <w:rPr>
          <w:rFonts w:cstheme="minorHAnsi"/>
          <w:color w:val="auto"/>
          <w:lang w:val="pt-BR"/>
        </w:rPr>
      </w:pPr>
      <w:bookmarkStart w:id="41" w:name="_Hlk44096596"/>
      <w:r w:rsidRPr="00F62887">
        <w:rPr>
          <w:rFonts w:cstheme="minorHAnsi"/>
          <w:color w:val="auto"/>
          <w:lang w:val="pt-BR"/>
        </w:rPr>
        <w:t>Com o mesmo entendimento, sugere-se uma relação inversa entre Disponibilidade de computador nos horários que tenho para estudar e Aprovação, de acordo com a Tabela 14.</w:t>
      </w:r>
    </w:p>
    <w:bookmarkEnd w:id="41"/>
    <w:p w14:paraId="4C9678C1" w14:textId="77777777" w:rsidR="00D91DCA" w:rsidRPr="008E3110" w:rsidRDefault="00D91DCA" w:rsidP="00D91DCA">
      <w:pPr>
        <w:pStyle w:val="Corpodetexto"/>
        <w:jc w:val="both"/>
        <w:rPr>
          <w:rFonts w:cstheme="minorHAnsi"/>
          <w:color w:val="auto"/>
          <w:sz w:val="22"/>
          <w:szCs w:val="22"/>
          <w:lang w:val="pt-BR"/>
        </w:rPr>
      </w:pPr>
      <w:r w:rsidRPr="008E3110">
        <w:rPr>
          <w:rFonts w:cstheme="minorHAnsi"/>
          <w:color w:val="auto"/>
          <w:sz w:val="22"/>
          <w:szCs w:val="22"/>
          <w:lang w:val="pt-BR"/>
        </w:rPr>
        <w:t>Tabela 14 – Relação entre disponibilidade de computador nos horários que tenho para estudar e % de aprovados</w:t>
      </w:r>
    </w:p>
    <w:tbl>
      <w:tblPr>
        <w:tblW w:w="7977" w:type="dxa"/>
        <w:tblInd w:w="70" w:type="dxa"/>
        <w:tblCellMar>
          <w:left w:w="70" w:type="dxa"/>
          <w:right w:w="70" w:type="dxa"/>
        </w:tblCellMar>
        <w:tblLook w:val="04A0" w:firstRow="1" w:lastRow="0" w:firstColumn="1" w:lastColumn="0" w:noHBand="0" w:noVBand="1"/>
      </w:tblPr>
      <w:tblGrid>
        <w:gridCol w:w="3177"/>
        <w:gridCol w:w="960"/>
        <w:gridCol w:w="960"/>
        <w:gridCol w:w="960"/>
        <w:gridCol w:w="960"/>
        <w:gridCol w:w="960"/>
      </w:tblGrid>
      <w:tr w:rsidR="00463282" w:rsidRPr="00F62887" w14:paraId="177E021A" w14:textId="77777777" w:rsidTr="00463282">
        <w:trPr>
          <w:trHeight w:val="300"/>
        </w:trPr>
        <w:tc>
          <w:tcPr>
            <w:tcW w:w="3177" w:type="dxa"/>
            <w:tcBorders>
              <w:top w:val="single" w:sz="4" w:space="0" w:color="auto"/>
              <w:left w:val="nil"/>
              <w:bottom w:val="nil"/>
              <w:right w:val="nil"/>
            </w:tcBorders>
            <w:shd w:val="clear" w:color="000000" w:fill="FFFFFF"/>
            <w:vAlign w:val="center"/>
            <w:hideMark/>
          </w:tcPr>
          <w:p w14:paraId="43A3637F" w14:textId="77777777" w:rsidR="00463282" w:rsidRPr="00F62887" w:rsidRDefault="0046328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6E2CE1BD" w14:textId="77777777" w:rsidR="00463282" w:rsidRPr="00F62887" w:rsidRDefault="0046328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4ADD115C" w14:textId="77777777" w:rsidR="00463282" w:rsidRPr="00F62887" w:rsidRDefault="0046328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1DEFE073" w14:textId="77777777" w:rsidR="00463282" w:rsidRPr="00F62887" w:rsidRDefault="0046328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16825015" w14:textId="77777777" w:rsidR="00463282" w:rsidRPr="00F62887" w:rsidRDefault="0046328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5A2D50B4" w14:textId="2FB343ED" w:rsidR="00463282"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463282" w:rsidRPr="00F62887">
              <w:rPr>
                <w:rFonts w:eastAsia="Times New Roman" w:cstheme="minorHAnsi"/>
                <w:b/>
                <w:bCs/>
                <w:sz w:val="18"/>
                <w:szCs w:val="18"/>
                <w:lang w:eastAsia="pt-BR"/>
              </w:rPr>
              <w:t>2020</w:t>
            </w:r>
          </w:p>
        </w:tc>
      </w:tr>
      <w:tr w:rsidR="00463282" w:rsidRPr="00F62887" w14:paraId="652DD2F4" w14:textId="77777777" w:rsidTr="00463282">
        <w:trPr>
          <w:trHeight w:val="480"/>
        </w:trPr>
        <w:tc>
          <w:tcPr>
            <w:tcW w:w="3177" w:type="dxa"/>
            <w:tcBorders>
              <w:top w:val="single" w:sz="4" w:space="0" w:color="auto"/>
              <w:left w:val="nil"/>
              <w:bottom w:val="nil"/>
              <w:right w:val="nil"/>
            </w:tcBorders>
            <w:shd w:val="clear" w:color="000000" w:fill="FFFFFF"/>
            <w:vAlign w:val="center"/>
            <w:hideMark/>
          </w:tcPr>
          <w:p w14:paraId="58236AD2"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nil"/>
              <w:left w:val="nil"/>
              <w:bottom w:val="nil"/>
              <w:right w:val="nil"/>
            </w:tcBorders>
            <w:shd w:val="clear" w:color="000000" w:fill="F2F2F2"/>
            <w:vAlign w:val="center"/>
            <w:hideMark/>
          </w:tcPr>
          <w:p w14:paraId="61C5F026"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nil"/>
              <w:left w:val="nil"/>
              <w:bottom w:val="nil"/>
              <w:right w:val="nil"/>
            </w:tcBorders>
            <w:shd w:val="clear" w:color="000000" w:fill="FFFFFF"/>
            <w:vAlign w:val="center"/>
            <w:hideMark/>
          </w:tcPr>
          <w:p w14:paraId="019AD74C"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nil"/>
              <w:right w:val="nil"/>
            </w:tcBorders>
            <w:shd w:val="clear" w:color="000000" w:fill="F2F2F2"/>
            <w:vAlign w:val="center"/>
            <w:hideMark/>
          </w:tcPr>
          <w:p w14:paraId="2C422AE5"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960" w:type="dxa"/>
            <w:tcBorders>
              <w:top w:val="nil"/>
              <w:left w:val="nil"/>
              <w:bottom w:val="nil"/>
              <w:right w:val="nil"/>
            </w:tcBorders>
            <w:shd w:val="clear" w:color="000000" w:fill="FFFFFF"/>
            <w:vAlign w:val="center"/>
            <w:hideMark/>
          </w:tcPr>
          <w:p w14:paraId="01745416"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8,0</w:t>
            </w:r>
          </w:p>
        </w:tc>
        <w:tc>
          <w:tcPr>
            <w:tcW w:w="960" w:type="dxa"/>
            <w:tcBorders>
              <w:top w:val="nil"/>
              <w:left w:val="nil"/>
              <w:bottom w:val="nil"/>
              <w:right w:val="nil"/>
            </w:tcBorders>
            <w:shd w:val="clear" w:color="000000" w:fill="F2F2F2"/>
            <w:hideMark/>
          </w:tcPr>
          <w:p w14:paraId="7FD68EB6" w14:textId="4AD3B973" w:rsidR="00463282" w:rsidRPr="00F62887" w:rsidRDefault="00463282" w:rsidP="00463282">
            <w:pPr>
              <w:spacing w:after="0"/>
              <w:jc w:val="right"/>
              <w:rPr>
                <w:rFonts w:eastAsia="Times New Roman" w:cstheme="minorHAnsi"/>
                <w:sz w:val="18"/>
                <w:szCs w:val="18"/>
                <w:lang w:eastAsia="pt-BR"/>
              </w:rPr>
            </w:pPr>
            <w:r w:rsidRPr="00F62887">
              <w:rPr>
                <w:rFonts w:cstheme="minorHAnsi"/>
              </w:rPr>
              <w:t>8,4</w:t>
            </w:r>
          </w:p>
        </w:tc>
      </w:tr>
      <w:tr w:rsidR="00463282" w:rsidRPr="00F62887" w14:paraId="791268DA" w14:textId="77777777" w:rsidTr="00463282">
        <w:trPr>
          <w:trHeight w:val="300"/>
        </w:trPr>
        <w:tc>
          <w:tcPr>
            <w:tcW w:w="3177" w:type="dxa"/>
            <w:tcBorders>
              <w:top w:val="nil"/>
              <w:left w:val="nil"/>
              <w:bottom w:val="nil"/>
              <w:right w:val="nil"/>
            </w:tcBorders>
            <w:shd w:val="clear" w:color="000000" w:fill="FFFFFF"/>
            <w:vAlign w:val="center"/>
            <w:hideMark/>
          </w:tcPr>
          <w:p w14:paraId="2A02B7C7"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45511EAA"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40,73</w:t>
            </w:r>
          </w:p>
        </w:tc>
        <w:tc>
          <w:tcPr>
            <w:tcW w:w="960" w:type="dxa"/>
            <w:tcBorders>
              <w:top w:val="nil"/>
              <w:left w:val="nil"/>
              <w:bottom w:val="nil"/>
              <w:right w:val="nil"/>
            </w:tcBorders>
            <w:shd w:val="clear" w:color="000000" w:fill="FFFFFF"/>
            <w:vAlign w:val="center"/>
            <w:hideMark/>
          </w:tcPr>
          <w:p w14:paraId="541243A3"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35,46</w:t>
            </w:r>
          </w:p>
        </w:tc>
        <w:tc>
          <w:tcPr>
            <w:tcW w:w="960" w:type="dxa"/>
            <w:tcBorders>
              <w:top w:val="nil"/>
              <w:left w:val="nil"/>
              <w:bottom w:val="nil"/>
              <w:right w:val="nil"/>
            </w:tcBorders>
            <w:shd w:val="clear" w:color="000000" w:fill="F2F2F2"/>
            <w:vAlign w:val="center"/>
            <w:hideMark/>
          </w:tcPr>
          <w:p w14:paraId="5BB9A2EC"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45,93</w:t>
            </w:r>
          </w:p>
        </w:tc>
        <w:tc>
          <w:tcPr>
            <w:tcW w:w="960" w:type="dxa"/>
            <w:tcBorders>
              <w:top w:val="nil"/>
              <w:left w:val="nil"/>
              <w:bottom w:val="nil"/>
              <w:right w:val="nil"/>
            </w:tcBorders>
            <w:shd w:val="clear" w:color="000000" w:fill="FFFFFF"/>
            <w:vAlign w:val="center"/>
            <w:hideMark/>
          </w:tcPr>
          <w:p w14:paraId="7BAC2859"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53,86</w:t>
            </w:r>
          </w:p>
        </w:tc>
        <w:tc>
          <w:tcPr>
            <w:tcW w:w="960" w:type="dxa"/>
            <w:tcBorders>
              <w:top w:val="nil"/>
              <w:left w:val="nil"/>
              <w:bottom w:val="nil"/>
              <w:right w:val="nil"/>
            </w:tcBorders>
            <w:shd w:val="clear" w:color="000000" w:fill="F2F2F2"/>
            <w:hideMark/>
          </w:tcPr>
          <w:p w14:paraId="68329F33" w14:textId="018BB1E3" w:rsidR="00463282" w:rsidRPr="00F62887" w:rsidRDefault="00463282" w:rsidP="00463282">
            <w:pPr>
              <w:spacing w:after="0"/>
              <w:jc w:val="right"/>
              <w:rPr>
                <w:rFonts w:eastAsia="Times New Roman" w:cstheme="minorHAnsi"/>
                <w:sz w:val="18"/>
                <w:szCs w:val="18"/>
                <w:lang w:eastAsia="pt-BR"/>
              </w:rPr>
            </w:pPr>
            <w:r w:rsidRPr="00F62887">
              <w:rPr>
                <w:rFonts w:cstheme="minorHAnsi"/>
              </w:rPr>
              <w:t>25,49</w:t>
            </w:r>
          </w:p>
        </w:tc>
      </w:tr>
      <w:tr w:rsidR="00463282" w:rsidRPr="00F62887" w14:paraId="37AD0027" w14:textId="77777777" w:rsidTr="00463282">
        <w:trPr>
          <w:trHeight w:val="300"/>
        </w:trPr>
        <w:tc>
          <w:tcPr>
            <w:tcW w:w="3177" w:type="dxa"/>
            <w:tcBorders>
              <w:top w:val="nil"/>
              <w:left w:val="nil"/>
              <w:bottom w:val="single" w:sz="4" w:space="0" w:color="auto"/>
              <w:right w:val="nil"/>
            </w:tcBorders>
            <w:shd w:val="clear" w:color="000000" w:fill="FFFFFF"/>
            <w:vAlign w:val="center"/>
            <w:hideMark/>
          </w:tcPr>
          <w:p w14:paraId="524D60AA"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7D824221"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4,76</w:t>
            </w:r>
          </w:p>
        </w:tc>
        <w:tc>
          <w:tcPr>
            <w:tcW w:w="960" w:type="dxa"/>
            <w:tcBorders>
              <w:top w:val="nil"/>
              <w:left w:val="nil"/>
              <w:bottom w:val="single" w:sz="4" w:space="0" w:color="auto"/>
              <w:right w:val="nil"/>
            </w:tcBorders>
            <w:shd w:val="clear" w:color="000000" w:fill="FFFFFF"/>
            <w:vAlign w:val="center"/>
            <w:hideMark/>
          </w:tcPr>
          <w:p w14:paraId="092FED2B"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4,22</w:t>
            </w:r>
          </w:p>
        </w:tc>
        <w:tc>
          <w:tcPr>
            <w:tcW w:w="960" w:type="dxa"/>
            <w:tcBorders>
              <w:top w:val="nil"/>
              <w:left w:val="nil"/>
              <w:bottom w:val="single" w:sz="4" w:space="0" w:color="auto"/>
              <w:right w:val="nil"/>
            </w:tcBorders>
            <w:shd w:val="clear" w:color="000000" w:fill="F2F2F2"/>
            <w:vAlign w:val="center"/>
            <w:hideMark/>
          </w:tcPr>
          <w:p w14:paraId="0EAA43CB"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5,60</w:t>
            </w:r>
          </w:p>
        </w:tc>
        <w:tc>
          <w:tcPr>
            <w:tcW w:w="960" w:type="dxa"/>
            <w:tcBorders>
              <w:top w:val="nil"/>
              <w:left w:val="nil"/>
              <w:bottom w:val="single" w:sz="4" w:space="0" w:color="auto"/>
              <w:right w:val="nil"/>
            </w:tcBorders>
            <w:shd w:val="clear" w:color="000000" w:fill="FFFFFF"/>
            <w:vAlign w:val="center"/>
            <w:hideMark/>
          </w:tcPr>
          <w:p w14:paraId="34F78CED" w14:textId="77777777" w:rsidR="00463282" w:rsidRPr="00F62887" w:rsidRDefault="00463282" w:rsidP="00463282">
            <w:pPr>
              <w:spacing w:after="0"/>
              <w:jc w:val="right"/>
              <w:rPr>
                <w:rFonts w:eastAsia="Times New Roman" w:cstheme="minorHAnsi"/>
                <w:sz w:val="18"/>
                <w:szCs w:val="18"/>
                <w:lang w:eastAsia="pt-BR"/>
              </w:rPr>
            </w:pPr>
            <w:r w:rsidRPr="00F62887">
              <w:rPr>
                <w:rFonts w:eastAsia="Times New Roman" w:cstheme="minorHAnsi"/>
                <w:sz w:val="18"/>
                <w:szCs w:val="18"/>
                <w:lang w:eastAsia="pt-BR"/>
              </w:rPr>
              <w:t>6,70</w:t>
            </w:r>
          </w:p>
        </w:tc>
        <w:tc>
          <w:tcPr>
            <w:tcW w:w="960" w:type="dxa"/>
            <w:tcBorders>
              <w:top w:val="nil"/>
              <w:left w:val="nil"/>
              <w:bottom w:val="single" w:sz="4" w:space="0" w:color="auto"/>
              <w:right w:val="nil"/>
            </w:tcBorders>
            <w:shd w:val="clear" w:color="000000" w:fill="F2F2F2"/>
            <w:hideMark/>
          </w:tcPr>
          <w:p w14:paraId="7546C97F" w14:textId="51696654" w:rsidR="00463282" w:rsidRPr="00F62887" w:rsidRDefault="00463282" w:rsidP="00463282">
            <w:pPr>
              <w:spacing w:after="0"/>
              <w:jc w:val="right"/>
              <w:rPr>
                <w:rFonts w:eastAsia="Times New Roman" w:cstheme="minorHAnsi"/>
                <w:sz w:val="18"/>
                <w:szCs w:val="18"/>
                <w:lang w:eastAsia="pt-BR"/>
              </w:rPr>
            </w:pPr>
            <w:r w:rsidRPr="00F62887">
              <w:rPr>
                <w:rFonts w:cstheme="minorHAnsi"/>
              </w:rPr>
              <w:t>3,03</w:t>
            </w:r>
          </w:p>
        </w:tc>
      </w:tr>
    </w:tbl>
    <w:p w14:paraId="02EBAB1E" w14:textId="74A083E7" w:rsidR="00512A76" w:rsidRPr="00F62887" w:rsidRDefault="00512A76" w:rsidP="00D91DCA">
      <w:pPr>
        <w:rPr>
          <w:rFonts w:cstheme="minorHAnsi"/>
        </w:rPr>
      </w:pPr>
    </w:p>
    <w:p w14:paraId="4CF11E44" w14:textId="77777777" w:rsidR="00512A76" w:rsidRPr="00F62887" w:rsidRDefault="00512A76">
      <w:pPr>
        <w:rPr>
          <w:rFonts w:cstheme="minorHAnsi"/>
        </w:rPr>
      </w:pPr>
      <w:r w:rsidRPr="00F62887">
        <w:rPr>
          <w:rFonts w:cstheme="minorHAnsi"/>
        </w:rPr>
        <w:br w:type="page"/>
      </w:r>
    </w:p>
    <w:p w14:paraId="5922FF87" w14:textId="26E552BA" w:rsidR="00512A76" w:rsidRPr="00F62887" w:rsidRDefault="008E3110" w:rsidP="00512A76">
      <w:pPr>
        <w:pStyle w:val="FirstParagraph"/>
        <w:outlineLvl w:val="1"/>
        <w:rPr>
          <w:rFonts w:cstheme="minorHAnsi"/>
          <w:color w:val="auto"/>
          <w:lang w:val="pt-BR"/>
        </w:rPr>
      </w:pPr>
      <w:bookmarkStart w:id="42" w:name="_Toc57114716"/>
      <w:r w:rsidRPr="00F62887">
        <w:rPr>
          <w:rFonts w:cstheme="minorHAnsi"/>
          <w:color w:val="auto"/>
          <w:lang w:val="pt-BR"/>
        </w:rPr>
        <w:lastRenderedPageBreak/>
        <w:t xml:space="preserve">4.9 CURSO: </w:t>
      </w:r>
      <w:bookmarkStart w:id="43" w:name="_Hlk44171587"/>
      <w:r w:rsidRPr="00F62887">
        <w:rPr>
          <w:rFonts w:cstheme="minorHAnsi"/>
          <w:color w:val="auto"/>
          <w:lang w:val="pt-BR"/>
        </w:rPr>
        <w:t>EDUCAÇÃO FINANCEIRA PARA CONSUMIDORES- CURSO 1- PLANEJAR PARA REALIZAR SONHOS</w:t>
      </w:r>
      <w:bookmarkEnd w:id="42"/>
    </w:p>
    <w:bookmarkEnd w:id="43"/>
    <w:p w14:paraId="7391C324" w14:textId="77777777" w:rsidR="00512A76" w:rsidRPr="00F62887" w:rsidRDefault="00512A76" w:rsidP="00512A76">
      <w:pPr>
        <w:pStyle w:val="Corpodetexto"/>
        <w:rPr>
          <w:rFonts w:cstheme="minorHAnsi"/>
          <w:color w:val="auto"/>
          <w:lang w:val="pt-BR"/>
        </w:rPr>
      </w:pPr>
    </w:p>
    <w:p w14:paraId="39F82EDE" w14:textId="35D6CE17" w:rsidR="00512A76" w:rsidRPr="00F62887" w:rsidRDefault="00512A76" w:rsidP="00BB67FA">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Educação Financeira para Consumidores</w:t>
      </w:r>
      <w:r w:rsidR="008E3110">
        <w:rPr>
          <w:rFonts w:cstheme="minorHAnsi"/>
          <w:b/>
          <w:bCs/>
          <w:color w:val="auto"/>
          <w:lang w:val="pt-BR"/>
        </w:rPr>
        <w:t xml:space="preserve"> </w:t>
      </w:r>
      <w:r w:rsidRPr="00F62887">
        <w:rPr>
          <w:rFonts w:cstheme="minorHAnsi"/>
          <w:b/>
          <w:bCs/>
          <w:color w:val="auto"/>
          <w:lang w:val="pt-BR"/>
        </w:rPr>
        <w:t>- Curso 1</w:t>
      </w:r>
      <w:r w:rsidR="008E3110">
        <w:rPr>
          <w:rFonts w:cstheme="minorHAnsi"/>
          <w:b/>
          <w:bCs/>
          <w:color w:val="auto"/>
          <w:lang w:val="pt-BR"/>
        </w:rPr>
        <w:t xml:space="preserve"> </w:t>
      </w:r>
      <w:r w:rsidRPr="00F62887">
        <w:rPr>
          <w:rFonts w:cstheme="minorHAnsi"/>
          <w:b/>
          <w:bCs/>
          <w:color w:val="auto"/>
          <w:lang w:val="pt-BR"/>
        </w:rPr>
        <w:t xml:space="preserve">- Planejar para realizar sonhos </w:t>
      </w:r>
      <w:r w:rsidRPr="00F62887">
        <w:rPr>
          <w:rFonts w:cstheme="minorHAnsi"/>
          <w:color w:val="auto"/>
          <w:lang w:val="pt-BR"/>
        </w:rPr>
        <w:t xml:space="preserve">teve sua primeira oferta no ano de 2016 e a manteve constante nos anos subsequentes, contabilizando </w:t>
      </w:r>
      <w:r w:rsidR="0047583F" w:rsidRPr="00F62887">
        <w:rPr>
          <w:rFonts w:cstheme="minorHAnsi"/>
          <w:color w:val="auto"/>
          <w:lang w:val="pt-BR"/>
        </w:rPr>
        <w:t>catorze</w:t>
      </w:r>
      <w:r w:rsidRPr="00F62887">
        <w:rPr>
          <w:rFonts w:cstheme="minorHAnsi"/>
          <w:color w:val="auto"/>
          <w:lang w:val="pt-BR"/>
        </w:rPr>
        <w:t xml:space="preserve"> ofertas até </w:t>
      </w:r>
      <w:r w:rsidR="0047583F" w:rsidRPr="00F62887">
        <w:rPr>
          <w:rFonts w:cstheme="minorHAnsi"/>
          <w:color w:val="auto"/>
          <w:lang w:val="pt-BR"/>
        </w:rPr>
        <w:t>julho</w:t>
      </w:r>
      <w:r w:rsidRPr="00F62887">
        <w:rPr>
          <w:rFonts w:cstheme="minorHAnsi"/>
          <w:color w:val="auto"/>
          <w:lang w:val="pt-BR"/>
        </w:rPr>
        <w:t xml:space="preserve"> de 2020.</w:t>
      </w:r>
    </w:p>
    <w:p w14:paraId="012ADEFB"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1 – Ofertas por Ano</w:t>
      </w:r>
    </w:p>
    <w:tbl>
      <w:tblPr>
        <w:tblStyle w:val="Table"/>
        <w:tblW w:w="5578" w:type="dxa"/>
        <w:jc w:val="center"/>
        <w:tblLayout w:type="fixed"/>
        <w:tblLook w:val="0420" w:firstRow="1" w:lastRow="0" w:firstColumn="0" w:lastColumn="0" w:noHBand="0" w:noVBand="1"/>
      </w:tblPr>
      <w:tblGrid>
        <w:gridCol w:w="900"/>
        <w:gridCol w:w="900"/>
        <w:gridCol w:w="900"/>
        <w:gridCol w:w="900"/>
        <w:gridCol w:w="1078"/>
        <w:gridCol w:w="900"/>
      </w:tblGrid>
      <w:tr w:rsidR="00512A76" w:rsidRPr="00F62887" w14:paraId="703C5738" w14:textId="77777777" w:rsidTr="00F41C01">
        <w:trPr>
          <w:cantSplit/>
          <w:tblHeader/>
          <w:jc w:val="center"/>
        </w:trPr>
        <w:tc>
          <w:tcPr>
            <w:tcW w:w="900" w:type="dxa"/>
            <w:shd w:val="clear" w:color="auto" w:fill="FFFFFF"/>
            <w:tcMar>
              <w:top w:w="0" w:type="dxa"/>
              <w:left w:w="0" w:type="dxa"/>
              <w:bottom w:w="0" w:type="dxa"/>
              <w:right w:w="0" w:type="dxa"/>
            </w:tcMar>
            <w:vAlign w:val="center"/>
          </w:tcPr>
          <w:p w14:paraId="64B8FEF9"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281A94B7"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1EC7F1E5"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797A79E"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100658E7" w14:textId="17F7C707" w:rsidR="00512A76" w:rsidRPr="00F62887" w:rsidRDefault="00F41C01" w:rsidP="0031582B">
            <w:pPr>
              <w:spacing w:before="40" w:after="40"/>
              <w:ind w:left="100" w:right="100"/>
              <w:jc w:val="right"/>
              <w:rPr>
                <w:rFonts w:cstheme="minorHAnsi"/>
                <w:b/>
                <w:bCs/>
                <w:sz w:val="24"/>
              </w:rPr>
            </w:pPr>
            <w:r>
              <w:rPr>
                <w:rFonts w:eastAsia="Arial" w:cstheme="minorHAnsi"/>
                <w:b/>
                <w:bCs/>
                <w:sz w:val="24"/>
              </w:rPr>
              <w:t>Jul/2</w:t>
            </w:r>
            <w:r w:rsidR="00512A76"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5E8D5D2C"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Total</w:t>
            </w:r>
          </w:p>
        </w:tc>
      </w:tr>
      <w:tr w:rsidR="00512A76" w:rsidRPr="00F62887" w14:paraId="4223627A" w14:textId="77777777" w:rsidTr="00F41C01">
        <w:trPr>
          <w:cantSplit/>
          <w:jc w:val="center"/>
        </w:trPr>
        <w:tc>
          <w:tcPr>
            <w:tcW w:w="900" w:type="dxa"/>
            <w:shd w:val="clear" w:color="auto" w:fill="FFFFFF"/>
            <w:tcMar>
              <w:top w:w="0" w:type="dxa"/>
              <w:left w:w="0" w:type="dxa"/>
              <w:bottom w:w="0" w:type="dxa"/>
              <w:right w:w="0" w:type="dxa"/>
            </w:tcMar>
            <w:vAlign w:val="center"/>
          </w:tcPr>
          <w:p w14:paraId="55EAF14F"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3138482E"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5735D670"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47707CB3"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3</w:t>
            </w:r>
          </w:p>
        </w:tc>
        <w:tc>
          <w:tcPr>
            <w:tcW w:w="1078" w:type="dxa"/>
            <w:shd w:val="clear" w:color="auto" w:fill="FFFFFF"/>
            <w:tcMar>
              <w:top w:w="0" w:type="dxa"/>
              <w:left w:w="0" w:type="dxa"/>
              <w:bottom w:w="0" w:type="dxa"/>
              <w:right w:w="0" w:type="dxa"/>
            </w:tcMar>
            <w:vAlign w:val="center"/>
          </w:tcPr>
          <w:p w14:paraId="416CBC17" w14:textId="4F3259F6" w:rsidR="00512A76" w:rsidRPr="00F62887" w:rsidRDefault="0047583F" w:rsidP="0031582B">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037888C3" w14:textId="1D6E8BBB"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1</w:t>
            </w:r>
            <w:r w:rsidR="0047583F" w:rsidRPr="00F62887">
              <w:rPr>
                <w:rFonts w:eastAsia="Arial" w:cstheme="minorHAnsi"/>
                <w:sz w:val="24"/>
              </w:rPr>
              <w:t>4</w:t>
            </w:r>
          </w:p>
        </w:tc>
      </w:tr>
    </w:tbl>
    <w:p w14:paraId="6285C0A7" w14:textId="2E2BAF9A"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 xml:space="preserve">No Projeto Capacitação, o curso teve sua primeira oferta no ano de 2018 e manteve as ofertas contínuas nos anos subsequentes, contabilizando </w:t>
      </w:r>
      <w:r w:rsidR="00457C8F" w:rsidRPr="00F62887">
        <w:rPr>
          <w:rFonts w:cstheme="minorHAnsi"/>
          <w:color w:val="auto"/>
          <w:lang w:val="pt-BR"/>
        </w:rPr>
        <w:t>nove</w:t>
      </w:r>
      <w:r w:rsidRPr="00F62887">
        <w:rPr>
          <w:rFonts w:cstheme="minorHAnsi"/>
          <w:color w:val="auto"/>
          <w:lang w:val="pt-BR"/>
        </w:rPr>
        <w:t xml:space="preserve"> ofertas até </w:t>
      </w:r>
      <w:r w:rsidR="00457C8F" w:rsidRPr="00F62887">
        <w:rPr>
          <w:rFonts w:cstheme="minorHAnsi"/>
          <w:color w:val="auto"/>
          <w:lang w:val="pt-BR"/>
        </w:rPr>
        <w:t>julho</w:t>
      </w:r>
      <w:r w:rsidRPr="00F62887">
        <w:rPr>
          <w:rFonts w:cstheme="minorHAnsi"/>
          <w:color w:val="auto"/>
          <w:lang w:val="pt-BR"/>
        </w:rPr>
        <w:t xml:space="preserve"> de 2020.</w:t>
      </w:r>
    </w:p>
    <w:p w14:paraId="403CBACF"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2 – Ofertas por Ano Projeto Capacitação</w:t>
      </w:r>
    </w:p>
    <w:tbl>
      <w:tblPr>
        <w:tblStyle w:val="Table"/>
        <w:tblW w:w="3877" w:type="dxa"/>
        <w:jc w:val="center"/>
        <w:tblLayout w:type="fixed"/>
        <w:tblLook w:val="0420" w:firstRow="1" w:lastRow="0" w:firstColumn="0" w:lastColumn="0" w:noHBand="0" w:noVBand="1"/>
      </w:tblPr>
      <w:tblGrid>
        <w:gridCol w:w="900"/>
        <w:gridCol w:w="900"/>
        <w:gridCol w:w="1177"/>
        <w:gridCol w:w="900"/>
      </w:tblGrid>
      <w:tr w:rsidR="00512A76" w:rsidRPr="00F62887" w14:paraId="39EDC185" w14:textId="77777777" w:rsidTr="00F41C01">
        <w:trPr>
          <w:cantSplit/>
          <w:tblHeader/>
          <w:jc w:val="center"/>
        </w:trPr>
        <w:tc>
          <w:tcPr>
            <w:tcW w:w="900" w:type="dxa"/>
            <w:shd w:val="clear" w:color="auto" w:fill="FFFFFF"/>
            <w:tcMar>
              <w:top w:w="0" w:type="dxa"/>
              <w:left w:w="0" w:type="dxa"/>
              <w:bottom w:w="0" w:type="dxa"/>
              <w:right w:w="0" w:type="dxa"/>
            </w:tcMar>
            <w:vAlign w:val="center"/>
          </w:tcPr>
          <w:p w14:paraId="74D75F81"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0577BC92"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5D89E54F" w14:textId="0D417CBF" w:rsidR="00512A76" w:rsidRPr="00F62887" w:rsidRDefault="00F41C01" w:rsidP="0031582B">
            <w:pPr>
              <w:spacing w:before="40" w:after="40"/>
              <w:ind w:left="100" w:right="100"/>
              <w:jc w:val="right"/>
              <w:rPr>
                <w:rFonts w:cstheme="minorHAnsi"/>
                <w:b/>
                <w:bCs/>
                <w:sz w:val="24"/>
              </w:rPr>
            </w:pPr>
            <w:r>
              <w:rPr>
                <w:rFonts w:eastAsia="Arial" w:cstheme="minorHAnsi"/>
                <w:b/>
                <w:bCs/>
                <w:sz w:val="24"/>
              </w:rPr>
              <w:t>Jul/20</w:t>
            </w:r>
            <w:r w:rsidR="00512A76" w:rsidRPr="00F62887">
              <w:rPr>
                <w:rFonts w:eastAsia="Arial" w:cstheme="minorHAnsi"/>
                <w:b/>
                <w:bCs/>
                <w:sz w:val="24"/>
              </w:rPr>
              <w:t>20</w:t>
            </w:r>
          </w:p>
        </w:tc>
        <w:tc>
          <w:tcPr>
            <w:tcW w:w="900" w:type="dxa"/>
            <w:shd w:val="clear" w:color="auto" w:fill="FFFFFF"/>
            <w:tcMar>
              <w:top w:w="0" w:type="dxa"/>
              <w:left w:w="0" w:type="dxa"/>
              <w:bottom w:w="0" w:type="dxa"/>
              <w:right w:w="0" w:type="dxa"/>
            </w:tcMar>
            <w:vAlign w:val="center"/>
          </w:tcPr>
          <w:p w14:paraId="0E2EF15A"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Total</w:t>
            </w:r>
          </w:p>
        </w:tc>
      </w:tr>
      <w:tr w:rsidR="00512A76" w:rsidRPr="00F62887" w14:paraId="2AB9F95B" w14:textId="77777777" w:rsidTr="00F41C01">
        <w:trPr>
          <w:cantSplit/>
          <w:jc w:val="center"/>
        </w:trPr>
        <w:tc>
          <w:tcPr>
            <w:tcW w:w="900" w:type="dxa"/>
            <w:shd w:val="clear" w:color="auto" w:fill="FFFFFF"/>
            <w:tcMar>
              <w:top w:w="0" w:type="dxa"/>
              <w:left w:w="0" w:type="dxa"/>
              <w:bottom w:w="0" w:type="dxa"/>
              <w:right w:w="0" w:type="dxa"/>
            </w:tcMar>
            <w:vAlign w:val="center"/>
          </w:tcPr>
          <w:p w14:paraId="7125CB27"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w:t>
            </w:r>
          </w:p>
        </w:tc>
        <w:tc>
          <w:tcPr>
            <w:tcW w:w="900" w:type="dxa"/>
            <w:shd w:val="clear" w:color="auto" w:fill="FFFFFF"/>
            <w:tcMar>
              <w:top w:w="0" w:type="dxa"/>
              <w:left w:w="0" w:type="dxa"/>
              <w:bottom w:w="0" w:type="dxa"/>
              <w:right w:w="0" w:type="dxa"/>
            </w:tcMar>
            <w:vAlign w:val="center"/>
          </w:tcPr>
          <w:p w14:paraId="51EF8E14"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w:t>
            </w:r>
          </w:p>
        </w:tc>
        <w:tc>
          <w:tcPr>
            <w:tcW w:w="1177" w:type="dxa"/>
            <w:shd w:val="clear" w:color="auto" w:fill="FFFFFF"/>
            <w:tcMar>
              <w:top w:w="0" w:type="dxa"/>
              <w:left w:w="0" w:type="dxa"/>
              <w:bottom w:w="0" w:type="dxa"/>
              <w:right w:w="0" w:type="dxa"/>
            </w:tcMar>
            <w:vAlign w:val="center"/>
          </w:tcPr>
          <w:p w14:paraId="6E2A794B" w14:textId="5AAC75CE" w:rsidR="00512A76" w:rsidRPr="00F62887" w:rsidRDefault="00457C8F" w:rsidP="0031582B">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6E7C1EE4" w14:textId="6698C5C5" w:rsidR="00512A76" w:rsidRPr="00F62887" w:rsidRDefault="008E3110" w:rsidP="0031582B">
            <w:pPr>
              <w:spacing w:before="40" w:after="40"/>
              <w:ind w:left="100" w:right="100"/>
              <w:jc w:val="center"/>
              <w:rPr>
                <w:rFonts w:cstheme="minorHAnsi"/>
                <w:sz w:val="24"/>
              </w:rPr>
            </w:pPr>
            <w:r>
              <w:rPr>
                <w:rFonts w:eastAsia="Arial" w:cstheme="minorHAnsi"/>
                <w:sz w:val="24"/>
              </w:rPr>
              <w:t>9</w:t>
            </w:r>
          </w:p>
        </w:tc>
      </w:tr>
    </w:tbl>
    <w:p w14:paraId="3B9FDA85" w14:textId="0998DEE6"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 xml:space="preserve">Em relação ao número de matrículas, o curso apresentou decréscimo no período observado, </w:t>
      </w:r>
      <w:r w:rsidR="0047583F" w:rsidRPr="00F62887">
        <w:rPr>
          <w:rFonts w:cstheme="minorHAnsi"/>
          <w:color w:val="auto"/>
          <w:lang w:val="pt-BR"/>
        </w:rPr>
        <w:t>sobretudo na relação matrículas/oferta,</w:t>
      </w:r>
      <w:r w:rsidR="00457C8F" w:rsidRPr="00F62887">
        <w:rPr>
          <w:rFonts w:cstheme="minorHAnsi"/>
          <w:color w:val="auto"/>
          <w:lang w:val="pt-BR"/>
        </w:rPr>
        <w:t xml:space="preserve"> </w:t>
      </w:r>
      <w:r w:rsidRPr="00F62887">
        <w:rPr>
          <w:rFonts w:cstheme="minorHAnsi"/>
          <w:color w:val="auto"/>
          <w:lang w:val="pt-BR"/>
        </w:rPr>
        <w:t xml:space="preserve">sendo o maior número de matrículas em sua primeira oferta. </w:t>
      </w:r>
    </w:p>
    <w:p w14:paraId="7E8EFE93"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3 – Total de Matrículas por ano</w:t>
      </w:r>
    </w:p>
    <w:tbl>
      <w:tblPr>
        <w:tblStyle w:val="Table"/>
        <w:tblW w:w="2547" w:type="dxa"/>
        <w:jc w:val="center"/>
        <w:tblLayout w:type="fixed"/>
        <w:tblLook w:val="0420" w:firstRow="1" w:lastRow="0" w:firstColumn="0" w:lastColumn="0" w:noHBand="0" w:noVBand="1"/>
      </w:tblPr>
      <w:tblGrid>
        <w:gridCol w:w="1134"/>
        <w:gridCol w:w="1413"/>
      </w:tblGrid>
      <w:tr w:rsidR="00512A76" w:rsidRPr="00F62887" w14:paraId="53F8BA37" w14:textId="77777777" w:rsidTr="00F41C01">
        <w:trPr>
          <w:cantSplit/>
          <w:tblHeader/>
          <w:jc w:val="center"/>
        </w:trPr>
        <w:tc>
          <w:tcPr>
            <w:tcW w:w="1134" w:type="dxa"/>
            <w:shd w:val="clear" w:color="auto" w:fill="FFFFFF"/>
            <w:tcMar>
              <w:top w:w="0" w:type="dxa"/>
              <w:left w:w="0" w:type="dxa"/>
              <w:bottom w:w="0" w:type="dxa"/>
              <w:right w:w="0" w:type="dxa"/>
            </w:tcMar>
            <w:vAlign w:val="center"/>
          </w:tcPr>
          <w:p w14:paraId="4EC93A93"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18D8E5E8"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512A76" w:rsidRPr="00F62887" w14:paraId="6E3B16A2" w14:textId="77777777" w:rsidTr="00F41C01">
        <w:trPr>
          <w:cantSplit/>
          <w:jc w:val="center"/>
        </w:trPr>
        <w:tc>
          <w:tcPr>
            <w:tcW w:w="1134" w:type="dxa"/>
            <w:shd w:val="clear" w:color="auto" w:fill="FFFFFF"/>
            <w:tcMar>
              <w:top w:w="0" w:type="dxa"/>
              <w:left w:w="0" w:type="dxa"/>
              <w:bottom w:w="0" w:type="dxa"/>
              <w:right w:w="0" w:type="dxa"/>
            </w:tcMar>
            <w:vAlign w:val="center"/>
          </w:tcPr>
          <w:p w14:paraId="080CAE05"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2016</w:t>
            </w:r>
          </w:p>
        </w:tc>
        <w:tc>
          <w:tcPr>
            <w:tcW w:w="1413" w:type="dxa"/>
            <w:shd w:val="clear" w:color="auto" w:fill="FFFFFF"/>
            <w:tcMar>
              <w:top w:w="0" w:type="dxa"/>
              <w:left w:w="0" w:type="dxa"/>
              <w:bottom w:w="0" w:type="dxa"/>
              <w:right w:w="0" w:type="dxa"/>
            </w:tcMar>
            <w:vAlign w:val="center"/>
          </w:tcPr>
          <w:p w14:paraId="697CA7B7"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3138</w:t>
            </w:r>
          </w:p>
        </w:tc>
      </w:tr>
      <w:tr w:rsidR="00512A76" w:rsidRPr="00F62887" w14:paraId="32E60741" w14:textId="77777777" w:rsidTr="00F41C01">
        <w:trPr>
          <w:cantSplit/>
          <w:jc w:val="center"/>
        </w:trPr>
        <w:tc>
          <w:tcPr>
            <w:tcW w:w="1134" w:type="dxa"/>
            <w:shd w:val="clear" w:color="auto" w:fill="FFFFFF"/>
            <w:tcMar>
              <w:top w:w="0" w:type="dxa"/>
              <w:left w:w="0" w:type="dxa"/>
              <w:bottom w:w="0" w:type="dxa"/>
              <w:right w:w="0" w:type="dxa"/>
            </w:tcMar>
            <w:vAlign w:val="center"/>
          </w:tcPr>
          <w:p w14:paraId="6BE0280E"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116D8DCF"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2961</w:t>
            </w:r>
          </w:p>
        </w:tc>
      </w:tr>
      <w:tr w:rsidR="00512A76" w:rsidRPr="00F62887" w14:paraId="7CEB565F" w14:textId="77777777" w:rsidTr="00F41C01">
        <w:trPr>
          <w:cantSplit/>
          <w:jc w:val="center"/>
        </w:trPr>
        <w:tc>
          <w:tcPr>
            <w:tcW w:w="1134" w:type="dxa"/>
            <w:shd w:val="clear" w:color="auto" w:fill="FFFFFF"/>
            <w:tcMar>
              <w:top w:w="0" w:type="dxa"/>
              <w:left w:w="0" w:type="dxa"/>
              <w:bottom w:w="0" w:type="dxa"/>
              <w:right w:w="0" w:type="dxa"/>
            </w:tcMar>
            <w:vAlign w:val="center"/>
          </w:tcPr>
          <w:p w14:paraId="3DB12646"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0162737"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1549</w:t>
            </w:r>
          </w:p>
        </w:tc>
      </w:tr>
      <w:tr w:rsidR="00512A76" w:rsidRPr="00F62887" w14:paraId="5AE03E91" w14:textId="77777777" w:rsidTr="00F41C01">
        <w:trPr>
          <w:cantSplit/>
          <w:jc w:val="center"/>
        </w:trPr>
        <w:tc>
          <w:tcPr>
            <w:tcW w:w="1134" w:type="dxa"/>
            <w:shd w:val="clear" w:color="auto" w:fill="FFFFFF"/>
            <w:tcMar>
              <w:top w:w="0" w:type="dxa"/>
              <w:left w:w="0" w:type="dxa"/>
              <w:bottom w:w="0" w:type="dxa"/>
              <w:right w:w="0" w:type="dxa"/>
            </w:tcMar>
            <w:vAlign w:val="center"/>
          </w:tcPr>
          <w:p w14:paraId="6B5D8234"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7D59034B"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2376</w:t>
            </w:r>
          </w:p>
        </w:tc>
      </w:tr>
      <w:tr w:rsidR="00512A76" w:rsidRPr="00F62887" w14:paraId="088CA888" w14:textId="77777777" w:rsidTr="00F41C01">
        <w:trPr>
          <w:cantSplit/>
          <w:jc w:val="center"/>
        </w:trPr>
        <w:tc>
          <w:tcPr>
            <w:tcW w:w="1134" w:type="dxa"/>
            <w:shd w:val="clear" w:color="auto" w:fill="FFFFFF"/>
            <w:tcMar>
              <w:top w:w="0" w:type="dxa"/>
              <w:left w:w="0" w:type="dxa"/>
              <w:bottom w:w="0" w:type="dxa"/>
              <w:right w:w="0" w:type="dxa"/>
            </w:tcMar>
            <w:vAlign w:val="center"/>
          </w:tcPr>
          <w:p w14:paraId="67CD3749" w14:textId="178CC7EE" w:rsidR="00512A76" w:rsidRPr="00F62887" w:rsidRDefault="00F41C01" w:rsidP="0031582B">
            <w:pPr>
              <w:spacing w:before="40" w:after="40"/>
              <w:ind w:left="100" w:right="100"/>
              <w:jc w:val="right"/>
              <w:rPr>
                <w:rFonts w:cstheme="minorHAnsi"/>
                <w:sz w:val="24"/>
              </w:rPr>
            </w:pPr>
            <w:r>
              <w:rPr>
                <w:rFonts w:eastAsia="Arial" w:cstheme="minorHAnsi"/>
                <w:sz w:val="24"/>
              </w:rPr>
              <w:t>Jul/2</w:t>
            </w:r>
            <w:r w:rsidR="00512A76"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46CED9F7" w14:textId="5E9DBE90" w:rsidR="00512A76" w:rsidRPr="00F62887" w:rsidRDefault="0047583F" w:rsidP="0031582B">
            <w:pPr>
              <w:spacing w:before="40" w:after="40"/>
              <w:ind w:left="100" w:right="100"/>
              <w:jc w:val="center"/>
              <w:rPr>
                <w:rFonts w:cstheme="minorHAnsi"/>
                <w:sz w:val="24"/>
              </w:rPr>
            </w:pPr>
            <w:r w:rsidRPr="00F62887">
              <w:rPr>
                <w:rFonts w:cstheme="minorHAnsi"/>
                <w:sz w:val="24"/>
              </w:rPr>
              <w:t>2089</w:t>
            </w:r>
          </w:p>
        </w:tc>
      </w:tr>
      <w:tr w:rsidR="000B23B1" w:rsidRPr="00F62887" w14:paraId="494C79BC" w14:textId="77777777" w:rsidTr="00F41C01">
        <w:trPr>
          <w:cantSplit/>
          <w:jc w:val="center"/>
        </w:trPr>
        <w:tc>
          <w:tcPr>
            <w:tcW w:w="1134" w:type="dxa"/>
            <w:shd w:val="clear" w:color="auto" w:fill="FFFFFF"/>
            <w:tcMar>
              <w:top w:w="0" w:type="dxa"/>
              <w:left w:w="0" w:type="dxa"/>
              <w:bottom w:w="0" w:type="dxa"/>
              <w:right w:w="0" w:type="dxa"/>
            </w:tcMar>
            <w:vAlign w:val="center"/>
          </w:tcPr>
          <w:p w14:paraId="2F7DC230" w14:textId="1AEFE52B" w:rsidR="000B23B1" w:rsidRPr="00F62887" w:rsidRDefault="000B23B1"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68F7A1E" w14:textId="5C955ECC" w:rsidR="000B23B1" w:rsidRPr="00F62887" w:rsidRDefault="000B23B1" w:rsidP="0031582B">
            <w:pPr>
              <w:spacing w:before="40" w:after="40"/>
              <w:ind w:left="100" w:right="100"/>
              <w:jc w:val="center"/>
              <w:rPr>
                <w:rFonts w:cstheme="minorHAnsi"/>
                <w:sz w:val="24"/>
              </w:rPr>
            </w:pPr>
            <w:r w:rsidRPr="00F62887">
              <w:rPr>
                <w:rFonts w:cstheme="minorHAnsi"/>
                <w:sz w:val="24"/>
              </w:rPr>
              <w:t>12113</w:t>
            </w:r>
          </w:p>
        </w:tc>
      </w:tr>
    </w:tbl>
    <w:p w14:paraId="06605F20" w14:textId="77777777" w:rsidR="000B23B1" w:rsidRPr="00F62887" w:rsidRDefault="000B23B1" w:rsidP="00512A76">
      <w:pPr>
        <w:pStyle w:val="Corpodetexto"/>
        <w:ind w:firstLine="708"/>
        <w:jc w:val="both"/>
        <w:rPr>
          <w:rFonts w:cstheme="minorHAnsi"/>
          <w:color w:val="auto"/>
          <w:lang w:val="pt-BR"/>
        </w:rPr>
      </w:pPr>
      <w:bookmarkStart w:id="44" w:name="_Hlk44115629"/>
    </w:p>
    <w:p w14:paraId="172A2E0B" w14:textId="3E790862" w:rsidR="00512A76" w:rsidRPr="00F62887" w:rsidRDefault="00512A76" w:rsidP="000B23B1">
      <w:pPr>
        <w:pStyle w:val="Corpodetexto"/>
        <w:tabs>
          <w:tab w:val="center" w:pos="4606"/>
        </w:tabs>
        <w:ind w:firstLine="708"/>
        <w:jc w:val="both"/>
        <w:rPr>
          <w:rFonts w:cstheme="minorHAnsi"/>
          <w:color w:val="auto"/>
          <w:lang w:val="pt-BR"/>
        </w:rPr>
      </w:pPr>
      <w:r w:rsidRPr="00F62887">
        <w:rPr>
          <w:rFonts w:cstheme="minorHAnsi"/>
          <w:color w:val="auto"/>
          <w:lang w:val="pt-BR"/>
        </w:rPr>
        <w:t xml:space="preserve">No Projeto Capacitação, </w:t>
      </w:r>
      <w:bookmarkEnd w:id="44"/>
      <w:r w:rsidR="000B23B1" w:rsidRPr="00F62887">
        <w:rPr>
          <w:rFonts w:cstheme="minorHAnsi"/>
          <w:color w:val="auto"/>
          <w:lang w:val="pt-BR"/>
        </w:rPr>
        <w:t>o curso também apresentou decréscimo no período observado.</w:t>
      </w:r>
      <w:r w:rsidR="000B23B1" w:rsidRPr="00F62887">
        <w:rPr>
          <w:rFonts w:cstheme="minorHAnsi"/>
          <w:color w:val="auto"/>
          <w:lang w:val="pt-BR"/>
        </w:rPr>
        <w:tab/>
      </w:r>
    </w:p>
    <w:p w14:paraId="48351E28" w14:textId="77777777" w:rsidR="00512A76" w:rsidRPr="008E3110" w:rsidRDefault="00512A76" w:rsidP="00512A76">
      <w:pPr>
        <w:pStyle w:val="Corpodetexto"/>
        <w:ind w:firstLine="708"/>
        <w:jc w:val="both"/>
        <w:rPr>
          <w:rFonts w:cstheme="minorHAnsi"/>
          <w:color w:val="auto"/>
          <w:sz w:val="22"/>
          <w:szCs w:val="22"/>
          <w:lang w:val="pt-BR"/>
        </w:rPr>
      </w:pPr>
      <w:r w:rsidRPr="008E3110">
        <w:rPr>
          <w:rFonts w:cstheme="minorHAnsi"/>
          <w:color w:val="auto"/>
          <w:sz w:val="22"/>
          <w:szCs w:val="22"/>
          <w:lang w:val="pt-BR"/>
        </w:rPr>
        <w:t>Tabela 4 – Total de Matrículas por ano Projeto Capacitação</w:t>
      </w:r>
    </w:p>
    <w:tbl>
      <w:tblPr>
        <w:tblStyle w:val="Table"/>
        <w:tblW w:w="2689" w:type="dxa"/>
        <w:jc w:val="center"/>
        <w:tblLayout w:type="fixed"/>
        <w:tblLook w:val="0420" w:firstRow="1" w:lastRow="0" w:firstColumn="0" w:lastColumn="0" w:noHBand="0" w:noVBand="1"/>
      </w:tblPr>
      <w:tblGrid>
        <w:gridCol w:w="1276"/>
        <w:gridCol w:w="1413"/>
      </w:tblGrid>
      <w:tr w:rsidR="00512A76" w:rsidRPr="00F62887" w14:paraId="267578B5" w14:textId="77777777" w:rsidTr="00F41C01">
        <w:trPr>
          <w:cantSplit/>
          <w:tblHeader/>
          <w:jc w:val="center"/>
        </w:trPr>
        <w:tc>
          <w:tcPr>
            <w:tcW w:w="1276" w:type="dxa"/>
            <w:shd w:val="clear" w:color="auto" w:fill="FFFFFF"/>
            <w:tcMar>
              <w:top w:w="0" w:type="dxa"/>
              <w:left w:w="0" w:type="dxa"/>
              <w:bottom w:w="0" w:type="dxa"/>
              <w:right w:w="0" w:type="dxa"/>
            </w:tcMar>
            <w:vAlign w:val="center"/>
          </w:tcPr>
          <w:p w14:paraId="38D2CD48"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0A1A1A74"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512A76" w:rsidRPr="00F62887" w14:paraId="0753F957" w14:textId="77777777" w:rsidTr="00F41C01">
        <w:trPr>
          <w:cantSplit/>
          <w:jc w:val="center"/>
        </w:trPr>
        <w:tc>
          <w:tcPr>
            <w:tcW w:w="1276" w:type="dxa"/>
            <w:shd w:val="clear" w:color="auto" w:fill="FFFFFF"/>
            <w:tcMar>
              <w:top w:w="0" w:type="dxa"/>
              <w:left w:w="0" w:type="dxa"/>
              <w:bottom w:w="0" w:type="dxa"/>
              <w:right w:w="0" w:type="dxa"/>
            </w:tcMar>
            <w:vAlign w:val="center"/>
          </w:tcPr>
          <w:p w14:paraId="03A483CF"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9615DAF"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994</w:t>
            </w:r>
          </w:p>
        </w:tc>
      </w:tr>
      <w:tr w:rsidR="00512A76" w:rsidRPr="00F62887" w14:paraId="1B7247F1" w14:textId="77777777" w:rsidTr="00F41C01">
        <w:trPr>
          <w:cantSplit/>
          <w:jc w:val="center"/>
        </w:trPr>
        <w:tc>
          <w:tcPr>
            <w:tcW w:w="1276" w:type="dxa"/>
            <w:shd w:val="clear" w:color="auto" w:fill="FFFFFF"/>
            <w:tcMar>
              <w:top w:w="0" w:type="dxa"/>
              <w:left w:w="0" w:type="dxa"/>
              <w:bottom w:w="0" w:type="dxa"/>
              <w:right w:w="0" w:type="dxa"/>
            </w:tcMar>
            <w:vAlign w:val="center"/>
          </w:tcPr>
          <w:p w14:paraId="3B912E43"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4BA887E5"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506</w:t>
            </w:r>
          </w:p>
        </w:tc>
      </w:tr>
      <w:tr w:rsidR="00512A76" w:rsidRPr="00F62887" w14:paraId="16756A38" w14:textId="77777777" w:rsidTr="00F41C01">
        <w:trPr>
          <w:cantSplit/>
          <w:jc w:val="center"/>
        </w:trPr>
        <w:tc>
          <w:tcPr>
            <w:tcW w:w="1276" w:type="dxa"/>
            <w:shd w:val="clear" w:color="auto" w:fill="FFFFFF"/>
            <w:tcMar>
              <w:top w:w="0" w:type="dxa"/>
              <w:left w:w="0" w:type="dxa"/>
              <w:bottom w:w="0" w:type="dxa"/>
              <w:right w:w="0" w:type="dxa"/>
            </w:tcMar>
            <w:vAlign w:val="center"/>
          </w:tcPr>
          <w:p w14:paraId="0A3EA3AC" w14:textId="64DE7B74" w:rsidR="00512A76" w:rsidRPr="00F62887" w:rsidRDefault="00F41C01" w:rsidP="0031582B">
            <w:pPr>
              <w:spacing w:before="40" w:after="40"/>
              <w:ind w:left="100" w:right="100"/>
              <w:jc w:val="right"/>
              <w:rPr>
                <w:rFonts w:cstheme="minorHAnsi"/>
                <w:sz w:val="24"/>
              </w:rPr>
            </w:pPr>
            <w:r>
              <w:rPr>
                <w:rFonts w:eastAsia="Arial" w:cstheme="minorHAnsi"/>
                <w:sz w:val="24"/>
              </w:rPr>
              <w:t>Jul/2</w:t>
            </w:r>
            <w:r w:rsidR="00512A76"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2019BD07" w14:textId="3FADC1F6" w:rsidR="00512A76" w:rsidRPr="00F62887" w:rsidRDefault="000B23B1" w:rsidP="0031582B">
            <w:pPr>
              <w:spacing w:before="40" w:after="40"/>
              <w:ind w:left="100" w:right="100"/>
              <w:jc w:val="center"/>
              <w:rPr>
                <w:rFonts w:cstheme="minorHAnsi"/>
                <w:sz w:val="24"/>
              </w:rPr>
            </w:pPr>
            <w:r w:rsidRPr="00F62887">
              <w:rPr>
                <w:rFonts w:eastAsia="Arial" w:cstheme="minorHAnsi"/>
                <w:sz w:val="24"/>
              </w:rPr>
              <w:t>235</w:t>
            </w:r>
          </w:p>
        </w:tc>
      </w:tr>
      <w:tr w:rsidR="000B23B1" w:rsidRPr="00F62887" w14:paraId="4EDFBBD5" w14:textId="77777777" w:rsidTr="00F41C01">
        <w:trPr>
          <w:cantSplit/>
          <w:jc w:val="center"/>
        </w:trPr>
        <w:tc>
          <w:tcPr>
            <w:tcW w:w="1276" w:type="dxa"/>
            <w:shd w:val="clear" w:color="auto" w:fill="FFFFFF"/>
            <w:tcMar>
              <w:top w:w="0" w:type="dxa"/>
              <w:left w:w="0" w:type="dxa"/>
              <w:bottom w:w="0" w:type="dxa"/>
              <w:right w:w="0" w:type="dxa"/>
            </w:tcMar>
            <w:vAlign w:val="center"/>
          </w:tcPr>
          <w:p w14:paraId="263BBB3C" w14:textId="4530E2E5" w:rsidR="000B23B1" w:rsidRPr="00F62887" w:rsidRDefault="000B23B1" w:rsidP="0031582B">
            <w:pPr>
              <w:spacing w:before="40" w:after="40"/>
              <w:ind w:left="100" w:right="100"/>
              <w:jc w:val="right"/>
              <w:rPr>
                <w:rFonts w:eastAsia="Arial" w:cstheme="minorHAnsi"/>
                <w:sz w:val="24"/>
              </w:rPr>
            </w:pPr>
            <w:r w:rsidRPr="00F62887">
              <w:rPr>
                <w:rFonts w:eastAsia="Arial" w:cstheme="minorHAnsi"/>
                <w:sz w:val="24"/>
              </w:rPr>
              <w:t xml:space="preserve">Total </w:t>
            </w:r>
          </w:p>
        </w:tc>
        <w:tc>
          <w:tcPr>
            <w:tcW w:w="1413" w:type="dxa"/>
            <w:shd w:val="clear" w:color="auto" w:fill="FFFFFF"/>
            <w:tcMar>
              <w:top w:w="0" w:type="dxa"/>
              <w:left w:w="0" w:type="dxa"/>
              <w:bottom w:w="0" w:type="dxa"/>
              <w:right w:w="0" w:type="dxa"/>
            </w:tcMar>
            <w:vAlign w:val="center"/>
          </w:tcPr>
          <w:p w14:paraId="5C8AAB6F" w14:textId="32B470D0" w:rsidR="000B23B1" w:rsidRPr="00F62887" w:rsidRDefault="000B23B1" w:rsidP="0031582B">
            <w:pPr>
              <w:spacing w:before="40" w:after="40"/>
              <w:ind w:left="100" w:right="100"/>
              <w:jc w:val="center"/>
              <w:rPr>
                <w:rFonts w:eastAsia="Arial" w:cstheme="minorHAnsi"/>
                <w:sz w:val="24"/>
              </w:rPr>
            </w:pPr>
            <w:r w:rsidRPr="00F62887">
              <w:rPr>
                <w:rFonts w:eastAsia="Arial" w:cstheme="minorHAnsi"/>
                <w:sz w:val="24"/>
              </w:rPr>
              <w:t>1735</w:t>
            </w:r>
          </w:p>
        </w:tc>
      </w:tr>
    </w:tbl>
    <w:p w14:paraId="3178B46C" w14:textId="77777777"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lastRenderedPageBreak/>
        <w:t xml:space="preserve">Quanto ao número de aprovados, o curso demonstrou, inicialmente, crescente percentual de aprovação até o ano de 2018. Desde 2019, esse percentual, em relação aos matriculados, vem caindo ao longo das ofertas. </w:t>
      </w:r>
    </w:p>
    <w:p w14:paraId="7EAE510C" w14:textId="77777777" w:rsidR="00512A76" w:rsidRPr="008E3110" w:rsidRDefault="00512A76" w:rsidP="00512A76">
      <w:pPr>
        <w:pStyle w:val="Corpodetexto"/>
        <w:rPr>
          <w:rFonts w:cstheme="minorHAnsi"/>
          <w:color w:val="auto"/>
          <w:sz w:val="22"/>
          <w:szCs w:val="22"/>
        </w:rPr>
      </w:pPr>
      <w:r w:rsidRPr="008E3110">
        <w:rPr>
          <w:rFonts w:cstheme="minorHAnsi"/>
          <w:color w:val="auto"/>
          <w:sz w:val="22"/>
          <w:szCs w:val="22"/>
        </w:rPr>
        <w:t>Tabela 5 -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512A76" w:rsidRPr="00F62887" w14:paraId="7F836A96" w14:textId="77777777" w:rsidTr="00F41C01">
        <w:trPr>
          <w:cantSplit/>
          <w:tblHeader/>
          <w:jc w:val="center"/>
        </w:trPr>
        <w:tc>
          <w:tcPr>
            <w:tcW w:w="1134" w:type="dxa"/>
            <w:shd w:val="clear" w:color="auto" w:fill="FFFFFF"/>
            <w:tcMar>
              <w:top w:w="0" w:type="dxa"/>
              <w:left w:w="0" w:type="dxa"/>
              <w:bottom w:w="0" w:type="dxa"/>
              <w:right w:w="0" w:type="dxa"/>
            </w:tcMar>
            <w:vAlign w:val="center"/>
          </w:tcPr>
          <w:p w14:paraId="006833F2"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389D84AF"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0DF80924"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512A76" w:rsidRPr="00F62887" w14:paraId="5F4D13C7" w14:textId="77777777" w:rsidTr="00F41C01">
        <w:trPr>
          <w:cantSplit/>
          <w:jc w:val="center"/>
        </w:trPr>
        <w:tc>
          <w:tcPr>
            <w:tcW w:w="1134" w:type="dxa"/>
            <w:shd w:val="clear" w:color="auto" w:fill="FFFFFF"/>
            <w:tcMar>
              <w:top w:w="0" w:type="dxa"/>
              <w:left w:w="0" w:type="dxa"/>
              <w:bottom w:w="0" w:type="dxa"/>
              <w:right w:w="0" w:type="dxa"/>
            </w:tcMar>
            <w:vAlign w:val="center"/>
          </w:tcPr>
          <w:p w14:paraId="6F9D0BC1"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2016</w:t>
            </w:r>
          </w:p>
        </w:tc>
        <w:tc>
          <w:tcPr>
            <w:tcW w:w="1462" w:type="dxa"/>
            <w:shd w:val="clear" w:color="auto" w:fill="FFFFFF"/>
            <w:tcMar>
              <w:top w:w="0" w:type="dxa"/>
              <w:left w:w="0" w:type="dxa"/>
              <w:bottom w:w="0" w:type="dxa"/>
              <w:right w:w="0" w:type="dxa"/>
            </w:tcMar>
            <w:vAlign w:val="center"/>
          </w:tcPr>
          <w:p w14:paraId="76D8D057"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1546</w:t>
            </w:r>
          </w:p>
        </w:tc>
        <w:tc>
          <w:tcPr>
            <w:tcW w:w="1719" w:type="dxa"/>
            <w:shd w:val="clear" w:color="auto" w:fill="FFFFFF"/>
            <w:tcMar>
              <w:top w:w="0" w:type="dxa"/>
              <w:left w:w="0" w:type="dxa"/>
              <w:bottom w:w="0" w:type="dxa"/>
              <w:right w:w="0" w:type="dxa"/>
            </w:tcMar>
            <w:vAlign w:val="center"/>
          </w:tcPr>
          <w:p w14:paraId="76BD82BA"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49,27</w:t>
            </w:r>
          </w:p>
        </w:tc>
      </w:tr>
      <w:tr w:rsidR="00512A76" w:rsidRPr="00F62887" w14:paraId="106E0608" w14:textId="77777777" w:rsidTr="00F41C01">
        <w:trPr>
          <w:cantSplit/>
          <w:jc w:val="center"/>
        </w:trPr>
        <w:tc>
          <w:tcPr>
            <w:tcW w:w="1134" w:type="dxa"/>
            <w:shd w:val="clear" w:color="auto" w:fill="FFFFFF"/>
            <w:tcMar>
              <w:top w:w="0" w:type="dxa"/>
              <w:left w:w="0" w:type="dxa"/>
              <w:bottom w:w="0" w:type="dxa"/>
              <w:right w:w="0" w:type="dxa"/>
            </w:tcMar>
            <w:vAlign w:val="center"/>
          </w:tcPr>
          <w:p w14:paraId="2AFC9D06"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3820BFF4"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1350</w:t>
            </w:r>
          </w:p>
        </w:tc>
        <w:tc>
          <w:tcPr>
            <w:tcW w:w="1719" w:type="dxa"/>
            <w:shd w:val="clear" w:color="auto" w:fill="FFFFFF"/>
            <w:tcMar>
              <w:top w:w="0" w:type="dxa"/>
              <w:left w:w="0" w:type="dxa"/>
              <w:bottom w:w="0" w:type="dxa"/>
              <w:right w:w="0" w:type="dxa"/>
            </w:tcMar>
            <w:vAlign w:val="center"/>
          </w:tcPr>
          <w:p w14:paraId="5B70C623"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45,59</w:t>
            </w:r>
          </w:p>
        </w:tc>
      </w:tr>
      <w:tr w:rsidR="00512A76" w:rsidRPr="00F62887" w14:paraId="0924E70C" w14:textId="77777777" w:rsidTr="00F41C01">
        <w:trPr>
          <w:cantSplit/>
          <w:jc w:val="center"/>
        </w:trPr>
        <w:tc>
          <w:tcPr>
            <w:tcW w:w="1134" w:type="dxa"/>
            <w:shd w:val="clear" w:color="auto" w:fill="FFFFFF"/>
            <w:tcMar>
              <w:top w:w="0" w:type="dxa"/>
              <w:left w:w="0" w:type="dxa"/>
              <w:bottom w:w="0" w:type="dxa"/>
              <w:right w:w="0" w:type="dxa"/>
            </w:tcMar>
            <w:vAlign w:val="center"/>
          </w:tcPr>
          <w:p w14:paraId="67EA2829"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1D13A322"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958</w:t>
            </w:r>
          </w:p>
        </w:tc>
        <w:tc>
          <w:tcPr>
            <w:tcW w:w="1719" w:type="dxa"/>
            <w:shd w:val="clear" w:color="auto" w:fill="FFFFFF"/>
            <w:tcMar>
              <w:top w:w="0" w:type="dxa"/>
              <w:left w:w="0" w:type="dxa"/>
              <w:bottom w:w="0" w:type="dxa"/>
              <w:right w:w="0" w:type="dxa"/>
            </w:tcMar>
            <w:vAlign w:val="center"/>
          </w:tcPr>
          <w:p w14:paraId="15661AF5"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61,85</w:t>
            </w:r>
          </w:p>
        </w:tc>
      </w:tr>
      <w:tr w:rsidR="00512A76" w:rsidRPr="00F62887" w14:paraId="67986B24" w14:textId="77777777" w:rsidTr="00F41C01">
        <w:trPr>
          <w:cantSplit/>
          <w:jc w:val="center"/>
        </w:trPr>
        <w:tc>
          <w:tcPr>
            <w:tcW w:w="1134" w:type="dxa"/>
            <w:shd w:val="clear" w:color="auto" w:fill="FFFFFF"/>
            <w:tcMar>
              <w:top w:w="0" w:type="dxa"/>
              <w:left w:w="0" w:type="dxa"/>
              <w:bottom w:w="0" w:type="dxa"/>
              <w:right w:w="0" w:type="dxa"/>
            </w:tcMar>
            <w:vAlign w:val="center"/>
          </w:tcPr>
          <w:p w14:paraId="67C07A1E"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5E19CB08"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938</w:t>
            </w:r>
          </w:p>
        </w:tc>
        <w:tc>
          <w:tcPr>
            <w:tcW w:w="1719" w:type="dxa"/>
            <w:shd w:val="clear" w:color="auto" w:fill="FFFFFF"/>
            <w:tcMar>
              <w:top w:w="0" w:type="dxa"/>
              <w:left w:w="0" w:type="dxa"/>
              <w:bottom w:w="0" w:type="dxa"/>
              <w:right w:w="0" w:type="dxa"/>
            </w:tcMar>
            <w:vAlign w:val="center"/>
          </w:tcPr>
          <w:p w14:paraId="1E8ECE98"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39,48</w:t>
            </w:r>
          </w:p>
        </w:tc>
      </w:tr>
      <w:tr w:rsidR="00512A76" w:rsidRPr="00F62887" w14:paraId="3F2EC746" w14:textId="77777777" w:rsidTr="00F41C01">
        <w:trPr>
          <w:cantSplit/>
          <w:jc w:val="center"/>
        </w:trPr>
        <w:tc>
          <w:tcPr>
            <w:tcW w:w="1134" w:type="dxa"/>
            <w:shd w:val="clear" w:color="auto" w:fill="FFFFFF"/>
            <w:tcMar>
              <w:top w:w="0" w:type="dxa"/>
              <w:left w:w="0" w:type="dxa"/>
              <w:bottom w:w="0" w:type="dxa"/>
              <w:right w:w="0" w:type="dxa"/>
            </w:tcMar>
            <w:vAlign w:val="center"/>
          </w:tcPr>
          <w:p w14:paraId="5D5340AF" w14:textId="3D7DD723" w:rsidR="00512A76" w:rsidRPr="00F62887" w:rsidRDefault="00F41C01" w:rsidP="0031582B">
            <w:pPr>
              <w:spacing w:before="40" w:after="40"/>
              <w:ind w:left="100" w:right="100"/>
              <w:jc w:val="right"/>
              <w:rPr>
                <w:rFonts w:cstheme="minorHAnsi"/>
                <w:sz w:val="24"/>
              </w:rPr>
            </w:pPr>
            <w:r>
              <w:rPr>
                <w:rFonts w:eastAsia="Arial" w:cstheme="minorHAnsi"/>
                <w:sz w:val="24"/>
              </w:rPr>
              <w:t>Jul/2</w:t>
            </w:r>
            <w:r w:rsidR="00512A76"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5DE55609" w14:textId="0B170CCC" w:rsidR="00512A76" w:rsidRPr="00F62887" w:rsidRDefault="00CF44E8" w:rsidP="0031582B">
            <w:pPr>
              <w:spacing w:before="40" w:after="40"/>
              <w:ind w:left="100" w:right="100"/>
              <w:jc w:val="center"/>
              <w:rPr>
                <w:rFonts w:cstheme="minorHAnsi"/>
                <w:sz w:val="24"/>
              </w:rPr>
            </w:pPr>
            <w:r>
              <w:rPr>
                <w:rFonts w:cstheme="minorHAnsi"/>
                <w:sz w:val="24"/>
              </w:rPr>
              <w:t>5</w:t>
            </w:r>
            <w:r w:rsidR="0047583F" w:rsidRPr="00F62887">
              <w:rPr>
                <w:rFonts w:cstheme="minorHAnsi"/>
                <w:sz w:val="24"/>
              </w:rPr>
              <w:t>79</w:t>
            </w:r>
          </w:p>
        </w:tc>
        <w:tc>
          <w:tcPr>
            <w:tcW w:w="1719" w:type="dxa"/>
            <w:shd w:val="clear" w:color="auto" w:fill="FFFFFF"/>
            <w:tcMar>
              <w:top w:w="0" w:type="dxa"/>
              <w:left w:w="0" w:type="dxa"/>
              <w:bottom w:w="0" w:type="dxa"/>
              <w:right w:w="0" w:type="dxa"/>
            </w:tcMar>
            <w:vAlign w:val="center"/>
          </w:tcPr>
          <w:p w14:paraId="422276A7" w14:textId="4875434C" w:rsidR="00512A76" w:rsidRPr="00F62887" w:rsidRDefault="0047583F" w:rsidP="0031582B">
            <w:pPr>
              <w:spacing w:before="40" w:after="40"/>
              <w:ind w:left="100" w:right="100"/>
              <w:jc w:val="center"/>
              <w:rPr>
                <w:rFonts w:cstheme="minorHAnsi"/>
                <w:sz w:val="24"/>
              </w:rPr>
            </w:pPr>
            <w:r w:rsidRPr="00F62887">
              <w:rPr>
                <w:rFonts w:cstheme="minorHAnsi"/>
                <w:sz w:val="24"/>
              </w:rPr>
              <w:t>27,</w:t>
            </w:r>
            <w:r w:rsidR="00CF44E8">
              <w:rPr>
                <w:rFonts w:cstheme="minorHAnsi"/>
                <w:sz w:val="24"/>
              </w:rPr>
              <w:t>72</w:t>
            </w:r>
          </w:p>
        </w:tc>
      </w:tr>
      <w:tr w:rsidR="000B23B1" w:rsidRPr="00F62887" w14:paraId="0F5739EC" w14:textId="77777777" w:rsidTr="00F41C01">
        <w:trPr>
          <w:cantSplit/>
          <w:jc w:val="center"/>
        </w:trPr>
        <w:tc>
          <w:tcPr>
            <w:tcW w:w="1134" w:type="dxa"/>
            <w:shd w:val="clear" w:color="auto" w:fill="FFFFFF"/>
            <w:tcMar>
              <w:top w:w="0" w:type="dxa"/>
              <w:left w:w="0" w:type="dxa"/>
              <w:bottom w:w="0" w:type="dxa"/>
              <w:right w:w="0" w:type="dxa"/>
            </w:tcMar>
            <w:vAlign w:val="center"/>
          </w:tcPr>
          <w:p w14:paraId="50142606" w14:textId="772B9E34" w:rsidR="000B23B1" w:rsidRPr="00F62887" w:rsidRDefault="000B23B1"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3003A120" w14:textId="1562FCC3" w:rsidR="000B23B1" w:rsidRPr="00F62887" w:rsidRDefault="000B23B1" w:rsidP="0031582B">
            <w:pPr>
              <w:spacing w:before="40" w:after="40"/>
              <w:ind w:left="100" w:right="100"/>
              <w:jc w:val="center"/>
              <w:rPr>
                <w:rFonts w:cstheme="minorHAnsi"/>
                <w:sz w:val="24"/>
              </w:rPr>
            </w:pPr>
            <w:r w:rsidRPr="00F62887">
              <w:rPr>
                <w:rFonts w:cstheme="minorHAnsi"/>
                <w:sz w:val="24"/>
              </w:rPr>
              <w:t>5671</w:t>
            </w:r>
          </w:p>
        </w:tc>
        <w:tc>
          <w:tcPr>
            <w:tcW w:w="1719" w:type="dxa"/>
            <w:shd w:val="clear" w:color="auto" w:fill="FFFFFF"/>
            <w:tcMar>
              <w:top w:w="0" w:type="dxa"/>
              <w:left w:w="0" w:type="dxa"/>
              <w:bottom w:w="0" w:type="dxa"/>
              <w:right w:w="0" w:type="dxa"/>
            </w:tcMar>
            <w:vAlign w:val="center"/>
          </w:tcPr>
          <w:p w14:paraId="16492683" w14:textId="77777777" w:rsidR="000B23B1" w:rsidRPr="00F62887" w:rsidRDefault="000B23B1" w:rsidP="0031582B">
            <w:pPr>
              <w:spacing w:before="40" w:after="40"/>
              <w:ind w:left="100" w:right="100"/>
              <w:jc w:val="center"/>
              <w:rPr>
                <w:rFonts w:cstheme="minorHAnsi"/>
                <w:sz w:val="24"/>
              </w:rPr>
            </w:pPr>
          </w:p>
        </w:tc>
      </w:tr>
    </w:tbl>
    <w:p w14:paraId="009FA3C5" w14:textId="77777777" w:rsidR="00512A76" w:rsidRPr="00F62887" w:rsidRDefault="00512A76" w:rsidP="00512A76">
      <w:pPr>
        <w:pStyle w:val="Corpodetexto"/>
        <w:rPr>
          <w:rFonts w:cstheme="minorHAnsi"/>
          <w:color w:val="auto"/>
        </w:rPr>
      </w:pPr>
    </w:p>
    <w:p w14:paraId="075A8028" w14:textId="7D8054F4" w:rsidR="00512A76" w:rsidRPr="00F62887" w:rsidRDefault="00512A76" w:rsidP="00512A76">
      <w:pPr>
        <w:pStyle w:val="Corpodetexto"/>
        <w:ind w:firstLine="708"/>
        <w:jc w:val="both"/>
        <w:rPr>
          <w:rFonts w:cstheme="minorHAnsi"/>
          <w:color w:val="auto"/>
          <w:lang w:val="pt-BR"/>
        </w:rPr>
      </w:pPr>
      <w:bookmarkStart w:id="45" w:name="_Hlk44115764"/>
      <w:r w:rsidRPr="00F62887">
        <w:rPr>
          <w:rFonts w:cstheme="minorHAnsi"/>
          <w:color w:val="auto"/>
          <w:lang w:val="pt-BR"/>
        </w:rPr>
        <w:t xml:space="preserve">No Projeto Capacitação, o curso demonstrou percentual de aprovados alto na primeira oferta, mas decresceu nas demais. </w:t>
      </w:r>
    </w:p>
    <w:bookmarkEnd w:id="45"/>
    <w:p w14:paraId="35F32BDD"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6 - Aprovados por ano Projeto Capacitação</w:t>
      </w:r>
    </w:p>
    <w:tbl>
      <w:tblPr>
        <w:tblStyle w:val="Table"/>
        <w:tblW w:w="4457" w:type="dxa"/>
        <w:jc w:val="center"/>
        <w:tblLayout w:type="fixed"/>
        <w:tblLook w:val="0420" w:firstRow="1" w:lastRow="0" w:firstColumn="0" w:lastColumn="0" w:noHBand="0" w:noVBand="1"/>
      </w:tblPr>
      <w:tblGrid>
        <w:gridCol w:w="1276"/>
        <w:gridCol w:w="1462"/>
        <w:gridCol w:w="1719"/>
      </w:tblGrid>
      <w:tr w:rsidR="00512A76" w:rsidRPr="00F62887" w14:paraId="59D8D640" w14:textId="77777777" w:rsidTr="00F41C01">
        <w:trPr>
          <w:cantSplit/>
          <w:tblHeader/>
          <w:jc w:val="center"/>
        </w:trPr>
        <w:tc>
          <w:tcPr>
            <w:tcW w:w="1276" w:type="dxa"/>
            <w:shd w:val="clear" w:color="auto" w:fill="FFFFFF"/>
            <w:tcMar>
              <w:top w:w="0" w:type="dxa"/>
              <w:left w:w="0" w:type="dxa"/>
              <w:bottom w:w="0" w:type="dxa"/>
              <w:right w:w="0" w:type="dxa"/>
            </w:tcMar>
            <w:vAlign w:val="center"/>
          </w:tcPr>
          <w:p w14:paraId="4CE69E81"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465B9B85"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436A234B" w14:textId="77777777" w:rsidR="00512A76" w:rsidRPr="00F62887" w:rsidRDefault="00512A76"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512A76" w:rsidRPr="00F62887" w14:paraId="6580DB9E" w14:textId="77777777" w:rsidTr="00F41C01">
        <w:trPr>
          <w:cantSplit/>
          <w:jc w:val="center"/>
        </w:trPr>
        <w:tc>
          <w:tcPr>
            <w:tcW w:w="1276" w:type="dxa"/>
            <w:shd w:val="clear" w:color="auto" w:fill="FFFFFF"/>
            <w:tcMar>
              <w:top w:w="0" w:type="dxa"/>
              <w:left w:w="0" w:type="dxa"/>
              <w:bottom w:w="0" w:type="dxa"/>
              <w:right w:w="0" w:type="dxa"/>
            </w:tcMar>
            <w:vAlign w:val="center"/>
          </w:tcPr>
          <w:p w14:paraId="6EA04591"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1599B03C"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721</w:t>
            </w:r>
          </w:p>
        </w:tc>
        <w:tc>
          <w:tcPr>
            <w:tcW w:w="1719" w:type="dxa"/>
            <w:shd w:val="clear" w:color="auto" w:fill="FFFFFF"/>
            <w:tcMar>
              <w:top w:w="0" w:type="dxa"/>
              <w:left w:w="0" w:type="dxa"/>
              <w:bottom w:w="0" w:type="dxa"/>
              <w:right w:w="0" w:type="dxa"/>
            </w:tcMar>
            <w:vAlign w:val="center"/>
          </w:tcPr>
          <w:p w14:paraId="440A9848"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72,54</w:t>
            </w:r>
          </w:p>
        </w:tc>
      </w:tr>
      <w:tr w:rsidR="00512A76" w:rsidRPr="00F62887" w14:paraId="1D474E0A" w14:textId="77777777" w:rsidTr="00F41C01">
        <w:trPr>
          <w:cantSplit/>
          <w:jc w:val="center"/>
        </w:trPr>
        <w:tc>
          <w:tcPr>
            <w:tcW w:w="1276" w:type="dxa"/>
            <w:shd w:val="clear" w:color="auto" w:fill="FFFFFF"/>
            <w:tcMar>
              <w:top w:w="0" w:type="dxa"/>
              <w:left w:w="0" w:type="dxa"/>
              <w:bottom w:w="0" w:type="dxa"/>
              <w:right w:w="0" w:type="dxa"/>
            </w:tcMar>
            <w:vAlign w:val="center"/>
          </w:tcPr>
          <w:p w14:paraId="1B7637F5" w14:textId="77777777" w:rsidR="00512A76" w:rsidRPr="00F62887" w:rsidRDefault="00512A76"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214D79A3"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258</w:t>
            </w:r>
          </w:p>
        </w:tc>
        <w:tc>
          <w:tcPr>
            <w:tcW w:w="1719" w:type="dxa"/>
            <w:shd w:val="clear" w:color="auto" w:fill="FFFFFF"/>
            <w:tcMar>
              <w:top w:w="0" w:type="dxa"/>
              <w:left w:w="0" w:type="dxa"/>
              <w:bottom w:w="0" w:type="dxa"/>
              <w:right w:w="0" w:type="dxa"/>
            </w:tcMar>
            <w:vAlign w:val="center"/>
          </w:tcPr>
          <w:p w14:paraId="34402E91" w14:textId="77777777" w:rsidR="00512A76" w:rsidRPr="00F62887" w:rsidRDefault="00512A76" w:rsidP="0031582B">
            <w:pPr>
              <w:spacing w:before="40" w:after="40"/>
              <w:ind w:left="100" w:right="100"/>
              <w:jc w:val="center"/>
              <w:rPr>
                <w:rFonts w:cstheme="minorHAnsi"/>
                <w:sz w:val="24"/>
              </w:rPr>
            </w:pPr>
            <w:r w:rsidRPr="00F62887">
              <w:rPr>
                <w:rFonts w:eastAsia="Arial" w:cstheme="minorHAnsi"/>
                <w:sz w:val="24"/>
              </w:rPr>
              <w:t>50,99</w:t>
            </w:r>
          </w:p>
        </w:tc>
      </w:tr>
      <w:tr w:rsidR="00512A76" w:rsidRPr="00F62887" w14:paraId="608ACACE" w14:textId="77777777" w:rsidTr="00F41C01">
        <w:trPr>
          <w:cantSplit/>
          <w:jc w:val="center"/>
        </w:trPr>
        <w:tc>
          <w:tcPr>
            <w:tcW w:w="1276" w:type="dxa"/>
            <w:shd w:val="clear" w:color="auto" w:fill="FFFFFF"/>
            <w:tcMar>
              <w:top w:w="0" w:type="dxa"/>
              <w:left w:w="0" w:type="dxa"/>
              <w:bottom w:w="0" w:type="dxa"/>
              <w:right w:w="0" w:type="dxa"/>
            </w:tcMar>
            <w:vAlign w:val="center"/>
          </w:tcPr>
          <w:p w14:paraId="5389958C" w14:textId="77338368" w:rsidR="00512A76" w:rsidRPr="00F62887" w:rsidRDefault="00F41C01" w:rsidP="0031582B">
            <w:pPr>
              <w:spacing w:before="40" w:after="40"/>
              <w:ind w:left="100" w:right="100"/>
              <w:jc w:val="right"/>
              <w:rPr>
                <w:rFonts w:cstheme="minorHAnsi"/>
                <w:sz w:val="24"/>
              </w:rPr>
            </w:pPr>
            <w:r>
              <w:rPr>
                <w:rFonts w:eastAsia="Arial" w:cstheme="minorHAnsi"/>
                <w:sz w:val="24"/>
              </w:rPr>
              <w:t>Jul/2</w:t>
            </w:r>
            <w:r w:rsidR="00512A76"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603AF360" w14:textId="5A87BB76" w:rsidR="00512A76" w:rsidRPr="00F62887" w:rsidRDefault="000B23B1" w:rsidP="0031582B">
            <w:pPr>
              <w:spacing w:before="40" w:after="40"/>
              <w:ind w:left="100" w:right="100"/>
              <w:jc w:val="center"/>
              <w:rPr>
                <w:rFonts w:cstheme="minorHAnsi"/>
                <w:sz w:val="24"/>
              </w:rPr>
            </w:pPr>
            <w:r w:rsidRPr="00F62887">
              <w:rPr>
                <w:rFonts w:eastAsia="Arial" w:cstheme="minorHAnsi"/>
                <w:sz w:val="24"/>
              </w:rPr>
              <w:t>23</w:t>
            </w:r>
          </w:p>
        </w:tc>
        <w:tc>
          <w:tcPr>
            <w:tcW w:w="1719" w:type="dxa"/>
            <w:shd w:val="clear" w:color="auto" w:fill="FFFFFF"/>
            <w:tcMar>
              <w:top w:w="0" w:type="dxa"/>
              <w:left w:w="0" w:type="dxa"/>
              <w:bottom w:w="0" w:type="dxa"/>
              <w:right w:w="0" w:type="dxa"/>
            </w:tcMar>
            <w:vAlign w:val="center"/>
          </w:tcPr>
          <w:p w14:paraId="509789B5" w14:textId="00704F0F" w:rsidR="00512A76" w:rsidRPr="00F62887" w:rsidRDefault="000B23B1" w:rsidP="0031582B">
            <w:pPr>
              <w:spacing w:before="40" w:after="40"/>
              <w:ind w:left="100" w:right="100"/>
              <w:jc w:val="center"/>
              <w:rPr>
                <w:rFonts w:cstheme="minorHAnsi"/>
                <w:sz w:val="24"/>
              </w:rPr>
            </w:pPr>
            <w:r w:rsidRPr="00F62887">
              <w:rPr>
                <w:rFonts w:eastAsia="Arial" w:cstheme="minorHAnsi"/>
                <w:sz w:val="24"/>
              </w:rPr>
              <w:t>9,79</w:t>
            </w:r>
          </w:p>
        </w:tc>
      </w:tr>
      <w:tr w:rsidR="000B23B1" w:rsidRPr="00F62887" w14:paraId="7D7E55B1" w14:textId="77777777" w:rsidTr="00F41C01">
        <w:trPr>
          <w:cantSplit/>
          <w:jc w:val="center"/>
        </w:trPr>
        <w:tc>
          <w:tcPr>
            <w:tcW w:w="1276" w:type="dxa"/>
            <w:shd w:val="clear" w:color="auto" w:fill="FFFFFF"/>
            <w:tcMar>
              <w:top w:w="0" w:type="dxa"/>
              <w:left w:w="0" w:type="dxa"/>
              <w:bottom w:w="0" w:type="dxa"/>
              <w:right w:w="0" w:type="dxa"/>
            </w:tcMar>
            <w:vAlign w:val="center"/>
          </w:tcPr>
          <w:p w14:paraId="121C6AB1" w14:textId="26A6C867" w:rsidR="000B23B1" w:rsidRPr="00F62887" w:rsidRDefault="000B23B1" w:rsidP="0031582B">
            <w:pPr>
              <w:spacing w:before="40" w:after="40"/>
              <w:ind w:left="100" w:right="100"/>
              <w:jc w:val="right"/>
              <w:rPr>
                <w:rFonts w:eastAsia="Arial" w:cstheme="minorHAnsi"/>
                <w:sz w:val="24"/>
              </w:rPr>
            </w:pPr>
            <w:r w:rsidRPr="00F62887">
              <w:rPr>
                <w:rFonts w:eastAsia="Arial" w:cstheme="minorHAnsi"/>
                <w:sz w:val="24"/>
              </w:rPr>
              <w:t xml:space="preserve">Total </w:t>
            </w:r>
          </w:p>
        </w:tc>
        <w:tc>
          <w:tcPr>
            <w:tcW w:w="1462" w:type="dxa"/>
            <w:shd w:val="clear" w:color="auto" w:fill="FFFFFF"/>
            <w:tcMar>
              <w:top w:w="0" w:type="dxa"/>
              <w:left w:w="0" w:type="dxa"/>
              <w:bottom w:w="0" w:type="dxa"/>
              <w:right w:w="0" w:type="dxa"/>
            </w:tcMar>
            <w:vAlign w:val="center"/>
          </w:tcPr>
          <w:p w14:paraId="6735B328" w14:textId="72353006" w:rsidR="000B23B1" w:rsidRPr="00F62887" w:rsidRDefault="000B23B1" w:rsidP="0031582B">
            <w:pPr>
              <w:spacing w:before="40" w:after="40"/>
              <w:ind w:left="100" w:right="100"/>
              <w:jc w:val="center"/>
              <w:rPr>
                <w:rFonts w:eastAsia="Arial" w:cstheme="minorHAnsi"/>
                <w:sz w:val="24"/>
              </w:rPr>
            </w:pPr>
            <w:r w:rsidRPr="00F62887">
              <w:rPr>
                <w:rFonts w:eastAsia="Arial" w:cstheme="minorHAnsi"/>
                <w:sz w:val="24"/>
              </w:rPr>
              <w:t>1002</w:t>
            </w:r>
          </w:p>
        </w:tc>
        <w:tc>
          <w:tcPr>
            <w:tcW w:w="1719" w:type="dxa"/>
            <w:shd w:val="clear" w:color="auto" w:fill="FFFFFF"/>
            <w:tcMar>
              <w:top w:w="0" w:type="dxa"/>
              <w:left w:w="0" w:type="dxa"/>
              <w:bottom w:w="0" w:type="dxa"/>
              <w:right w:w="0" w:type="dxa"/>
            </w:tcMar>
            <w:vAlign w:val="center"/>
          </w:tcPr>
          <w:p w14:paraId="122701D7" w14:textId="77777777" w:rsidR="000B23B1" w:rsidRPr="00F62887" w:rsidRDefault="000B23B1" w:rsidP="0031582B">
            <w:pPr>
              <w:spacing w:before="40" w:after="40"/>
              <w:ind w:left="100" w:right="100"/>
              <w:jc w:val="center"/>
              <w:rPr>
                <w:rFonts w:eastAsia="Arial" w:cstheme="minorHAnsi"/>
                <w:sz w:val="24"/>
              </w:rPr>
            </w:pPr>
          </w:p>
        </w:tc>
      </w:tr>
    </w:tbl>
    <w:p w14:paraId="479329CF" w14:textId="77777777" w:rsidR="00512A76" w:rsidRPr="00F62887" w:rsidRDefault="00512A76" w:rsidP="00512A76">
      <w:pPr>
        <w:pStyle w:val="Corpodetexto"/>
        <w:jc w:val="both"/>
        <w:rPr>
          <w:rFonts w:cstheme="minorHAnsi"/>
          <w:color w:val="auto"/>
          <w:lang w:val="pt-BR"/>
        </w:rPr>
      </w:pPr>
    </w:p>
    <w:p w14:paraId="73B7D665" w14:textId="4C9CF971"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 xml:space="preserve">Em relação ao total de matrículas por setor no Projeto Capacitação, durante o período, o curso foi mais demandado por Fabricantes - Eletroeletrônicos, Produtos de Telefonia e Informática. O setor que menos demandou foi o de </w:t>
      </w:r>
      <w:r w:rsidR="000B23B1" w:rsidRPr="00F62887">
        <w:rPr>
          <w:rFonts w:cstheme="minorHAnsi"/>
          <w:color w:val="auto"/>
          <w:lang w:val="pt-BR"/>
        </w:rPr>
        <w:t>Transporte Aéreo</w:t>
      </w:r>
      <w:r w:rsidRPr="00F62887">
        <w:rPr>
          <w:rFonts w:cstheme="minorHAnsi"/>
          <w:color w:val="auto"/>
          <w:lang w:val="pt-BR"/>
        </w:rPr>
        <w:t>.</w:t>
      </w:r>
    </w:p>
    <w:p w14:paraId="6EA8C59E" w14:textId="331E417E" w:rsidR="00512A76" w:rsidRPr="00F62887" w:rsidRDefault="00512A76" w:rsidP="00512A76">
      <w:pPr>
        <w:pStyle w:val="Corpodetexto"/>
        <w:jc w:val="both"/>
        <w:rPr>
          <w:rFonts w:cstheme="minorHAnsi"/>
          <w:color w:val="auto"/>
          <w:lang w:val="pt-BR"/>
        </w:rPr>
      </w:pPr>
      <w:r w:rsidRPr="00F62887">
        <w:rPr>
          <w:rFonts w:cstheme="minorHAnsi"/>
          <w:color w:val="auto"/>
          <w:lang w:val="pt-BR"/>
        </w:rPr>
        <w:t>Tabela 7 - Total de Matrículas por ano e por setor</w:t>
      </w:r>
    </w:p>
    <w:tbl>
      <w:tblPr>
        <w:tblW w:w="7960" w:type="dxa"/>
        <w:tblCellMar>
          <w:left w:w="70" w:type="dxa"/>
          <w:right w:w="70" w:type="dxa"/>
        </w:tblCellMar>
        <w:tblLook w:val="04A0" w:firstRow="1" w:lastRow="0" w:firstColumn="1" w:lastColumn="0" w:noHBand="0" w:noVBand="1"/>
      </w:tblPr>
      <w:tblGrid>
        <w:gridCol w:w="4860"/>
        <w:gridCol w:w="1180"/>
        <w:gridCol w:w="960"/>
        <w:gridCol w:w="960"/>
      </w:tblGrid>
      <w:tr w:rsidR="000B23B1" w:rsidRPr="00F62887" w14:paraId="21C828D9" w14:textId="77777777" w:rsidTr="000B23B1">
        <w:trPr>
          <w:trHeight w:val="300"/>
        </w:trPr>
        <w:tc>
          <w:tcPr>
            <w:tcW w:w="4860" w:type="dxa"/>
            <w:tcBorders>
              <w:top w:val="single" w:sz="4" w:space="0" w:color="auto"/>
              <w:left w:val="nil"/>
              <w:bottom w:val="single" w:sz="4" w:space="0" w:color="auto"/>
              <w:right w:val="nil"/>
            </w:tcBorders>
            <w:shd w:val="clear" w:color="000000" w:fill="FFFFFF"/>
            <w:vAlign w:val="center"/>
            <w:hideMark/>
          </w:tcPr>
          <w:p w14:paraId="0BD160ED" w14:textId="77777777" w:rsidR="000B23B1" w:rsidRPr="00F62887" w:rsidRDefault="000B23B1" w:rsidP="000B23B1">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1180" w:type="dxa"/>
            <w:tcBorders>
              <w:top w:val="single" w:sz="4" w:space="0" w:color="auto"/>
              <w:left w:val="nil"/>
              <w:bottom w:val="single" w:sz="4" w:space="0" w:color="auto"/>
              <w:right w:val="nil"/>
            </w:tcBorders>
            <w:shd w:val="clear" w:color="000000" w:fill="FFFFFF"/>
            <w:vAlign w:val="center"/>
            <w:hideMark/>
          </w:tcPr>
          <w:p w14:paraId="7A802342" w14:textId="77777777" w:rsidR="000B23B1" w:rsidRPr="00F62887" w:rsidRDefault="000B23B1" w:rsidP="000B23B1">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center"/>
            <w:hideMark/>
          </w:tcPr>
          <w:p w14:paraId="20D59FE7" w14:textId="77777777" w:rsidR="000B23B1" w:rsidRPr="00F62887" w:rsidRDefault="000B23B1" w:rsidP="000B23B1">
            <w:pPr>
              <w:spacing w:after="0" w:line="240" w:lineRule="auto"/>
              <w:jc w:val="right"/>
              <w:rPr>
                <w:rFonts w:eastAsia="Times New Roman" w:cstheme="minorHAnsi"/>
                <w:b/>
                <w:bCs/>
                <w:color w:val="000000"/>
                <w:sz w:val="20"/>
                <w:szCs w:val="20"/>
                <w:lang w:eastAsia="pt-BR"/>
              </w:rPr>
            </w:pPr>
            <w:r w:rsidRPr="00F62887">
              <w:rPr>
                <w:rFonts w:eastAsia="Times New Roman" w:cstheme="minorHAnsi"/>
                <w:b/>
                <w:bCs/>
                <w:color w:val="000000"/>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center"/>
            <w:hideMark/>
          </w:tcPr>
          <w:p w14:paraId="3E641D63" w14:textId="5C5C8160" w:rsidR="000B23B1" w:rsidRPr="00F62887" w:rsidRDefault="00305C5E" w:rsidP="000B23B1">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0B23B1" w:rsidRPr="00F62887">
              <w:rPr>
                <w:rFonts w:eastAsia="Times New Roman" w:cstheme="minorHAnsi"/>
                <w:b/>
                <w:bCs/>
                <w:color w:val="000000"/>
                <w:sz w:val="20"/>
                <w:szCs w:val="20"/>
                <w:lang w:eastAsia="pt-BR"/>
              </w:rPr>
              <w:t>2020</w:t>
            </w:r>
          </w:p>
        </w:tc>
      </w:tr>
      <w:tr w:rsidR="000B23B1" w:rsidRPr="00F62887" w14:paraId="5A5E28A4" w14:textId="77777777" w:rsidTr="000B23B1">
        <w:trPr>
          <w:trHeight w:val="300"/>
        </w:trPr>
        <w:tc>
          <w:tcPr>
            <w:tcW w:w="4860" w:type="dxa"/>
            <w:tcBorders>
              <w:top w:val="nil"/>
              <w:left w:val="nil"/>
              <w:bottom w:val="nil"/>
              <w:right w:val="nil"/>
            </w:tcBorders>
            <w:shd w:val="clear" w:color="000000" w:fill="FFFFFF"/>
            <w:vAlign w:val="center"/>
            <w:hideMark/>
          </w:tcPr>
          <w:p w14:paraId="16D3C40F"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1180" w:type="dxa"/>
            <w:tcBorders>
              <w:top w:val="nil"/>
              <w:left w:val="nil"/>
              <w:bottom w:val="nil"/>
              <w:right w:val="nil"/>
            </w:tcBorders>
            <w:shd w:val="clear" w:color="000000" w:fill="FFFFFF"/>
            <w:vAlign w:val="center"/>
            <w:hideMark/>
          </w:tcPr>
          <w:p w14:paraId="551521E7"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237</w:t>
            </w:r>
          </w:p>
        </w:tc>
        <w:tc>
          <w:tcPr>
            <w:tcW w:w="960" w:type="dxa"/>
            <w:tcBorders>
              <w:top w:val="nil"/>
              <w:left w:val="nil"/>
              <w:bottom w:val="nil"/>
              <w:right w:val="nil"/>
            </w:tcBorders>
            <w:shd w:val="clear" w:color="000000" w:fill="FFFFFF"/>
            <w:vAlign w:val="center"/>
            <w:hideMark/>
          </w:tcPr>
          <w:p w14:paraId="26C28C70"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95</w:t>
            </w:r>
          </w:p>
        </w:tc>
        <w:tc>
          <w:tcPr>
            <w:tcW w:w="960" w:type="dxa"/>
            <w:tcBorders>
              <w:top w:val="nil"/>
              <w:left w:val="nil"/>
              <w:bottom w:val="nil"/>
              <w:right w:val="nil"/>
            </w:tcBorders>
            <w:shd w:val="clear" w:color="auto" w:fill="auto"/>
            <w:noWrap/>
            <w:vAlign w:val="center"/>
            <w:hideMark/>
          </w:tcPr>
          <w:p w14:paraId="10925F49" w14:textId="77777777" w:rsidR="000B23B1" w:rsidRPr="00F62887" w:rsidRDefault="000B23B1" w:rsidP="000B23B1">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8</w:t>
            </w:r>
          </w:p>
        </w:tc>
      </w:tr>
      <w:tr w:rsidR="000B23B1" w:rsidRPr="00F62887" w14:paraId="24451306" w14:textId="77777777" w:rsidTr="000B23B1">
        <w:trPr>
          <w:trHeight w:val="300"/>
        </w:trPr>
        <w:tc>
          <w:tcPr>
            <w:tcW w:w="4860" w:type="dxa"/>
            <w:tcBorders>
              <w:top w:val="nil"/>
              <w:left w:val="nil"/>
              <w:bottom w:val="nil"/>
              <w:right w:val="nil"/>
            </w:tcBorders>
            <w:shd w:val="clear" w:color="000000" w:fill="FFFFFF"/>
            <w:vAlign w:val="center"/>
            <w:hideMark/>
          </w:tcPr>
          <w:p w14:paraId="694A1376"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Comércio Eletrônico</w:t>
            </w:r>
          </w:p>
        </w:tc>
        <w:tc>
          <w:tcPr>
            <w:tcW w:w="1180" w:type="dxa"/>
            <w:tcBorders>
              <w:top w:val="nil"/>
              <w:left w:val="nil"/>
              <w:bottom w:val="nil"/>
              <w:right w:val="nil"/>
            </w:tcBorders>
            <w:shd w:val="clear" w:color="000000" w:fill="FFFFFF"/>
            <w:vAlign w:val="center"/>
            <w:hideMark/>
          </w:tcPr>
          <w:p w14:paraId="59D987AF"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09371B0C"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11</w:t>
            </w:r>
          </w:p>
        </w:tc>
        <w:tc>
          <w:tcPr>
            <w:tcW w:w="960" w:type="dxa"/>
            <w:tcBorders>
              <w:top w:val="nil"/>
              <w:left w:val="nil"/>
              <w:bottom w:val="nil"/>
              <w:right w:val="nil"/>
            </w:tcBorders>
            <w:shd w:val="clear" w:color="auto" w:fill="auto"/>
            <w:noWrap/>
            <w:vAlign w:val="center"/>
            <w:hideMark/>
          </w:tcPr>
          <w:p w14:paraId="22154000" w14:textId="77777777" w:rsidR="000B23B1" w:rsidRPr="00F62887" w:rsidRDefault="000B23B1" w:rsidP="000B23B1">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0</w:t>
            </w:r>
          </w:p>
        </w:tc>
      </w:tr>
      <w:tr w:rsidR="000B23B1" w:rsidRPr="00F62887" w14:paraId="1B16FC90" w14:textId="77777777" w:rsidTr="000B23B1">
        <w:trPr>
          <w:trHeight w:val="510"/>
        </w:trPr>
        <w:tc>
          <w:tcPr>
            <w:tcW w:w="4860" w:type="dxa"/>
            <w:tcBorders>
              <w:top w:val="nil"/>
              <w:left w:val="nil"/>
              <w:bottom w:val="nil"/>
              <w:right w:val="nil"/>
            </w:tcBorders>
            <w:shd w:val="clear" w:color="000000" w:fill="FFFFFF"/>
            <w:vAlign w:val="center"/>
            <w:hideMark/>
          </w:tcPr>
          <w:p w14:paraId="08F78A8D"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Fabricantes - Eletroeletrônicos, Produtos de Telefonia e Informática</w:t>
            </w:r>
          </w:p>
        </w:tc>
        <w:tc>
          <w:tcPr>
            <w:tcW w:w="1180" w:type="dxa"/>
            <w:tcBorders>
              <w:top w:val="nil"/>
              <w:left w:val="nil"/>
              <w:bottom w:val="nil"/>
              <w:right w:val="nil"/>
            </w:tcBorders>
            <w:shd w:val="clear" w:color="000000" w:fill="FFFFFF"/>
            <w:vAlign w:val="center"/>
            <w:hideMark/>
          </w:tcPr>
          <w:p w14:paraId="1B8AEDA2"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521</w:t>
            </w:r>
          </w:p>
        </w:tc>
        <w:tc>
          <w:tcPr>
            <w:tcW w:w="960" w:type="dxa"/>
            <w:tcBorders>
              <w:top w:val="nil"/>
              <w:left w:val="nil"/>
              <w:bottom w:val="nil"/>
              <w:right w:val="nil"/>
            </w:tcBorders>
            <w:shd w:val="clear" w:color="000000" w:fill="FFFFFF"/>
            <w:vAlign w:val="center"/>
            <w:hideMark/>
          </w:tcPr>
          <w:p w14:paraId="3BCB325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165</w:t>
            </w:r>
          </w:p>
        </w:tc>
        <w:tc>
          <w:tcPr>
            <w:tcW w:w="960" w:type="dxa"/>
            <w:tcBorders>
              <w:top w:val="nil"/>
              <w:left w:val="nil"/>
              <w:bottom w:val="nil"/>
              <w:right w:val="nil"/>
            </w:tcBorders>
            <w:shd w:val="clear" w:color="000000" w:fill="FFFFFF"/>
            <w:vAlign w:val="center"/>
            <w:hideMark/>
          </w:tcPr>
          <w:p w14:paraId="7D5759A5"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28</w:t>
            </w:r>
          </w:p>
        </w:tc>
      </w:tr>
      <w:tr w:rsidR="000B23B1" w:rsidRPr="00F62887" w14:paraId="748A2CD4" w14:textId="77777777" w:rsidTr="000B23B1">
        <w:trPr>
          <w:trHeight w:val="510"/>
        </w:trPr>
        <w:tc>
          <w:tcPr>
            <w:tcW w:w="4860" w:type="dxa"/>
            <w:tcBorders>
              <w:top w:val="nil"/>
              <w:left w:val="nil"/>
              <w:bottom w:val="nil"/>
              <w:right w:val="nil"/>
            </w:tcBorders>
            <w:shd w:val="clear" w:color="000000" w:fill="FFFFFF"/>
            <w:vAlign w:val="center"/>
            <w:hideMark/>
          </w:tcPr>
          <w:p w14:paraId="5BE3F042"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Planos de Saúde e Administradora de Benefícios</w:t>
            </w:r>
          </w:p>
        </w:tc>
        <w:tc>
          <w:tcPr>
            <w:tcW w:w="1180" w:type="dxa"/>
            <w:tcBorders>
              <w:top w:val="nil"/>
              <w:left w:val="nil"/>
              <w:bottom w:val="nil"/>
              <w:right w:val="nil"/>
            </w:tcBorders>
            <w:shd w:val="clear" w:color="000000" w:fill="FFFFFF"/>
            <w:vAlign w:val="center"/>
            <w:hideMark/>
          </w:tcPr>
          <w:p w14:paraId="52850CE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80</w:t>
            </w:r>
          </w:p>
        </w:tc>
        <w:tc>
          <w:tcPr>
            <w:tcW w:w="960" w:type="dxa"/>
            <w:tcBorders>
              <w:top w:val="nil"/>
              <w:left w:val="nil"/>
              <w:bottom w:val="nil"/>
              <w:right w:val="nil"/>
            </w:tcBorders>
            <w:shd w:val="clear" w:color="000000" w:fill="FFFFFF"/>
            <w:vAlign w:val="center"/>
            <w:hideMark/>
          </w:tcPr>
          <w:p w14:paraId="554D26ED"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61</w:t>
            </w:r>
          </w:p>
        </w:tc>
        <w:tc>
          <w:tcPr>
            <w:tcW w:w="960" w:type="dxa"/>
            <w:tcBorders>
              <w:top w:val="nil"/>
              <w:left w:val="nil"/>
              <w:bottom w:val="nil"/>
              <w:right w:val="nil"/>
            </w:tcBorders>
            <w:shd w:val="clear" w:color="000000" w:fill="FFFFFF"/>
            <w:vAlign w:val="center"/>
            <w:hideMark/>
          </w:tcPr>
          <w:p w14:paraId="0BDB3B9A"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109</w:t>
            </w:r>
          </w:p>
        </w:tc>
      </w:tr>
      <w:tr w:rsidR="000B23B1" w:rsidRPr="00F62887" w14:paraId="6C701D21" w14:textId="77777777" w:rsidTr="000B23B1">
        <w:trPr>
          <w:trHeight w:val="300"/>
        </w:trPr>
        <w:tc>
          <w:tcPr>
            <w:tcW w:w="4860" w:type="dxa"/>
            <w:tcBorders>
              <w:top w:val="nil"/>
              <w:left w:val="nil"/>
              <w:bottom w:val="nil"/>
              <w:right w:val="nil"/>
            </w:tcBorders>
            <w:shd w:val="clear" w:color="000000" w:fill="FFFFFF"/>
            <w:vAlign w:val="center"/>
            <w:hideMark/>
          </w:tcPr>
          <w:p w14:paraId="73E6AF75"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1180" w:type="dxa"/>
            <w:tcBorders>
              <w:top w:val="nil"/>
              <w:left w:val="nil"/>
              <w:bottom w:val="nil"/>
              <w:right w:val="nil"/>
            </w:tcBorders>
            <w:shd w:val="clear" w:color="000000" w:fill="FFFFFF"/>
            <w:vAlign w:val="center"/>
            <w:hideMark/>
          </w:tcPr>
          <w:p w14:paraId="73E611D0"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112</w:t>
            </w:r>
          </w:p>
        </w:tc>
        <w:tc>
          <w:tcPr>
            <w:tcW w:w="960" w:type="dxa"/>
            <w:tcBorders>
              <w:top w:val="nil"/>
              <w:left w:val="nil"/>
              <w:bottom w:val="nil"/>
              <w:right w:val="nil"/>
            </w:tcBorders>
            <w:shd w:val="clear" w:color="000000" w:fill="FFFFFF"/>
            <w:vAlign w:val="center"/>
            <w:hideMark/>
          </w:tcPr>
          <w:p w14:paraId="5C465192"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99</w:t>
            </w:r>
          </w:p>
        </w:tc>
        <w:tc>
          <w:tcPr>
            <w:tcW w:w="960" w:type="dxa"/>
            <w:tcBorders>
              <w:top w:val="nil"/>
              <w:left w:val="nil"/>
              <w:bottom w:val="nil"/>
              <w:right w:val="nil"/>
            </w:tcBorders>
            <w:shd w:val="clear" w:color="000000" w:fill="FFFFFF"/>
            <w:vAlign w:val="center"/>
            <w:hideMark/>
          </w:tcPr>
          <w:p w14:paraId="10B4355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39</w:t>
            </w:r>
          </w:p>
        </w:tc>
      </w:tr>
      <w:tr w:rsidR="000B23B1" w:rsidRPr="00F62887" w14:paraId="3F9A294C" w14:textId="77777777" w:rsidTr="000B23B1">
        <w:trPr>
          <w:trHeight w:val="300"/>
        </w:trPr>
        <w:tc>
          <w:tcPr>
            <w:tcW w:w="4860" w:type="dxa"/>
            <w:tcBorders>
              <w:top w:val="nil"/>
              <w:left w:val="nil"/>
              <w:bottom w:val="nil"/>
              <w:right w:val="nil"/>
            </w:tcBorders>
            <w:shd w:val="clear" w:color="000000" w:fill="FFFFFF"/>
            <w:vAlign w:val="center"/>
            <w:hideMark/>
          </w:tcPr>
          <w:p w14:paraId="241A6DDB"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1180" w:type="dxa"/>
            <w:tcBorders>
              <w:top w:val="nil"/>
              <w:left w:val="nil"/>
              <w:bottom w:val="nil"/>
              <w:right w:val="nil"/>
            </w:tcBorders>
            <w:shd w:val="clear" w:color="000000" w:fill="FFFFFF"/>
            <w:vAlign w:val="center"/>
            <w:hideMark/>
          </w:tcPr>
          <w:p w14:paraId="24F52F92"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6D2EB2AD"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3389915B"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w:t>
            </w:r>
          </w:p>
        </w:tc>
      </w:tr>
      <w:tr w:rsidR="000B23B1" w:rsidRPr="00F62887" w14:paraId="12FB8FB0" w14:textId="77777777" w:rsidTr="000B23B1">
        <w:trPr>
          <w:trHeight w:val="300"/>
        </w:trPr>
        <w:tc>
          <w:tcPr>
            <w:tcW w:w="4860" w:type="dxa"/>
            <w:tcBorders>
              <w:top w:val="nil"/>
              <w:left w:val="nil"/>
              <w:bottom w:val="nil"/>
              <w:right w:val="nil"/>
            </w:tcBorders>
            <w:shd w:val="clear" w:color="000000" w:fill="FFFFFF"/>
            <w:vAlign w:val="center"/>
            <w:hideMark/>
          </w:tcPr>
          <w:p w14:paraId="182F2F44"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1180" w:type="dxa"/>
            <w:tcBorders>
              <w:top w:val="nil"/>
              <w:left w:val="nil"/>
              <w:bottom w:val="nil"/>
              <w:right w:val="nil"/>
            </w:tcBorders>
            <w:shd w:val="clear" w:color="000000" w:fill="FFFFFF"/>
            <w:vAlign w:val="center"/>
            <w:hideMark/>
          </w:tcPr>
          <w:p w14:paraId="6534F155"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44</w:t>
            </w:r>
          </w:p>
        </w:tc>
        <w:tc>
          <w:tcPr>
            <w:tcW w:w="960" w:type="dxa"/>
            <w:tcBorders>
              <w:top w:val="nil"/>
              <w:left w:val="nil"/>
              <w:bottom w:val="nil"/>
              <w:right w:val="nil"/>
            </w:tcBorders>
            <w:shd w:val="clear" w:color="000000" w:fill="FFFFFF"/>
            <w:vAlign w:val="center"/>
            <w:hideMark/>
          </w:tcPr>
          <w:p w14:paraId="3B1B3B7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75</w:t>
            </w:r>
          </w:p>
        </w:tc>
        <w:tc>
          <w:tcPr>
            <w:tcW w:w="960" w:type="dxa"/>
            <w:tcBorders>
              <w:top w:val="nil"/>
              <w:left w:val="nil"/>
              <w:bottom w:val="nil"/>
              <w:right w:val="nil"/>
            </w:tcBorders>
            <w:shd w:val="clear" w:color="000000" w:fill="FFFFFF"/>
            <w:vAlign w:val="center"/>
            <w:hideMark/>
          </w:tcPr>
          <w:p w14:paraId="1EC55286"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48</w:t>
            </w:r>
          </w:p>
        </w:tc>
      </w:tr>
    </w:tbl>
    <w:p w14:paraId="7B5913C4" w14:textId="77777777" w:rsidR="000B23B1" w:rsidRPr="00F62887" w:rsidRDefault="000B23B1" w:rsidP="00512A76">
      <w:pPr>
        <w:pStyle w:val="Corpodetexto"/>
        <w:ind w:firstLine="708"/>
        <w:jc w:val="both"/>
        <w:rPr>
          <w:rFonts w:cstheme="minorHAnsi"/>
          <w:color w:val="auto"/>
          <w:lang w:val="pt-BR"/>
        </w:rPr>
      </w:pPr>
    </w:p>
    <w:p w14:paraId="799FA48F" w14:textId="4450A198"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lastRenderedPageBreak/>
        <w:t xml:space="preserve">No que se refere ao total de aprovados por setor, o setor que mais aprovou foi o de Fabricantes - Eletroeletrônicos, Produtos de Telefonia e Informática e o que menos aprovou foi </w:t>
      </w:r>
      <w:r w:rsidR="000B23B1" w:rsidRPr="00F62887">
        <w:rPr>
          <w:rFonts w:cstheme="minorHAnsi"/>
          <w:color w:val="auto"/>
          <w:lang w:val="pt-BR"/>
        </w:rPr>
        <w:t>Varejo</w:t>
      </w:r>
      <w:r w:rsidRPr="00F62887">
        <w:rPr>
          <w:rFonts w:cstheme="minorHAnsi"/>
          <w:color w:val="auto"/>
          <w:lang w:val="pt-BR"/>
        </w:rPr>
        <w:t>.</w:t>
      </w:r>
    </w:p>
    <w:p w14:paraId="7C78F3C3"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8 - Total de Aprovados por ano e por setor</w:t>
      </w:r>
    </w:p>
    <w:tbl>
      <w:tblPr>
        <w:tblW w:w="7960" w:type="dxa"/>
        <w:tblCellMar>
          <w:left w:w="70" w:type="dxa"/>
          <w:right w:w="70" w:type="dxa"/>
        </w:tblCellMar>
        <w:tblLook w:val="04A0" w:firstRow="1" w:lastRow="0" w:firstColumn="1" w:lastColumn="0" w:noHBand="0" w:noVBand="1"/>
      </w:tblPr>
      <w:tblGrid>
        <w:gridCol w:w="4860"/>
        <w:gridCol w:w="1180"/>
        <w:gridCol w:w="960"/>
        <w:gridCol w:w="960"/>
      </w:tblGrid>
      <w:tr w:rsidR="000B23B1" w:rsidRPr="00F62887" w14:paraId="22AC023E" w14:textId="77777777" w:rsidTr="000B23B1">
        <w:trPr>
          <w:trHeight w:val="300"/>
        </w:trPr>
        <w:tc>
          <w:tcPr>
            <w:tcW w:w="4860" w:type="dxa"/>
            <w:tcBorders>
              <w:top w:val="single" w:sz="4" w:space="0" w:color="auto"/>
              <w:left w:val="nil"/>
              <w:bottom w:val="single" w:sz="4" w:space="0" w:color="auto"/>
              <w:right w:val="nil"/>
            </w:tcBorders>
            <w:shd w:val="clear" w:color="000000" w:fill="FFFFFF"/>
            <w:vAlign w:val="center"/>
            <w:hideMark/>
          </w:tcPr>
          <w:p w14:paraId="4061DD4B" w14:textId="77777777" w:rsidR="000B23B1" w:rsidRPr="00F62887" w:rsidRDefault="000B23B1" w:rsidP="000B23B1">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1180" w:type="dxa"/>
            <w:tcBorders>
              <w:top w:val="single" w:sz="4" w:space="0" w:color="auto"/>
              <w:left w:val="nil"/>
              <w:bottom w:val="single" w:sz="4" w:space="0" w:color="auto"/>
              <w:right w:val="nil"/>
            </w:tcBorders>
            <w:shd w:val="clear" w:color="000000" w:fill="FFFFFF"/>
            <w:vAlign w:val="center"/>
            <w:hideMark/>
          </w:tcPr>
          <w:p w14:paraId="05734ABC" w14:textId="77777777" w:rsidR="000B23B1" w:rsidRPr="00F62887" w:rsidRDefault="000B23B1" w:rsidP="000B23B1">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center"/>
            <w:hideMark/>
          </w:tcPr>
          <w:p w14:paraId="3306C286" w14:textId="77777777" w:rsidR="000B23B1" w:rsidRPr="00F62887" w:rsidRDefault="000B23B1" w:rsidP="000B23B1">
            <w:pPr>
              <w:spacing w:after="0" w:line="240" w:lineRule="auto"/>
              <w:jc w:val="right"/>
              <w:rPr>
                <w:rFonts w:eastAsia="Times New Roman" w:cstheme="minorHAnsi"/>
                <w:b/>
                <w:bCs/>
                <w:color w:val="000000"/>
                <w:sz w:val="20"/>
                <w:szCs w:val="20"/>
                <w:lang w:eastAsia="pt-BR"/>
              </w:rPr>
            </w:pPr>
            <w:r w:rsidRPr="00F62887">
              <w:rPr>
                <w:rFonts w:eastAsia="Times New Roman" w:cstheme="minorHAnsi"/>
                <w:b/>
                <w:bCs/>
                <w:color w:val="000000"/>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center"/>
            <w:hideMark/>
          </w:tcPr>
          <w:p w14:paraId="2561594F" w14:textId="25DE4DD4" w:rsidR="000B23B1" w:rsidRPr="00F62887" w:rsidRDefault="00305C5E" w:rsidP="000B23B1">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0B23B1" w:rsidRPr="00F62887">
              <w:rPr>
                <w:rFonts w:eastAsia="Times New Roman" w:cstheme="minorHAnsi"/>
                <w:b/>
                <w:bCs/>
                <w:color w:val="000000"/>
                <w:sz w:val="20"/>
                <w:szCs w:val="20"/>
                <w:lang w:eastAsia="pt-BR"/>
              </w:rPr>
              <w:t>2020</w:t>
            </w:r>
          </w:p>
        </w:tc>
      </w:tr>
      <w:tr w:rsidR="000B23B1" w:rsidRPr="00F62887" w14:paraId="26E6EDE2" w14:textId="77777777" w:rsidTr="000B23B1">
        <w:trPr>
          <w:trHeight w:val="300"/>
        </w:trPr>
        <w:tc>
          <w:tcPr>
            <w:tcW w:w="4860" w:type="dxa"/>
            <w:tcBorders>
              <w:top w:val="nil"/>
              <w:left w:val="nil"/>
              <w:bottom w:val="nil"/>
              <w:right w:val="nil"/>
            </w:tcBorders>
            <w:shd w:val="clear" w:color="000000" w:fill="FFFFFF"/>
            <w:vAlign w:val="center"/>
            <w:hideMark/>
          </w:tcPr>
          <w:p w14:paraId="3BDED67F"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1180" w:type="dxa"/>
            <w:tcBorders>
              <w:top w:val="nil"/>
              <w:left w:val="nil"/>
              <w:bottom w:val="nil"/>
              <w:right w:val="nil"/>
            </w:tcBorders>
            <w:shd w:val="clear" w:color="000000" w:fill="FFFFFF"/>
            <w:vAlign w:val="center"/>
            <w:hideMark/>
          </w:tcPr>
          <w:p w14:paraId="6ED7950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136</w:t>
            </w:r>
          </w:p>
        </w:tc>
        <w:tc>
          <w:tcPr>
            <w:tcW w:w="960" w:type="dxa"/>
            <w:tcBorders>
              <w:top w:val="nil"/>
              <w:left w:val="nil"/>
              <w:bottom w:val="nil"/>
              <w:right w:val="nil"/>
            </w:tcBorders>
            <w:shd w:val="clear" w:color="000000" w:fill="FFFFFF"/>
            <w:vAlign w:val="center"/>
            <w:hideMark/>
          </w:tcPr>
          <w:p w14:paraId="5F7D5E5F"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68</w:t>
            </w:r>
          </w:p>
        </w:tc>
        <w:tc>
          <w:tcPr>
            <w:tcW w:w="960" w:type="dxa"/>
            <w:tcBorders>
              <w:top w:val="nil"/>
              <w:left w:val="nil"/>
              <w:bottom w:val="nil"/>
              <w:right w:val="nil"/>
            </w:tcBorders>
            <w:shd w:val="clear" w:color="auto" w:fill="auto"/>
            <w:noWrap/>
            <w:vAlign w:val="center"/>
            <w:hideMark/>
          </w:tcPr>
          <w:p w14:paraId="679A5620" w14:textId="77777777" w:rsidR="000B23B1" w:rsidRPr="00F62887" w:rsidRDefault="000B23B1" w:rsidP="000B23B1">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2</w:t>
            </w:r>
          </w:p>
        </w:tc>
      </w:tr>
      <w:tr w:rsidR="000B23B1" w:rsidRPr="00F62887" w14:paraId="1190422C" w14:textId="77777777" w:rsidTr="000B23B1">
        <w:trPr>
          <w:trHeight w:val="300"/>
        </w:trPr>
        <w:tc>
          <w:tcPr>
            <w:tcW w:w="4860" w:type="dxa"/>
            <w:tcBorders>
              <w:top w:val="nil"/>
              <w:left w:val="nil"/>
              <w:bottom w:val="nil"/>
              <w:right w:val="nil"/>
            </w:tcBorders>
            <w:shd w:val="clear" w:color="000000" w:fill="FFFFFF"/>
            <w:vAlign w:val="center"/>
            <w:hideMark/>
          </w:tcPr>
          <w:p w14:paraId="0440ABE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Comércio Eletrônico</w:t>
            </w:r>
          </w:p>
        </w:tc>
        <w:tc>
          <w:tcPr>
            <w:tcW w:w="1180" w:type="dxa"/>
            <w:tcBorders>
              <w:top w:val="nil"/>
              <w:left w:val="nil"/>
              <w:bottom w:val="nil"/>
              <w:right w:val="nil"/>
            </w:tcBorders>
            <w:shd w:val="clear" w:color="000000" w:fill="FFFFFF"/>
            <w:vAlign w:val="center"/>
            <w:hideMark/>
          </w:tcPr>
          <w:p w14:paraId="40107F1C"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53E9311C"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w:t>
            </w:r>
          </w:p>
        </w:tc>
        <w:tc>
          <w:tcPr>
            <w:tcW w:w="960" w:type="dxa"/>
            <w:tcBorders>
              <w:top w:val="nil"/>
              <w:left w:val="nil"/>
              <w:bottom w:val="nil"/>
              <w:right w:val="nil"/>
            </w:tcBorders>
            <w:shd w:val="clear" w:color="auto" w:fill="auto"/>
            <w:noWrap/>
            <w:vAlign w:val="center"/>
            <w:hideMark/>
          </w:tcPr>
          <w:p w14:paraId="340DD424" w14:textId="77777777" w:rsidR="000B23B1" w:rsidRPr="00F62887" w:rsidRDefault="000B23B1" w:rsidP="000B23B1">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0</w:t>
            </w:r>
          </w:p>
        </w:tc>
      </w:tr>
      <w:tr w:rsidR="000B23B1" w:rsidRPr="00F62887" w14:paraId="63C9DF92" w14:textId="77777777" w:rsidTr="000B23B1">
        <w:trPr>
          <w:trHeight w:val="510"/>
        </w:trPr>
        <w:tc>
          <w:tcPr>
            <w:tcW w:w="4860" w:type="dxa"/>
            <w:tcBorders>
              <w:top w:val="nil"/>
              <w:left w:val="nil"/>
              <w:bottom w:val="nil"/>
              <w:right w:val="nil"/>
            </w:tcBorders>
            <w:shd w:val="clear" w:color="000000" w:fill="FFFFFF"/>
            <w:vAlign w:val="center"/>
            <w:hideMark/>
          </w:tcPr>
          <w:p w14:paraId="66474456"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Fabricantes - Eletroeletrônicos, Produtos de Telefonia e Informática</w:t>
            </w:r>
          </w:p>
        </w:tc>
        <w:tc>
          <w:tcPr>
            <w:tcW w:w="1180" w:type="dxa"/>
            <w:tcBorders>
              <w:top w:val="nil"/>
              <w:left w:val="nil"/>
              <w:bottom w:val="nil"/>
              <w:right w:val="nil"/>
            </w:tcBorders>
            <w:shd w:val="clear" w:color="000000" w:fill="FFFFFF"/>
            <w:vAlign w:val="center"/>
            <w:hideMark/>
          </w:tcPr>
          <w:p w14:paraId="5715737A"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377</w:t>
            </w:r>
          </w:p>
        </w:tc>
        <w:tc>
          <w:tcPr>
            <w:tcW w:w="960" w:type="dxa"/>
            <w:tcBorders>
              <w:top w:val="nil"/>
              <w:left w:val="nil"/>
              <w:bottom w:val="nil"/>
              <w:right w:val="nil"/>
            </w:tcBorders>
            <w:shd w:val="clear" w:color="000000" w:fill="FFFFFF"/>
            <w:vAlign w:val="center"/>
            <w:hideMark/>
          </w:tcPr>
          <w:p w14:paraId="6CFC002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68</w:t>
            </w:r>
          </w:p>
        </w:tc>
        <w:tc>
          <w:tcPr>
            <w:tcW w:w="960" w:type="dxa"/>
            <w:tcBorders>
              <w:top w:val="nil"/>
              <w:left w:val="nil"/>
              <w:bottom w:val="nil"/>
              <w:right w:val="nil"/>
            </w:tcBorders>
            <w:shd w:val="clear" w:color="000000" w:fill="FFFFFF"/>
            <w:vAlign w:val="center"/>
            <w:hideMark/>
          </w:tcPr>
          <w:p w14:paraId="1A9F13D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w:t>
            </w:r>
          </w:p>
        </w:tc>
      </w:tr>
      <w:tr w:rsidR="000B23B1" w:rsidRPr="00F62887" w14:paraId="79409724" w14:textId="77777777" w:rsidTr="000B23B1">
        <w:trPr>
          <w:trHeight w:val="510"/>
        </w:trPr>
        <w:tc>
          <w:tcPr>
            <w:tcW w:w="4860" w:type="dxa"/>
            <w:tcBorders>
              <w:top w:val="nil"/>
              <w:left w:val="nil"/>
              <w:bottom w:val="nil"/>
              <w:right w:val="nil"/>
            </w:tcBorders>
            <w:shd w:val="clear" w:color="000000" w:fill="FFFFFF"/>
            <w:vAlign w:val="center"/>
            <w:hideMark/>
          </w:tcPr>
          <w:p w14:paraId="5292DF85"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Planos de Saúde e Administradora de Benefícios</w:t>
            </w:r>
          </w:p>
        </w:tc>
        <w:tc>
          <w:tcPr>
            <w:tcW w:w="1180" w:type="dxa"/>
            <w:tcBorders>
              <w:top w:val="nil"/>
              <w:left w:val="nil"/>
              <w:bottom w:val="nil"/>
              <w:right w:val="nil"/>
            </w:tcBorders>
            <w:shd w:val="clear" w:color="000000" w:fill="FFFFFF"/>
            <w:vAlign w:val="center"/>
            <w:hideMark/>
          </w:tcPr>
          <w:p w14:paraId="6795D857"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77</w:t>
            </w:r>
          </w:p>
        </w:tc>
        <w:tc>
          <w:tcPr>
            <w:tcW w:w="960" w:type="dxa"/>
            <w:tcBorders>
              <w:top w:val="nil"/>
              <w:left w:val="nil"/>
              <w:bottom w:val="nil"/>
              <w:right w:val="nil"/>
            </w:tcBorders>
            <w:shd w:val="clear" w:color="000000" w:fill="FFFFFF"/>
            <w:vAlign w:val="center"/>
            <w:hideMark/>
          </w:tcPr>
          <w:p w14:paraId="7A997870"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34</w:t>
            </w:r>
          </w:p>
        </w:tc>
        <w:tc>
          <w:tcPr>
            <w:tcW w:w="960" w:type="dxa"/>
            <w:tcBorders>
              <w:top w:val="nil"/>
              <w:left w:val="nil"/>
              <w:bottom w:val="nil"/>
              <w:right w:val="nil"/>
            </w:tcBorders>
            <w:shd w:val="clear" w:color="000000" w:fill="FFFFFF"/>
            <w:vAlign w:val="center"/>
            <w:hideMark/>
          </w:tcPr>
          <w:p w14:paraId="6CAE6409"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w:t>
            </w:r>
          </w:p>
        </w:tc>
      </w:tr>
      <w:tr w:rsidR="000B23B1" w:rsidRPr="00F62887" w14:paraId="01C2AF8E" w14:textId="77777777" w:rsidTr="000B23B1">
        <w:trPr>
          <w:trHeight w:val="300"/>
        </w:trPr>
        <w:tc>
          <w:tcPr>
            <w:tcW w:w="4860" w:type="dxa"/>
            <w:tcBorders>
              <w:top w:val="nil"/>
              <w:left w:val="nil"/>
              <w:bottom w:val="nil"/>
              <w:right w:val="nil"/>
            </w:tcBorders>
            <w:shd w:val="clear" w:color="000000" w:fill="FFFFFF"/>
            <w:vAlign w:val="center"/>
            <w:hideMark/>
          </w:tcPr>
          <w:p w14:paraId="3DF3333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1180" w:type="dxa"/>
            <w:tcBorders>
              <w:top w:val="nil"/>
              <w:left w:val="nil"/>
              <w:bottom w:val="nil"/>
              <w:right w:val="nil"/>
            </w:tcBorders>
            <w:shd w:val="clear" w:color="000000" w:fill="FFFFFF"/>
            <w:vAlign w:val="center"/>
            <w:hideMark/>
          </w:tcPr>
          <w:p w14:paraId="3601B268"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92</w:t>
            </w:r>
          </w:p>
        </w:tc>
        <w:tc>
          <w:tcPr>
            <w:tcW w:w="960" w:type="dxa"/>
            <w:tcBorders>
              <w:top w:val="nil"/>
              <w:left w:val="nil"/>
              <w:bottom w:val="nil"/>
              <w:right w:val="nil"/>
            </w:tcBorders>
            <w:shd w:val="clear" w:color="000000" w:fill="FFFFFF"/>
            <w:vAlign w:val="center"/>
            <w:hideMark/>
          </w:tcPr>
          <w:p w14:paraId="7A26144C"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79</w:t>
            </w:r>
          </w:p>
        </w:tc>
        <w:tc>
          <w:tcPr>
            <w:tcW w:w="960" w:type="dxa"/>
            <w:tcBorders>
              <w:top w:val="nil"/>
              <w:left w:val="nil"/>
              <w:bottom w:val="nil"/>
              <w:right w:val="nil"/>
            </w:tcBorders>
            <w:shd w:val="clear" w:color="000000" w:fill="FFFFFF"/>
            <w:vAlign w:val="center"/>
            <w:hideMark/>
          </w:tcPr>
          <w:p w14:paraId="21E5A39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w:t>
            </w:r>
          </w:p>
        </w:tc>
      </w:tr>
      <w:tr w:rsidR="000B23B1" w:rsidRPr="00F62887" w14:paraId="1CF6A240" w14:textId="77777777" w:rsidTr="000B23B1">
        <w:trPr>
          <w:trHeight w:val="300"/>
        </w:trPr>
        <w:tc>
          <w:tcPr>
            <w:tcW w:w="4860" w:type="dxa"/>
            <w:tcBorders>
              <w:top w:val="nil"/>
              <w:left w:val="nil"/>
              <w:bottom w:val="nil"/>
              <w:right w:val="nil"/>
            </w:tcBorders>
            <w:shd w:val="clear" w:color="000000" w:fill="FFFFFF"/>
            <w:vAlign w:val="center"/>
            <w:hideMark/>
          </w:tcPr>
          <w:p w14:paraId="24D5952F"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1180" w:type="dxa"/>
            <w:tcBorders>
              <w:top w:val="nil"/>
              <w:left w:val="nil"/>
              <w:bottom w:val="nil"/>
              <w:right w:val="nil"/>
            </w:tcBorders>
            <w:shd w:val="clear" w:color="000000" w:fill="FFFFFF"/>
            <w:vAlign w:val="center"/>
            <w:hideMark/>
          </w:tcPr>
          <w:p w14:paraId="30C8E134"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25744A0E"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7949BD78"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w:t>
            </w:r>
          </w:p>
        </w:tc>
      </w:tr>
      <w:tr w:rsidR="000B23B1" w:rsidRPr="00F62887" w14:paraId="066F2A5D" w14:textId="77777777" w:rsidTr="000B23B1">
        <w:trPr>
          <w:trHeight w:val="300"/>
        </w:trPr>
        <w:tc>
          <w:tcPr>
            <w:tcW w:w="4860" w:type="dxa"/>
            <w:tcBorders>
              <w:top w:val="nil"/>
              <w:left w:val="nil"/>
              <w:bottom w:val="nil"/>
              <w:right w:val="nil"/>
            </w:tcBorders>
            <w:shd w:val="clear" w:color="000000" w:fill="FFFFFF"/>
            <w:vAlign w:val="center"/>
            <w:hideMark/>
          </w:tcPr>
          <w:p w14:paraId="3CBB3C41"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1180" w:type="dxa"/>
            <w:tcBorders>
              <w:top w:val="nil"/>
              <w:left w:val="nil"/>
              <w:bottom w:val="nil"/>
              <w:right w:val="nil"/>
            </w:tcBorders>
            <w:shd w:val="clear" w:color="000000" w:fill="FFFFFF"/>
            <w:vAlign w:val="center"/>
            <w:hideMark/>
          </w:tcPr>
          <w:p w14:paraId="76035CA1"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39</w:t>
            </w:r>
          </w:p>
        </w:tc>
        <w:tc>
          <w:tcPr>
            <w:tcW w:w="960" w:type="dxa"/>
            <w:tcBorders>
              <w:top w:val="nil"/>
              <w:left w:val="nil"/>
              <w:bottom w:val="nil"/>
              <w:right w:val="nil"/>
            </w:tcBorders>
            <w:shd w:val="clear" w:color="000000" w:fill="FFFFFF"/>
            <w:vAlign w:val="center"/>
            <w:hideMark/>
          </w:tcPr>
          <w:p w14:paraId="7A059694"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7</w:t>
            </w:r>
          </w:p>
        </w:tc>
        <w:tc>
          <w:tcPr>
            <w:tcW w:w="960" w:type="dxa"/>
            <w:tcBorders>
              <w:top w:val="nil"/>
              <w:left w:val="nil"/>
              <w:bottom w:val="nil"/>
              <w:right w:val="nil"/>
            </w:tcBorders>
            <w:shd w:val="clear" w:color="000000" w:fill="FFFFFF"/>
            <w:vAlign w:val="center"/>
            <w:hideMark/>
          </w:tcPr>
          <w:p w14:paraId="436EA2FA" w14:textId="77777777" w:rsidR="000B23B1" w:rsidRPr="00F62887" w:rsidRDefault="000B23B1" w:rsidP="000B23B1">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w:t>
            </w:r>
          </w:p>
        </w:tc>
      </w:tr>
    </w:tbl>
    <w:p w14:paraId="72AB617C" w14:textId="77777777" w:rsidR="00512A76" w:rsidRPr="00F62887" w:rsidRDefault="00512A76" w:rsidP="00512A76">
      <w:pPr>
        <w:pStyle w:val="Corpodetexto"/>
        <w:rPr>
          <w:rFonts w:cstheme="minorHAnsi"/>
          <w:color w:val="auto"/>
        </w:rPr>
      </w:pPr>
    </w:p>
    <w:p w14:paraId="33C7C284" w14:textId="7EC28B04"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w:t>
      </w:r>
      <w:r w:rsidR="008E3110">
        <w:rPr>
          <w:rFonts w:cstheme="minorHAnsi"/>
          <w:color w:val="auto"/>
          <w:lang w:val="pt-BR"/>
        </w:rPr>
        <w:t>T</w:t>
      </w:r>
      <w:r w:rsidRPr="00F62887">
        <w:rPr>
          <w:rFonts w:cstheme="minorHAnsi"/>
          <w:color w:val="auto"/>
          <w:lang w:val="pt-BR"/>
        </w:rPr>
        <w:t>abela 9 demonstra que o curso, em todas as ofertas, proporcionou ganho em termos de conhecimento acerca das temáticas abordadas. Esse ganho é representado pela diferença entre a média inicial e a média final. Observa-se que, na média de todas as ofertas, esse ganho foi de 1,9 a 3,3 pontos na avaliação final, sendo a média geral de 2,7 pontos. No Projeto Capacitação, observou-se que, na média de todas as ofertas, esse ganho foi de 1,</w:t>
      </w:r>
      <w:r w:rsidR="001A30A4" w:rsidRPr="00F62887">
        <w:rPr>
          <w:rFonts w:cstheme="minorHAnsi"/>
          <w:color w:val="auto"/>
          <w:lang w:val="pt-BR"/>
        </w:rPr>
        <w:t>6</w:t>
      </w:r>
      <w:r w:rsidRPr="00F62887">
        <w:rPr>
          <w:rFonts w:cstheme="minorHAnsi"/>
          <w:color w:val="auto"/>
          <w:lang w:val="pt-BR"/>
        </w:rPr>
        <w:t xml:space="preserve"> a 2,</w:t>
      </w:r>
      <w:r w:rsidR="001A30A4" w:rsidRPr="00F62887">
        <w:rPr>
          <w:rFonts w:cstheme="minorHAnsi"/>
          <w:color w:val="auto"/>
          <w:lang w:val="pt-BR"/>
        </w:rPr>
        <w:t>7</w:t>
      </w:r>
      <w:r w:rsidRPr="00F62887">
        <w:rPr>
          <w:rFonts w:cstheme="minorHAnsi"/>
          <w:color w:val="auto"/>
          <w:lang w:val="pt-BR"/>
        </w:rPr>
        <w:t xml:space="preserve"> pontos na avaliação final, sendo a média geral de </w:t>
      </w:r>
      <w:r w:rsidR="001A30A4" w:rsidRPr="00F62887">
        <w:rPr>
          <w:rFonts w:cstheme="minorHAnsi"/>
          <w:color w:val="auto"/>
          <w:lang w:val="pt-BR"/>
        </w:rPr>
        <w:t>2,2</w:t>
      </w:r>
      <w:r w:rsidRPr="00F62887">
        <w:rPr>
          <w:rFonts w:cstheme="minorHAnsi"/>
          <w:color w:val="auto"/>
          <w:lang w:val="pt-BR"/>
        </w:rPr>
        <w:t xml:space="preserve"> pontos.</w:t>
      </w:r>
    </w:p>
    <w:p w14:paraId="117E0E29" w14:textId="4A2D4DE0"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De maneira geral, cabe destacar que as médias iniciais e finais</w:t>
      </w:r>
      <w:r w:rsidR="001A30A4" w:rsidRPr="00F62887">
        <w:rPr>
          <w:rFonts w:cstheme="minorHAnsi"/>
          <w:color w:val="auto"/>
          <w:lang w:val="pt-BR"/>
        </w:rPr>
        <w:t xml:space="preserve"> </w:t>
      </w:r>
      <w:r w:rsidRPr="00F62887">
        <w:rPr>
          <w:rFonts w:cstheme="minorHAnsi"/>
          <w:color w:val="auto"/>
          <w:lang w:val="pt-BR"/>
        </w:rPr>
        <w:t>apresentam</w:t>
      </w:r>
      <w:r w:rsidR="001A30A4" w:rsidRPr="00F62887">
        <w:rPr>
          <w:rFonts w:cstheme="minorHAnsi"/>
          <w:color w:val="auto"/>
          <w:lang w:val="pt-BR"/>
        </w:rPr>
        <w:t xml:space="preserve"> </w:t>
      </w:r>
      <w:r w:rsidRPr="00F62887">
        <w:rPr>
          <w:rFonts w:cstheme="minorHAnsi"/>
          <w:color w:val="auto"/>
          <w:lang w:val="pt-BR"/>
        </w:rPr>
        <w:t>variação no período analisado. Vale destacar que as médias iniciais têm sido maiores a cada ano, o que também indica melhor conhecimento do público do curso sobre os temas abordados. Inclusive, as médias iniciais do grupo do Projeto Capacitação são maiores do que do grupo geral, indicando que esse público conhece mais sobre as temáticas no início do curso.</w:t>
      </w:r>
    </w:p>
    <w:p w14:paraId="5EF36B79" w14:textId="4CFA5B82" w:rsidR="008E3110" w:rsidRDefault="00512A76" w:rsidP="008E3110">
      <w:pPr>
        <w:pStyle w:val="Corpodetexto"/>
        <w:ind w:firstLine="708"/>
        <w:jc w:val="both"/>
        <w:rPr>
          <w:rFonts w:cstheme="minorHAnsi"/>
          <w:color w:val="auto"/>
          <w:lang w:val="pt-BR"/>
        </w:rPr>
      </w:pPr>
      <w:r w:rsidRPr="00F62887">
        <w:rPr>
          <w:rFonts w:cstheme="minorHAnsi"/>
          <w:color w:val="auto"/>
          <w:lang w:val="pt-BR"/>
        </w:rPr>
        <w:t>Dos conteúdos estudados, observa-se que Calcular os juros compostos mensais das contas e aplicações foi o tema que os participantes demonstraram menor conhecimento no início do curso. Porém, esse mesmo tema alcançou médias finais próximas às dos demais temas, sendo esse o que obteve maior diferença entre as médias. De outra forma, o referido tema foi o que mais representou ganho de conhecimento no curso.</w:t>
      </w:r>
    </w:p>
    <w:p w14:paraId="075EF2E9" w14:textId="77777777" w:rsidR="008E3110" w:rsidRPr="008E3110" w:rsidRDefault="008E3110" w:rsidP="008E3110">
      <w:pPr>
        <w:pStyle w:val="Corpodetexto"/>
        <w:ind w:firstLine="708"/>
        <w:jc w:val="both"/>
        <w:rPr>
          <w:rFonts w:cstheme="minorHAnsi"/>
          <w:color w:val="auto"/>
          <w:sz w:val="22"/>
          <w:szCs w:val="22"/>
          <w:lang w:val="pt-BR"/>
        </w:rPr>
      </w:pPr>
    </w:p>
    <w:p w14:paraId="67FBE6BD" w14:textId="7DC18E0C" w:rsidR="00512A76" w:rsidRPr="008E3110" w:rsidRDefault="00512A76" w:rsidP="00512A76">
      <w:pPr>
        <w:pStyle w:val="Corpodetexto"/>
        <w:rPr>
          <w:rFonts w:cstheme="minorHAnsi"/>
          <w:color w:val="auto"/>
          <w:sz w:val="22"/>
          <w:szCs w:val="22"/>
        </w:rPr>
      </w:pPr>
      <w:r w:rsidRPr="008E3110">
        <w:rPr>
          <w:rFonts w:cstheme="minorHAnsi"/>
          <w:color w:val="auto"/>
          <w:sz w:val="22"/>
          <w:szCs w:val="22"/>
        </w:rPr>
        <w:t>Tabela 9 - Avaliação diagnóstica</w:t>
      </w:r>
    </w:p>
    <w:tbl>
      <w:tblPr>
        <w:tblW w:w="4817" w:type="pct"/>
        <w:tblCellMar>
          <w:left w:w="70" w:type="dxa"/>
          <w:right w:w="70" w:type="dxa"/>
        </w:tblCellMar>
        <w:tblLook w:val="04A0" w:firstRow="1" w:lastRow="0" w:firstColumn="1" w:lastColumn="0" w:noHBand="0" w:noVBand="1"/>
      </w:tblPr>
      <w:tblGrid>
        <w:gridCol w:w="2194"/>
        <w:gridCol w:w="548"/>
        <w:gridCol w:w="547"/>
        <w:gridCol w:w="393"/>
        <w:gridCol w:w="547"/>
        <w:gridCol w:w="547"/>
        <w:gridCol w:w="393"/>
        <w:gridCol w:w="547"/>
        <w:gridCol w:w="547"/>
        <w:gridCol w:w="393"/>
        <w:gridCol w:w="547"/>
        <w:gridCol w:w="547"/>
        <w:gridCol w:w="447"/>
        <w:gridCol w:w="542"/>
      </w:tblGrid>
      <w:tr w:rsidR="00165A6D" w:rsidRPr="00F62887" w14:paraId="6292DA86" w14:textId="77777777" w:rsidTr="00165A6D">
        <w:trPr>
          <w:trHeight w:val="300"/>
        </w:trPr>
        <w:tc>
          <w:tcPr>
            <w:tcW w:w="1255" w:type="pct"/>
            <w:tcBorders>
              <w:top w:val="single" w:sz="4" w:space="0" w:color="auto"/>
              <w:left w:val="nil"/>
              <w:bottom w:val="nil"/>
              <w:right w:val="nil"/>
            </w:tcBorders>
            <w:shd w:val="clear" w:color="auto" w:fill="auto"/>
            <w:noWrap/>
            <w:vAlign w:val="bottom"/>
            <w:hideMark/>
          </w:tcPr>
          <w:p w14:paraId="45CFCA75" w14:textId="77777777" w:rsidR="00165A6D" w:rsidRPr="00F62887" w:rsidRDefault="00165A6D"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850" w:type="pct"/>
            <w:gridSpan w:val="3"/>
            <w:tcBorders>
              <w:top w:val="single" w:sz="4" w:space="0" w:color="auto"/>
              <w:left w:val="nil"/>
              <w:bottom w:val="nil"/>
              <w:right w:val="nil"/>
            </w:tcBorders>
            <w:shd w:val="clear" w:color="000000" w:fill="F2F2F2"/>
            <w:noWrap/>
            <w:vAlign w:val="bottom"/>
            <w:hideMark/>
          </w:tcPr>
          <w:p w14:paraId="4F96D6A0" w14:textId="77777777" w:rsidR="00165A6D" w:rsidRPr="00F62887" w:rsidRDefault="00165A6D"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850" w:type="pct"/>
            <w:gridSpan w:val="3"/>
            <w:tcBorders>
              <w:top w:val="single" w:sz="4" w:space="0" w:color="auto"/>
              <w:left w:val="nil"/>
              <w:bottom w:val="nil"/>
              <w:right w:val="nil"/>
            </w:tcBorders>
            <w:shd w:val="clear" w:color="auto" w:fill="auto"/>
            <w:noWrap/>
            <w:vAlign w:val="bottom"/>
            <w:hideMark/>
          </w:tcPr>
          <w:p w14:paraId="68B49615" w14:textId="77777777" w:rsidR="00165A6D" w:rsidRPr="00F62887" w:rsidRDefault="00165A6D"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850" w:type="pct"/>
            <w:gridSpan w:val="3"/>
            <w:tcBorders>
              <w:top w:val="single" w:sz="4" w:space="0" w:color="auto"/>
              <w:left w:val="nil"/>
              <w:bottom w:val="nil"/>
              <w:right w:val="nil"/>
            </w:tcBorders>
            <w:shd w:val="clear" w:color="000000" w:fill="F2F2F2"/>
            <w:noWrap/>
            <w:vAlign w:val="bottom"/>
            <w:hideMark/>
          </w:tcPr>
          <w:p w14:paraId="72EE9B49" w14:textId="77777777" w:rsidR="00165A6D" w:rsidRPr="00F62887" w:rsidRDefault="00165A6D"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881" w:type="pct"/>
            <w:gridSpan w:val="3"/>
            <w:tcBorders>
              <w:top w:val="single" w:sz="4" w:space="0" w:color="auto"/>
              <w:left w:val="nil"/>
              <w:bottom w:val="nil"/>
              <w:right w:val="nil"/>
            </w:tcBorders>
            <w:shd w:val="clear" w:color="auto" w:fill="auto"/>
            <w:noWrap/>
            <w:vAlign w:val="bottom"/>
            <w:hideMark/>
          </w:tcPr>
          <w:p w14:paraId="46C842CB" w14:textId="63DC2507" w:rsidR="00165A6D"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165A6D" w:rsidRPr="00F62887">
              <w:rPr>
                <w:rFonts w:eastAsia="Times New Roman" w:cstheme="minorHAnsi"/>
                <w:b/>
                <w:bCs/>
                <w:sz w:val="18"/>
                <w:szCs w:val="18"/>
                <w:lang w:eastAsia="pt-BR"/>
              </w:rPr>
              <w:t>2020</w:t>
            </w:r>
          </w:p>
        </w:tc>
        <w:tc>
          <w:tcPr>
            <w:tcW w:w="313" w:type="pct"/>
            <w:tcBorders>
              <w:top w:val="nil"/>
              <w:left w:val="nil"/>
              <w:bottom w:val="nil"/>
              <w:right w:val="nil"/>
            </w:tcBorders>
            <w:shd w:val="clear" w:color="auto" w:fill="auto"/>
            <w:noWrap/>
            <w:vAlign w:val="bottom"/>
            <w:hideMark/>
          </w:tcPr>
          <w:p w14:paraId="0BB74894" w14:textId="77777777" w:rsidR="00165A6D" w:rsidRPr="00F62887" w:rsidRDefault="00165A6D" w:rsidP="0031582B">
            <w:pPr>
              <w:spacing w:after="0"/>
              <w:jc w:val="center"/>
              <w:rPr>
                <w:rFonts w:eastAsia="Times New Roman" w:cstheme="minorHAnsi"/>
                <w:b/>
                <w:bCs/>
                <w:sz w:val="18"/>
                <w:szCs w:val="18"/>
                <w:lang w:eastAsia="pt-BR"/>
              </w:rPr>
            </w:pPr>
          </w:p>
        </w:tc>
      </w:tr>
      <w:tr w:rsidR="00165A6D" w:rsidRPr="00F62887" w14:paraId="3310CEEA" w14:textId="77777777" w:rsidTr="00165A6D">
        <w:trPr>
          <w:trHeight w:val="720"/>
        </w:trPr>
        <w:tc>
          <w:tcPr>
            <w:tcW w:w="1255" w:type="pct"/>
            <w:tcBorders>
              <w:top w:val="nil"/>
              <w:left w:val="nil"/>
              <w:bottom w:val="single" w:sz="4" w:space="0" w:color="auto"/>
              <w:right w:val="nil"/>
            </w:tcBorders>
            <w:shd w:val="clear" w:color="000000" w:fill="FFFFFF"/>
            <w:vAlign w:val="center"/>
            <w:hideMark/>
          </w:tcPr>
          <w:p w14:paraId="36D641DD" w14:textId="77777777" w:rsidR="00165A6D" w:rsidRPr="00F62887" w:rsidRDefault="00165A6D" w:rsidP="0031582B">
            <w:pPr>
              <w:spacing w:after="0"/>
              <w:jc w:val="right"/>
              <w:rPr>
                <w:rFonts w:eastAsia="Times New Roman" w:cstheme="minorHAnsi"/>
                <w:b/>
                <w:bCs/>
                <w:sz w:val="16"/>
                <w:szCs w:val="16"/>
                <w:lang w:eastAsia="pt-BR"/>
              </w:rPr>
            </w:pPr>
            <w:r w:rsidRPr="00F62887">
              <w:rPr>
                <w:rFonts w:eastAsia="Times New Roman" w:cstheme="minorHAnsi"/>
                <w:b/>
                <w:bCs/>
                <w:sz w:val="16"/>
                <w:szCs w:val="16"/>
                <w:lang w:eastAsia="pt-BR"/>
              </w:rPr>
              <w:t>Pergunta</w:t>
            </w:r>
          </w:p>
        </w:tc>
        <w:tc>
          <w:tcPr>
            <w:tcW w:w="313" w:type="pct"/>
            <w:tcBorders>
              <w:top w:val="nil"/>
              <w:left w:val="nil"/>
              <w:bottom w:val="single" w:sz="4" w:space="0" w:color="auto"/>
              <w:right w:val="nil"/>
            </w:tcBorders>
            <w:shd w:val="clear" w:color="000000" w:fill="F2F2F2"/>
            <w:vAlign w:val="center"/>
            <w:hideMark/>
          </w:tcPr>
          <w:p w14:paraId="54A98670"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313" w:type="pct"/>
            <w:tcBorders>
              <w:top w:val="nil"/>
              <w:left w:val="nil"/>
              <w:bottom w:val="single" w:sz="4" w:space="0" w:color="auto"/>
              <w:right w:val="nil"/>
            </w:tcBorders>
            <w:shd w:val="clear" w:color="000000" w:fill="F2F2F2"/>
            <w:vAlign w:val="center"/>
            <w:hideMark/>
          </w:tcPr>
          <w:p w14:paraId="069757A6"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25" w:type="pct"/>
            <w:tcBorders>
              <w:top w:val="nil"/>
              <w:left w:val="nil"/>
              <w:bottom w:val="single" w:sz="4" w:space="0" w:color="auto"/>
              <w:right w:val="nil"/>
            </w:tcBorders>
            <w:shd w:val="clear" w:color="000000" w:fill="F2F2F2"/>
            <w:vAlign w:val="center"/>
            <w:hideMark/>
          </w:tcPr>
          <w:p w14:paraId="770A306D"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313" w:type="pct"/>
            <w:tcBorders>
              <w:top w:val="nil"/>
              <w:left w:val="nil"/>
              <w:bottom w:val="single" w:sz="4" w:space="0" w:color="auto"/>
              <w:right w:val="nil"/>
            </w:tcBorders>
            <w:shd w:val="clear" w:color="000000" w:fill="FFFFFF"/>
            <w:vAlign w:val="center"/>
            <w:hideMark/>
          </w:tcPr>
          <w:p w14:paraId="5CF0BD7B"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313" w:type="pct"/>
            <w:tcBorders>
              <w:top w:val="nil"/>
              <w:left w:val="nil"/>
              <w:bottom w:val="single" w:sz="4" w:space="0" w:color="auto"/>
              <w:right w:val="nil"/>
            </w:tcBorders>
            <w:shd w:val="clear" w:color="000000" w:fill="FFFFFF"/>
            <w:vAlign w:val="center"/>
            <w:hideMark/>
          </w:tcPr>
          <w:p w14:paraId="1AA20981"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25" w:type="pct"/>
            <w:tcBorders>
              <w:top w:val="nil"/>
              <w:left w:val="nil"/>
              <w:bottom w:val="single" w:sz="4" w:space="0" w:color="auto"/>
              <w:right w:val="nil"/>
            </w:tcBorders>
            <w:shd w:val="clear" w:color="000000" w:fill="FFFFFF"/>
            <w:vAlign w:val="center"/>
            <w:hideMark/>
          </w:tcPr>
          <w:p w14:paraId="555349F7"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313" w:type="pct"/>
            <w:tcBorders>
              <w:top w:val="nil"/>
              <w:left w:val="nil"/>
              <w:bottom w:val="single" w:sz="4" w:space="0" w:color="auto"/>
              <w:right w:val="nil"/>
            </w:tcBorders>
            <w:shd w:val="clear" w:color="000000" w:fill="F2F2F2"/>
            <w:vAlign w:val="center"/>
            <w:hideMark/>
          </w:tcPr>
          <w:p w14:paraId="77497A18"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313" w:type="pct"/>
            <w:tcBorders>
              <w:top w:val="nil"/>
              <w:left w:val="nil"/>
              <w:bottom w:val="single" w:sz="4" w:space="0" w:color="auto"/>
              <w:right w:val="nil"/>
            </w:tcBorders>
            <w:shd w:val="clear" w:color="000000" w:fill="F2F2F2"/>
            <w:vAlign w:val="center"/>
            <w:hideMark/>
          </w:tcPr>
          <w:p w14:paraId="58DDE41A"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25" w:type="pct"/>
            <w:tcBorders>
              <w:top w:val="nil"/>
              <w:left w:val="nil"/>
              <w:bottom w:val="single" w:sz="4" w:space="0" w:color="auto"/>
              <w:right w:val="nil"/>
            </w:tcBorders>
            <w:shd w:val="clear" w:color="000000" w:fill="F2F2F2"/>
            <w:vAlign w:val="center"/>
            <w:hideMark/>
          </w:tcPr>
          <w:p w14:paraId="53849D2D"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313" w:type="pct"/>
            <w:tcBorders>
              <w:top w:val="nil"/>
              <w:left w:val="nil"/>
              <w:bottom w:val="single" w:sz="4" w:space="0" w:color="auto"/>
              <w:right w:val="nil"/>
            </w:tcBorders>
            <w:shd w:val="clear" w:color="000000" w:fill="FFFFFF"/>
            <w:vAlign w:val="center"/>
            <w:hideMark/>
          </w:tcPr>
          <w:p w14:paraId="218E981F"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Inicial</w:t>
            </w:r>
          </w:p>
        </w:tc>
        <w:tc>
          <w:tcPr>
            <w:tcW w:w="313" w:type="pct"/>
            <w:tcBorders>
              <w:top w:val="nil"/>
              <w:left w:val="nil"/>
              <w:bottom w:val="single" w:sz="4" w:space="0" w:color="auto"/>
              <w:right w:val="nil"/>
            </w:tcBorders>
            <w:shd w:val="clear" w:color="000000" w:fill="FFFFFF"/>
            <w:vAlign w:val="center"/>
            <w:hideMark/>
          </w:tcPr>
          <w:p w14:paraId="766EAFC1"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Final</w:t>
            </w:r>
          </w:p>
        </w:tc>
        <w:tc>
          <w:tcPr>
            <w:tcW w:w="256" w:type="pct"/>
            <w:tcBorders>
              <w:top w:val="nil"/>
              <w:left w:val="nil"/>
              <w:bottom w:val="single" w:sz="4" w:space="0" w:color="auto"/>
              <w:right w:val="nil"/>
            </w:tcBorders>
            <w:shd w:val="clear" w:color="000000" w:fill="FFFFFF"/>
            <w:vAlign w:val="center"/>
            <w:hideMark/>
          </w:tcPr>
          <w:p w14:paraId="0F597ECB"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Dif.</w:t>
            </w:r>
          </w:p>
        </w:tc>
        <w:tc>
          <w:tcPr>
            <w:tcW w:w="313" w:type="pct"/>
            <w:tcBorders>
              <w:top w:val="nil"/>
              <w:left w:val="nil"/>
              <w:bottom w:val="single" w:sz="4" w:space="0" w:color="auto"/>
              <w:right w:val="nil"/>
            </w:tcBorders>
            <w:shd w:val="clear" w:color="000000" w:fill="FFFFFF"/>
            <w:vAlign w:val="center"/>
            <w:hideMark/>
          </w:tcPr>
          <w:p w14:paraId="7761F900" w14:textId="77777777" w:rsidR="00165A6D" w:rsidRPr="00F62887" w:rsidRDefault="00165A6D" w:rsidP="0031582B">
            <w:pPr>
              <w:spacing w:after="0"/>
              <w:jc w:val="right"/>
              <w:rPr>
                <w:rFonts w:eastAsia="Times New Roman" w:cstheme="minorHAnsi"/>
                <w:b/>
                <w:bCs/>
                <w:sz w:val="14"/>
                <w:szCs w:val="14"/>
                <w:lang w:eastAsia="pt-BR"/>
              </w:rPr>
            </w:pPr>
            <w:r w:rsidRPr="00F62887">
              <w:rPr>
                <w:rFonts w:eastAsia="Times New Roman" w:cstheme="minorHAnsi"/>
                <w:b/>
                <w:bCs/>
                <w:sz w:val="14"/>
                <w:szCs w:val="14"/>
                <w:lang w:eastAsia="pt-BR"/>
              </w:rPr>
              <w:t>Média Dif.</w:t>
            </w:r>
          </w:p>
        </w:tc>
      </w:tr>
      <w:tr w:rsidR="00165A6D" w:rsidRPr="00F62887" w14:paraId="5BF7C000" w14:textId="77777777" w:rsidTr="00165A6D">
        <w:trPr>
          <w:trHeight w:val="480"/>
        </w:trPr>
        <w:tc>
          <w:tcPr>
            <w:tcW w:w="1255" w:type="pct"/>
            <w:tcBorders>
              <w:top w:val="nil"/>
              <w:left w:val="nil"/>
              <w:bottom w:val="nil"/>
              <w:right w:val="nil"/>
            </w:tcBorders>
            <w:shd w:val="clear" w:color="000000" w:fill="FFFFFF"/>
            <w:vAlign w:val="center"/>
            <w:hideMark/>
          </w:tcPr>
          <w:p w14:paraId="26DEB2FD"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Calcular os juros compostos mensais das contas e aplicações</w:t>
            </w:r>
          </w:p>
        </w:tc>
        <w:tc>
          <w:tcPr>
            <w:tcW w:w="313" w:type="pct"/>
            <w:tcBorders>
              <w:top w:val="nil"/>
              <w:left w:val="nil"/>
              <w:bottom w:val="nil"/>
              <w:right w:val="nil"/>
            </w:tcBorders>
            <w:shd w:val="clear" w:color="000000" w:fill="F2F2F2"/>
            <w:vAlign w:val="center"/>
            <w:hideMark/>
          </w:tcPr>
          <w:p w14:paraId="48854E6E"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3,6</w:t>
            </w:r>
          </w:p>
        </w:tc>
        <w:tc>
          <w:tcPr>
            <w:tcW w:w="313" w:type="pct"/>
            <w:tcBorders>
              <w:top w:val="nil"/>
              <w:left w:val="nil"/>
              <w:bottom w:val="nil"/>
              <w:right w:val="nil"/>
            </w:tcBorders>
            <w:shd w:val="clear" w:color="000000" w:fill="F2F2F2"/>
            <w:vAlign w:val="center"/>
            <w:hideMark/>
          </w:tcPr>
          <w:p w14:paraId="3D1EA67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25" w:type="pct"/>
            <w:tcBorders>
              <w:top w:val="nil"/>
              <w:left w:val="nil"/>
              <w:bottom w:val="nil"/>
              <w:right w:val="nil"/>
            </w:tcBorders>
            <w:shd w:val="clear" w:color="000000" w:fill="F2F2F2"/>
            <w:noWrap/>
            <w:vAlign w:val="center"/>
            <w:hideMark/>
          </w:tcPr>
          <w:p w14:paraId="5BE59253"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4,5</w:t>
            </w:r>
          </w:p>
        </w:tc>
        <w:tc>
          <w:tcPr>
            <w:tcW w:w="313" w:type="pct"/>
            <w:tcBorders>
              <w:top w:val="nil"/>
              <w:left w:val="nil"/>
              <w:bottom w:val="nil"/>
              <w:right w:val="nil"/>
            </w:tcBorders>
            <w:shd w:val="clear" w:color="000000" w:fill="FFFFFF"/>
            <w:vAlign w:val="center"/>
            <w:hideMark/>
          </w:tcPr>
          <w:p w14:paraId="112B6B99"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4,8</w:t>
            </w:r>
          </w:p>
        </w:tc>
        <w:tc>
          <w:tcPr>
            <w:tcW w:w="313" w:type="pct"/>
            <w:tcBorders>
              <w:top w:val="nil"/>
              <w:left w:val="nil"/>
              <w:bottom w:val="nil"/>
              <w:right w:val="nil"/>
            </w:tcBorders>
            <w:shd w:val="clear" w:color="000000" w:fill="FFFFFF"/>
            <w:vAlign w:val="center"/>
            <w:hideMark/>
          </w:tcPr>
          <w:p w14:paraId="49CB8035"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225" w:type="pct"/>
            <w:tcBorders>
              <w:top w:val="nil"/>
              <w:left w:val="nil"/>
              <w:bottom w:val="nil"/>
              <w:right w:val="nil"/>
            </w:tcBorders>
            <w:shd w:val="clear" w:color="000000" w:fill="FFFFFF"/>
            <w:noWrap/>
            <w:vAlign w:val="center"/>
            <w:hideMark/>
          </w:tcPr>
          <w:p w14:paraId="1F0250DD"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13" w:type="pct"/>
            <w:tcBorders>
              <w:top w:val="nil"/>
              <w:left w:val="nil"/>
              <w:bottom w:val="nil"/>
              <w:right w:val="nil"/>
            </w:tcBorders>
            <w:shd w:val="clear" w:color="000000" w:fill="F2F2F2"/>
            <w:vAlign w:val="center"/>
            <w:hideMark/>
          </w:tcPr>
          <w:p w14:paraId="36E4FF6F"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4,7</w:t>
            </w:r>
          </w:p>
        </w:tc>
        <w:tc>
          <w:tcPr>
            <w:tcW w:w="313" w:type="pct"/>
            <w:tcBorders>
              <w:top w:val="nil"/>
              <w:left w:val="nil"/>
              <w:bottom w:val="nil"/>
              <w:right w:val="nil"/>
            </w:tcBorders>
            <w:shd w:val="clear" w:color="000000" w:fill="F2F2F2"/>
            <w:vAlign w:val="center"/>
            <w:hideMark/>
          </w:tcPr>
          <w:p w14:paraId="0A28144D"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5" w:type="pct"/>
            <w:tcBorders>
              <w:top w:val="nil"/>
              <w:left w:val="nil"/>
              <w:bottom w:val="nil"/>
              <w:right w:val="nil"/>
            </w:tcBorders>
            <w:shd w:val="clear" w:color="000000" w:fill="F2F2F2"/>
            <w:noWrap/>
            <w:vAlign w:val="center"/>
            <w:hideMark/>
          </w:tcPr>
          <w:p w14:paraId="3E9F92AF"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3" w:type="pct"/>
            <w:tcBorders>
              <w:top w:val="nil"/>
              <w:left w:val="nil"/>
              <w:bottom w:val="nil"/>
              <w:right w:val="nil"/>
            </w:tcBorders>
            <w:shd w:val="clear" w:color="000000" w:fill="FFFFFF"/>
            <w:vAlign w:val="center"/>
            <w:hideMark/>
          </w:tcPr>
          <w:p w14:paraId="0ACB0CB5" w14:textId="75523F1C"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313" w:type="pct"/>
            <w:tcBorders>
              <w:top w:val="nil"/>
              <w:left w:val="nil"/>
              <w:bottom w:val="nil"/>
              <w:right w:val="nil"/>
            </w:tcBorders>
            <w:shd w:val="clear" w:color="000000" w:fill="FFFFFF"/>
            <w:vAlign w:val="center"/>
            <w:hideMark/>
          </w:tcPr>
          <w:p w14:paraId="2AB33A05" w14:textId="50E90325"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256" w:type="pct"/>
            <w:tcBorders>
              <w:top w:val="nil"/>
              <w:left w:val="nil"/>
              <w:bottom w:val="nil"/>
              <w:right w:val="nil"/>
            </w:tcBorders>
            <w:shd w:val="clear" w:color="000000" w:fill="FFFFFF"/>
            <w:noWrap/>
            <w:vAlign w:val="center"/>
            <w:hideMark/>
          </w:tcPr>
          <w:p w14:paraId="38C5A97C" w14:textId="76D7A8DC"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3,5</w:t>
            </w:r>
          </w:p>
        </w:tc>
        <w:tc>
          <w:tcPr>
            <w:tcW w:w="313" w:type="pct"/>
            <w:tcBorders>
              <w:top w:val="nil"/>
              <w:left w:val="nil"/>
              <w:bottom w:val="nil"/>
              <w:right w:val="nil"/>
            </w:tcBorders>
            <w:shd w:val="clear" w:color="000000" w:fill="FFFFFF"/>
            <w:noWrap/>
            <w:vAlign w:val="center"/>
            <w:hideMark/>
          </w:tcPr>
          <w:p w14:paraId="1203C175" w14:textId="2B0F6776" w:rsidR="00165A6D" w:rsidRPr="00F62887" w:rsidRDefault="00165A6D" w:rsidP="00165A6D">
            <w:pPr>
              <w:spacing w:after="0"/>
              <w:jc w:val="right"/>
              <w:rPr>
                <w:rFonts w:eastAsia="Times New Roman" w:cstheme="minorHAnsi"/>
                <w:b/>
                <w:bCs/>
                <w:sz w:val="18"/>
                <w:szCs w:val="18"/>
                <w:lang w:eastAsia="pt-BR"/>
              </w:rPr>
            </w:pPr>
            <w:r w:rsidRPr="00F62887">
              <w:rPr>
                <w:rFonts w:cstheme="minorHAnsi"/>
                <w:b/>
                <w:bCs/>
                <w:color w:val="000000"/>
                <w:sz w:val="18"/>
                <w:szCs w:val="18"/>
              </w:rPr>
              <w:t>3,4</w:t>
            </w:r>
          </w:p>
        </w:tc>
      </w:tr>
      <w:tr w:rsidR="00165A6D" w:rsidRPr="00F62887" w14:paraId="7CCBDB7F" w14:textId="77777777" w:rsidTr="00165A6D">
        <w:trPr>
          <w:cantSplit/>
          <w:trHeight w:val="300"/>
        </w:trPr>
        <w:tc>
          <w:tcPr>
            <w:tcW w:w="1255" w:type="pct"/>
            <w:tcBorders>
              <w:top w:val="nil"/>
              <w:left w:val="nil"/>
              <w:bottom w:val="nil"/>
              <w:right w:val="nil"/>
            </w:tcBorders>
            <w:shd w:val="clear" w:color="000000" w:fill="FFFFFF"/>
            <w:vAlign w:val="center"/>
            <w:hideMark/>
          </w:tcPr>
          <w:p w14:paraId="4A8DA527"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Calcular percentagens</w:t>
            </w:r>
          </w:p>
        </w:tc>
        <w:tc>
          <w:tcPr>
            <w:tcW w:w="313" w:type="pct"/>
            <w:tcBorders>
              <w:top w:val="nil"/>
              <w:left w:val="nil"/>
              <w:bottom w:val="nil"/>
              <w:right w:val="nil"/>
            </w:tcBorders>
            <w:shd w:val="clear" w:color="000000" w:fill="F2F2F2"/>
            <w:vAlign w:val="center"/>
            <w:hideMark/>
          </w:tcPr>
          <w:p w14:paraId="3705AB40"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313" w:type="pct"/>
            <w:tcBorders>
              <w:top w:val="nil"/>
              <w:left w:val="nil"/>
              <w:bottom w:val="nil"/>
              <w:right w:val="nil"/>
            </w:tcBorders>
            <w:shd w:val="clear" w:color="000000" w:fill="F2F2F2"/>
            <w:vAlign w:val="center"/>
            <w:hideMark/>
          </w:tcPr>
          <w:p w14:paraId="6F87872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25" w:type="pct"/>
            <w:tcBorders>
              <w:top w:val="nil"/>
              <w:left w:val="nil"/>
              <w:bottom w:val="nil"/>
              <w:right w:val="nil"/>
            </w:tcBorders>
            <w:shd w:val="clear" w:color="000000" w:fill="F2F2F2"/>
            <w:noWrap/>
            <w:vAlign w:val="center"/>
            <w:hideMark/>
          </w:tcPr>
          <w:p w14:paraId="3D59836B"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3" w:type="pct"/>
            <w:tcBorders>
              <w:top w:val="nil"/>
              <w:left w:val="nil"/>
              <w:bottom w:val="nil"/>
              <w:right w:val="nil"/>
            </w:tcBorders>
            <w:shd w:val="clear" w:color="000000" w:fill="FFFFFF"/>
            <w:vAlign w:val="center"/>
            <w:hideMark/>
          </w:tcPr>
          <w:p w14:paraId="2E137105"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13" w:type="pct"/>
            <w:tcBorders>
              <w:top w:val="nil"/>
              <w:left w:val="nil"/>
              <w:bottom w:val="nil"/>
              <w:right w:val="nil"/>
            </w:tcBorders>
            <w:shd w:val="clear" w:color="000000" w:fill="FFFFFF"/>
            <w:vAlign w:val="center"/>
            <w:hideMark/>
          </w:tcPr>
          <w:p w14:paraId="3AE39BC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225" w:type="pct"/>
            <w:tcBorders>
              <w:top w:val="nil"/>
              <w:left w:val="nil"/>
              <w:bottom w:val="nil"/>
              <w:right w:val="nil"/>
            </w:tcBorders>
            <w:shd w:val="clear" w:color="000000" w:fill="FFFFFF"/>
            <w:noWrap/>
            <w:vAlign w:val="center"/>
            <w:hideMark/>
          </w:tcPr>
          <w:p w14:paraId="48DC7F75"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13" w:type="pct"/>
            <w:tcBorders>
              <w:top w:val="nil"/>
              <w:left w:val="nil"/>
              <w:bottom w:val="nil"/>
              <w:right w:val="nil"/>
            </w:tcBorders>
            <w:shd w:val="clear" w:color="000000" w:fill="F2F2F2"/>
            <w:vAlign w:val="center"/>
            <w:hideMark/>
          </w:tcPr>
          <w:p w14:paraId="4E1274A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313" w:type="pct"/>
            <w:tcBorders>
              <w:top w:val="nil"/>
              <w:left w:val="nil"/>
              <w:bottom w:val="nil"/>
              <w:right w:val="nil"/>
            </w:tcBorders>
            <w:shd w:val="clear" w:color="000000" w:fill="F2F2F2"/>
            <w:vAlign w:val="center"/>
            <w:hideMark/>
          </w:tcPr>
          <w:p w14:paraId="35114F7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7422F959"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3" w:type="pct"/>
            <w:tcBorders>
              <w:top w:val="nil"/>
              <w:left w:val="nil"/>
              <w:bottom w:val="nil"/>
              <w:right w:val="nil"/>
            </w:tcBorders>
            <w:shd w:val="clear" w:color="000000" w:fill="FFFFFF"/>
            <w:vAlign w:val="center"/>
            <w:hideMark/>
          </w:tcPr>
          <w:p w14:paraId="7CC4B919" w14:textId="01FA364E"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13" w:type="pct"/>
            <w:tcBorders>
              <w:top w:val="nil"/>
              <w:left w:val="nil"/>
              <w:bottom w:val="nil"/>
              <w:right w:val="nil"/>
            </w:tcBorders>
            <w:shd w:val="clear" w:color="000000" w:fill="FFFFFF"/>
            <w:vAlign w:val="center"/>
            <w:hideMark/>
          </w:tcPr>
          <w:p w14:paraId="21FDF855" w14:textId="21EA074D"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56" w:type="pct"/>
            <w:tcBorders>
              <w:top w:val="nil"/>
              <w:left w:val="nil"/>
              <w:bottom w:val="nil"/>
              <w:right w:val="nil"/>
            </w:tcBorders>
            <w:shd w:val="clear" w:color="000000" w:fill="FFFFFF"/>
            <w:noWrap/>
            <w:vAlign w:val="center"/>
            <w:hideMark/>
          </w:tcPr>
          <w:p w14:paraId="272C9F49" w14:textId="2F68987B"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313" w:type="pct"/>
            <w:tcBorders>
              <w:top w:val="nil"/>
              <w:left w:val="nil"/>
              <w:bottom w:val="nil"/>
              <w:right w:val="nil"/>
            </w:tcBorders>
            <w:shd w:val="clear" w:color="000000" w:fill="FFFFFF"/>
            <w:noWrap/>
            <w:vAlign w:val="center"/>
            <w:hideMark/>
          </w:tcPr>
          <w:p w14:paraId="75E77527" w14:textId="73182B43"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165A6D" w:rsidRPr="00F62887" w14:paraId="3DE48C6E" w14:textId="77777777" w:rsidTr="00165A6D">
        <w:trPr>
          <w:cantSplit/>
          <w:trHeight w:val="480"/>
        </w:trPr>
        <w:tc>
          <w:tcPr>
            <w:tcW w:w="1255" w:type="pct"/>
            <w:tcBorders>
              <w:top w:val="nil"/>
              <w:left w:val="nil"/>
              <w:bottom w:val="nil"/>
              <w:right w:val="nil"/>
            </w:tcBorders>
            <w:shd w:val="clear" w:color="000000" w:fill="FFFFFF"/>
            <w:vAlign w:val="center"/>
            <w:hideMark/>
          </w:tcPr>
          <w:p w14:paraId="33B08CC6"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Classificar as receitas e as despesas em: fixas, variáveis e eventuais</w:t>
            </w:r>
          </w:p>
        </w:tc>
        <w:tc>
          <w:tcPr>
            <w:tcW w:w="313" w:type="pct"/>
            <w:tcBorders>
              <w:top w:val="nil"/>
              <w:left w:val="nil"/>
              <w:bottom w:val="nil"/>
              <w:right w:val="nil"/>
            </w:tcBorders>
            <w:shd w:val="clear" w:color="000000" w:fill="F2F2F2"/>
            <w:vAlign w:val="center"/>
            <w:hideMark/>
          </w:tcPr>
          <w:p w14:paraId="171568AA"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5,2</w:t>
            </w:r>
          </w:p>
        </w:tc>
        <w:tc>
          <w:tcPr>
            <w:tcW w:w="313" w:type="pct"/>
            <w:tcBorders>
              <w:top w:val="nil"/>
              <w:left w:val="nil"/>
              <w:bottom w:val="nil"/>
              <w:right w:val="nil"/>
            </w:tcBorders>
            <w:shd w:val="clear" w:color="000000" w:fill="F2F2F2"/>
            <w:vAlign w:val="center"/>
            <w:hideMark/>
          </w:tcPr>
          <w:p w14:paraId="2B5D085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25" w:type="pct"/>
            <w:tcBorders>
              <w:top w:val="nil"/>
              <w:left w:val="nil"/>
              <w:bottom w:val="nil"/>
              <w:right w:val="nil"/>
            </w:tcBorders>
            <w:shd w:val="clear" w:color="000000" w:fill="F2F2F2"/>
            <w:noWrap/>
            <w:vAlign w:val="center"/>
            <w:hideMark/>
          </w:tcPr>
          <w:p w14:paraId="2B15CF7E"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313" w:type="pct"/>
            <w:tcBorders>
              <w:top w:val="nil"/>
              <w:left w:val="nil"/>
              <w:bottom w:val="nil"/>
              <w:right w:val="nil"/>
            </w:tcBorders>
            <w:shd w:val="clear" w:color="000000" w:fill="FFFFFF"/>
            <w:vAlign w:val="center"/>
            <w:hideMark/>
          </w:tcPr>
          <w:p w14:paraId="7EC5DF19"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313" w:type="pct"/>
            <w:tcBorders>
              <w:top w:val="nil"/>
              <w:left w:val="nil"/>
              <w:bottom w:val="nil"/>
              <w:right w:val="nil"/>
            </w:tcBorders>
            <w:shd w:val="clear" w:color="000000" w:fill="FFFFFF"/>
            <w:vAlign w:val="center"/>
            <w:hideMark/>
          </w:tcPr>
          <w:p w14:paraId="080CC97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225" w:type="pct"/>
            <w:tcBorders>
              <w:top w:val="nil"/>
              <w:left w:val="nil"/>
              <w:bottom w:val="nil"/>
              <w:right w:val="nil"/>
            </w:tcBorders>
            <w:shd w:val="clear" w:color="000000" w:fill="FFFFFF"/>
            <w:noWrap/>
            <w:vAlign w:val="center"/>
            <w:hideMark/>
          </w:tcPr>
          <w:p w14:paraId="6D9A2FD9"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13" w:type="pct"/>
            <w:tcBorders>
              <w:top w:val="nil"/>
              <w:left w:val="nil"/>
              <w:bottom w:val="nil"/>
              <w:right w:val="nil"/>
            </w:tcBorders>
            <w:shd w:val="clear" w:color="000000" w:fill="F2F2F2"/>
            <w:vAlign w:val="center"/>
            <w:hideMark/>
          </w:tcPr>
          <w:p w14:paraId="4F2A9290"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13" w:type="pct"/>
            <w:tcBorders>
              <w:top w:val="nil"/>
              <w:left w:val="nil"/>
              <w:bottom w:val="nil"/>
              <w:right w:val="nil"/>
            </w:tcBorders>
            <w:shd w:val="clear" w:color="000000" w:fill="F2F2F2"/>
            <w:vAlign w:val="center"/>
            <w:hideMark/>
          </w:tcPr>
          <w:p w14:paraId="2F458C89"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25" w:type="pct"/>
            <w:tcBorders>
              <w:top w:val="nil"/>
              <w:left w:val="nil"/>
              <w:bottom w:val="nil"/>
              <w:right w:val="nil"/>
            </w:tcBorders>
            <w:shd w:val="clear" w:color="000000" w:fill="F2F2F2"/>
            <w:noWrap/>
            <w:vAlign w:val="center"/>
            <w:hideMark/>
          </w:tcPr>
          <w:p w14:paraId="1A2D1EAA"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3" w:type="pct"/>
            <w:tcBorders>
              <w:top w:val="nil"/>
              <w:left w:val="nil"/>
              <w:bottom w:val="nil"/>
              <w:right w:val="nil"/>
            </w:tcBorders>
            <w:shd w:val="clear" w:color="000000" w:fill="FFFFFF"/>
            <w:vAlign w:val="center"/>
            <w:hideMark/>
          </w:tcPr>
          <w:p w14:paraId="4FFE30C1" w14:textId="291C869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13" w:type="pct"/>
            <w:tcBorders>
              <w:top w:val="nil"/>
              <w:left w:val="nil"/>
              <w:bottom w:val="nil"/>
              <w:right w:val="nil"/>
            </w:tcBorders>
            <w:shd w:val="clear" w:color="000000" w:fill="FFFFFF"/>
            <w:vAlign w:val="center"/>
            <w:hideMark/>
          </w:tcPr>
          <w:p w14:paraId="65A14383" w14:textId="0777E003"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56" w:type="pct"/>
            <w:tcBorders>
              <w:top w:val="nil"/>
              <w:left w:val="nil"/>
              <w:bottom w:val="nil"/>
              <w:right w:val="nil"/>
            </w:tcBorders>
            <w:shd w:val="clear" w:color="000000" w:fill="FFFFFF"/>
            <w:noWrap/>
            <w:vAlign w:val="center"/>
            <w:hideMark/>
          </w:tcPr>
          <w:p w14:paraId="76A7EBE7" w14:textId="5E712CD7"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313" w:type="pct"/>
            <w:tcBorders>
              <w:top w:val="nil"/>
              <w:left w:val="nil"/>
              <w:bottom w:val="nil"/>
              <w:right w:val="nil"/>
            </w:tcBorders>
            <w:shd w:val="clear" w:color="000000" w:fill="FFFFFF"/>
            <w:noWrap/>
            <w:vAlign w:val="center"/>
            <w:hideMark/>
          </w:tcPr>
          <w:p w14:paraId="2311EBAA" w14:textId="35705770"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165A6D" w:rsidRPr="00F62887" w14:paraId="00663D3C" w14:textId="77777777" w:rsidTr="00165A6D">
        <w:trPr>
          <w:cantSplit/>
          <w:trHeight w:val="480"/>
        </w:trPr>
        <w:tc>
          <w:tcPr>
            <w:tcW w:w="1255" w:type="pct"/>
            <w:tcBorders>
              <w:top w:val="nil"/>
              <w:left w:val="nil"/>
              <w:bottom w:val="nil"/>
              <w:right w:val="nil"/>
            </w:tcBorders>
            <w:shd w:val="clear" w:color="000000" w:fill="FFFFFF"/>
            <w:vAlign w:val="center"/>
            <w:hideMark/>
          </w:tcPr>
          <w:p w14:paraId="03EC39BF" w14:textId="534D6B43"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 xml:space="preserve">Conceituar taxas de juros, </w:t>
            </w:r>
            <w:r w:rsidR="008E3110" w:rsidRPr="00F62887">
              <w:rPr>
                <w:rFonts w:eastAsia="Arial" w:cstheme="minorHAnsi"/>
                <w:sz w:val="18"/>
                <w:szCs w:val="18"/>
                <w:lang w:eastAsia="pt-BR"/>
              </w:rPr>
              <w:t>juros remuneratórios</w:t>
            </w:r>
            <w:r w:rsidRPr="00F62887">
              <w:rPr>
                <w:rFonts w:eastAsia="Arial" w:cstheme="minorHAnsi"/>
                <w:sz w:val="18"/>
                <w:szCs w:val="18"/>
                <w:lang w:eastAsia="pt-BR"/>
              </w:rPr>
              <w:t xml:space="preserve"> e juros moratórios</w:t>
            </w:r>
          </w:p>
        </w:tc>
        <w:tc>
          <w:tcPr>
            <w:tcW w:w="313" w:type="pct"/>
            <w:tcBorders>
              <w:top w:val="nil"/>
              <w:left w:val="nil"/>
              <w:bottom w:val="nil"/>
              <w:right w:val="nil"/>
            </w:tcBorders>
            <w:shd w:val="clear" w:color="000000" w:fill="F2F2F2"/>
            <w:vAlign w:val="center"/>
            <w:hideMark/>
          </w:tcPr>
          <w:p w14:paraId="187014E7"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3,8</w:t>
            </w:r>
          </w:p>
        </w:tc>
        <w:tc>
          <w:tcPr>
            <w:tcW w:w="313" w:type="pct"/>
            <w:tcBorders>
              <w:top w:val="nil"/>
              <w:left w:val="nil"/>
              <w:bottom w:val="nil"/>
              <w:right w:val="nil"/>
            </w:tcBorders>
            <w:shd w:val="clear" w:color="000000" w:fill="F2F2F2"/>
            <w:vAlign w:val="center"/>
            <w:hideMark/>
          </w:tcPr>
          <w:p w14:paraId="1EDEA475"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5E57DB5E"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4,2</w:t>
            </w:r>
          </w:p>
        </w:tc>
        <w:tc>
          <w:tcPr>
            <w:tcW w:w="313" w:type="pct"/>
            <w:tcBorders>
              <w:top w:val="nil"/>
              <w:left w:val="nil"/>
              <w:bottom w:val="nil"/>
              <w:right w:val="nil"/>
            </w:tcBorders>
            <w:shd w:val="clear" w:color="000000" w:fill="FFFFFF"/>
            <w:vAlign w:val="center"/>
            <w:hideMark/>
          </w:tcPr>
          <w:p w14:paraId="6B878E3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4,9</w:t>
            </w:r>
          </w:p>
        </w:tc>
        <w:tc>
          <w:tcPr>
            <w:tcW w:w="313" w:type="pct"/>
            <w:tcBorders>
              <w:top w:val="nil"/>
              <w:left w:val="nil"/>
              <w:bottom w:val="nil"/>
              <w:right w:val="nil"/>
            </w:tcBorders>
            <w:shd w:val="clear" w:color="000000" w:fill="FFFFFF"/>
            <w:vAlign w:val="center"/>
            <w:hideMark/>
          </w:tcPr>
          <w:p w14:paraId="4A670754"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225" w:type="pct"/>
            <w:tcBorders>
              <w:top w:val="nil"/>
              <w:left w:val="nil"/>
              <w:bottom w:val="nil"/>
              <w:right w:val="nil"/>
            </w:tcBorders>
            <w:shd w:val="clear" w:color="000000" w:fill="FFFFFF"/>
            <w:noWrap/>
            <w:vAlign w:val="center"/>
            <w:hideMark/>
          </w:tcPr>
          <w:p w14:paraId="6D910265"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3" w:type="pct"/>
            <w:tcBorders>
              <w:top w:val="nil"/>
              <w:left w:val="nil"/>
              <w:bottom w:val="nil"/>
              <w:right w:val="nil"/>
            </w:tcBorders>
            <w:shd w:val="clear" w:color="000000" w:fill="F2F2F2"/>
            <w:vAlign w:val="center"/>
            <w:hideMark/>
          </w:tcPr>
          <w:p w14:paraId="6F15D79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4,8</w:t>
            </w:r>
          </w:p>
        </w:tc>
        <w:tc>
          <w:tcPr>
            <w:tcW w:w="313" w:type="pct"/>
            <w:tcBorders>
              <w:top w:val="nil"/>
              <w:left w:val="nil"/>
              <w:bottom w:val="nil"/>
              <w:right w:val="nil"/>
            </w:tcBorders>
            <w:shd w:val="clear" w:color="000000" w:fill="F2F2F2"/>
            <w:vAlign w:val="center"/>
            <w:hideMark/>
          </w:tcPr>
          <w:p w14:paraId="33FBF80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25" w:type="pct"/>
            <w:tcBorders>
              <w:top w:val="nil"/>
              <w:left w:val="nil"/>
              <w:bottom w:val="nil"/>
              <w:right w:val="nil"/>
            </w:tcBorders>
            <w:shd w:val="clear" w:color="000000" w:fill="F2F2F2"/>
            <w:noWrap/>
            <w:vAlign w:val="center"/>
            <w:hideMark/>
          </w:tcPr>
          <w:p w14:paraId="6467AF83"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313" w:type="pct"/>
            <w:tcBorders>
              <w:top w:val="nil"/>
              <w:left w:val="nil"/>
              <w:bottom w:val="nil"/>
              <w:right w:val="nil"/>
            </w:tcBorders>
            <w:shd w:val="clear" w:color="000000" w:fill="FFFFFF"/>
            <w:vAlign w:val="center"/>
            <w:hideMark/>
          </w:tcPr>
          <w:p w14:paraId="78C5158B" w14:textId="27FEA5A0"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5,4</w:t>
            </w:r>
          </w:p>
        </w:tc>
        <w:tc>
          <w:tcPr>
            <w:tcW w:w="313" w:type="pct"/>
            <w:tcBorders>
              <w:top w:val="nil"/>
              <w:left w:val="nil"/>
              <w:bottom w:val="nil"/>
              <w:right w:val="nil"/>
            </w:tcBorders>
            <w:shd w:val="clear" w:color="000000" w:fill="FFFFFF"/>
            <w:vAlign w:val="center"/>
            <w:hideMark/>
          </w:tcPr>
          <w:p w14:paraId="3BD87759" w14:textId="6C0D5E4B"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256" w:type="pct"/>
            <w:tcBorders>
              <w:top w:val="nil"/>
              <w:left w:val="nil"/>
              <w:bottom w:val="nil"/>
              <w:right w:val="nil"/>
            </w:tcBorders>
            <w:shd w:val="clear" w:color="000000" w:fill="FFFFFF"/>
            <w:noWrap/>
            <w:vAlign w:val="center"/>
            <w:hideMark/>
          </w:tcPr>
          <w:p w14:paraId="7A6762ED" w14:textId="6271C970"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3,5</w:t>
            </w:r>
          </w:p>
        </w:tc>
        <w:tc>
          <w:tcPr>
            <w:tcW w:w="313" w:type="pct"/>
            <w:tcBorders>
              <w:top w:val="nil"/>
              <w:left w:val="nil"/>
              <w:bottom w:val="nil"/>
              <w:right w:val="nil"/>
            </w:tcBorders>
            <w:shd w:val="clear" w:color="000000" w:fill="FFFFFF"/>
            <w:noWrap/>
            <w:vAlign w:val="center"/>
            <w:hideMark/>
          </w:tcPr>
          <w:p w14:paraId="6B4B16E1" w14:textId="201F8709"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3,0</w:t>
            </w:r>
          </w:p>
        </w:tc>
      </w:tr>
      <w:tr w:rsidR="00165A6D" w:rsidRPr="00F62887" w14:paraId="0F1A8910" w14:textId="77777777" w:rsidTr="00165A6D">
        <w:trPr>
          <w:cantSplit/>
          <w:trHeight w:val="480"/>
        </w:trPr>
        <w:tc>
          <w:tcPr>
            <w:tcW w:w="1255" w:type="pct"/>
            <w:tcBorders>
              <w:top w:val="nil"/>
              <w:left w:val="nil"/>
              <w:bottom w:val="nil"/>
              <w:right w:val="nil"/>
            </w:tcBorders>
            <w:shd w:val="clear" w:color="000000" w:fill="FFFFFF"/>
            <w:vAlign w:val="center"/>
            <w:hideMark/>
          </w:tcPr>
          <w:p w14:paraId="6D47D6E6"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Diagnosticar suas próprias necessidades/dificuldades</w:t>
            </w:r>
          </w:p>
        </w:tc>
        <w:tc>
          <w:tcPr>
            <w:tcW w:w="313" w:type="pct"/>
            <w:tcBorders>
              <w:top w:val="nil"/>
              <w:left w:val="nil"/>
              <w:bottom w:val="nil"/>
              <w:right w:val="nil"/>
            </w:tcBorders>
            <w:shd w:val="clear" w:color="000000" w:fill="F2F2F2"/>
            <w:vAlign w:val="center"/>
            <w:hideMark/>
          </w:tcPr>
          <w:p w14:paraId="780C26E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13" w:type="pct"/>
            <w:tcBorders>
              <w:top w:val="nil"/>
              <w:left w:val="nil"/>
              <w:bottom w:val="nil"/>
              <w:right w:val="nil"/>
            </w:tcBorders>
            <w:shd w:val="clear" w:color="000000" w:fill="F2F2F2"/>
            <w:vAlign w:val="center"/>
            <w:hideMark/>
          </w:tcPr>
          <w:p w14:paraId="053E0D3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25" w:type="pct"/>
            <w:tcBorders>
              <w:top w:val="nil"/>
              <w:left w:val="nil"/>
              <w:bottom w:val="nil"/>
              <w:right w:val="nil"/>
            </w:tcBorders>
            <w:shd w:val="clear" w:color="000000" w:fill="F2F2F2"/>
            <w:noWrap/>
            <w:vAlign w:val="center"/>
            <w:hideMark/>
          </w:tcPr>
          <w:p w14:paraId="388DDCF5"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13" w:type="pct"/>
            <w:tcBorders>
              <w:top w:val="nil"/>
              <w:left w:val="nil"/>
              <w:bottom w:val="nil"/>
              <w:right w:val="nil"/>
            </w:tcBorders>
            <w:shd w:val="clear" w:color="000000" w:fill="FFFFFF"/>
            <w:vAlign w:val="center"/>
            <w:hideMark/>
          </w:tcPr>
          <w:p w14:paraId="35628503"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313" w:type="pct"/>
            <w:tcBorders>
              <w:top w:val="nil"/>
              <w:left w:val="nil"/>
              <w:bottom w:val="nil"/>
              <w:right w:val="nil"/>
            </w:tcBorders>
            <w:shd w:val="clear" w:color="000000" w:fill="FFFFFF"/>
            <w:vAlign w:val="center"/>
            <w:hideMark/>
          </w:tcPr>
          <w:p w14:paraId="1F958E0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225" w:type="pct"/>
            <w:tcBorders>
              <w:top w:val="nil"/>
              <w:left w:val="nil"/>
              <w:bottom w:val="nil"/>
              <w:right w:val="nil"/>
            </w:tcBorders>
            <w:shd w:val="clear" w:color="000000" w:fill="FFFFFF"/>
            <w:noWrap/>
            <w:vAlign w:val="center"/>
            <w:hideMark/>
          </w:tcPr>
          <w:p w14:paraId="4777208D"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13" w:type="pct"/>
            <w:tcBorders>
              <w:top w:val="nil"/>
              <w:left w:val="nil"/>
              <w:bottom w:val="nil"/>
              <w:right w:val="nil"/>
            </w:tcBorders>
            <w:shd w:val="clear" w:color="000000" w:fill="F2F2F2"/>
            <w:vAlign w:val="center"/>
            <w:hideMark/>
          </w:tcPr>
          <w:p w14:paraId="402891E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13" w:type="pct"/>
            <w:tcBorders>
              <w:top w:val="nil"/>
              <w:left w:val="nil"/>
              <w:bottom w:val="nil"/>
              <w:right w:val="nil"/>
            </w:tcBorders>
            <w:shd w:val="clear" w:color="000000" w:fill="F2F2F2"/>
            <w:vAlign w:val="center"/>
            <w:hideMark/>
          </w:tcPr>
          <w:p w14:paraId="6F72D64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2392A5C7"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13" w:type="pct"/>
            <w:tcBorders>
              <w:top w:val="nil"/>
              <w:left w:val="nil"/>
              <w:bottom w:val="nil"/>
              <w:right w:val="nil"/>
            </w:tcBorders>
            <w:shd w:val="clear" w:color="000000" w:fill="FFFFFF"/>
            <w:vAlign w:val="center"/>
            <w:hideMark/>
          </w:tcPr>
          <w:p w14:paraId="4BEE8A40" w14:textId="3E386365"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313" w:type="pct"/>
            <w:tcBorders>
              <w:top w:val="nil"/>
              <w:left w:val="nil"/>
              <w:bottom w:val="nil"/>
              <w:right w:val="nil"/>
            </w:tcBorders>
            <w:shd w:val="clear" w:color="000000" w:fill="FFFFFF"/>
            <w:vAlign w:val="center"/>
            <w:hideMark/>
          </w:tcPr>
          <w:p w14:paraId="193A939E" w14:textId="72DFC7C9"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56" w:type="pct"/>
            <w:tcBorders>
              <w:top w:val="nil"/>
              <w:left w:val="nil"/>
              <w:bottom w:val="nil"/>
              <w:right w:val="nil"/>
            </w:tcBorders>
            <w:shd w:val="clear" w:color="000000" w:fill="FFFFFF"/>
            <w:noWrap/>
            <w:vAlign w:val="center"/>
            <w:hideMark/>
          </w:tcPr>
          <w:p w14:paraId="773DCA1E" w14:textId="3D6007D7"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313" w:type="pct"/>
            <w:tcBorders>
              <w:top w:val="nil"/>
              <w:left w:val="nil"/>
              <w:bottom w:val="nil"/>
              <w:right w:val="nil"/>
            </w:tcBorders>
            <w:shd w:val="clear" w:color="000000" w:fill="FFFFFF"/>
            <w:noWrap/>
            <w:vAlign w:val="center"/>
            <w:hideMark/>
          </w:tcPr>
          <w:p w14:paraId="187FEA2B" w14:textId="7708FFB7"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2,6</w:t>
            </w:r>
          </w:p>
        </w:tc>
      </w:tr>
      <w:tr w:rsidR="00165A6D" w:rsidRPr="00F62887" w14:paraId="325C3466" w14:textId="77777777" w:rsidTr="00165A6D">
        <w:trPr>
          <w:cantSplit/>
          <w:trHeight w:val="480"/>
        </w:trPr>
        <w:tc>
          <w:tcPr>
            <w:tcW w:w="1255" w:type="pct"/>
            <w:tcBorders>
              <w:top w:val="nil"/>
              <w:left w:val="nil"/>
              <w:bottom w:val="nil"/>
              <w:right w:val="nil"/>
            </w:tcBorders>
            <w:shd w:val="clear" w:color="000000" w:fill="FFFFFF"/>
            <w:vAlign w:val="center"/>
            <w:hideMark/>
          </w:tcPr>
          <w:p w14:paraId="0808D9C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Exemplificar situações práticas que envolvam juros simples e compostos</w:t>
            </w:r>
          </w:p>
        </w:tc>
        <w:tc>
          <w:tcPr>
            <w:tcW w:w="313" w:type="pct"/>
            <w:tcBorders>
              <w:top w:val="nil"/>
              <w:left w:val="nil"/>
              <w:bottom w:val="nil"/>
              <w:right w:val="nil"/>
            </w:tcBorders>
            <w:shd w:val="clear" w:color="000000" w:fill="F2F2F2"/>
            <w:vAlign w:val="center"/>
            <w:hideMark/>
          </w:tcPr>
          <w:p w14:paraId="56981650"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4,2</w:t>
            </w:r>
          </w:p>
        </w:tc>
        <w:tc>
          <w:tcPr>
            <w:tcW w:w="313" w:type="pct"/>
            <w:tcBorders>
              <w:top w:val="nil"/>
              <w:left w:val="nil"/>
              <w:bottom w:val="nil"/>
              <w:right w:val="nil"/>
            </w:tcBorders>
            <w:shd w:val="clear" w:color="000000" w:fill="F2F2F2"/>
            <w:vAlign w:val="center"/>
            <w:hideMark/>
          </w:tcPr>
          <w:p w14:paraId="239CE58A"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25" w:type="pct"/>
            <w:tcBorders>
              <w:top w:val="nil"/>
              <w:left w:val="nil"/>
              <w:bottom w:val="nil"/>
              <w:right w:val="nil"/>
            </w:tcBorders>
            <w:shd w:val="clear" w:color="000000" w:fill="F2F2F2"/>
            <w:noWrap/>
            <w:vAlign w:val="center"/>
            <w:hideMark/>
          </w:tcPr>
          <w:p w14:paraId="551E96E1"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4,1</w:t>
            </w:r>
          </w:p>
        </w:tc>
        <w:tc>
          <w:tcPr>
            <w:tcW w:w="313" w:type="pct"/>
            <w:tcBorders>
              <w:top w:val="nil"/>
              <w:left w:val="nil"/>
              <w:bottom w:val="nil"/>
              <w:right w:val="nil"/>
            </w:tcBorders>
            <w:shd w:val="clear" w:color="000000" w:fill="FFFFFF"/>
            <w:vAlign w:val="center"/>
            <w:hideMark/>
          </w:tcPr>
          <w:p w14:paraId="118F14FA"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5,0</w:t>
            </w:r>
          </w:p>
        </w:tc>
        <w:tc>
          <w:tcPr>
            <w:tcW w:w="313" w:type="pct"/>
            <w:tcBorders>
              <w:top w:val="nil"/>
              <w:left w:val="nil"/>
              <w:bottom w:val="nil"/>
              <w:right w:val="nil"/>
            </w:tcBorders>
            <w:shd w:val="clear" w:color="000000" w:fill="FFFFFF"/>
            <w:vAlign w:val="center"/>
            <w:hideMark/>
          </w:tcPr>
          <w:p w14:paraId="39246920"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225" w:type="pct"/>
            <w:tcBorders>
              <w:top w:val="nil"/>
              <w:left w:val="nil"/>
              <w:bottom w:val="nil"/>
              <w:right w:val="nil"/>
            </w:tcBorders>
            <w:shd w:val="clear" w:color="000000" w:fill="FFFFFF"/>
            <w:noWrap/>
            <w:vAlign w:val="center"/>
            <w:hideMark/>
          </w:tcPr>
          <w:p w14:paraId="44E1D434"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13" w:type="pct"/>
            <w:tcBorders>
              <w:top w:val="nil"/>
              <w:left w:val="nil"/>
              <w:bottom w:val="nil"/>
              <w:right w:val="nil"/>
            </w:tcBorders>
            <w:shd w:val="clear" w:color="000000" w:fill="F2F2F2"/>
            <w:vAlign w:val="center"/>
            <w:hideMark/>
          </w:tcPr>
          <w:p w14:paraId="2696B81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5,0</w:t>
            </w:r>
          </w:p>
        </w:tc>
        <w:tc>
          <w:tcPr>
            <w:tcW w:w="313" w:type="pct"/>
            <w:tcBorders>
              <w:top w:val="nil"/>
              <w:left w:val="nil"/>
              <w:bottom w:val="nil"/>
              <w:right w:val="nil"/>
            </w:tcBorders>
            <w:shd w:val="clear" w:color="000000" w:fill="F2F2F2"/>
            <w:vAlign w:val="center"/>
            <w:hideMark/>
          </w:tcPr>
          <w:p w14:paraId="7F212517"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3598E249"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13" w:type="pct"/>
            <w:tcBorders>
              <w:top w:val="nil"/>
              <w:left w:val="nil"/>
              <w:bottom w:val="nil"/>
              <w:right w:val="nil"/>
            </w:tcBorders>
            <w:shd w:val="clear" w:color="000000" w:fill="FFFFFF"/>
            <w:vAlign w:val="center"/>
            <w:hideMark/>
          </w:tcPr>
          <w:p w14:paraId="452DD8F8" w14:textId="544B5D15"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313" w:type="pct"/>
            <w:tcBorders>
              <w:top w:val="nil"/>
              <w:left w:val="nil"/>
              <w:bottom w:val="nil"/>
              <w:right w:val="nil"/>
            </w:tcBorders>
            <w:shd w:val="clear" w:color="000000" w:fill="FFFFFF"/>
            <w:vAlign w:val="center"/>
            <w:hideMark/>
          </w:tcPr>
          <w:p w14:paraId="0AE982C1" w14:textId="05BD13D9"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256" w:type="pct"/>
            <w:tcBorders>
              <w:top w:val="nil"/>
              <w:left w:val="nil"/>
              <w:bottom w:val="nil"/>
              <w:right w:val="nil"/>
            </w:tcBorders>
            <w:shd w:val="clear" w:color="000000" w:fill="FFFFFF"/>
            <w:noWrap/>
            <w:vAlign w:val="center"/>
            <w:hideMark/>
          </w:tcPr>
          <w:p w14:paraId="3B49E5BA" w14:textId="7534582C"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3,2</w:t>
            </w:r>
          </w:p>
        </w:tc>
        <w:tc>
          <w:tcPr>
            <w:tcW w:w="313" w:type="pct"/>
            <w:tcBorders>
              <w:top w:val="nil"/>
              <w:left w:val="nil"/>
              <w:bottom w:val="nil"/>
              <w:right w:val="nil"/>
            </w:tcBorders>
            <w:shd w:val="clear" w:color="000000" w:fill="FFFFFF"/>
            <w:noWrap/>
            <w:vAlign w:val="center"/>
            <w:hideMark/>
          </w:tcPr>
          <w:p w14:paraId="1CFEF294" w14:textId="2AA88C39" w:rsidR="00165A6D" w:rsidRPr="00F62887" w:rsidRDefault="00165A6D" w:rsidP="00165A6D">
            <w:pPr>
              <w:spacing w:after="0"/>
              <w:jc w:val="right"/>
              <w:rPr>
                <w:rFonts w:eastAsia="Times New Roman" w:cstheme="minorHAnsi"/>
                <w:sz w:val="18"/>
                <w:szCs w:val="18"/>
                <w:lang w:eastAsia="pt-BR"/>
              </w:rPr>
            </w:pPr>
            <w:r w:rsidRPr="00F62887">
              <w:rPr>
                <w:rFonts w:cstheme="minorHAnsi"/>
                <w:color w:val="000000"/>
                <w:sz w:val="18"/>
                <w:szCs w:val="18"/>
              </w:rPr>
              <w:t>2,8</w:t>
            </w:r>
          </w:p>
        </w:tc>
      </w:tr>
      <w:tr w:rsidR="00165A6D" w:rsidRPr="004D4FB1" w14:paraId="1ECD6DFB" w14:textId="77777777" w:rsidTr="00165A6D">
        <w:trPr>
          <w:cantSplit/>
          <w:trHeight w:val="1680"/>
        </w:trPr>
        <w:tc>
          <w:tcPr>
            <w:tcW w:w="1255" w:type="pct"/>
            <w:tcBorders>
              <w:top w:val="nil"/>
              <w:left w:val="nil"/>
              <w:bottom w:val="nil"/>
              <w:right w:val="nil"/>
            </w:tcBorders>
            <w:shd w:val="clear" w:color="000000" w:fill="FFFFFF"/>
            <w:vAlign w:val="center"/>
            <w:hideMark/>
          </w:tcPr>
          <w:p w14:paraId="1652FDE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Exercer o direito à informação adequada e clara sobre os diferentes produtos e serviços, com especificação correta de quantidade, características, composição, qualidade, tributos incidentes e preço, bem como sobre os riscos que apresentem</w:t>
            </w:r>
          </w:p>
        </w:tc>
        <w:tc>
          <w:tcPr>
            <w:tcW w:w="313" w:type="pct"/>
            <w:tcBorders>
              <w:top w:val="nil"/>
              <w:left w:val="nil"/>
              <w:bottom w:val="nil"/>
              <w:right w:val="nil"/>
            </w:tcBorders>
            <w:shd w:val="clear" w:color="000000" w:fill="F2F2F2"/>
            <w:vAlign w:val="center"/>
            <w:hideMark/>
          </w:tcPr>
          <w:p w14:paraId="08E36063"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4,9</w:t>
            </w:r>
          </w:p>
        </w:tc>
        <w:tc>
          <w:tcPr>
            <w:tcW w:w="313" w:type="pct"/>
            <w:tcBorders>
              <w:top w:val="nil"/>
              <w:left w:val="nil"/>
              <w:bottom w:val="nil"/>
              <w:right w:val="nil"/>
            </w:tcBorders>
            <w:shd w:val="clear" w:color="000000" w:fill="F2F2F2"/>
            <w:vAlign w:val="center"/>
            <w:hideMark/>
          </w:tcPr>
          <w:p w14:paraId="15F564CC"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25" w:type="pct"/>
            <w:tcBorders>
              <w:top w:val="nil"/>
              <w:left w:val="nil"/>
              <w:bottom w:val="nil"/>
              <w:right w:val="nil"/>
            </w:tcBorders>
            <w:shd w:val="clear" w:color="000000" w:fill="F2F2F2"/>
            <w:noWrap/>
            <w:vAlign w:val="center"/>
            <w:hideMark/>
          </w:tcPr>
          <w:p w14:paraId="0228ADBF"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3,3</w:t>
            </w:r>
          </w:p>
        </w:tc>
        <w:tc>
          <w:tcPr>
            <w:tcW w:w="313" w:type="pct"/>
            <w:tcBorders>
              <w:top w:val="nil"/>
              <w:left w:val="nil"/>
              <w:bottom w:val="nil"/>
              <w:right w:val="nil"/>
            </w:tcBorders>
            <w:shd w:val="clear" w:color="000000" w:fill="FFFFFF"/>
            <w:vAlign w:val="center"/>
            <w:hideMark/>
          </w:tcPr>
          <w:p w14:paraId="6D9E1E5F"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5,4</w:t>
            </w:r>
          </w:p>
        </w:tc>
        <w:tc>
          <w:tcPr>
            <w:tcW w:w="313" w:type="pct"/>
            <w:tcBorders>
              <w:top w:val="nil"/>
              <w:left w:val="nil"/>
              <w:bottom w:val="nil"/>
              <w:right w:val="nil"/>
            </w:tcBorders>
            <w:shd w:val="clear" w:color="000000" w:fill="FFFFFF"/>
            <w:vAlign w:val="center"/>
            <w:hideMark/>
          </w:tcPr>
          <w:p w14:paraId="6600263C"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7,4</w:t>
            </w:r>
          </w:p>
        </w:tc>
        <w:tc>
          <w:tcPr>
            <w:tcW w:w="225" w:type="pct"/>
            <w:tcBorders>
              <w:top w:val="nil"/>
              <w:left w:val="nil"/>
              <w:bottom w:val="nil"/>
              <w:right w:val="nil"/>
            </w:tcBorders>
            <w:shd w:val="clear" w:color="000000" w:fill="FFFFFF"/>
            <w:noWrap/>
            <w:vAlign w:val="center"/>
            <w:hideMark/>
          </w:tcPr>
          <w:p w14:paraId="2EC7C927"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2,0</w:t>
            </w:r>
          </w:p>
        </w:tc>
        <w:tc>
          <w:tcPr>
            <w:tcW w:w="313" w:type="pct"/>
            <w:tcBorders>
              <w:top w:val="nil"/>
              <w:left w:val="nil"/>
              <w:bottom w:val="nil"/>
              <w:right w:val="nil"/>
            </w:tcBorders>
            <w:shd w:val="clear" w:color="000000" w:fill="F2F2F2"/>
            <w:vAlign w:val="center"/>
            <w:hideMark/>
          </w:tcPr>
          <w:p w14:paraId="417CB296"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5,6</w:t>
            </w:r>
          </w:p>
        </w:tc>
        <w:tc>
          <w:tcPr>
            <w:tcW w:w="313" w:type="pct"/>
            <w:tcBorders>
              <w:top w:val="nil"/>
              <w:left w:val="nil"/>
              <w:bottom w:val="nil"/>
              <w:right w:val="nil"/>
            </w:tcBorders>
            <w:shd w:val="clear" w:color="000000" w:fill="F2F2F2"/>
            <w:vAlign w:val="center"/>
            <w:hideMark/>
          </w:tcPr>
          <w:p w14:paraId="67DC0107"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7,9</w:t>
            </w:r>
          </w:p>
        </w:tc>
        <w:tc>
          <w:tcPr>
            <w:tcW w:w="225" w:type="pct"/>
            <w:tcBorders>
              <w:top w:val="nil"/>
              <w:left w:val="nil"/>
              <w:bottom w:val="nil"/>
              <w:right w:val="nil"/>
            </w:tcBorders>
            <w:shd w:val="clear" w:color="000000" w:fill="F2F2F2"/>
            <w:noWrap/>
            <w:vAlign w:val="center"/>
            <w:hideMark/>
          </w:tcPr>
          <w:p w14:paraId="7E204FE4"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2,4</w:t>
            </w:r>
          </w:p>
        </w:tc>
        <w:tc>
          <w:tcPr>
            <w:tcW w:w="313" w:type="pct"/>
            <w:tcBorders>
              <w:top w:val="nil"/>
              <w:left w:val="nil"/>
              <w:bottom w:val="nil"/>
              <w:right w:val="nil"/>
            </w:tcBorders>
            <w:shd w:val="clear" w:color="000000" w:fill="FFFFFF"/>
            <w:vAlign w:val="center"/>
            <w:hideMark/>
          </w:tcPr>
          <w:p w14:paraId="38A5E2AD" w14:textId="7B2FC90D"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6,2</w:t>
            </w:r>
          </w:p>
        </w:tc>
        <w:tc>
          <w:tcPr>
            <w:tcW w:w="313" w:type="pct"/>
            <w:tcBorders>
              <w:top w:val="nil"/>
              <w:left w:val="nil"/>
              <w:bottom w:val="nil"/>
              <w:right w:val="nil"/>
            </w:tcBorders>
            <w:shd w:val="clear" w:color="000000" w:fill="FFFFFF"/>
            <w:vAlign w:val="center"/>
            <w:hideMark/>
          </w:tcPr>
          <w:p w14:paraId="4EF5E2A2" w14:textId="1FF53F84"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9,1</w:t>
            </w:r>
          </w:p>
        </w:tc>
        <w:tc>
          <w:tcPr>
            <w:tcW w:w="256" w:type="pct"/>
            <w:tcBorders>
              <w:top w:val="nil"/>
              <w:left w:val="nil"/>
              <w:bottom w:val="nil"/>
              <w:right w:val="nil"/>
            </w:tcBorders>
            <w:shd w:val="clear" w:color="000000" w:fill="FFFFFF"/>
            <w:noWrap/>
            <w:vAlign w:val="center"/>
            <w:hideMark/>
          </w:tcPr>
          <w:p w14:paraId="4A044E3F" w14:textId="74B58028"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2,9</w:t>
            </w:r>
          </w:p>
        </w:tc>
        <w:tc>
          <w:tcPr>
            <w:tcW w:w="313" w:type="pct"/>
            <w:tcBorders>
              <w:top w:val="nil"/>
              <w:left w:val="nil"/>
              <w:bottom w:val="nil"/>
              <w:right w:val="nil"/>
            </w:tcBorders>
            <w:shd w:val="clear" w:color="000000" w:fill="FFFFFF"/>
            <w:noWrap/>
            <w:vAlign w:val="center"/>
            <w:hideMark/>
          </w:tcPr>
          <w:p w14:paraId="223AA839" w14:textId="661DB486"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2,8</w:t>
            </w:r>
          </w:p>
        </w:tc>
      </w:tr>
      <w:tr w:rsidR="00165A6D" w:rsidRPr="004D4FB1" w14:paraId="60962B57" w14:textId="77777777" w:rsidTr="00165A6D">
        <w:trPr>
          <w:cantSplit/>
          <w:trHeight w:val="480"/>
        </w:trPr>
        <w:tc>
          <w:tcPr>
            <w:tcW w:w="1255" w:type="pct"/>
            <w:tcBorders>
              <w:top w:val="nil"/>
              <w:left w:val="nil"/>
              <w:bottom w:val="nil"/>
              <w:right w:val="nil"/>
            </w:tcBorders>
            <w:shd w:val="clear" w:color="000000" w:fill="FFFFFF"/>
            <w:vAlign w:val="center"/>
            <w:hideMark/>
          </w:tcPr>
          <w:p w14:paraId="4A01038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Organizar suas finanças por meio do orçamento doméstico</w:t>
            </w:r>
          </w:p>
        </w:tc>
        <w:tc>
          <w:tcPr>
            <w:tcW w:w="313" w:type="pct"/>
            <w:tcBorders>
              <w:top w:val="nil"/>
              <w:left w:val="nil"/>
              <w:bottom w:val="nil"/>
              <w:right w:val="nil"/>
            </w:tcBorders>
            <w:shd w:val="clear" w:color="000000" w:fill="F2F2F2"/>
            <w:vAlign w:val="center"/>
            <w:hideMark/>
          </w:tcPr>
          <w:p w14:paraId="23F07D73"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13" w:type="pct"/>
            <w:tcBorders>
              <w:top w:val="nil"/>
              <w:left w:val="nil"/>
              <w:bottom w:val="nil"/>
              <w:right w:val="nil"/>
            </w:tcBorders>
            <w:shd w:val="clear" w:color="000000" w:fill="F2F2F2"/>
            <w:vAlign w:val="center"/>
            <w:hideMark/>
          </w:tcPr>
          <w:p w14:paraId="5C097BD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25" w:type="pct"/>
            <w:tcBorders>
              <w:top w:val="nil"/>
              <w:left w:val="nil"/>
              <w:bottom w:val="nil"/>
              <w:right w:val="nil"/>
            </w:tcBorders>
            <w:shd w:val="clear" w:color="000000" w:fill="F2F2F2"/>
            <w:noWrap/>
            <w:vAlign w:val="center"/>
            <w:hideMark/>
          </w:tcPr>
          <w:p w14:paraId="72E0E9DA"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3,0</w:t>
            </w:r>
          </w:p>
        </w:tc>
        <w:tc>
          <w:tcPr>
            <w:tcW w:w="313" w:type="pct"/>
            <w:tcBorders>
              <w:top w:val="nil"/>
              <w:left w:val="nil"/>
              <w:bottom w:val="nil"/>
              <w:right w:val="nil"/>
            </w:tcBorders>
            <w:shd w:val="clear" w:color="000000" w:fill="FFFFFF"/>
            <w:vAlign w:val="center"/>
            <w:hideMark/>
          </w:tcPr>
          <w:p w14:paraId="39784EFA"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5,6</w:t>
            </w:r>
          </w:p>
        </w:tc>
        <w:tc>
          <w:tcPr>
            <w:tcW w:w="313" w:type="pct"/>
            <w:tcBorders>
              <w:top w:val="nil"/>
              <w:left w:val="nil"/>
              <w:bottom w:val="nil"/>
              <w:right w:val="nil"/>
            </w:tcBorders>
            <w:shd w:val="clear" w:color="000000" w:fill="FFFFFF"/>
            <w:vAlign w:val="center"/>
            <w:hideMark/>
          </w:tcPr>
          <w:p w14:paraId="577A8D2F"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7,5</w:t>
            </w:r>
          </w:p>
        </w:tc>
        <w:tc>
          <w:tcPr>
            <w:tcW w:w="225" w:type="pct"/>
            <w:tcBorders>
              <w:top w:val="nil"/>
              <w:left w:val="nil"/>
              <w:bottom w:val="nil"/>
              <w:right w:val="nil"/>
            </w:tcBorders>
            <w:shd w:val="clear" w:color="000000" w:fill="FFFFFF"/>
            <w:noWrap/>
            <w:vAlign w:val="center"/>
            <w:hideMark/>
          </w:tcPr>
          <w:p w14:paraId="13871F0A"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1,9</w:t>
            </w:r>
          </w:p>
        </w:tc>
        <w:tc>
          <w:tcPr>
            <w:tcW w:w="313" w:type="pct"/>
            <w:tcBorders>
              <w:top w:val="nil"/>
              <w:left w:val="nil"/>
              <w:bottom w:val="nil"/>
              <w:right w:val="nil"/>
            </w:tcBorders>
            <w:shd w:val="clear" w:color="000000" w:fill="F2F2F2"/>
            <w:vAlign w:val="center"/>
            <w:hideMark/>
          </w:tcPr>
          <w:p w14:paraId="41BE89BD"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5,9</w:t>
            </w:r>
          </w:p>
        </w:tc>
        <w:tc>
          <w:tcPr>
            <w:tcW w:w="313" w:type="pct"/>
            <w:tcBorders>
              <w:top w:val="nil"/>
              <w:left w:val="nil"/>
              <w:bottom w:val="nil"/>
              <w:right w:val="nil"/>
            </w:tcBorders>
            <w:shd w:val="clear" w:color="000000" w:fill="F2F2F2"/>
            <w:vAlign w:val="center"/>
            <w:hideMark/>
          </w:tcPr>
          <w:p w14:paraId="45B6FFF6"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225" w:type="pct"/>
            <w:tcBorders>
              <w:top w:val="nil"/>
              <w:left w:val="nil"/>
              <w:bottom w:val="nil"/>
              <w:right w:val="nil"/>
            </w:tcBorders>
            <w:shd w:val="clear" w:color="000000" w:fill="F2F2F2"/>
            <w:noWrap/>
            <w:vAlign w:val="center"/>
            <w:hideMark/>
          </w:tcPr>
          <w:p w14:paraId="18865437"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2,2</w:t>
            </w:r>
          </w:p>
        </w:tc>
        <w:tc>
          <w:tcPr>
            <w:tcW w:w="313" w:type="pct"/>
            <w:tcBorders>
              <w:top w:val="nil"/>
              <w:left w:val="nil"/>
              <w:bottom w:val="nil"/>
              <w:right w:val="nil"/>
            </w:tcBorders>
            <w:shd w:val="clear" w:color="000000" w:fill="FFFFFF"/>
            <w:vAlign w:val="center"/>
            <w:hideMark/>
          </w:tcPr>
          <w:p w14:paraId="74597F45" w14:textId="423F775E"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6,9</w:t>
            </w:r>
          </w:p>
        </w:tc>
        <w:tc>
          <w:tcPr>
            <w:tcW w:w="313" w:type="pct"/>
            <w:tcBorders>
              <w:top w:val="nil"/>
              <w:left w:val="nil"/>
              <w:bottom w:val="nil"/>
              <w:right w:val="nil"/>
            </w:tcBorders>
            <w:shd w:val="clear" w:color="000000" w:fill="FFFFFF"/>
            <w:vAlign w:val="center"/>
            <w:hideMark/>
          </w:tcPr>
          <w:p w14:paraId="28746A3C" w14:textId="1861DD66"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9,3</w:t>
            </w:r>
          </w:p>
        </w:tc>
        <w:tc>
          <w:tcPr>
            <w:tcW w:w="256" w:type="pct"/>
            <w:tcBorders>
              <w:top w:val="nil"/>
              <w:left w:val="nil"/>
              <w:bottom w:val="nil"/>
              <w:right w:val="nil"/>
            </w:tcBorders>
            <w:shd w:val="clear" w:color="000000" w:fill="FFFFFF"/>
            <w:noWrap/>
            <w:vAlign w:val="center"/>
            <w:hideMark/>
          </w:tcPr>
          <w:p w14:paraId="151C567E" w14:textId="6614A8A9"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2,3</w:t>
            </w:r>
          </w:p>
        </w:tc>
        <w:tc>
          <w:tcPr>
            <w:tcW w:w="313" w:type="pct"/>
            <w:tcBorders>
              <w:top w:val="nil"/>
              <w:left w:val="nil"/>
              <w:bottom w:val="nil"/>
              <w:right w:val="nil"/>
            </w:tcBorders>
            <w:shd w:val="clear" w:color="000000" w:fill="FFFFFF"/>
            <w:noWrap/>
            <w:vAlign w:val="center"/>
            <w:hideMark/>
          </w:tcPr>
          <w:p w14:paraId="7B2ED951" w14:textId="622401FC"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2,4</w:t>
            </w:r>
          </w:p>
        </w:tc>
      </w:tr>
      <w:tr w:rsidR="00165A6D" w:rsidRPr="004D4FB1" w14:paraId="37993E75" w14:textId="77777777" w:rsidTr="00165A6D">
        <w:trPr>
          <w:cantSplit/>
          <w:trHeight w:val="480"/>
        </w:trPr>
        <w:tc>
          <w:tcPr>
            <w:tcW w:w="1255" w:type="pct"/>
            <w:tcBorders>
              <w:top w:val="nil"/>
              <w:left w:val="nil"/>
              <w:bottom w:val="nil"/>
              <w:right w:val="nil"/>
            </w:tcBorders>
            <w:shd w:val="clear" w:color="000000" w:fill="FFFFFF"/>
            <w:vAlign w:val="center"/>
            <w:hideMark/>
          </w:tcPr>
          <w:p w14:paraId="7C099C24"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Planejar o seu orçamento calculando receitas, despesas e saldo</w:t>
            </w:r>
          </w:p>
        </w:tc>
        <w:tc>
          <w:tcPr>
            <w:tcW w:w="313" w:type="pct"/>
            <w:tcBorders>
              <w:top w:val="nil"/>
              <w:left w:val="nil"/>
              <w:bottom w:val="nil"/>
              <w:right w:val="nil"/>
            </w:tcBorders>
            <w:shd w:val="clear" w:color="000000" w:fill="F2F2F2"/>
            <w:vAlign w:val="center"/>
            <w:hideMark/>
          </w:tcPr>
          <w:p w14:paraId="17B814BB"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13" w:type="pct"/>
            <w:tcBorders>
              <w:top w:val="nil"/>
              <w:left w:val="nil"/>
              <w:bottom w:val="nil"/>
              <w:right w:val="nil"/>
            </w:tcBorders>
            <w:shd w:val="clear" w:color="000000" w:fill="F2F2F2"/>
            <w:vAlign w:val="center"/>
            <w:hideMark/>
          </w:tcPr>
          <w:p w14:paraId="0C0002F5"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25" w:type="pct"/>
            <w:tcBorders>
              <w:top w:val="nil"/>
              <w:left w:val="nil"/>
              <w:bottom w:val="nil"/>
              <w:right w:val="nil"/>
            </w:tcBorders>
            <w:shd w:val="clear" w:color="000000" w:fill="F2F2F2"/>
            <w:noWrap/>
            <w:vAlign w:val="center"/>
            <w:hideMark/>
          </w:tcPr>
          <w:p w14:paraId="777E2D3E"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2,5</w:t>
            </w:r>
          </w:p>
        </w:tc>
        <w:tc>
          <w:tcPr>
            <w:tcW w:w="313" w:type="pct"/>
            <w:tcBorders>
              <w:top w:val="nil"/>
              <w:left w:val="nil"/>
              <w:bottom w:val="nil"/>
              <w:right w:val="nil"/>
            </w:tcBorders>
            <w:shd w:val="clear" w:color="000000" w:fill="FFFFFF"/>
            <w:vAlign w:val="center"/>
            <w:hideMark/>
          </w:tcPr>
          <w:p w14:paraId="3E9AA53A"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5,8</w:t>
            </w:r>
          </w:p>
        </w:tc>
        <w:tc>
          <w:tcPr>
            <w:tcW w:w="313" w:type="pct"/>
            <w:tcBorders>
              <w:top w:val="nil"/>
              <w:left w:val="nil"/>
              <w:bottom w:val="nil"/>
              <w:right w:val="nil"/>
            </w:tcBorders>
            <w:shd w:val="clear" w:color="000000" w:fill="FFFFFF"/>
            <w:vAlign w:val="center"/>
            <w:hideMark/>
          </w:tcPr>
          <w:p w14:paraId="4DC165BB"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7,4</w:t>
            </w:r>
          </w:p>
        </w:tc>
        <w:tc>
          <w:tcPr>
            <w:tcW w:w="225" w:type="pct"/>
            <w:tcBorders>
              <w:top w:val="nil"/>
              <w:left w:val="nil"/>
              <w:bottom w:val="nil"/>
              <w:right w:val="nil"/>
            </w:tcBorders>
            <w:shd w:val="clear" w:color="000000" w:fill="FFFFFF"/>
            <w:noWrap/>
            <w:vAlign w:val="center"/>
            <w:hideMark/>
          </w:tcPr>
          <w:p w14:paraId="0F68919A"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1,6</w:t>
            </w:r>
          </w:p>
        </w:tc>
        <w:tc>
          <w:tcPr>
            <w:tcW w:w="313" w:type="pct"/>
            <w:tcBorders>
              <w:top w:val="nil"/>
              <w:left w:val="nil"/>
              <w:bottom w:val="nil"/>
              <w:right w:val="nil"/>
            </w:tcBorders>
            <w:shd w:val="clear" w:color="000000" w:fill="F2F2F2"/>
            <w:vAlign w:val="center"/>
            <w:hideMark/>
          </w:tcPr>
          <w:p w14:paraId="39A66C2E"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6,2</w:t>
            </w:r>
          </w:p>
        </w:tc>
        <w:tc>
          <w:tcPr>
            <w:tcW w:w="313" w:type="pct"/>
            <w:tcBorders>
              <w:top w:val="nil"/>
              <w:left w:val="nil"/>
              <w:bottom w:val="nil"/>
              <w:right w:val="nil"/>
            </w:tcBorders>
            <w:shd w:val="clear" w:color="000000" w:fill="F2F2F2"/>
            <w:vAlign w:val="center"/>
            <w:hideMark/>
          </w:tcPr>
          <w:p w14:paraId="4090F322"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225" w:type="pct"/>
            <w:tcBorders>
              <w:top w:val="nil"/>
              <w:left w:val="nil"/>
              <w:bottom w:val="nil"/>
              <w:right w:val="nil"/>
            </w:tcBorders>
            <w:shd w:val="clear" w:color="000000" w:fill="F2F2F2"/>
            <w:noWrap/>
            <w:vAlign w:val="center"/>
            <w:hideMark/>
          </w:tcPr>
          <w:p w14:paraId="13CC31B3"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1,9</w:t>
            </w:r>
          </w:p>
        </w:tc>
        <w:tc>
          <w:tcPr>
            <w:tcW w:w="313" w:type="pct"/>
            <w:tcBorders>
              <w:top w:val="nil"/>
              <w:left w:val="nil"/>
              <w:bottom w:val="nil"/>
              <w:right w:val="nil"/>
            </w:tcBorders>
            <w:shd w:val="clear" w:color="000000" w:fill="FFFFFF"/>
            <w:vAlign w:val="center"/>
            <w:hideMark/>
          </w:tcPr>
          <w:p w14:paraId="1B9B6B68" w14:textId="618F3C7B"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7,2</w:t>
            </w:r>
          </w:p>
        </w:tc>
        <w:tc>
          <w:tcPr>
            <w:tcW w:w="313" w:type="pct"/>
            <w:tcBorders>
              <w:top w:val="nil"/>
              <w:left w:val="nil"/>
              <w:bottom w:val="nil"/>
              <w:right w:val="nil"/>
            </w:tcBorders>
            <w:shd w:val="clear" w:color="000000" w:fill="FFFFFF"/>
            <w:vAlign w:val="center"/>
            <w:hideMark/>
          </w:tcPr>
          <w:p w14:paraId="34744448" w14:textId="38F59313"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9,2</w:t>
            </w:r>
          </w:p>
        </w:tc>
        <w:tc>
          <w:tcPr>
            <w:tcW w:w="256" w:type="pct"/>
            <w:tcBorders>
              <w:top w:val="nil"/>
              <w:left w:val="nil"/>
              <w:bottom w:val="nil"/>
              <w:right w:val="nil"/>
            </w:tcBorders>
            <w:shd w:val="clear" w:color="000000" w:fill="FFFFFF"/>
            <w:noWrap/>
            <w:vAlign w:val="center"/>
            <w:hideMark/>
          </w:tcPr>
          <w:p w14:paraId="6B6C4D47" w14:textId="75A0B6B6"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2,1</w:t>
            </w:r>
          </w:p>
        </w:tc>
        <w:tc>
          <w:tcPr>
            <w:tcW w:w="313" w:type="pct"/>
            <w:tcBorders>
              <w:top w:val="nil"/>
              <w:left w:val="nil"/>
              <w:bottom w:val="nil"/>
              <w:right w:val="nil"/>
            </w:tcBorders>
            <w:shd w:val="clear" w:color="000000" w:fill="FFFFFF"/>
            <w:noWrap/>
            <w:vAlign w:val="center"/>
            <w:hideMark/>
          </w:tcPr>
          <w:p w14:paraId="34DD95CE" w14:textId="3F4C684B"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2,0</w:t>
            </w:r>
          </w:p>
        </w:tc>
      </w:tr>
      <w:tr w:rsidR="00165A6D" w:rsidRPr="004D4FB1" w14:paraId="4A941402" w14:textId="77777777" w:rsidTr="00165A6D">
        <w:trPr>
          <w:cantSplit/>
          <w:trHeight w:val="300"/>
        </w:trPr>
        <w:tc>
          <w:tcPr>
            <w:tcW w:w="1255" w:type="pct"/>
            <w:tcBorders>
              <w:top w:val="nil"/>
              <w:left w:val="nil"/>
              <w:bottom w:val="nil"/>
              <w:right w:val="nil"/>
            </w:tcBorders>
            <w:shd w:val="clear" w:color="000000" w:fill="FFFFFF"/>
            <w:vAlign w:val="center"/>
            <w:hideMark/>
          </w:tcPr>
          <w:p w14:paraId="0CFDDB02"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Relacionar capital, juros e tempo</w:t>
            </w:r>
          </w:p>
        </w:tc>
        <w:tc>
          <w:tcPr>
            <w:tcW w:w="313" w:type="pct"/>
            <w:tcBorders>
              <w:top w:val="nil"/>
              <w:left w:val="nil"/>
              <w:bottom w:val="nil"/>
              <w:right w:val="nil"/>
            </w:tcBorders>
            <w:shd w:val="clear" w:color="000000" w:fill="F2F2F2"/>
            <w:vAlign w:val="center"/>
            <w:hideMark/>
          </w:tcPr>
          <w:p w14:paraId="01C7A0AA"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3,9</w:t>
            </w:r>
          </w:p>
        </w:tc>
        <w:tc>
          <w:tcPr>
            <w:tcW w:w="313" w:type="pct"/>
            <w:tcBorders>
              <w:top w:val="nil"/>
              <w:left w:val="nil"/>
              <w:bottom w:val="nil"/>
              <w:right w:val="nil"/>
            </w:tcBorders>
            <w:shd w:val="clear" w:color="000000" w:fill="F2F2F2"/>
            <w:vAlign w:val="center"/>
            <w:hideMark/>
          </w:tcPr>
          <w:p w14:paraId="626B516E"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25" w:type="pct"/>
            <w:tcBorders>
              <w:top w:val="nil"/>
              <w:left w:val="nil"/>
              <w:bottom w:val="nil"/>
              <w:right w:val="nil"/>
            </w:tcBorders>
            <w:shd w:val="clear" w:color="000000" w:fill="F2F2F2"/>
            <w:noWrap/>
            <w:vAlign w:val="center"/>
            <w:hideMark/>
          </w:tcPr>
          <w:p w14:paraId="4A1FC13B"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4,3</w:t>
            </w:r>
          </w:p>
        </w:tc>
        <w:tc>
          <w:tcPr>
            <w:tcW w:w="313" w:type="pct"/>
            <w:tcBorders>
              <w:top w:val="nil"/>
              <w:left w:val="nil"/>
              <w:bottom w:val="nil"/>
              <w:right w:val="nil"/>
            </w:tcBorders>
            <w:shd w:val="clear" w:color="000000" w:fill="FFFFFF"/>
            <w:vAlign w:val="center"/>
            <w:hideMark/>
          </w:tcPr>
          <w:p w14:paraId="3F44BDDD"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4,9</w:t>
            </w:r>
          </w:p>
        </w:tc>
        <w:tc>
          <w:tcPr>
            <w:tcW w:w="313" w:type="pct"/>
            <w:tcBorders>
              <w:top w:val="nil"/>
              <w:left w:val="nil"/>
              <w:bottom w:val="nil"/>
              <w:right w:val="nil"/>
            </w:tcBorders>
            <w:shd w:val="clear" w:color="000000" w:fill="FFFFFF"/>
            <w:vAlign w:val="center"/>
            <w:hideMark/>
          </w:tcPr>
          <w:p w14:paraId="4B34A16C"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7,3</w:t>
            </w:r>
          </w:p>
        </w:tc>
        <w:tc>
          <w:tcPr>
            <w:tcW w:w="225" w:type="pct"/>
            <w:tcBorders>
              <w:top w:val="nil"/>
              <w:left w:val="nil"/>
              <w:bottom w:val="nil"/>
              <w:right w:val="nil"/>
            </w:tcBorders>
            <w:shd w:val="clear" w:color="000000" w:fill="FFFFFF"/>
            <w:noWrap/>
            <w:vAlign w:val="center"/>
            <w:hideMark/>
          </w:tcPr>
          <w:p w14:paraId="3D2199C8"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2,4</w:t>
            </w:r>
          </w:p>
        </w:tc>
        <w:tc>
          <w:tcPr>
            <w:tcW w:w="313" w:type="pct"/>
            <w:tcBorders>
              <w:top w:val="nil"/>
              <w:left w:val="nil"/>
              <w:bottom w:val="nil"/>
              <w:right w:val="nil"/>
            </w:tcBorders>
            <w:shd w:val="clear" w:color="000000" w:fill="F2F2F2"/>
            <w:vAlign w:val="center"/>
            <w:hideMark/>
          </w:tcPr>
          <w:p w14:paraId="4D155690"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4,9</w:t>
            </w:r>
          </w:p>
        </w:tc>
        <w:tc>
          <w:tcPr>
            <w:tcW w:w="313" w:type="pct"/>
            <w:tcBorders>
              <w:top w:val="nil"/>
              <w:left w:val="nil"/>
              <w:bottom w:val="nil"/>
              <w:right w:val="nil"/>
            </w:tcBorders>
            <w:shd w:val="clear" w:color="000000" w:fill="F2F2F2"/>
            <w:vAlign w:val="center"/>
            <w:hideMark/>
          </w:tcPr>
          <w:p w14:paraId="46A6A209"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01A3174E"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3,1</w:t>
            </w:r>
          </w:p>
        </w:tc>
        <w:tc>
          <w:tcPr>
            <w:tcW w:w="313" w:type="pct"/>
            <w:tcBorders>
              <w:top w:val="nil"/>
              <w:left w:val="nil"/>
              <w:bottom w:val="nil"/>
              <w:right w:val="nil"/>
            </w:tcBorders>
            <w:shd w:val="clear" w:color="000000" w:fill="FFFFFF"/>
            <w:vAlign w:val="center"/>
            <w:hideMark/>
          </w:tcPr>
          <w:p w14:paraId="68C1AB41" w14:textId="3AE33673"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5,8</w:t>
            </w:r>
          </w:p>
        </w:tc>
        <w:tc>
          <w:tcPr>
            <w:tcW w:w="313" w:type="pct"/>
            <w:tcBorders>
              <w:top w:val="nil"/>
              <w:left w:val="nil"/>
              <w:bottom w:val="nil"/>
              <w:right w:val="nil"/>
            </w:tcBorders>
            <w:shd w:val="clear" w:color="000000" w:fill="FFFFFF"/>
            <w:vAlign w:val="center"/>
            <w:hideMark/>
          </w:tcPr>
          <w:p w14:paraId="68D3C4FD" w14:textId="2E9966EC"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9,1</w:t>
            </w:r>
          </w:p>
        </w:tc>
        <w:tc>
          <w:tcPr>
            <w:tcW w:w="256" w:type="pct"/>
            <w:tcBorders>
              <w:top w:val="nil"/>
              <w:left w:val="nil"/>
              <w:bottom w:val="nil"/>
              <w:right w:val="nil"/>
            </w:tcBorders>
            <w:shd w:val="clear" w:color="000000" w:fill="FFFFFF"/>
            <w:noWrap/>
            <w:vAlign w:val="center"/>
            <w:hideMark/>
          </w:tcPr>
          <w:p w14:paraId="1F390431" w14:textId="10629A30"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3,3</w:t>
            </w:r>
          </w:p>
        </w:tc>
        <w:tc>
          <w:tcPr>
            <w:tcW w:w="313" w:type="pct"/>
            <w:tcBorders>
              <w:top w:val="nil"/>
              <w:left w:val="nil"/>
              <w:bottom w:val="nil"/>
              <w:right w:val="nil"/>
            </w:tcBorders>
            <w:shd w:val="clear" w:color="000000" w:fill="FFFFFF"/>
            <w:noWrap/>
            <w:vAlign w:val="center"/>
            <w:hideMark/>
          </w:tcPr>
          <w:p w14:paraId="69627CF4" w14:textId="7413E40A" w:rsidR="00165A6D" w:rsidRPr="004D4FB1" w:rsidRDefault="00165A6D" w:rsidP="00165A6D">
            <w:pPr>
              <w:spacing w:after="0"/>
              <w:jc w:val="right"/>
              <w:rPr>
                <w:rFonts w:eastAsia="Times New Roman" w:cstheme="minorHAnsi"/>
                <w:b/>
                <w:bCs/>
                <w:sz w:val="18"/>
                <w:szCs w:val="18"/>
                <w:lang w:eastAsia="pt-BR"/>
              </w:rPr>
            </w:pPr>
            <w:r w:rsidRPr="004D4FB1">
              <w:rPr>
                <w:rFonts w:cstheme="minorHAnsi"/>
                <w:color w:val="000000"/>
                <w:sz w:val="18"/>
                <w:szCs w:val="18"/>
              </w:rPr>
              <w:t>3,3</w:t>
            </w:r>
          </w:p>
        </w:tc>
      </w:tr>
      <w:tr w:rsidR="00165A6D" w:rsidRPr="004D4FB1" w14:paraId="78FD12BE" w14:textId="77777777" w:rsidTr="00165A6D">
        <w:trPr>
          <w:cantSplit/>
          <w:trHeight w:val="960"/>
        </w:trPr>
        <w:tc>
          <w:tcPr>
            <w:tcW w:w="1255" w:type="pct"/>
            <w:tcBorders>
              <w:top w:val="nil"/>
              <w:left w:val="nil"/>
              <w:bottom w:val="nil"/>
              <w:right w:val="nil"/>
            </w:tcBorders>
            <w:shd w:val="clear" w:color="000000" w:fill="FFFFFF"/>
            <w:vAlign w:val="center"/>
            <w:hideMark/>
          </w:tcPr>
          <w:p w14:paraId="2DD079B4"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Usar a calculadora do cidadão para simular os juros compostos em contratos de financiamento e cartões de crédito, por exemplo</w:t>
            </w:r>
          </w:p>
        </w:tc>
        <w:tc>
          <w:tcPr>
            <w:tcW w:w="313" w:type="pct"/>
            <w:tcBorders>
              <w:top w:val="nil"/>
              <w:left w:val="nil"/>
              <w:bottom w:val="nil"/>
              <w:right w:val="nil"/>
            </w:tcBorders>
            <w:shd w:val="clear" w:color="000000" w:fill="F2F2F2"/>
            <w:vAlign w:val="center"/>
            <w:hideMark/>
          </w:tcPr>
          <w:p w14:paraId="31D9CB3A"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3,5</w:t>
            </w:r>
          </w:p>
        </w:tc>
        <w:tc>
          <w:tcPr>
            <w:tcW w:w="313" w:type="pct"/>
            <w:tcBorders>
              <w:top w:val="nil"/>
              <w:left w:val="nil"/>
              <w:bottom w:val="nil"/>
              <w:right w:val="nil"/>
            </w:tcBorders>
            <w:shd w:val="clear" w:color="000000" w:fill="F2F2F2"/>
            <w:vAlign w:val="center"/>
            <w:hideMark/>
          </w:tcPr>
          <w:p w14:paraId="0B564BF0"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25" w:type="pct"/>
            <w:tcBorders>
              <w:top w:val="nil"/>
              <w:left w:val="nil"/>
              <w:bottom w:val="nil"/>
              <w:right w:val="nil"/>
            </w:tcBorders>
            <w:shd w:val="clear" w:color="000000" w:fill="F2F2F2"/>
            <w:noWrap/>
            <w:vAlign w:val="center"/>
            <w:hideMark/>
          </w:tcPr>
          <w:p w14:paraId="08ABDDD4"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4,6</w:t>
            </w:r>
          </w:p>
        </w:tc>
        <w:tc>
          <w:tcPr>
            <w:tcW w:w="313" w:type="pct"/>
            <w:tcBorders>
              <w:top w:val="nil"/>
              <w:left w:val="nil"/>
              <w:bottom w:val="nil"/>
              <w:right w:val="nil"/>
            </w:tcBorders>
            <w:shd w:val="clear" w:color="000000" w:fill="FFFFFF"/>
            <w:vAlign w:val="center"/>
            <w:hideMark/>
          </w:tcPr>
          <w:p w14:paraId="4469C4DD"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4,8</w:t>
            </w:r>
          </w:p>
        </w:tc>
        <w:tc>
          <w:tcPr>
            <w:tcW w:w="313" w:type="pct"/>
            <w:tcBorders>
              <w:top w:val="nil"/>
              <w:left w:val="nil"/>
              <w:bottom w:val="nil"/>
              <w:right w:val="nil"/>
            </w:tcBorders>
            <w:shd w:val="clear" w:color="000000" w:fill="FFFFFF"/>
            <w:vAlign w:val="center"/>
            <w:hideMark/>
          </w:tcPr>
          <w:p w14:paraId="28B22AA1"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7,3</w:t>
            </w:r>
          </w:p>
        </w:tc>
        <w:tc>
          <w:tcPr>
            <w:tcW w:w="225" w:type="pct"/>
            <w:tcBorders>
              <w:top w:val="nil"/>
              <w:left w:val="nil"/>
              <w:bottom w:val="nil"/>
              <w:right w:val="nil"/>
            </w:tcBorders>
            <w:shd w:val="clear" w:color="000000" w:fill="FFFFFF"/>
            <w:noWrap/>
            <w:vAlign w:val="center"/>
            <w:hideMark/>
          </w:tcPr>
          <w:p w14:paraId="561A1BE2"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2,5</w:t>
            </w:r>
          </w:p>
        </w:tc>
        <w:tc>
          <w:tcPr>
            <w:tcW w:w="313" w:type="pct"/>
            <w:tcBorders>
              <w:top w:val="nil"/>
              <w:left w:val="nil"/>
              <w:bottom w:val="nil"/>
              <w:right w:val="nil"/>
            </w:tcBorders>
            <w:shd w:val="clear" w:color="000000" w:fill="F2F2F2"/>
            <w:vAlign w:val="center"/>
            <w:hideMark/>
          </w:tcPr>
          <w:p w14:paraId="42AC8C30"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4,6</w:t>
            </w:r>
          </w:p>
        </w:tc>
        <w:tc>
          <w:tcPr>
            <w:tcW w:w="313" w:type="pct"/>
            <w:tcBorders>
              <w:top w:val="nil"/>
              <w:left w:val="nil"/>
              <w:bottom w:val="nil"/>
              <w:right w:val="nil"/>
            </w:tcBorders>
            <w:shd w:val="clear" w:color="000000" w:fill="F2F2F2"/>
            <w:vAlign w:val="center"/>
            <w:hideMark/>
          </w:tcPr>
          <w:p w14:paraId="708AD42B"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7,8</w:t>
            </w:r>
          </w:p>
        </w:tc>
        <w:tc>
          <w:tcPr>
            <w:tcW w:w="225" w:type="pct"/>
            <w:tcBorders>
              <w:top w:val="nil"/>
              <w:left w:val="nil"/>
              <w:bottom w:val="nil"/>
              <w:right w:val="nil"/>
            </w:tcBorders>
            <w:shd w:val="clear" w:color="000000" w:fill="F2F2F2"/>
            <w:noWrap/>
            <w:vAlign w:val="center"/>
            <w:hideMark/>
          </w:tcPr>
          <w:p w14:paraId="18FA6172"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3,2</w:t>
            </w:r>
          </w:p>
        </w:tc>
        <w:tc>
          <w:tcPr>
            <w:tcW w:w="313" w:type="pct"/>
            <w:tcBorders>
              <w:top w:val="nil"/>
              <w:left w:val="nil"/>
              <w:bottom w:val="nil"/>
              <w:right w:val="nil"/>
            </w:tcBorders>
            <w:shd w:val="clear" w:color="000000" w:fill="FFFFFF"/>
            <w:vAlign w:val="center"/>
            <w:hideMark/>
          </w:tcPr>
          <w:p w14:paraId="58791493" w14:textId="03FB18FA"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5,3</w:t>
            </w:r>
          </w:p>
        </w:tc>
        <w:tc>
          <w:tcPr>
            <w:tcW w:w="313" w:type="pct"/>
            <w:tcBorders>
              <w:top w:val="nil"/>
              <w:left w:val="nil"/>
              <w:bottom w:val="nil"/>
              <w:right w:val="nil"/>
            </w:tcBorders>
            <w:shd w:val="clear" w:color="000000" w:fill="FFFFFF"/>
            <w:vAlign w:val="center"/>
            <w:hideMark/>
          </w:tcPr>
          <w:p w14:paraId="38173427" w14:textId="589361F6"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8,9</w:t>
            </w:r>
          </w:p>
        </w:tc>
        <w:tc>
          <w:tcPr>
            <w:tcW w:w="256" w:type="pct"/>
            <w:tcBorders>
              <w:top w:val="nil"/>
              <w:left w:val="nil"/>
              <w:bottom w:val="nil"/>
              <w:right w:val="nil"/>
            </w:tcBorders>
            <w:shd w:val="clear" w:color="000000" w:fill="FFFFFF"/>
            <w:noWrap/>
            <w:vAlign w:val="center"/>
            <w:hideMark/>
          </w:tcPr>
          <w:p w14:paraId="6D389375" w14:textId="16324BF9"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3,7</w:t>
            </w:r>
          </w:p>
        </w:tc>
        <w:tc>
          <w:tcPr>
            <w:tcW w:w="313" w:type="pct"/>
            <w:tcBorders>
              <w:top w:val="nil"/>
              <w:left w:val="nil"/>
              <w:bottom w:val="nil"/>
              <w:right w:val="nil"/>
            </w:tcBorders>
            <w:shd w:val="clear" w:color="000000" w:fill="FFFFFF"/>
            <w:noWrap/>
            <w:vAlign w:val="center"/>
            <w:hideMark/>
          </w:tcPr>
          <w:p w14:paraId="2E7DE0CC" w14:textId="6DAF30BA"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3,0</w:t>
            </w:r>
          </w:p>
        </w:tc>
      </w:tr>
      <w:tr w:rsidR="00165A6D" w:rsidRPr="004D4FB1" w14:paraId="669966F7" w14:textId="77777777" w:rsidTr="00165A6D">
        <w:trPr>
          <w:trHeight w:val="300"/>
        </w:trPr>
        <w:tc>
          <w:tcPr>
            <w:tcW w:w="1255" w:type="pct"/>
            <w:tcBorders>
              <w:top w:val="nil"/>
              <w:left w:val="nil"/>
              <w:bottom w:val="single" w:sz="4" w:space="0" w:color="auto"/>
              <w:right w:val="nil"/>
            </w:tcBorders>
            <w:shd w:val="clear" w:color="000000" w:fill="FFFFFF"/>
            <w:vAlign w:val="center"/>
            <w:hideMark/>
          </w:tcPr>
          <w:p w14:paraId="1FC4F9C9" w14:textId="77777777" w:rsidR="00165A6D" w:rsidRPr="00F62887" w:rsidRDefault="00165A6D" w:rsidP="00165A6D">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13" w:type="pct"/>
            <w:tcBorders>
              <w:top w:val="nil"/>
              <w:left w:val="nil"/>
              <w:bottom w:val="single" w:sz="4" w:space="0" w:color="auto"/>
              <w:right w:val="nil"/>
            </w:tcBorders>
            <w:shd w:val="clear" w:color="000000" w:fill="F2F2F2"/>
            <w:noWrap/>
            <w:vAlign w:val="bottom"/>
            <w:hideMark/>
          </w:tcPr>
          <w:p w14:paraId="62AF6A1C"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4,7</w:t>
            </w:r>
          </w:p>
        </w:tc>
        <w:tc>
          <w:tcPr>
            <w:tcW w:w="313" w:type="pct"/>
            <w:tcBorders>
              <w:top w:val="nil"/>
              <w:left w:val="nil"/>
              <w:bottom w:val="single" w:sz="4" w:space="0" w:color="auto"/>
              <w:right w:val="nil"/>
            </w:tcBorders>
            <w:shd w:val="clear" w:color="000000" w:fill="F2F2F2"/>
            <w:noWrap/>
            <w:vAlign w:val="bottom"/>
            <w:hideMark/>
          </w:tcPr>
          <w:p w14:paraId="7E86A90E"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225" w:type="pct"/>
            <w:tcBorders>
              <w:top w:val="nil"/>
              <w:left w:val="nil"/>
              <w:bottom w:val="single" w:sz="4" w:space="0" w:color="auto"/>
              <w:right w:val="nil"/>
            </w:tcBorders>
            <w:shd w:val="clear" w:color="000000" w:fill="F2F2F2"/>
            <w:noWrap/>
            <w:vAlign w:val="bottom"/>
            <w:hideMark/>
          </w:tcPr>
          <w:p w14:paraId="0F108C14" w14:textId="77777777" w:rsidR="00165A6D" w:rsidRPr="004D4FB1" w:rsidRDefault="00165A6D" w:rsidP="00165A6D">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3,6</w:t>
            </w:r>
          </w:p>
        </w:tc>
        <w:tc>
          <w:tcPr>
            <w:tcW w:w="313" w:type="pct"/>
            <w:tcBorders>
              <w:top w:val="nil"/>
              <w:left w:val="nil"/>
              <w:bottom w:val="single" w:sz="4" w:space="0" w:color="auto"/>
              <w:right w:val="nil"/>
            </w:tcBorders>
            <w:shd w:val="clear" w:color="auto" w:fill="auto"/>
            <w:noWrap/>
            <w:vAlign w:val="bottom"/>
            <w:hideMark/>
          </w:tcPr>
          <w:p w14:paraId="08DA96D6"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5,3</w:t>
            </w:r>
          </w:p>
        </w:tc>
        <w:tc>
          <w:tcPr>
            <w:tcW w:w="313" w:type="pct"/>
            <w:tcBorders>
              <w:top w:val="nil"/>
              <w:left w:val="nil"/>
              <w:bottom w:val="single" w:sz="4" w:space="0" w:color="auto"/>
              <w:right w:val="nil"/>
            </w:tcBorders>
            <w:shd w:val="clear" w:color="auto" w:fill="auto"/>
            <w:noWrap/>
            <w:vAlign w:val="bottom"/>
            <w:hideMark/>
          </w:tcPr>
          <w:p w14:paraId="44D952BA"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7,3</w:t>
            </w:r>
          </w:p>
        </w:tc>
        <w:tc>
          <w:tcPr>
            <w:tcW w:w="225" w:type="pct"/>
            <w:tcBorders>
              <w:top w:val="nil"/>
              <w:left w:val="nil"/>
              <w:bottom w:val="single" w:sz="4" w:space="0" w:color="auto"/>
              <w:right w:val="nil"/>
            </w:tcBorders>
            <w:shd w:val="clear" w:color="auto" w:fill="auto"/>
            <w:noWrap/>
            <w:vAlign w:val="bottom"/>
            <w:hideMark/>
          </w:tcPr>
          <w:p w14:paraId="6047923E" w14:textId="77777777" w:rsidR="00165A6D" w:rsidRPr="004D4FB1" w:rsidRDefault="00165A6D" w:rsidP="00165A6D">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2,1</w:t>
            </w:r>
          </w:p>
        </w:tc>
        <w:tc>
          <w:tcPr>
            <w:tcW w:w="313" w:type="pct"/>
            <w:tcBorders>
              <w:top w:val="nil"/>
              <w:left w:val="nil"/>
              <w:bottom w:val="single" w:sz="4" w:space="0" w:color="auto"/>
              <w:right w:val="nil"/>
            </w:tcBorders>
            <w:shd w:val="clear" w:color="000000" w:fill="F2F2F2"/>
            <w:noWrap/>
            <w:vAlign w:val="bottom"/>
            <w:hideMark/>
          </w:tcPr>
          <w:p w14:paraId="34C24B36"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5,4</w:t>
            </w:r>
          </w:p>
        </w:tc>
        <w:tc>
          <w:tcPr>
            <w:tcW w:w="313" w:type="pct"/>
            <w:tcBorders>
              <w:top w:val="nil"/>
              <w:left w:val="nil"/>
              <w:bottom w:val="single" w:sz="4" w:space="0" w:color="auto"/>
              <w:right w:val="nil"/>
            </w:tcBorders>
            <w:shd w:val="clear" w:color="000000" w:fill="F2F2F2"/>
            <w:noWrap/>
            <w:vAlign w:val="bottom"/>
            <w:hideMark/>
          </w:tcPr>
          <w:p w14:paraId="1CCC25AB" w14:textId="77777777" w:rsidR="00165A6D" w:rsidRPr="004D4FB1" w:rsidRDefault="00165A6D" w:rsidP="00165A6D">
            <w:pPr>
              <w:spacing w:after="0"/>
              <w:jc w:val="right"/>
              <w:rPr>
                <w:rFonts w:eastAsia="Times New Roman" w:cstheme="minorHAnsi"/>
                <w:sz w:val="18"/>
                <w:szCs w:val="18"/>
                <w:lang w:eastAsia="pt-BR"/>
              </w:rPr>
            </w:pPr>
            <w:r w:rsidRPr="004D4FB1">
              <w:rPr>
                <w:rFonts w:eastAsia="Times New Roman" w:cstheme="minorHAnsi"/>
                <w:sz w:val="18"/>
                <w:szCs w:val="18"/>
                <w:lang w:eastAsia="pt-BR"/>
              </w:rPr>
              <w:t>8,0</w:t>
            </w:r>
          </w:p>
        </w:tc>
        <w:tc>
          <w:tcPr>
            <w:tcW w:w="225" w:type="pct"/>
            <w:tcBorders>
              <w:top w:val="nil"/>
              <w:left w:val="nil"/>
              <w:bottom w:val="single" w:sz="4" w:space="0" w:color="auto"/>
              <w:right w:val="nil"/>
            </w:tcBorders>
            <w:shd w:val="clear" w:color="000000" w:fill="F2F2F2"/>
            <w:noWrap/>
            <w:vAlign w:val="bottom"/>
            <w:hideMark/>
          </w:tcPr>
          <w:p w14:paraId="5ECDDCCC" w14:textId="77777777" w:rsidR="00165A6D" w:rsidRPr="004D4FB1" w:rsidRDefault="00165A6D" w:rsidP="00165A6D">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2,6</w:t>
            </w:r>
          </w:p>
        </w:tc>
        <w:tc>
          <w:tcPr>
            <w:tcW w:w="313" w:type="pct"/>
            <w:tcBorders>
              <w:top w:val="nil"/>
              <w:left w:val="nil"/>
              <w:bottom w:val="single" w:sz="4" w:space="0" w:color="auto"/>
              <w:right w:val="nil"/>
            </w:tcBorders>
            <w:shd w:val="clear" w:color="auto" w:fill="auto"/>
            <w:noWrap/>
            <w:vAlign w:val="bottom"/>
            <w:hideMark/>
          </w:tcPr>
          <w:p w14:paraId="1A9C697C" w14:textId="4A93C4B8"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6,2</w:t>
            </w:r>
          </w:p>
        </w:tc>
        <w:tc>
          <w:tcPr>
            <w:tcW w:w="313" w:type="pct"/>
            <w:tcBorders>
              <w:top w:val="nil"/>
              <w:left w:val="nil"/>
              <w:bottom w:val="single" w:sz="4" w:space="0" w:color="auto"/>
              <w:right w:val="nil"/>
            </w:tcBorders>
            <w:shd w:val="clear" w:color="auto" w:fill="auto"/>
            <w:noWrap/>
            <w:vAlign w:val="bottom"/>
            <w:hideMark/>
          </w:tcPr>
          <w:p w14:paraId="7D8778AF" w14:textId="5C35189F"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9,1</w:t>
            </w:r>
          </w:p>
        </w:tc>
        <w:tc>
          <w:tcPr>
            <w:tcW w:w="256" w:type="pct"/>
            <w:tcBorders>
              <w:top w:val="nil"/>
              <w:left w:val="nil"/>
              <w:bottom w:val="single" w:sz="4" w:space="0" w:color="auto"/>
              <w:right w:val="nil"/>
            </w:tcBorders>
            <w:shd w:val="clear" w:color="auto" w:fill="auto"/>
            <w:noWrap/>
            <w:vAlign w:val="bottom"/>
            <w:hideMark/>
          </w:tcPr>
          <w:p w14:paraId="512DCC15" w14:textId="6C893437" w:rsidR="00165A6D" w:rsidRPr="004D4FB1" w:rsidRDefault="00165A6D" w:rsidP="00165A6D">
            <w:pPr>
              <w:spacing w:after="0"/>
              <w:jc w:val="right"/>
              <w:rPr>
                <w:rFonts w:eastAsia="Times New Roman" w:cstheme="minorHAnsi"/>
                <w:b/>
                <w:bCs/>
                <w:sz w:val="18"/>
                <w:szCs w:val="18"/>
                <w:lang w:eastAsia="pt-BR"/>
              </w:rPr>
            </w:pPr>
            <w:r w:rsidRPr="004D4FB1">
              <w:rPr>
                <w:rFonts w:cstheme="minorHAnsi"/>
                <w:b/>
                <w:bCs/>
                <w:color w:val="000000"/>
                <w:sz w:val="18"/>
                <w:szCs w:val="18"/>
              </w:rPr>
              <w:t>2,8</w:t>
            </w:r>
          </w:p>
        </w:tc>
        <w:tc>
          <w:tcPr>
            <w:tcW w:w="313" w:type="pct"/>
            <w:tcBorders>
              <w:top w:val="nil"/>
              <w:left w:val="nil"/>
              <w:bottom w:val="single" w:sz="4" w:space="0" w:color="auto"/>
              <w:right w:val="nil"/>
            </w:tcBorders>
            <w:shd w:val="clear" w:color="000000" w:fill="FFFFFF"/>
            <w:noWrap/>
            <w:vAlign w:val="center"/>
            <w:hideMark/>
          </w:tcPr>
          <w:p w14:paraId="64FB1ADE" w14:textId="64BEDD9E" w:rsidR="00165A6D" w:rsidRPr="004D4FB1" w:rsidRDefault="00165A6D" w:rsidP="00165A6D">
            <w:pPr>
              <w:spacing w:after="0"/>
              <w:jc w:val="right"/>
              <w:rPr>
                <w:rFonts w:eastAsia="Times New Roman" w:cstheme="minorHAnsi"/>
                <w:b/>
                <w:bCs/>
                <w:sz w:val="18"/>
                <w:szCs w:val="18"/>
                <w:lang w:eastAsia="pt-BR"/>
              </w:rPr>
            </w:pPr>
            <w:r w:rsidRPr="004D4FB1">
              <w:rPr>
                <w:rFonts w:cstheme="minorHAnsi"/>
                <w:b/>
                <w:bCs/>
                <w:color w:val="000000"/>
                <w:sz w:val="18"/>
                <w:szCs w:val="18"/>
              </w:rPr>
              <w:t>2,8</w:t>
            </w:r>
          </w:p>
        </w:tc>
      </w:tr>
    </w:tbl>
    <w:p w14:paraId="26100353" w14:textId="77777777" w:rsidR="00512A76" w:rsidRPr="00F62887" w:rsidRDefault="00512A76" w:rsidP="00512A76">
      <w:pPr>
        <w:pStyle w:val="Corpodetexto"/>
        <w:rPr>
          <w:rFonts w:cstheme="minorHAnsi"/>
          <w:color w:val="auto"/>
          <w:sz w:val="22"/>
          <w:szCs w:val="22"/>
        </w:rPr>
      </w:pPr>
    </w:p>
    <w:p w14:paraId="4F5C48B7" w14:textId="77777777" w:rsidR="00512A76" w:rsidRPr="008E3110" w:rsidRDefault="00512A76" w:rsidP="00512A76">
      <w:pPr>
        <w:pStyle w:val="Corpodetexto"/>
        <w:rPr>
          <w:rFonts w:cstheme="minorHAnsi"/>
          <w:color w:val="auto"/>
          <w:sz w:val="22"/>
          <w:szCs w:val="22"/>
          <w:lang w:val="pt-BR"/>
        </w:rPr>
      </w:pPr>
      <w:r w:rsidRPr="008E3110">
        <w:rPr>
          <w:rFonts w:cstheme="minorHAnsi"/>
          <w:color w:val="auto"/>
          <w:sz w:val="22"/>
          <w:szCs w:val="22"/>
          <w:lang w:val="pt-BR"/>
        </w:rPr>
        <w:t>Tabela 10 - Avaliação diagnóstica Projeto Capacitação</w:t>
      </w:r>
    </w:p>
    <w:tbl>
      <w:tblPr>
        <w:tblW w:w="5000" w:type="pct"/>
        <w:tblCellMar>
          <w:left w:w="70" w:type="dxa"/>
          <w:right w:w="70" w:type="dxa"/>
        </w:tblCellMar>
        <w:tblLook w:val="04A0" w:firstRow="1" w:lastRow="0" w:firstColumn="1" w:lastColumn="0" w:noHBand="0" w:noVBand="1"/>
      </w:tblPr>
      <w:tblGrid>
        <w:gridCol w:w="3167"/>
        <w:gridCol w:w="658"/>
        <w:gridCol w:w="658"/>
        <w:gridCol w:w="431"/>
        <w:gridCol w:w="659"/>
        <w:gridCol w:w="659"/>
        <w:gridCol w:w="432"/>
        <w:gridCol w:w="659"/>
        <w:gridCol w:w="659"/>
        <w:gridCol w:w="432"/>
        <w:gridCol w:w="657"/>
      </w:tblGrid>
      <w:tr w:rsidR="00512A76" w:rsidRPr="00F62887" w14:paraId="0059AF03" w14:textId="77777777" w:rsidTr="001A30A4">
        <w:trPr>
          <w:trHeight w:val="300"/>
        </w:trPr>
        <w:tc>
          <w:tcPr>
            <w:tcW w:w="1746" w:type="pct"/>
            <w:tcBorders>
              <w:top w:val="single" w:sz="4" w:space="0" w:color="auto"/>
              <w:left w:val="nil"/>
              <w:bottom w:val="nil"/>
              <w:right w:val="nil"/>
            </w:tcBorders>
            <w:shd w:val="clear" w:color="auto" w:fill="auto"/>
            <w:noWrap/>
            <w:vAlign w:val="bottom"/>
            <w:hideMark/>
          </w:tcPr>
          <w:p w14:paraId="225E6BD9" w14:textId="77777777" w:rsidR="00512A76" w:rsidRPr="00F62887" w:rsidRDefault="00512A76"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964" w:type="pct"/>
            <w:gridSpan w:val="3"/>
            <w:tcBorders>
              <w:top w:val="single" w:sz="4" w:space="0" w:color="auto"/>
              <w:left w:val="nil"/>
              <w:bottom w:val="nil"/>
              <w:right w:val="nil"/>
            </w:tcBorders>
            <w:shd w:val="clear" w:color="auto" w:fill="auto"/>
            <w:noWrap/>
            <w:vAlign w:val="bottom"/>
            <w:hideMark/>
          </w:tcPr>
          <w:p w14:paraId="1B5C35BB" w14:textId="77777777" w:rsidR="00512A76" w:rsidRPr="00F62887" w:rsidRDefault="00512A76"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4" w:type="pct"/>
            <w:gridSpan w:val="3"/>
            <w:tcBorders>
              <w:top w:val="single" w:sz="4" w:space="0" w:color="auto"/>
              <w:left w:val="nil"/>
              <w:bottom w:val="nil"/>
              <w:right w:val="nil"/>
            </w:tcBorders>
            <w:shd w:val="clear" w:color="000000" w:fill="F2F2F2"/>
            <w:noWrap/>
            <w:vAlign w:val="bottom"/>
            <w:hideMark/>
          </w:tcPr>
          <w:p w14:paraId="3B860EDE" w14:textId="77777777" w:rsidR="00512A76" w:rsidRPr="00F62887" w:rsidRDefault="00512A76"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4" w:type="pct"/>
            <w:gridSpan w:val="3"/>
            <w:tcBorders>
              <w:top w:val="single" w:sz="4" w:space="0" w:color="auto"/>
              <w:left w:val="nil"/>
              <w:bottom w:val="nil"/>
              <w:right w:val="nil"/>
            </w:tcBorders>
            <w:shd w:val="clear" w:color="auto" w:fill="auto"/>
            <w:noWrap/>
            <w:vAlign w:val="bottom"/>
            <w:hideMark/>
          </w:tcPr>
          <w:p w14:paraId="20F51C83" w14:textId="0F855FA1" w:rsidR="00512A76"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512A76" w:rsidRPr="00F62887">
              <w:rPr>
                <w:rFonts w:eastAsia="Times New Roman" w:cstheme="minorHAnsi"/>
                <w:b/>
                <w:bCs/>
                <w:sz w:val="18"/>
                <w:szCs w:val="18"/>
                <w:lang w:eastAsia="pt-BR"/>
              </w:rPr>
              <w:t>2020</w:t>
            </w:r>
          </w:p>
        </w:tc>
        <w:tc>
          <w:tcPr>
            <w:tcW w:w="363" w:type="pct"/>
            <w:tcBorders>
              <w:top w:val="nil"/>
              <w:left w:val="nil"/>
              <w:bottom w:val="nil"/>
              <w:right w:val="nil"/>
            </w:tcBorders>
            <w:shd w:val="clear" w:color="auto" w:fill="auto"/>
            <w:noWrap/>
            <w:vAlign w:val="bottom"/>
            <w:hideMark/>
          </w:tcPr>
          <w:p w14:paraId="76539A77" w14:textId="77777777" w:rsidR="00512A76" w:rsidRPr="00F62887" w:rsidRDefault="00512A76" w:rsidP="0031582B">
            <w:pPr>
              <w:spacing w:after="0"/>
              <w:jc w:val="center"/>
              <w:rPr>
                <w:rFonts w:eastAsia="Times New Roman" w:cstheme="minorHAnsi"/>
                <w:b/>
                <w:bCs/>
                <w:sz w:val="18"/>
                <w:szCs w:val="18"/>
                <w:lang w:eastAsia="pt-BR"/>
              </w:rPr>
            </w:pPr>
          </w:p>
        </w:tc>
      </w:tr>
      <w:tr w:rsidR="00512A76" w:rsidRPr="00F62887" w14:paraId="34725E45" w14:textId="77777777" w:rsidTr="001A30A4">
        <w:trPr>
          <w:trHeight w:val="720"/>
        </w:trPr>
        <w:tc>
          <w:tcPr>
            <w:tcW w:w="1746" w:type="pct"/>
            <w:tcBorders>
              <w:top w:val="nil"/>
              <w:left w:val="nil"/>
              <w:bottom w:val="single" w:sz="4" w:space="0" w:color="auto"/>
              <w:right w:val="nil"/>
            </w:tcBorders>
            <w:shd w:val="clear" w:color="000000" w:fill="FFFFFF"/>
            <w:vAlign w:val="center"/>
            <w:hideMark/>
          </w:tcPr>
          <w:p w14:paraId="0B9BA93C"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363" w:type="pct"/>
            <w:tcBorders>
              <w:top w:val="nil"/>
              <w:left w:val="nil"/>
              <w:bottom w:val="single" w:sz="4" w:space="0" w:color="auto"/>
              <w:right w:val="nil"/>
            </w:tcBorders>
            <w:shd w:val="clear" w:color="000000" w:fill="FFFFFF"/>
            <w:vAlign w:val="center"/>
            <w:hideMark/>
          </w:tcPr>
          <w:p w14:paraId="6DB81D8A"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4B522EEF"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2ADF6277"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2F2F2"/>
            <w:vAlign w:val="center"/>
            <w:hideMark/>
          </w:tcPr>
          <w:p w14:paraId="56D12853"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2F2F2"/>
            <w:vAlign w:val="center"/>
            <w:hideMark/>
          </w:tcPr>
          <w:p w14:paraId="3104E1BA"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2F2F2"/>
            <w:vAlign w:val="center"/>
            <w:hideMark/>
          </w:tcPr>
          <w:p w14:paraId="235473CA"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79EAD057"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40479024"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14719CB5"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6595873F"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1A30A4" w:rsidRPr="00F62887" w14:paraId="2E8515B6" w14:textId="77777777" w:rsidTr="001A30A4">
        <w:trPr>
          <w:trHeight w:val="480"/>
        </w:trPr>
        <w:tc>
          <w:tcPr>
            <w:tcW w:w="1746" w:type="pct"/>
            <w:tcBorders>
              <w:top w:val="nil"/>
              <w:left w:val="nil"/>
              <w:bottom w:val="nil"/>
              <w:right w:val="nil"/>
            </w:tcBorders>
            <w:shd w:val="clear" w:color="000000" w:fill="FFFFFF"/>
            <w:vAlign w:val="center"/>
            <w:hideMark/>
          </w:tcPr>
          <w:p w14:paraId="22974380"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Calcular os juros compostos mensais das contas e aplicações</w:t>
            </w:r>
          </w:p>
        </w:tc>
        <w:tc>
          <w:tcPr>
            <w:tcW w:w="363" w:type="pct"/>
            <w:tcBorders>
              <w:top w:val="nil"/>
              <w:left w:val="nil"/>
              <w:bottom w:val="nil"/>
              <w:right w:val="nil"/>
            </w:tcBorders>
            <w:shd w:val="clear" w:color="000000" w:fill="FFFFFF"/>
            <w:vAlign w:val="center"/>
            <w:hideMark/>
          </w:tcPr>
          <w:p w14:paraId="20055573"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363" w:type="pct"/>
            <w:tcBorders>
              <w:top w:val="nil"/>
              <w:left w:val="nil"/>
              <w:bottom w:val="nil"/>
              <w:right w:val="nil"/>
            </w:tcBorders>
            <w:shd w:val="clear" w:color="000000" w:fill="FFFFFF"/>
            <w:vAlign w:val="center"/>
            <w:hideMark/>
          </w:tcPr>
          <w:p w14:paraId="07ABEF5A"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7" w:type="pct"/>
            <w:tcBorders>
              <w:top w:val="nil"/>
              <w:left w:val="nil"/>
              <w:bottom w:val="nil"/>
              <w:right w:val="nil"/>
            </w:tcBorders>
            <w:shd w:val="clear" w:color="000000" w:fill="FFFFFF"/>
            <w:noWrap/>
            <w:vAlign w:val="center"/>
            <w:hideMark/>
          </w:tcPr>
          <w:p w14:paraId="6A0A099D"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63" w:type="pct"/>
            <w:tcBorders>
              <w:top w:val="nil"/>
              <w:left w:val="nil"/>
              <w:bottom w:val="nil"/>
              <w:right w:val="nil"/>
            </w:tcBorders>
            <w:shd w:val="clear" w:color="000000" w:fill="F2F2F2"/>
            <w:vAlign w:val="center"/>
            <w:hideMark/>
          </w:tcPr>
          <w:p w14:paraId="1E1FB589"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363" w:type="pct"/>
            <w:tcBorders>
              <w:top w:val="nil"/>
              <w:left w:val="nil"/>
              <w:bottom w:val="nil"/>
              <w:right w:val="nil"/>
            </w:tcBorders>
            <w:shd w:val="clear" w:color="000000" w:fill="F2F2F2"/>
            <w:vAlign w:val="center"/>
            <w:hideMark/>
          </w:tcPr>
          <w:p w14:paraId="41841905"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2F2F2"/>
            <w:noWrap/>
            <w:vAlign w:val="center"/>
            <w:hideMark/>
          </w:tcPr>
          <w:p w14:paraId="03C09CE7"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63" w:type="pct"/>
            <w:tcBorders>
              <w:top w:val="nil"/>
              <w:left w:val="nil"/>
              <w:bottom w:val="nil"/>
              <w:right w:val="nil"/>
            </w:tcBorders>
            <w:shd w:val="clear" w:color="000000" w:fill="FFFFFF"/>
            <w:vAlign w:val="center"/>
            <w:hideMark/>
          </w:tcPr>
          <w:p w14:paraId="0F4FF35B" w14:textId="1F4A43F2"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363" w:type="pct"/>
            <w:tcBorders>
              <w:top w:val="nil"/>
              <w:left w:val="nil"/>
              <w:bottom w:val="nil"/>
              <w:right w:val="nil"/>
            </w:tcBorders>
            <w:shd w:val="clear" w:color="000000" w:fill="FFFFFF"/>
            <w:vAlign w:val="center"/>
            <w:hideMark/>
          </w:tcPr>
          <w:p w14:paraId="0937AEB2" w14:textId="235D981B"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237" w:type="pct"/>
            <w:tcBorders>
              <w:top w:val="nil"/>
              <w:left w:val="nil"/>
              <w:bottom w:val="nil"/>
              <w:right w:val="nil"/>
            </w:tcBorders>
            <w:shd w:val="clear" w:color="000000" w:fill="FFFFFF"/>
            <w:noWrap/>
            <w:vAlign w:val="center"/>
            <w:hideMark/>
          </w:tcPr>
          <w:p w14:paraId="3835A4D4" w14:textId="32DC75F3"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3,5</w:t>
            </w:r>
          </w:p>
        </w:tc>
        <w:tc>
          <w:tcPr>
            <w:tcW w:w="363" w:type="pct"/>
            <w:tcBorders>
              <w:top w:val="nil"/>
              <w:left w:val="nil"/>
              <w:bottom w:val="nil"/>
              <w:right w:val="nil"/>
            </w:tcBorders>
            <w:shd w:val="clear" w:color="000000" w:fill="FFFFFF"/>
            <w:noWrap/>
            <w:vAlign w:val="center"/>
            <w:hideMark/>
          </w:tcPr>
          <w:p w14:paraId="7D011B66" w14:textId="485FA361" w:rsidR="001A30A4" w:rsidRPr="00F62887" w:rsidRDefault="001A30A4" w:rsidP="001A30A4">
            <w:pPr>
              <w:spacing w:after="0"/>
              <w:jc w:val="right"/>
              <w:rPr>
                <w:rFonts w:eastAsia="Times New Roman" w:cstheme="minorHAnsi"/>
                <w:b/>
                <w:bCs/>
                <w:sz w:val="18"/>
                <w:szCs w:val="18"/>
                <w:lang w:eastAsia="pt-BR"/>
              </w:rPr>
            </w:pPr>
            <w:r w:rsidRPr="00F62887">
              <w:rPr>
                <w:rFonts w:cstheme="minorHAnsi"/>
                <w:b/>
                <w:bCs/>
                <w:color w:val="000000"/>
                <w:sz w:val="18"/>
                <w:szCs w:val="18"/>
              </w:rPr>
              <w:t>2,7</w:t>
            </w:r>
          </w:p>
        </w:tc>
      </w:tr>
      <w:tr w:rsidR="001A30A4" w:rsidRPr="00F62887" w14:paraId="69DEC267" w14:textId="77777777" w:rsidTr="001A30A4">
        <w:trPr>
          <w:trHeight w:val="300"/>
        </w:trPr>
        <w:tc>
          <w:tcPr>
            <w:tcW w:w="1746" w:type="pct"/>
            <w:tcBorders>
              <w:top w:val="nil"/>
              <w:left w:val="nil"/>
              <w:bottom w:val="nil"/>
              <w:right w:val="nil"/>
            </w:tcBorders>
            <w:shd w:val="clear" w:color="000000" w:fill="FFFFFF"/>
            <w:vAlign w:val="center"/>
            <w:hideMark/>
          </w:tcPr>
          <w:p w14:paraId="429EB21F"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Calcular percentagens</w:t>
            </w:r>
          </w:p>
        </w:tc>
        <w:tc>
          <w:tcPr>
            <w:tcW w:w="363" w:type="pct"/>
            <w:tcBorders>
              <w:top w:val="nil"/>
              <w:left w:val="nil"/>
              <w:bottom w:val="nil"/>
              <w:right w:val="nil"/>
            </w:tcBorders>
            <w:shd w:val="clear" w:color="000000" w:fill="FFFFFF"/>
            <w:vAlign w:val="center"/>
            <w:hideMark/>
          </w:tcPr>
          <w:p w14:paraId="5D24224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FFFFF"/>
            <w:vAlign w:val="center"/>
            <w:hideMark/>
          </w:tcPr>
          <w:p w14:paraId="4E4407E3"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22EF603D"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63" w:type="pct"/>
            <w:tcBorders>
              <w:top w:val="nil"/>
              <w:left w:val="nil"/>
              <w:bottom w:val="nil"/>
              <w:right w:val="nil"/>
            </w:tcBorders>
            <w:shd w:val="clear" w:color="000000" w:fill="F2F2F2"/>
            <w:vAlign w:val="center"/>
            <w:hideMark/>
          </w:tcPr>
          <w:p w14:paraId="544BD6A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363" w:type="pct"/>
            <w:tcBorders>
              <w:top w:val="nil"/>
              <w:left w:val="nil"/>
              <w:bottom w:val="nil"/>
              <w:right w:val="nil"/>
            </w:tcBorders>
            <w:shd w:val="clear" w:color="000000" w:fill="F2F2F2"/>
            <w:vAlign w:val="center"/>
            <w:hideMark/>
          </w:tcPr>
          <w:p w14:paraId="7C76C45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73575196"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77E1DDCD" w14:textId="12F7225A"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63" w:type="pct"/>
            <w:tcBorders>
              <w:top w:val="nil"/>
              <w:left w:val="nil"/>
              <w:bottom w:val="nil"/>
              <w:right w:val="nil"/>
            </w:tcBorders>
            <w:shd w:val="clear" w:color="000000" w:fill="FFFFFF"/>
            <w:vAlign w:val="center"/>
            <w:hideMark/>
          </w:tcPr>
          <w:p w14:paraId="2F06FA7C" w14:textId="0C61D11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37" w:type="pct"/>
            <w:tcBorders>
              <w:top w:val="nil"/>
              <w:left w:val="nil"/>
              <w:bottom w:val="nil"/>
              <w:right w:val="nil"/>
            </w:tcBorders>
            <w:shd w:val="clear" w:color="000000" w:fill="FFFFFF"/>
            <w:noWrap/>
            <w:vAlign w:val="center"/>
            <w:hideMark/>
          </w:tcPr>
          <w:p w14:paraId="39C42803" w14:textId="378225F2"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363" w:type="pct"/>
            <w:tcBorders>
              <w:top w:val="nil"/>
              <w:left w:val="nil"/>
              <w:bottom w:val="nil"/>
              <w:right w:val="nil"/>
            </w:tcBorders>
            <w:shd w:val="clear" w:color="000000" w:fill="FFFFFF"/>
            <w:noWrap/>
            <w:vAlign w:val="center"/>
            <w:hideMark/>
          </w:tcPr>
          <w:p w14:paraId="353FC113" w14:textId="08DE35AC"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1,9</w:t>
            </w:r>
          </w:p>
        </w:tc>
      </w:tr>
      <w:tr w:rsidR="001A30A4" w:rsidRPr="00F62887" w14:paraId="2B18309D" w14:textId="77777777" w:rsidTr="001A30A4">
        <w:trPr>
          <w:trHeight w:val="480"/>
        </w:trPr>
        <w:tc>
          <w:tcPr>
            <w:tcW w:w="1746" w:type="pct"/>
            <w:tcBorders>
              <w:top w:val="nil"/>
              <w:left w:val="nil"/>
              <w:bottom w:val="nil"/>
              <w:right w:val="nil"/>
            </w:tcBorders>
            <w:shd w:val="clear" w:color="000000" w:fill="FFFFFF"/>
            <w:vAlign w:val="center"/>
            <w:hideMark/>
          </w:tcPr>
          <w:p w14:paraId="21D4D4B8"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Classificar as receitas e as despesas em: fixas, variáveis e eventuais</w:t>
            </w:r>
          </w:p>
        </w:tc>
        <w:tc>
          <w:tcPr>
            <w:tcW w:w="363" w:type="pct"/>
            <w:tcBorders>
              <w:top w:val="nil"/>
              <w:left w:val="nil"/>
              <w:bottom w:val="nil"/>
              <w:right w:val="nil"/>
            </w:tcBorders>
            <w:shd w:val="clear" w:color="000000" w:fill="FFFFFF"/>
            <w:vAlign w:val="center"/>
            <w:hideMark/>
          </w:tcPr>
          <w:p w14:paraId="7CF14E83"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FFFFF"/>
            <w:vAlign w:val="center"/>
            <w:hideMark/>
          </w:tcPr>
          <w:p w14:paraId="505DF63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3FBB9B49"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1B410A4D"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363" w:type="pct"/>
            <w:tcBorders>
              <w:top w:val="nil"/>
              <w:left w:val="nil"/>
              <w:bottom w:val="nil"/>
              <w:right w:val="nil"/>
            </w:tcBorders>
            <w:shd w:val="clear" w:color="000000" w:fill="F2F2F2"/>
            <w:vAlign w:val="center"/>
            <w:hideMark/>
          </w:tcPr>
          <w:p w14:paraId="2934EA17"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E053E15"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5A2BA1A4" w14:textId="3D7DB83F"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63" w:type="pct"/>
            <w:tcBorders>
              <w:top w:val="nil"/>
              <w:left w:val="nil"/>
              <w:bottom w:val="nil"/>
              <w:right w:val="nil"/>
            </w:tcBorders>
            <w:shd w:val="clear" w:color="000000" w:fill="FFFFFF"/>
            <w:vAlign w:val="center"/>
            <w:hideMark/>
          </w:tcPr>
          <w:p w14:paraId="56E4EDB7" w14:textId="1FF96032"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37" w:type="pct"/>
            <w:tcBorders>
              <w:top w:val="nil"/>
              <w:left w:val="nil"/>
              <w:bottom w:val="nil"/>
              <w:right w:val="nil"/>
            </w:tcBorders>
            <w:shd w:val="clear" w:color="000000" w:fill="FFFFFF"/>
            <w:noWrap/>
            <w:vAlign w:val="center"/>
            <w:hideMark/>
          </w:tcPr>
          <w:p w14:paraId="278056DB" w14:textId="49AC7862"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363" w:type="pct"/>
            <w:tcBorders>
              <w:top w:val="nil"/>
              <w:left w:val="nil"/>
              <w:bottom w:val="nil"/>
              <w:right w:val="nil"/>
            </w:tcBorders>
            <w:shd w:val="clear" w:color="000000" w:fill="FFFFFF"/>
            <w:noWrap/>
            <w:vAlign w:val="center"/>
            <w:hideMark/>
          </w:tcPr>
          <w:p w14:paraId="0190CD14" w14:textId="425C5C5B"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1,9</w:t>
            </w:r>
          </w:p>
        </w:tc>
      </w:tr>
      <w:tr w:rsidR="001A30A4" w:rsidRPr="00F62887" w14:paraId="5A2C0A65" w14:textId="77777777" w:rsidTr="001A30A4">
        <w:trPr>
          <w:trHeight w:val="480"/>
        </w:trPr>
        <w:tc>
          <w:tcPr>
            <w:tcW w:w="1746" w:type="pct"/>
            <w:tcBorders>
              <w:top w:val="nil"/>
              <w:left w:val="nil"/>
              <w:bottom w:val="nil"/>
              <w:right w:val="nil"/>
            </w:tcBorders>
            <w:shd w:val="clear" w:color="000000" w:fill="FFFFFF"/>
            <w:vAlign w:val="center"/>
            <w:hideMark/>
          </w:tcPr>
          <w:p w14:paraId="5A0DC14A" w14:textId="7693BD75"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 xml:space="preserve">Conceituar taxas de juros, </w:t>
            </w:r>
            <w:r w:rsidR="008E3110" w:rsidRPr="00F62887">
              <w:rPr>
                <w:rFonts w:eastAsia="Times New Roman" w:cstheme="minorHAnsi"/>
                <w:sz w:val="18"/>
                <w:szCs w:val="18"/>
                <w:lang w:eastAsia="pt-BR"/>
              </w:rPr>
              <w:t>juros remuneratórios</w:t>
            </w:r>
            <w:r w:rsidRPr="00F62887">
              <w:rPr>
                <w:rFonts w:eastAsia="Times New Roman" w:cstheme="minorHAnsi"/>
                <w:sz w:val="18"/>
                <w:szCs w:val="18"/>
                <w:lang w:eastAsia="pt-BR"/>
              </w:rPr>
              <w:t xml:space="preserve"> e juros moratórios</w:t>
            </w:r>
          </w:p>
        </w:tc>
        <w:tc>
          <w:tcPr>
            <w:tcW w:w="363" w:type="pct"/>
            <w:tcBorders>
              <w:top w:val="nil"/>
              <w:left w:val="nil"/>
              <w:bottom w:val="nil"/>
              <w:right w:val="nil"/>
            </w:tcBorders>
            <w:shd w:val="clear" w:color="000000" w:fill="FFFFFF"/>
            <w:vAlign w:val="center"/>
            <w:hideMark/>
          </w:tcPr>
          <w:p w14:paraId="5CBD1972"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63" w:type="pct"/>
            <w:tcBorders>
              <w:top w:val="nil"/>
              <w:left w:val="nil"/>
              <w:bottom w:val="nil"/>
              <w:right w:val="nil"/>
            </w:tcBorders>
            <w:shd w:val="clear" w:color="000000" w:fill="FFFFFF"/>
            <w:vAlign w:val="center"/>
            <w:hideMark/>
          </w:tcPr>
          <w:p w14:paraId="5D861F9A"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7" w:type="pct"/>
            <w:tcBorders>
              <w:top w:val="nil"/>
              <w:left w:val="nil"/>
              <w:bottom w:val="nil"/>
              <w:right w:val="nil"/>
            </w:tcBorders>
            <w:shd w:val="clear" w:color="000000" w:fill="FFFFFF"/>
            <w:noWrap/>
            <w:vAlign w:val="center"/>
            <w:hideMark/>
          </w:tcPr>
          <w:p w14:paraId="7D773414"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63" w:type="pct"/>
            <w:tcBorders>
              <w:top w:val="nil"/>
              <w:left w:val="nil"/>
              <w:bottom w:val="nil"/>
              <w:right w:val="nil"/>
            </w:tcBorders>
            <w:shd w:val="clear" w:color="000000" w:fill="F2F2F2"/>
            <w:vAlign w:val="center"/>
            <w:hideMark/>
          </w:tcPr>
          <w:p w14:paraId="6115DB00"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2F2F2"/>
            <w:vAlign w:val="center"/>
            <w:hideMark/>
          </w:tcPr>
          <w:p w14:paraId="1E7F730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2F2F2"/>
            <w:noWrap/>
            <w:vAlign w:val="center"/>
            <w:hideMark/>
          </w:tcPr>
          <w:p w14:paraId="1A6CC031"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vAlign w:val="center"/>
            <w:hideMark/>
          </w:tcPr>
          <w:p w14:paraId="5915D9D0" w14:textId="5238FF1F"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5,4</w:t>
            </w:r>
          </w:p>
        </w:tc>
        <w:tc>
          <w:tcPr>
            <w:tcW w:w="363" w:type="pct"/>
            <w:tcBorders>
              <w:top w:val="nil"/>
              <w:left w:val="nil"/>
              <w:bottom w:val="nil"/>
              <w:right w:val="nil"/>
            </w:tcBorders>
            <w:shd w:val="clear" w:color="000000" w:fill="FFFFFF"/>
            <w:vAlign w:val="center"/>
            <w:hideMark/>
          </w:tcPr>
          <w:p w14:paraId="3651DB60" w14:textId="6D041438"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237" w:type="pct"/>
            <w:tcBorders>
              <w:top w:val="nil"/>
              <w:left w:val="nil"/>
              <w:bottom w:val="nil"/>
              <w:right w:val="nil"/>
            </w:tcBorders>
            <w:shd w:val="clear" w:color="000000" w:fill="FFFFFF"/>
            <w:noWrap/>
            <w:vAlign w:val="center"/>
            <w:hideMark/>
          </w:tcPr>
          <w:p w14:paraId="7D59D168" w14:textId="233E710F"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3,5</w:t>
            </w:r>
          </w:p>
        </w:tc>
        <w:tc>
          <w:tcPr>
            <w:tcW w:w="363" w:type="pct"/>
            <w:tcBorders>
              <w:top w:val="nil"/>
              <w:left w:val="nil"/>
              <w:bottom w:val="nil"/>
              <w:right w:val="nil"/>
            </w:tcBorders>
            <w:shd w:val="clear" w:color="000000" w:fill="FFFFFF"/>
            <w:noWrap/>
            <w:vAlign w:val="center"/>
            <w:hideMark/>
          </w:tcPr>
          <w:p w14:paraId="79C37352" w14:textId="409B639E"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2,6</w:t>
            </w:r>
          </w:p>
        </w:tc>
      </w:tr>
      <w:tr w:rsidR="001A30A4" w:rsidRPr="00F62887" w14:paraId="00070B3F" w14:textId="77777777" w:rsidTr="001A30A4">
        <w:trPr>
          <w:trHeight w:val="480"/>
        </w:trPr>
        <w:tc>
          <w:tcPr>
            <w:tcW w:w="1746" w:type="pct"/>
            <w:tcBorders>
              <w:top w:val="nil"/>
              <w:left w:val="nil"/>
              <w:bottom w:val="nil"/>
              <w:right w:val="nil"/>
            </w:tcBorders>
            <w:shd w:val="clear" w:color="000000" w:fill="FFFFFF"/>
            <w:vAlign w:val="center"/>
            <w:hideMark/>
          </w:tcPr>
          <w:p w14:paraId="6697BD66"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Diagnosticar suas próprias necessidades/dificuldades</w:t>
            </w:r>
          </w:p>
        </w:tc>
        <w:tc>
          <w:tcPr>
            <w:tcW w:w="363" w:type="pct"/>
            <w:tcBorders>
              <w:top w:val="nil"/>
              <w:left w:val="nil"/>
              <w:bottom w:val="nil"/>
              <w:right w:val="nil"/>
            </w:tcBorders>
            <w:shd w:val="clear" w:color="000000" w:fill="FFFFFF"/>
            <w:vAlign w:val="center"/>
            <w:hideMark/>
          </w:tcPr>
          <w:p w14:paraId="6649E3CB"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363" w:type="pct"/>
            <w:tcBorders>
              <w:top w:val="nil"/>
              <w:left w:val="nil"/>
              <w:bottom w:val="nil"/>
              <w:right w:val="nil"/>
            </w:tcBorders>
            <w:shd w:val="clear" w:color="000000" w:fill="FFFFFF"/>
            <w:vAlign w:val="center"/>
            <w:hideMark/>
          </w:tcPr>
          <w:p w14:paraId="3BB4D89C"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23E6A7CC"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62C00FC1"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363" w:type="pct"/>
            <w:tcBorders>
              <w:top w:val="nil"/>
              <w:left w:val="nil"/>
              <w:bottom w:val="nil"/>
              <w:right w:val="nil"/>
            </w:tcBorders>
            <w:shd w:val="clear" w:color="000000" w:fill="F2F2F2"/>
            <w:vAlign w:val="center"/>
            <w:hideMark/>
          </w:tcPr>
          <w:p w14:paraId="7D29465C"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37D432A"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vAlign w:val="center"/>
            <w:hideMark/>
          </w:tcPr>
          <w:p w14:paraId="678672F4" w14:textId="318E2691"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363" w:type="pct"/>
            <w:tcBorders>
              <w:top w:val="nil"/>
              <w:left w:val="nil"/>
              <w:bottom w:val="nil"/>
              <w:right w:val="nil"/>
            </w:tcBorders>
            <w:shd w:val="clear" w:color="000000" w:fill="FFFFFF"/>
            <w:vAlign w:val="center"/>
            <w:hideMark/>
          </w:tcPr>
          <w:p w14:paraId="2BF4EC88" w14:textId="4CC559F6"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37" w:type="pct"/>
            <w:tcBorders>
              <w:top w:val="nil"/>
              <w:left w:val="nil"/>
              <w:bottom w:val="nil"/>
              <w:right w:val="nil"/>
            </w:tcBorders>
            <w:shd w:val="clear" w:color="000000" w:fill="FFFFFF"/>
            <w:noWrap/>
            <w:vAlign w:val="center"/>
            <w:hideMark/>
          </w:tcPr>
          <w:p w14:paraId="6E22FAD7" w14:textId="3F68EE3E"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363" w:type="pct"/>
            <w:tcBorders>
              <w:top w:val="nil"/>
              <w:left w:val="nil"/>
              <w:bottom w:val="nil"/>
              <w:right w:val="nil"/>
            </w:tcBorders>
            <w:shd w:val="clear" w:color="000000" w:fill="FFFFFF"/>
            <w:noWrap/>
            <w:vAlign w:val="center"/>
            <w:hideMark/>
          </w:tcPr>
          <w:p w14:paraId="4EFDF75A" w14:textId="0F574ACC"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1,8</w:t>
            </w:r>
          </w:p>
        </w:tc>
      </w:tr>
      <w:tr w:rsidR="001A30A4" w:rsidRPr="00F62887" w14:paraId="4AEADAD6" w14:textId="77777777" w:rsidTr="001A30A4">
        <w:trPr>
          <w:trHeight w:val="480"/>
        </w:trPr>
        <w:tc>
          <w:tcPr>
            <w:tcW w:w="1746" w:type="pct"/>
            <w:tcBorders>
              <w:top w:val="nil"/>
              <w:left w:val="nil"/>
              <w:bottom w:val="nil"/>
              <w:right w:val="nil"/>
            </w:tcBorders>
            <w:shd w:val="clear" w:color="000000" w:fill="FFFFFF"/>
            <w:vAlign w:val="center"/>
            <w:hideMark/>
          </w:tcPr>
          <w:p w14:paraId="2947114E"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Exemplificar situações práticas que envolvam juros simples e compostos</w:t>
            </w:r>
          </w:p>
        </w:tc>
        <w:tc>
          <w:tcPr>
            <w:tcW w:w="363" w:type="pct"/>
            <w:tcBorders>
              <w:top w:val="nil"/>
              <w:left w:val="nil"/>
              <w:bottom w:val="nil"/>
              <w:right w:val="nil"/>
            </w:tcBorders>
            <w:shd w:val="clear" w:color="000000" w:fill="FFFFFF"/>
            <w:vAlign w:val="center"/>
            <w:hideMark/>
          </w:tcPr>
          <w:p w14:paraId="266FB7A1"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363" w:type="pct"/>
            <w:tcBorders>
              <w:top w:val="nil"/>
              <w:left w:val="nil"/>
              <w:bottom w:val="nil"/>
              <w:right w:val="nil"/>
            </w:tcBorders>
            <w:shd w:val="clear" w:color="000000" w:fill="FFFFFF"/>
            <w:vAlign w:val="center"/>
            <w:hideMark/>
          </w:tcPr>
          <w:p w14:paraId="26E457E2"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7" w:type="pct"/>
            <w:tcBorders>
              <w:top w:val="nil"/>
              <w:left w:val="nil"/>
              <w:bottom w:val="nil"/>
              <w:right w:val="nil"/>
            </w:tcBorders>
            <w:shd w:val="clear" w:color="000000" w:fill="FFFFFF"/>
            <w:noWrap/>
            <w:vAlign w:val="center"/>
            <w:hideMark/>
          </w:tcPr>
          <w:p w14:paraId="210C3C04"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63" w:type="pct"/>
            <w:tcBorders>
              <w:top w:val="nil"/>
              <w:left w:val="nil"/>
              <w:bottom w:val="nil"/>
              <w:right w:val="nil"/>
            </w:tcBorders>
            <w:shd w:val="clear" w:color="000000" w:fill="F2F2F2"/>
            <w:vAlign w:val="center"/>
            <w:hideMark/>
          </w:tcPr>
          <w:p w14:paraId="6D6720CB"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2F2F2"/>
            <w:vAlign w:val="center"/>
            <w:hideMark/>
          </w:tcPr>
          <w:p w14:paraId="2862068E"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3A24456"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63" w:type="pct"/>
            <w:tcBorders>
              <w:top w:val="nil"/>
              <w:left w:val="nil"/>
              <w:bottom w:val="nil"/>
              <w:right w:val="nil"/>
            </w:tcBorders>
            <w:shd w:val="clear" w:color="000000" w:fill="FFFFFF"/>
            <w:vAlign w:val="center"/>
            <w:hideMark/>
          </w:tcPr>
          <w:p w14:paraId="13246D6A" w14:textId="1810E501"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363" w:type="pct"/>
            <w:tcBorders>
              <w:top w:val="nil"/>
              <w:left w:val="nil"/>
              <w:bottom w:val="nil"/>
              <w:right w:val="nil"/>
            </w:tcBorders>
            <w:shd w:val="clear" w:color="000000" w:fill="FFFFFF"/>
            <w:vAlign w:val="center"/>
            <w:hideMark/>
          </w:tcPr>
          <w:p w14:paraId="77862AA2" w14:textId="1328ABD6"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237" w:type="pct"/>
            <w:tcBorders>
              <w:top w:val="nil"/>
              <w:left w:val="nil"/>
              <w:bottom w:val="nil"/>
              <w:right w:val="nil"/>
            </w:tcBorders>
            <w:shd w:val="clear" w:color="000000" w:fill="FFFFFF"/>
            <w:noWrap/>
            <w:vAlign w:val="center"/>
            <w:hideMark/>
          </w:tcPr>
          <w:p w14:paraId="711E92B8" w14:textId="4861CBE2"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3,2</w:t>
            </w:r>
          </w:p>
        </w:tc>
        <w:tc>
          <w:tcPr>
            <w:tcW w:w="363" w:type="pct"/>
            <w:tcBorders>
              <w:top w:val="nil"/>
              <w:left w:val="nil"/>
              <w:bottom w:val="nil"/>
              <w:right w:val="nil"/>
            </w:tcBorders>
            <w:shd w:val="clear" w:color="000000" w:fill="FFFFFF"/>
            <w:noWrap/>
            <w:vAlign w:val="center"/>
            <w:hideMark/>
          </w:tcPr>
          <w:p w14:paraId="3CEF7F13" w14:textId="66BE6FF0"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1A30A4" w:rsidRPr="00F62887" w14:paraId="2AE439F3" w14:textId="77777777" w:rsidTr="001A30A4">
        <w:trPr>
          <w:trHeight w:val="1680"/>
        </w:trPr>
        <w:tc>
          <w:tcPr>
            <w:tcW w:w="1746" w:type="pct"/>
            <w:tcBorders>
              <w:top w:val="nil"/>
              <w:left w:val="nil"/>
              <w:bottom w:val="nil"/>
              <w:right w:val="nil"/>
            </w:tcBorders>
            <w:shd w:val="clear" w:color="000000" w:fill="FFFFFF"/>
            <w:vAlign w:val="center"/>
            <w:hideMark/>
          </w:tcPr>
          <w:p w14:paraId="2EDA22E7"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lastRenderedPageBreak/>
              <w:t>Exercer o direito à informação adequada e clara sobre os diferentes produtos e serviços, com especificação correta de quantidade, características, composição, qualidade, tributos incidentes e preço, bem como sobre os riscos que apresentem</w:t>
            </w:r>
          </w:p>
        </w:tc>
        <w:tc>
          <w:tcPr>
            <w:tcW w:w="363" w:type="pct"/>
            <w:tcBorders>
              <w:top w:val="nil"/>
              <w:left w:val="nil"/>
              <w:bottom w:val="nil"/>
              <w:right w:val="nil"/>
            </w:tcBorders>
            <w:shd w:val="clear" w:color="000000" w:fill="FFFFFF"/>
            <w:vAlign w:val="center"/>
            <w:hideMark/>
          </w:tcPr>
          <w:p w14:paraId="0179C59F"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363" w:type="pct"/>
            <w:tcBorders>
              <w:top w:val="nil"/>
              <w:left w:val="nil"/>
              <w:bottom w:val="nil"/>
              <w:right w:val="nil"/>
            </w:tcBorders>
            <w:shd w:val="clear" w:color="000000" w:fill="FFFFFF"/>
            <w:vAlign w:val="center"/>
            <w:hideMark/>
          </w:tcPr>
          <w:p w14:paraId="379F261A"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6F8575E8"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2F2F2"/>
            <w:vAlign w:val="center"/>
            <w:hideMark/>
          </w:tcPr>
          <w:p w14:paraId="6E092F01"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363" w:type="pct"/>
            <w:tcBorders>
              <w:top w:val="nil"/>
              <w:left w:val="nil"/>
              <w:bottom w:val="nil"/>
              <w:right w:val="nil"/>
            </w:tcBorders>
            <w:shd w:val="clear" w:color="000000" w:fill="F2F2F2"/>
            <w:vAlign w:val="center"/>
            <w:hideMark/>
          </w:tcPr>
          <w:p w14:paraId="715D1E97"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1C6B6FFB"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63" w:type="pct"/>
            <w:tcBorders>
              <w:top w:val="nil"/>
              <w:left w:val="nil"/>
              <w:bottom w:val="nil"/>
              <w:right w:val="nil"/>
            </w:tcBorders>
            <w:shd w:val="clear" w:color="000000" w:fill="FFFFFF"/>
            <w:vAlign w:val="center"/>
            <w:hideMark/>
          </w:tcPr>
          <w:p w14:paraId="60B3C407" w14:textId="50B221EB"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6,2</w:t>
            </w:r>
          </w:p>
        </w:tc>
        <w:tc>
          <w:tcPr>
            <w:tcW w:w="363" w:type="pct"/>
            <w:tcBorders>
              <w:top w:val="nil"/>
              <w:left w:val="nil"/>
              <w:bottom w:val="nil"/>
              <w:right w:val="nil"/>
            </w:tcBorders>
            <w:shd w:val="clear" w:color="000000" w:fill="FFFFFF"/>
            <w:vAlign w:val="center"/>
            <w:hideMark/>
          </w:tcPr>
          <w:p w14:paraId="6B742432" w14:textId="1DE4E14A"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37" w:type="pct"/>
            <w:tcBorders>
              <w:top w:val="nil"/>
              <w:left w:val="nil"/>
              <w:bottom w:val="nil"/>
              <w:right w:val="nil"/>
            </w:tcBorders>
            <w:shd w:val="clear" w:color="000000" w:fill="FFFFFF"/>
            <w:noWrap/>
            <w:vAlign w:val="center"/>
            <w:hideMark/>
          </w:tcPr>
          <w:p w14:paraId="619D8254" w14:textId="4CEE61B2"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2,9</w:t>
            </w:r>
          </w:p>
        </w:tc>
        <w:tc>
          <w:tcPr>
            <w:tcW w:w="363" w:type="pct"/>
            <w:tcBorders>
              <w:top w:val="nil"/>
              <w:left w:val="nil"/>
              <w:bottom w:val="nil"/>
              <w:right w:val="nil"/>
            </w:tcBorders>
            <w:shd w:val="clear" w:color="000000" w:fill="FFFFFF"/>
            <w:noWrap/>
            <w:vAlign w:val="center"/>
            <w:hideMark/>
          </w:tcPr>
          <w:p w14:paraId="729DCD91" w14:textId="1C15674B"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1A30A4" w:rsidRPr="00F62887" w14:paraId="30897010" w14:textId="77777777" w:rsidTr="001A30A4">
        <w:trPr>
          <w:trHeight w:val="480"/>
        </w:trPr>
        <w:tc>
          <w:tcPr>
            <w:tcW w:w="1746" w:type="pct"/>
            <w:tcBorders>
              <w:top w:val="nil"/>
              <w:left w:val="nil"/>
              <w:bottom w:val="nil"/>
              <w:right w:val="nil"/>
            </w:tcBorders>
            <w:shd w:val="clear" w:color="000000" w:fill="FFFFFF"/>
            <w:vAlign w:val="center"/>
            <w:hideMark/>
          </w:tcPr>
          <w:p w14:paraId="108FE5F0"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Organizar suas finanças por meio do orçamento doméstico</w:t>
            </w:r>
          </w:p>
        </w:tc>
        <w:tc>
          <w:tcPr>
            <w:tcW w:w="363" w:type="pct"/>
            <w:tcBorders>
              <w:top w:val="nil"/>
              <w:left w:val="nil"/>
              <w:bottom w:val="nil"/>
              <w:right w:val="nil"/>
            </w:tcBorders>
            <w:shd w:val="clear" w:color="000000" w:fill="FFFFFF"/>
            <w:vAlign w:val="center"/>
            <w:hideMark/>
          </w:tcPr>
          <w:p w14:paraId="7B74E6AD"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363" w:type="pct"/>
            <w:tcBorders>
              <w:top w:val="nil"/>
              <w:left w:val="nil"/>
              <w:bottom w:val="nil"/>
              <w:right w:val="nil"/>
            </w:tcBorders>
            <w:shd w:val="clear" w:color="000000" w:fill="FFFFFF"/>
            <w:vAlign w:val="center"/>
            <w:hideMark/>
          </w:tcPr>
          <w:p w14:paraId="4EC2676B"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1306555B"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7505439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363" w:type="pct"/>
            <w:tcBorders>
              <w:top w:val="nil"/>
              <w:left w:val="nil"/>
              <w:bottom w:val="nil"/>
              <w:right w:val="nil"/>
            </w:tcBorders>
            <w:shd w:val="clear" w:color="000000" w:fill="F2F2F2"/>
            <w:vAlign w:val="center"/>
            <w:hideMark/>
          </w:tcPr>
          <w:p w14:paraId="65FF1F9E"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076CE4EA"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7796A9CA" w14:textId="364A77BD"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63" w:type="pct"/>
            <w:tcBorders>
              <w:top w:val="nil"/>
              <w:left w:val="nil"/>
              <w:bottom w:val="nil"/>
              <w:right w:val="nil"/>
            </w:tcBorders>
            <w:shd w:val="clear" w:color="000000" w:fill="FFFFFF"/>
            <w:vAlign w:val="center"/>
            <w:hideMark/>
          </w:tcPr>
          <w:p w14:paraId="69FCA0D8" w14:textId="76D3037B"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37" w:type="pct"/>
            <w:tcBorders>
              <w:top w:val="nil"/>
              <w:left w:val="nil"/>
              <w:bottom w:val="nil"/>
              <w:right w:val="nil"/>
            </w:tcBorders>
            <w:shd w:val="clear" w:color="000000" w:fill="FFFFFF"/>
            <w:noWrap/>
            <w:vAlign w:val="center"/>
            <w:hideMark/>
          </w:tcPr>
          <w:p w14:paraId="1BB35F0E" w14:textId="72E05B0D"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2,3</w:t>
            </w:r>
          </w:p>
        </w:tc>
        <w:tc>
          <w:tcPr>
            <w:tcW w:w="363" w:type="pct"/>
            <w:tcBorders>
              <w:top w:val="nil"/>
              <w:left w:val="nil"/>
              <w:bottom w:val="nil"/>
              <w:right w:val="nil"/>
            </w:tcBorders>
            <w:shd w:val="clear" w:color="000000" w:fill="FFFFFF"/>
            <w:noWrap/>
            <w:vAlign w:val="center"/>
            <w:hideMark/>
          </w:tcPr>
          <w:p w14:paraId="4B5254BB" w14:textId="624B0DFC"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1,9</w:t>
            </w:r>
          </w:p>
        </w:tc>
      </w:tr>
      <w:tr w:rsidR="001A30A4" w:rsidRPr="00F62887" w14:paraId="68E22CA9" w14:textId="77777777" w:rsidTr="001A30A4">
        <w:trPr>
          <w:trHeight w:val="480"/>
        </w:trPr>
        <w:tc>
          <w:tcPr>
            <w:tcW w:w="1746" w:type="pct"/>
            <w:tcBorders>
              <w:top w:val="nil"/>
              <w:left w:val="nil"/>
              <w:bottom w:val="nil"/>
              <w:right w:val="nil"/>
            </w:tcBorders>
            <w:shd w:val="clear" w:color="000000" w:fill="FFFFFF"/>
            <w:vAlign w:val="center"/>
            <w:hideMark/>
          </w:tcPr>
          <w:p w14:paraId="239CDF65"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Planejar o seu orçamento calculando receitas, despesas e saldo</w:t>
            </w:r>
          </w:p>
        </w:tc>
        <w:tc>
          <w:tcPr>
            <w:tcW w:w="363" w:type="pct"/>
            <w:tcBorders>
              <w:top w:val="nil"/>
              <w:left w:val="nil"/>
              <w:bottom w:val="nil"/>
              <w:right w:val="nil"/>
            </w:tcBorders>
            <w:shd w:val="clear" w:color="000000" w:fill="FFFFFF"/>
            <w:vAlign w:val="center"/>
            <w:hideMark/>
          </w:tcPr>
          <w:p w14:paraId="5432E767"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363" w:type="pct"/>
            <w:tcBorders>
              <w:top w:val="nil"/>
              <w:left w:val="nil"/>
              <w:bottom w:val="nil"/>
              <w:right w:val="nil"/>
            </w:tcBorders>
            <w:shd w:val="clear" w:color="000000" w:fill="FFFFFF"/>
            <w:vAlign w:val="center"/>
            <w:hideMark/>
          </w:tcPr>
          <w:p w14:paraId="3FE43FB9"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326D65DD"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2F2F2"/>
            <w:vAlign w:val="center"/>
            <w:hideMark/>
          </w:tcPr>
          <w:p w14:paraId="29E997F8"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2F2F2"/>
            <w:vAlign w:val="center"/>
            <w:hideMark/>
          </w:tcPr>
          <w:p w14:paraId="0177BFEB"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A0A3E09"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FFFFF"/>
            <w:vAlign w:val="center"/>
            <w:hideMark/>
          </w:tcPr>
          <w:p w14:paraId="25FACACB" w14:textId="486704BB"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7,2</w:t>
            </w:r>
          </w:p>
        </w:tc>
        <w:tc>
          <w:tcPr>
            <w:tcW w:w="363" w:type="pct"/>
            <w:tcBorders>
              <w:top w:val="nil"/>
              <w:left w:val="nil"/>
              <w:bottom w:val="nil"/>
              <w:right w:val="nil"/>
            </w:tcBorders>
            <w:shd w:val="clear" w:color="000000" w:fill="FFFFFF"/>
            <w:vAlign w:val="center"/>
            <w:hideMark/>
          </w:tcPr>
          <w:p w14:paraId="2142A5CA" w14:textId="6E5254D2"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37" w:type="pct"/>
            <w:tcBorders>
              <w:top w:val="nil"/>
              <w:left w:val="nil"/>
              <w:bottom w:val="nil"/>
              <w:right w:val="nil"/>
            </w:tcBorders>
            <w:shd w:val="clear" w:color="000000" w:fill="FFFFFF"/>
            <w:noWrap/>
            <w:vAlign w:val="center"/>
            <w:hideMark/>
          </w:tcPr>
          <w:p w14:paraId="14DEFA45" w14:textId="2612C748"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2,1</w:t>
            </w:r>
          </w:p>
        </w:tc>
        <w:tc>
          <w:tcPr>
            <w:tcW w:w="363" w:type="pct"/>
            <w:tcBorders>
              <w:top w:val="nil"/>
              <w:left w:val="nil"/>
              <w:bottom w:val="nil"/>
              <w:right w:val="nil"/>
            </w:tcBorders>
            <w:shd w:val="clear" w:color="000000" w:fill="FFFFFF"/>
            <w:noWrap/>
            <w:vAlign w:val="center"/>
            <w:hideMark/>
          </w:tcPr>
          <w:p w14:paraId="4933F245" w14:textId="2D6E37CA" w:rsidR="001A30A4" w:rsidRPr="00F62887" w:rsidRDefault="001A30A4" w:rsidP="001A30A4">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1A30A4" w:rsidRPr="00F62887" w14:paraId="48B1DFB5" w14:textId="77777777" w:rsidTr="001A30A4">
        <w:trPr>
          <w:trHeight w:val="300"/>
        </w:trPr>
        <w:tc>
          <w:tcPr>
            <w:tcW w:w="1746" w:type="pct"/>
            <w:tcBorders>
              <w:top w:val="nil"/>
              <w:left w:val="nil"/>
              <w:bottom w:val="nil"/>
              <w:right w:val="nil"/>
            </w:tcBorders>
            <w:shd w:val="clear" w:color="000000" w:fill="FFFFFF"/>
            <w:vAlign w:val="center"/>
            <w:hideMark/>
          </w:tcPr>
          <w:p w14:paraId="47D8494D"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Relacionar capital, juros e tempo</w:t>
            </w:r>
          </w:p>
        </w:tc>
        <w:tc>
          <w:tcPr>
            <w:tcW w:w="363" w:type="pct"/>
            <w:tcBorders>
              <w:top w:val="nil"/>
              <w:left w:val="nil"/>
              <w:bottom w:val="nil"/>
              <w:right w:val="nil"/>
            </w:tcBorders>
            <w:shd w:val="clear" w:color="000000" w:fill="FFFFFF"/>
            <w:vAlign w:val="center"/>
            <w:hideMark/>
          </w:tcPr>
          <w:p w14:paraId="4F80FD1E"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63" w:type="pct"/>
            <w:tcBorders>
              <w:top w:val="nil"/>
              <w:left w:val="nil"/>
              <w:bottom w:val="nil"/>
              <w:right w:val="nil"/>
            </w:tcBorders>
            <w:shd w:val="clear" w:color="000000" w:fill="FFFFFF"/>
            <w:vAlign w:val="center"/>
            <w:hideMark/>
          </w:tcPr>
          <w:p w14:paraId="227B4230"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7" w:type="pct"/>
            <w:tcBorders>
              <w:top w:val="nil"/>
              <w:left w:val="nil"/>
              <w:bottom w:val="nil"/>
              <w:right w:val="nil"/>
            </w:tcBorders>
            <w:shd w:val="clear" w:color="000000" w:fill="FFFFFF"/>
            <w:noWrap/>
            <w:vAlign w:val="center"/>
            <w:hideMark/>
          </w:tcPr>
          <w:p w14:paraId="6DA7008E"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63" w:type="pct"/>
            <w:tcBorders>
              <w:top w:val="nil"/>
              <w:left w:val="nil"/>
              <w:bottom w:val="nil"/>
              <w:right w:val="nil"/>
            </w:tcBorders>
            <w:shd w:val="clear" w:color="000000" w:fill="F2F2F2"/>
            <w:vAlign w:val="center"/>
            <w:hideMark/>
          </w:tcPr>
          <w:p w14:paraId="3ACD2E9D" w14:textId="77777777"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sz w:val="18"/>
                <w:szCs w:val="18"/>
                <w:lang w:eastAsia="pt-BR"/>
              </w:rPr>
              <w:t>6,5</w:t>
            </w:r>
          </w:p>
        </w:tc>
        <w:tc>
          <w:tcPr>
            <w:tcW w:w="363" w:type="pct"/>
            <w:tcBorders>
              <w:top w:val="nil"/>
              <w:left w:val="nil"/>
              <w:bottom w:val="nil"/>
              <w:right w:val="nil"/>
            </w:tcBorders>
            <w:shd w:val="clear" w:color="000000" w:fill="F2F2F2"/>
            <w:vAlign w:val="center"/>
            <w:hideMark/>
          </w:tcPr>
          <w:p w14:paraId="6C820D95" w14:textId="77777777"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44FF115" w14:textId="77777777" w:rsidR="001A30A4" w:rsidRPr="004D4FB1" w:rsidRDefault="001A30A4" w:rsidP="001A30A4">
            <w:pPr>
              <w:spacing w:after="0"/>
              <w:jc w:val="right"/>
              <w:rPr>
                <w:rFonts w:eastAsia="Times New Roman" w:cstheme="minorHAnsi"/>
                <w:sz w:val="18"/>
                <w:szCs w:val="18"/>
                <w:lang w:eastAsia="pt-BR"/>
              </w:rPr>
            </w:pPr>
            <w:r w:rsidRPr="004D4FB1">
              <w:rPr>
                <w:rFonts w:eastAsia="Times New Roman" w:cstheme="minorHAnsi"/>
                <w:sz w:val="18"/>
                <w:szCs w:val="18"/>
                <w:lang w:eastAsia="pt-BR"/>
              </w:rPr>
              <w:t>2,0</w:t>
            </w:r>
          </w:p>
        </w:tc>
        <w:tc>
          <w:tcPr>
            <w:tcW w:w="363" w:type="pct"/>
            <w:tcBorders>
              <w:top w:val="nil"/>
              <w:left w:val="nil"/>
              <w:bottom w:val="nil"/>
              <w:right w:val="nil"/>
            </w:tcBorders>
            <w:shd w:val="clear" w:color="000000" w:fill="FFFFFF"/>
            <w:vAlign w:val="center"/>
            <w:hideMark/>
          </w:tcPr>
          <w:p w14:paraId="19E09876" w14:textId="6E9B66A2"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color w:val="111111"/>
                <w:sz w:val="18"/>
                <w:szCs w:val="18"/>
                <w:lang w:val="en-US"/>
              </w:rPr>
              <w:t>5,8</w:t>
            </w:r>
          </w:p>
        </w:tc>
        <w:tc>
          <w:tcPr>
            <w:tcW w:w="363" w:type="pct"/>
            <w:tcBorders>
              <w:top w:val="nil"/>
              <w:left w:val="nil"/>
              <w:bottom w:val="nil"/>
              <w:right w:val="nil"/>
            </w:tcBorders>
            <w:shd w:val="clear" w:color="000000" w:fill="FFFFFF"/>
            <w:vAlign w:val="center"/>
            <w:hideMark/>
          </w:tcPr>
          <w:p w14:paraId="58459493" w14:textId="2AD6DE75"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9,1</w:t>
            </w:r>
          </w:p>
        </w:tc>
        <w:tc>
          <w:tcPr>
            <w:tcW w:w="237" w:type="pct"/>
            <w:tcBorders>
              <w:top w:val="nil"/>
              <w:left w:val="nil"/>
              <w:bottom w:val="nil"/>
              <w:right w:val="nil"/>
            </w:tcBorders>
            <w:shd w:val="clear" w:color="000000" w:fill="FFFFFF"/>
            <w:noWrap/>
            <w:vAlign w:val="center"/>
            <w:hideMark/>
          </w:tcPr>
          <w:p w14:paraId="00619D9A" w14:textId="5C362191"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3,3</w:t>
            </w:r>
          </w:p>
        </w:tc>
        <w:tc>
          <w:tcPr>
            <w:tcW w:w="363" w:type="pct"/>
            <w:tcBorders>
              <w:top w:val="nil"/>
              <w:left w:val="nil"/>
              <w:bottom w:val="nil"/>
              <w:right w:val="nil"/>
            </w:tcBorders>
            <w:shd w:val="clear" w:color="000000" w:fill="FFFFFF"/>
            <w:noWrap/>
            <w:vAlign w:val="center"/>
            <w:hideMark/>
          </w:tcPr>
          <w:p w14:paraId="3BE7DA63" w14:textId="13B92FCF"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2,6</w:t>
            </w:r>
          </w:p>
        </w:tc>
      </w:tr>
      <w:tr w:rsidR="001A30A4" w:rsidRPr="00F62887" w14:paraId="0D1D0D2C" w14:textId="77777777" w:rsidTr="001A30A4">
        <w:trPr>
          <w:trHeight w:val="960"/>
        </w:trPr>
        <w:tc>
          <w:tcPr>
            <w:tcW w:w="1746" w:type="pct"/>
            <w:tcBorders>
              <w:top w:val="nil"/>
              <w:left w:val="nil"/>
              <w:bottom w:val="nil"/>
              <w:right w:val="nil"/>
            </w:tcBorders>
            <w:shd w:val="clear" w:color="000000" w:fill="FFFFFF"/>
            <w:vAlign w:val="center"/>
            <w:hideMark/>
          </w:tcPr>
          <w:p w14:paraId="6ADFFF83"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Usar a calculadora do cidadão para simular os juros compostos em contratos de financiamento e cartões de crédito, por exemplo</w:t>
            </w:r>
          </w:p>
        </w:tc>
        <w:tc>
          <w:tcPr>
            <w:tcW w:w="363" w:type="pct"/>
            <w:tcBorders>
              <w:top w:val="nil"/>
              <w:left w:val="nil"/>
              <w:bottom w:val="nil"/>
              <w:right w:val="nil"/>
            </w:tcBorders>
            <w:shd w:val="clear" w:color="000000" w:fill="FFFFFF"/>
            <w:vAlign w:val="center"/>
            <w:hideMark/>
          </w:tcPr>
          <w:p w14:paraId="2E5A3FD9"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363" w:type="pct"/>
            <w:tcBorders>
              <w:top w:val="nil"/>
              <w:left w:val="nil"/>
              <w:bottom w:val="nil"/>
              <w:right w:val="nil"/>
            </w:tcBorders>
            <w:shd w:val="clear" w:color="000000" w:fill="FFFFFF"/>
            <w:vAlign w:val="center"/>
            <w:hideMark/>
          </w:tcPr>
          <w:p w14:paraId="57503A07" w14:textId="77777777" w:rsidR="001A30A4" w:rsidRPr="00F62887" w:rsidRDefault="001A30A4" w:rsidP="001A30A4">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7" w:type="pct"/>
            <w:tcBorders>
              <w:top w:val="nil"/>
              <w:left w:val="nil"/>
              <w:bottom w:val="nil"/>
              <w:right w:val="nil"/>
            </w:tcBorders>
            <w:shd w:val="clear" w:color="000000" w:fill="FFFFFF"/>
            <w:noWrap/>
            <w:vAlign w:val="center"/>
            <w:hideMark/>
          </w:tcPr>
          <w:p w14:paraId="3BCF0259"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63" w:type="pct"/>
            <w:tcBorders>
              <w:top w:val="nil"/>
              <w:left w:val="nil"/>
              <w:bottom w:val="nil"/>
              <w:right w:val="nil"/>
            </w:tcBorders>
            <w:shd w:val="clear" w:color="000000" w:fill="F2F2F2"/>
            <w:vAlign w:val="center"/>
            <w:hideMark/>
          </w:tcPr>
          <w:p w14:paraId="0F99E814" w14:textId="77777777"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sz w:val="18"/>
                <w:szCs w:val="18"/>
                <w:lang w:eastAsia="pt-BR"/>
              </w:rPr>
              <w:t>6,3</w:t>
            </w:r>
          </w:p>
        </w:tc>
        <w:tc>
          <w:tcPr>
            <w:tcW w:w="363" w:type="pct"/>
            <w:tcBorders>
              <w:top w:val="nil"/>
              <w:left w:val="nil"/>
              <w:bottom w:val="nil"/>
              <w:right w:val="nil"/>
            </w:tcBorders>
            <w:shd w:val="clear" w:color="000000" w:fill="F2F2F2"/>
            <w:vAlign w:val="center"/>
            <w:hideMark/>
          </w:tcPr>
          <w:p w14:paraId="1E68EF48" w14:textId="77777777"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sz w:val="18"/>
                <w:szCs w:val="18"/>
                <w:lang w:eastAsia="pt-BR"/>
              </w:rPr>
              <w:t>8,4</w:t>
            </w:r>
          </w:p>
        </w:tc>
        <w:tc>
          <w:tcPr>
            <w:tcW w:w="237" w:type="pct"/>
            <w:tcBorders>
              <w:top w:val="nil"/>
              <w:left w:val="nil"/>
              <w:bottom w:val="nil"/>
              <w:right w:val="nil"/>
            </w:tcBorders>
            <w:shd w:val="clear" w:color="000000" w:fill="F2F2F2"/>
            <w:noWrap/>
            <w:vAlign w:val="center"/>
            <w:hideMark/>
          </w:tcPr>
          <w:p w14:paraId="3AB0507C" w14:textId="77777777" w:rsidR="001A30A4" w:rsidRPr="004D4FB1" w:rsidRDefault="001A30A4" w:rsidP="001A30A4">
            <w:pPr>
              <w:spacing w:after="0"/>
              <w:jc w:val="right"/>
              <w:rPr>
                <w:rFonts w:eastAsia="Times New Roman" w:cstheme="minorHAnsi"/>
                <w:sz w:val="18"/>
                <w:szCs w:val="18"/>
                <w:lang w:eastAsia="pt-BR"/>
              </w:rPr>
            </w:pPr>
            <w:r w:rsidRPr="004D4FB1">
              <w:rPr>
                <w:rFonts w:eastAsia="Times New Roman" w:cstheme="minorHAnsi"/>
                <w:sz w:val="18"/>
                <w:szCs w:val="18"/>
                <w:lang w:eastAsia="pt-BR"/>
              </w:rPr>
              <w:t>2,1</w:t>
            </w:r>
          </w:p>
        </w:tc>
        <w:tc>
          <w:tcPr>
            <w:tcW w:w="363" w:type="pct"/>
            <w:tcBorders>
              <w:top w:val="nil"/>
              <w:left w:val="nil"/>
              <w:bottom w:val="nil"/>
              <w:right w:val="nil"/>
            </w:tcBorders>
            <w:shd w:val="clear" w:color="000000" w:fill="FFFFFF"/>
            <w:vAlign w:val="center"/>
            <w:hideMark/>
          </w:tcPr>
          <w:p w14:paraId="190C68C9" w14:textId="3FFAF4C8"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color w:val="111111"/>
                <w:sz w:val="18"/>
                <w:szCs w:val="18"/>
                <w:lang w:val="en-US"/>
              </w:rPr>
              <w:t>5,3</w:t>
            </w:r>
          </w:p>
        </w:tc>
        <w:tc>
          <w:tcPr>
            <w:tcW w:w="363" w:type="pct"/>
            <w:tcBorders>
              <w:top w:val="nil"/>
              <w:left w:val="nil"/>
              <w:bottom w:val="nil"/>
              <w:right w:val="nil"/>
            </w:tcBorders>
            <w:shd w:val="clear" w:color="000000" w:fill="FFFFFF"/>
            <w:vAlign w:val="center"/>
            <w:hideMark/>
          </w:tcPr>
          <w:p w14:paraId="0C1CA24B" w14:textId="63E50DD9" w:rsidR="001A30A4" w:rsidRPr="004D4FB1" w:rsidRDefault="001A30A4" w:rsidP="001A30A4">
            <w:pPr>
              <w:spacing w:after="0"/>
              <w:jc w:val="right"/>
              <w:rPr>
                <w:rFonts w:eastAsia="Times New Roman" w:cstheme="minorHAnsi"/>
                <w:sz w:val="18"/>
                <w:szCs w:val="18"/>
                <w:lang w:eastAsia="pt-BR"/>
              </w:rPr>
            </w:pPr>
            <w:r w:rsidRPr="004D4FB1">
              <w:rPr>
                <w:rFonts w:eastAsia="Arial" w:cstheme="minorHAnsi"/>
                <w:color w:val="111111"/>
                <w:sz w:val="18"/>
                <w:szCs w:val="18"/>
                <w:lang w:val="en-US"/>
              </w:rPr>
              <w:t>8,9</w:t>
            </w:r>
          </w:p>
        </w:tc>
        <w:tc>
          <w:tcPr>
            <w:tcW w:w="237" w:type="pct"/>
            <w:tcBorders>
              <w:top w:val="nil"/>
              <w:left w:val="nil"/>
              <w:bottom w:val="nil"/>
              <w:right w:val="nil"/>
            </w:tcBorders>
            <w:shd w:val="clear" w:color="000000" w:fill="FFFFFF"/>
            <w:noWrap/>
            <w:vAlign w:val="center"/>
            <w:hideMark/>
          </w:tcPr>
          <w:p w14:paraId="418ABE5C" w14:textId="7724E3B1"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3,7</w:t>
            </w:r>
          </w:p>
        </w:tc>
        <w:tc>
          <w:tcPr>
            <w:tcW w:w="363" w:type="pct"/>
            <w:tcBorders>
              <w:top w:val="nil"/>
              <w:left w:val="nil"/>
              <w:bottom w:val="nil"/>
              <w:right w:val="nil"/>
            </w:tcBorders>
            <w:shd w:val="clear" w:color="000000" w:fill="FFFFFF"/>
            <w:noWrap/>
            <w:vAlign w:val="center"/>
            <w:hideMark/>
          </w:tcPr>
          <w:p w14:paraId="02B5A239" w14:textId="786C0C5F"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2,8</w:t>
            </w:r>
          </w:p>
        </w:tc>
      </w:tr>
      <w:tr w:rsidR="001A30A4" w:rsidRPr="00F62887" w14:paraId="54C0D2BD" w14:textId="77777777" w:rsidTr="001A30A4">
        <w:trPr>
          <w:trHeight w:val="300"/>
        </w:trPr>
        <w:tc>
          <w:tcPr>
            <w:tcW w:w="1746" w:type="pct"/>
            <w:tcBorders>
              <w:top w:val="nil"/>
              <w:left w:val="nil"/>
              <w:bottom w:val="single" w:sz="4" w:space="0" w:color="auto"/>
              <w:right w:val="nil"/>
            </w:tcBorders>
            <w:shd w:val="clear" w:color="000000" w:fill="FFFFFF"/>
            <w:vAlign w:val="center"/>
            <w:hideMark/>
          </w:tcPr>
          <w:p w14:paraId="2E8F07C3" w14:textId="77777777" w:rsidR="001A30A4" w:rsidRPr="00F62887" w:rsidRDefault="001A30A4" w:rsidP="001A30A4">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63" w:type="pct"/>
            <w:tcBorders>
              <w:top w:val="nil"/>
              <w:left w:val="nil"/>
              <w:bottom w:val="single" w:sz="4" w:space="0" w:color="auto"/>
              <w:right w:val="nil"/>
            </w:tcBorders>
            <w:shd w:val="clear" w:color="auto" w:fill="auto"/>
            <w:noWrap/>
            <w:vAlign w:val="bottom"/>
            <w:hideMark/>
          </w:tcPr>
          <w:p w14:paraId="402985D8"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363" w:type="pct"/>
            <w:tcBorders>
              <w:top w:val="nil"/>
              <w:left w:val="nil"/>
              <w:bottom w:val="single" w:sz="4" w:space="0" w:color="auto"/>
              <w:right w:val="nil"/>
            </w:tcBorders>
            <w:shd w:val="clear" w:color="auto" w:fill="auto"/>
            <w:noWrap/>
            <w:vAlign w:val="bottom"/>
            <w:hideMark/>
          </w:tcPr>
          <w:p w14:paraId="14007B09" w14:textId="77777777" w:rsidR="001A30A4" w:rsidRPr="00F62887" w:rsidRDefault="001A30A4" w:rsidP="001A30A4">
            <w:pPr>
              <w:spacing w:after="0"/>
              <w:jc w:val="right"/>
              <w:rPr>
                <w:rFonts w:eastAsia="Times New Roman" w:cstheme="minorHAnsi"/>
                <w:sz w:val="18"/>
                <w:szCs w:val="18"/>
                <w:lang w:eastAsia="pt-BR"/>
              </w:rPr>
            </w:pPr>
            <w:r w:rsidRPr="00F62887">
              <w:rPr>
                <w:rFonts w:eastAsia="Times New Roman" w:cstheme="minorHAnsi"/>
                <w:sz w:val="18"/>
                <w:szCs w:val="18"/>
                <w:lang w:eastAsia="pt-BR"/>
              </w:rPr>
              <w:t>8,3</w:t>
            </w:r>
          </w:p>
        </w:tc>
        <w:tc>
          <w:tcPr>
            <w:tcW w:w="237" w:type="pct"/>
            <w:tcBorders>
              <w:top w:val="nil"/>
              <w:left w:val="nil"/>
              <w:bottom w:val="single" w:sz="4" w:space="0" w:color="auto"/>
              <w:right w:val="nil"/>
            </w:tcBorders>
            <w:shd w:val="clear" w:color="auto" w:fill="auto"/>
            <w:noWrap/>
            <w:vAlign w:val="bottom"/>
            <w:hideMark/>
          </w:tcPr>
          <w:p w14:paraId="717CD60B" w14:textId="77777777" w:rsidR="001A30A4" w:rsidRPr="00F62887" w:rsidRDefault="001A30A4" w:rsidP="001A30A4">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2,1</w:t>
            </w:r>
          </w:p>
        </w:tc>
        <w:tc>
          <w:tcPr>
            <w:tcW w:w="363" w:type="pct"/>
            <w:tcBorders>
              <w:top w:val="nil"/>
              <w:left w:val="nil"/>
              <w:bottom w:val="single" w:sz="4" w:space="0" w:color="auto"/>
              <w:right w:val="nil"/>
            </w:tcBorders>
            <w:shd w:val="clear" w:color="000000" w:fill="F2F2F2"/>
            <w:noWrap/>
            <w:vAlign w:val="bottom"/>
            <w:hideMark/>
          </w:tcPr>
          <w:p w14:paraId="5D2C52AA" w14:textId="77777777" w:rsidR="001A30A4" w:rsidRPr="004D4FB1" w:rsidRDefault="001A30A4" w:rsidP="001A30A4">
            <w:pPr>
              <w:spacing w:after="0"/>
              <w:jc w:val="right"/>
              <w:rPr>
                <w:rFonts w:eastAsia="Times New Roman" w:cstheme="minorHAnsi"/>
                <w:sz w:val="18"/>
                <w:szCs w:val="18"/>
                <w:lang w:eastAsia="pt-BR"/>
              </w:rPr>
            </w:pPr>
            <w:r w:rsidRPr="004D4FB1">
              <w:rPr>
                <w:rFonts w:eastAsia="Times New Roman" w:cstheme="minorHAnsi"/>
                <w:sz w:val="18"/>
                <w:szCs w:val="18"/>
                <w:lang w:eastAsia="pt-BR"/>
              </w:rPr>
              <w:t>6,7</w:t>
            </w:r>
          </w:p>
        </w:tc>
        <w:tc>
          <w:tcPr>
            <w:tcW w:w="363" w:type="pct"/>
            <w:tcBorders>
              <w:top w:val="nil"/>
              <w:left w:val="nil"/>
              <w:bottom w:val="single" w:sz="4" w:space="0" w:color="auto"/>
              <w:right w:val="nil"/>
            </w:tcBorders>
            <w:shd w:val="clear" w:color="000000" w:fill="F2F2F2"/>
            <w:noWrap/>
            <w:vAlign w:val="bottom"/>
            <w:hideMark/>
          </w:tcPr>
          <w:p w14:paraId="086C288A" w14:textId="77777777" w:rsidR="001A30A4" w:rsidRPr="004D4FB1" w:rsidRDefault="001A30A4" w:rsidP="001A30A4">
            <w:pPr>
              <w:spacing w:after="0"/>
              <w:jc w:val="right"/>
              <w:rPr>
                <w:rFonts w:eastAsia="Times New Roman" w:cstheme="minorHAnsi"/>
                <w:sz w:val="18"/>
                <w:szCs w:val="18"/>
                <w:lang w:eastAsia="pt-BR"/>
              </w:rPr>
            </w:pPr>
            <w:r w:rsidRPr="004D4FB1">
              <w:rPr>
                <w:rFonts w:eastAsia="Times New Roman" w:cstheme="minorHAnsi"/>
                <w:sz w:val="18"/>
                <w:szCs w:val="18"/>
                <w:lang w:eastAsia="pt-BR"/>
              </w:rPr>
              <w:t>8,5</w:t>
            </w:r>
          </w:p>
        </w:tc>
        <w:tc>
          <w:tcPr>
            <w:tcW w:w="237" w:type="pct"/>
            <w:tcBorders>
              <w:top w:val="nil"/>
              <w:left w:val="nil"/>
              <w:bottom w:val="single" w:sz="4" w:space="0" w:color="auto"/>
              <w:right w:val="nil"/>
            </w:tcBorders>
            <w:shd w:val="clear" w:color="000000" w:fill="F2F2F2"/>
            <w:noWrap/>
            <w:vAlign w:val="bottom"/>
            <w:hideMark/>
          </w:tcPr>
          <w:p w14:paraId="385BF560" w14:textId="77777777" w:rsidR="001A30A4" w:rsidRPr="004D4FB1" w:rsidRDefault="001A30A4" w:rsidP="001A30A4">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1,8</w:t>
            </w:r>
          </w:p>
        </w:tc>
        <w:tc>
          <w:tcPr>
            <w:tcW w:w="363" w:type="pct"/>
            <w:tcBorders>
              <w:top w:val="nil"/>
              <w:left w:val="nil"/>
              <w:bottom w:val="single" w:sz="4" w:space="0" w:color="auto"/>
              <w:right w:val="nil"/>
            </w:tcBorders>
            <w:shd w:val="clear" w:color="auto" w:fill="auto"/>
            <w:noWrap/>
            <w:vAlign w:val="bottom"/>
            <w:hideMark/>
          </w:tcPr>
          <w:p w14:paraId="3AE1230A" w14:textId="44531A0D"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6,2</w:t>
            </w:r>
          </w:p>
        </w:tc>
        <w:tc>
          <w:tcPr>
            <w:tcW w:w="363" w:type="pct"/>
            <w:tcBorders>
              <w:top w:val="nil"/>
              <w:left w:val="nil"/>
              <w:bottom w:val="single" w:sz="4" w:space="0" w:color="auto"/>
              <w:right w:val="nil"/>
            </w:tcBorders>
            <w:shd w:val="clear" w:color="auto" w:fill="auto"/>
            <w:noWrap/>
            <w:vAlign w:val="bottom"/>
            <w:hideMark/>
          </w:tcPr>
          <w:p w14:paraId="6A0A1531" w14:textId="09EAED14" w:rsidR="001A30A4" w:rsidRPr="004D4FB1" w:rsidRDefault="001A30A4" w:rsidP="001A30A4">
            <w:pPr>
              <w:spacing w:after="0"/>
              <w:jc w:val="right"/>
              <w:rPr>
                <w:rFonts w:eastAsia="Times New Roman" w:cstheme="minorHAnsi"/>
                <w:sz w:val="18"/>
                <w:szCs w:val="18"/>
                <w:lang w:eastAsia="pt-BR"/>
              </w:rPr>
            </w:pPr>
            <w:r w:rsidRPr="004D4FB1">
              <w:rPr>
                <w:rFonts w:cstheme="minorHAnsi"/>
                <w:color w:val="000000"/>
                <w:sz w:val="18"/>
                <w:szCs w:val="18"/>
              </w:rPr>
              <w:t>9,1</w:t>
            </w:r>
          </w:p>
        </w:tc>
        <w:tc>
          <w:tcPr>
            <w:tcW w:w="237" w:type="pct"/>
            <w:tcBorders>
              <w:top w:val="nil"/>
              <w:left w:val="nil"/>
              <w:bottom w:val="single" w:sz="4" w:space="0" w:color="auto"/>
              <w:right w:val="nil"/>
            </w:tcBorders>
            <w:shd w:val="clear" w:color="auto" w:fill="auto"/>
            <w:noWrap/>
            <w:vAlign w:val="bottom"/>
            <w:hideMark/>
          </w:tcPr>
          <w:p w14:paraId="1FDBDB7C" w14:textId="5384D4DF" w:rsidR="001A30A4" w:rsidRPr="004D4FB1" w:rsidRDefault="001A30A4" w:rsidP="001A30A4">
            <w:pPr>
              <w:spacing w:after="0"/>
              <w:jc w:val="right"/>
              <w:rPr>
                <w:rFonts w:eastAsia="Times New Roman" w:cstheme="minorHAnsi"/>
                <w:b/>
                <w:bCs/>
                <w:sz w:val="18"/>
                <w:szCs w:val="18"/>
                <w:lang w:eastAsia="pt-BR"/>
              </w:rPr>
            </w:pPr>
            <w:r w:rsidRPr="004D4FB1">
              <w:rPr>
                <w:rFonts w:cstheme="minorHAnsi"/>
                <w:b/>
                <w:bCs/>
                <w:color w:val="000000"/>
                <w:sz w:val="18"/>
                <w:szCs w:val="18"/>
              </w:rPr>
              <w:t>2,8</w:t>
            </w:r>
          </w:p>
        </w:tc>
        <w:tc>
          <w:tcPr>
            <w:tcW w:w="363" w:type="pct"/>
            <w:tcBorders>
              <w:top w:val="nil"/>
              <w:left w:val="nil"/>
              <w:bottom w:val="single" w:sz="4" w:space="0" w:color="auto"/>
              <w:right w:val="nil"/>
            </w:tcBorders>
            <w:shd w:val="clear" w:color="000000" w:fill="FFFFFF"/>
            <w:noWrap/>
            <w:vAlign w:val="center"/>
            <w:hideMark/>
          </w:tcPr>
          <w:p w14:paraId="507FDFFD" w14:textId="2CDF16F5" w:rsidR="001A30A4" w:rsidRPr="004D4FB1" w:rsidRDefault="001A30A4" w:rsidP="001A30A4">
            <w:pPr>
              <w:spacing w:after="0"/>
              <w:jc w:val="right"/>
              <w:rPr>
                <w:rFonts w:eastAsia="Times New Roman" w:cstheme="minorHAnsi"/>
                <w:b/>
                <w:bCs/>
                <w:sz w:val="18"/>
                <w:szCs w:val="18"/>
                <w:lang w:eastAsia="pt-BR"/>
              </w:rPr>
            </w:pPr>
            <w:r w:rsidRPr="004D4FB1">
              <w:rPr>
                <w:rFonts w:cstheme="minorHAnsi"/>
                <w:b/>
                <w:bCs/>
                <w:color w:val="000000"/>
                <w:sz w:val="18"/>
                <w:szCs w:val="18"/>
              </w:rPr>
              <w:t>2,2</w:t>
            </w:r>
          </w:p>
        </w:tc>
      </w:tr>
    </w:tbl>
    <w:p w14:paraId="2B261374" w14:textId="77777777" w:rsidR="008E3110" w:rsidRDefault="008E3110" w:rsidP="00512A76">
      <w:pPr>
        <w:pStyle w:val="Corpodetexto"/>
        <w:ind w:firstLine="708"/>
        <w:jc w:val="both"/>
        <w:rPr>
          <w:rFonts w:cstheme="minorHAnsi"/>
          <w:color w:val="auto"/>
          <w:lang w:val="pt-BR"/>
        </w:rPr>
      </w:pPr>
    </w:p>
    <w:p w14:paraId="046170BC" w14:textId="6EC51291" w:rsidR="00512A76" w:rsidRDefault="00512A76" w:rsidP="00512A76">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w:t>
      </w:r>
    </w:p>
    <w:p w14:paraId="1966452E" w14:textId="77777777" w:rsidR="008E3110" w:rsidRPr="00F62887" w:rsidRDefault="008E3110" w:rsidP="00512A76">
      <w:pPr>
        <w:pStyle w:val="Corpodetexto"/>
        <w:ind w:firstLine="708"/>
        <w:jc w:val="both"/>
        <w:rPr>
          <w:rFonts w:cstheme="minorHAnsi"/>
          <w:color w:val="auto"/>
          <w:lang w:val="pt-BR"/>
        </w:rPr>
      </w:pPr>
    </w:p>
    <w:p w14:paraId="292E8822" w14:textId="77777777" w:rsidR="00512A76" w:rsidRPr="008E3110" w:rsidRDefault="00512A76" w:rsidP="00512A76">
      <w:pPr>
        <w:pStyle w:val="Corpodetexto"/>
        <w:rPr>
          <w:rFonts w:cstheme="minorHAnsi"/>
          <w:color w:val="auto"/>
          <w:sz w:val="22"/>
          <w:szCs w:val="22"/>
        </w:rPr>
      </w:pPr>
      <w:r w:rsidRPr="008E3110">
        <w:rPr>
          <w:rFonts w:cstheme="minorHAnsi"/>
          <w:color w:val="auto"/>
          <w:sz w:val="22"/>
          <w:szCs w:val="22"/>
        </w:rPr>
        <w:t>Tabela 11 – Avaliação de reação</w:t>
      </w:r>
    </w:p>
    <w:tbl>
      <w:tblPr>
        <w:tblW w:w="9240" w:type="dxa"/>
        <w:tblInd w:w="70" w:type="dxa"/>
        <w:tblCellMar>
          <w:left w:w="70" w:type="dxa"/>
          <w:right w:w="70" w:type="dxa"/>
        </w:tblCellMar>
        <w:tblLook w:val="04A0" w:firstRow="1" w:lastRow="0" w:firstColumn="1" w:lastColumn="0" w:noHBand="0" w:noVBand="1"/>
      </w:tblPr>
      <w:tblGrid>
        <w:gridCol w:w="5960"/>
        <w:gridCol w:w="505"/>
        <w:gridCol w:w="520"/>
        <w:gridCol w:w="505"/>
        <w:gridCol w:w="520"/>
        <w:gridCol w:w="836"/>
        <w:gridCol w:w="618"/>
      </w:tblGrid>
      <w:tr w:rsidR="00512A76" w:rsidRPr="00F62887" w14:paraId="42DD6994" w14:textId="77777777" w:rsidTr="0031582B">
        <w:trPr>
          <w:trHeight w:val="300"/>
        </w:trPr>
        <w:tc>
          <w:tcPr>
            <w:tcW w:w="5960" w:type="dxa"/>
            <w:tcBorders>
              <w:top w:val="single" w:sz="4" w:space="0" w:color="auto"/>
              <w:left w:val="nil"/>
              <w:bottom w:val="nil"/>
              <w:right w:val="nil"/>
            </w:tcBorders>
            <w:shd w:val="clear" w:color="auto" w:fill="auto"/>
            <w:noWrap/>
            <w:vAlign w:val="center"/>
            <w:hideMark/>
          </w:tcPr>
          <w:p w14:paraId="79293DCA" w14:textId="77777777" w:rsidR="00512A76" w:rsidRPr="00F62887" w:rsidRDefault="00512A76"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600" w:type="dxa"/>
            <w:gridSpan w:val="5"/>
            <w:tcBorders>
              <w:top w:val="single" w:sz="4" w:space="0" w:color="auto"/>
              <w:left w:val="nil"/>
              <w:bottom w:val="nil"/>
              <w:right w:val="nil"/>
            </w:tcBorders>
            <w:shd w:val="clear" w:color="auto" w:fill="auto"/>
            <w:noWrap/>
            <w:vAlign w:val="center"/>
            <w:hideMark/>
          </w:tcPr>
          <w:p w14:paraId="3E346C7D" w14:textId="77777777" w:rsidR="00512A76" w:rsidRPr="00F62887" w:rsidRDefault="00512A76"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7C32C5DB" w14:textId="77777777" w:rsidR="00512A76" w:rsidRPr="00F62887" w:rsidRDefault="00512A76"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512A76" w:rsidRPr="00F62887" w14:paraId="7F2B49E0" w14:textId="77777777" w:rsidTr="0031582B">
        <w:trPr>
          <w:trHeight w:val="300"/>
        </w:trPr>
        <w:tc>
          <w:tcPr>
            <w:tcW w:w="5960" w:type="dxa"/>
            <w:tcBorders>
              <w:top w:val="nil"/>
              <w:left w:val="nil"/>
              <w:bottom w:val="single" w:sz="4" w:space="0" w:color="auto"/>
              <w:right w:val="nil"/>
            </w:tcBorders>
            <w:shd w:val="clear" w:color="000000" w:fill="FFFFFF"/>
            <w:vAlign w:val="center"/>
            <w:hideMark/>
          </w:tcPr>
          <w:p w14:paraId="432838E5"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20" w:type="dxa"/>
            <w:tcBorders>
              <w:top w:val="nil"/>
              <w:left w:val="nil"/>
              <w:bottom w:val="single" w:sz="4" w:space="0" w:color="auto"/>
              <w:right w:val="nil"/>
            </w:tcBorders>
            <w:shd w:val="clear" w:color="000000" w:fill="FFFFFF"/>
            <w:vAlign w:val="center"/>
            <w:hideMark/>
          </w:tcPr>
          <w:p w14:paraId="791B72C5"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520" w:type="dxa"/>
            <w:tcBorders>
              <w:top w:val="nil"/>
              <w:left w:val="nil"/>
              <w:bottom w:val="single" w:sz="4" w:space="0" w:color="auto"/>
              <w:right w:val="nil"/>
            </w:tcBorders>
            <w:shd w:val="clear" w:color="auto" w:fill="auto"/>
            <w:noWrap/>
            <w:vAlign w:val="center"/>
            <w:hideMark/>
          </w:tcPr>
          <w:p w14:paraId="2D0ED7A5"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2017</w:t>
            </w:r>
          </w:p>
        </w:tc>
        <w:tc>
          <w:tcPr>
            <w:tcW w:w="520" w:type="dxa"/>
            <w:tcBorders>
              <w:top w:val="nil"/>
              <w:left w:val="nil"/>
              <w:bottom w:val="single" w:sz="4" w:space="0" w:color="auto"/>
              <w:right w:val="nil"/>
            </w:tcBorders>
            <w:shd w:val="clear" w:color="000000" w:fill="FFFFFF"/>
            <w:vAlign w:val="center"/>
            <w:hideMark/>
          </w:tcPr>
          <w:p w14:paraId="2D7393F5"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2018</w:t>
            </w:r>
          </w:p>
        </w:tc>
        <w:tc>
          <w:tcPr>
            <w:tcW w:w="520" w:type="dxa"/>
            <w:tcBorders>
              <w:top w:val="nil"/>
              <w:left w:val="nil"/>
              <w:bottom w:val="single" w:sz="4" w:space="0" w:color="auto"/>
              <w:right w:val="nil"/>
            </w:tcBorders>
            <w:shd w:val="clear" w:color="auto" w:fill="auto"/>
            <w:noWrap/>
            <w:vAlign w:val="center"/>
            <w:hideMark/>
          </w:tcPr>
          <w:p w14:paraId="45FFEEA0"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auto" w:fill="auto"/>
            <w:noWrap/>
            <w:vAlign w:val="center"/>
            <w:hideMark/>
          </w:tcPr>
          <w:p w14:paraId="06725B0D" w14:textId="0AB24E0D" w:rsidR="00512A76" w:rsidRPr="004D4FB1" w:rsidRDefault="00305C5E" w:rsidP="0031582B">
            <w:pPr>
              <w:spacing w:after="0"/>
              <w:jc w:val="right"/>
              <w:rPr>
                <w:rFonts w:eastAsia="Times New Roman" w:cstheme="minorHAnsi"/>
                <w:b/>
                <w:bCs/>
                <w:sz w:val="18"/>
                <w:szCs w:val="18"/>
                <w:lang w:eastAsia="pt-BR"/>
              </w:rPr>
            </w:pPr>
            <w:r w:rsidRPr="004D4FB1">
              <w:rPr>
                <w:rFonts w:cstheme="minorHAnsi"/>
                <w:b/>
                <w:bCs/>
                <w:sz w:val="18"/>
                <w:szCs w:val="18"/>
              </w:rPr>
              <w:t>JUL/</w:t>
            </w:r>
            <w:r w:rsidR="00512A76" w:rsidRPr="004D4FB1">
              <w:rPr>
                <w:rFonts w:eastAsia="Times New Roman" w:cstheme="minorHAnsi"/>
                <w:b/>
                <w:bCs/>
                <w:sz w:val="18"/>
                <w:szCs w:val="18"/>
                <w:lang w:eastAsia="pt-BR"/>
              </w:rPr>
              <w:t>2020</w:t>
            </w:r>
          </w:p>
        </w:tc>
        <w:tc>
          <w:tcPr>
            <w:tcW w:w="680" w:type="dxa"/>
            <w:vMerge/>
            <w:tcBorders>
              <w:top w:val="single" w:sz="4" w:space="0" w:color="auto"/>
              <w:left w:val="nil"/>
              <w:bottom w:val="single" w:sz="4" w:space="0" w:color="000000"/>
              <w:right w:val="nil"/>
            </w:tcBorders>
            <w:vAlign w:val="center"/>
            <w:hideMark/>
          </w:tcPr>
          <w:p w14:paraId="6C1BBCEA" w14:textId="77777777" w:rsidR="00512A76" w:rsidRPr="004D4FB1" w:rsidRDefault="00512A76" w:rsidP="0031582B">
            <w:pPr>
              <w:spacing w:after="0"/>
              <w:rPr>
                <w:rFonts w:eastAsia="Times New Roman" w:cstheme="minorHAnsi"/>
                <w:b/>
                <w:bCs/>
                <w:sz w:val="18"/>
                <w:szCs w:val="18"/>
                <w:lang w:eastAsia="pt-BR"/>
              </w:rPr>
            </w:pPr>
          </w:p>
        </w:tc>
      </w:tr>
      <w:tr w:rsidR="00165A6D" w:rsidRPr="00F62887" w14:paraId="05CD9C68" w14:textId="77777777" w:rsidTr="0031582B">
        <w:trPr>
          <w:trHeight w:val="300"/>
        </w:trPr>
        <w:tc>
          <w:tcPr>
            <w:tcW w:w="5960" w:type="dxa"/>
            <w:tcBorders>
              <w:top w:val="nil"/>
              <w:left w:val="nil"/>
              <w:bottom w:val="nil"/>
              <w:right w:val="nil"/>
            </w:tcBorders>
            <w:shd w:val="clear" w:color="000000" w:fill="FFFFFF"/>
            <w:vAlign w:val="center"/>
            <w:hideMark/>
          </w:tcPr>
          <w:p w14:paraId="3ABE13BB"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20" w:type="dxa"/>
            <w:tcBorders>
              <w:top w:val="nil"/>
              <w:left w:val="nil"/>
              <w:bottom w:val="nil"/>
              <w:right w:val="nil"/>
            </w:tcBorders>
            <w:shd w:val="clear" w:color="000000" w:fill="FFFFFF"/>
            <w:vAlign w:val="center"/>
            <w:hideMark/>
          </w:tcPr>
          <w:p w14:paraId="2907C26E"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520" w:type="dxa"/>
            <w:tcBorders>
              <w:top w:val="nil"/>
              <w:left w:val="nil"/>
              <w:bottom w:val="nil"/>
              <w:right w:val="nil"/>
            </w:tcBorders>
            <w:shd w:val="clear" w:color="000000" w:fill="FFFFFF"/>
            <w:vAlign w:val="center"/>
            <w:hideMark/>
          </w:tcPr>
          <w:p w14:paraId="29BAB31B"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9,5</w:t>
            </w:r>
          </w:p>
        </w:tc>
        <w:tc>
          <w:tcPr>
            <w:tcW w:w="520" w:type="dxa"/>
            <w:tcBorders>
              <w:top w:val="nil"/>
              <w:left w:val="nil"/>
              <w:bottom w:val="nil"/>
              <w:right w:val="nil"/>
            </w:tcBorders>
            <w:shd w:val="clear" w:color="000000" w:fill="FFFFFF"/>
            <w:vAlign w:val="center"/>
            <w:hideMark/>
          </w:tcPr>
          <w:p w14:paraId="7A75CEAC"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1486A1B6"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9,2</w:t>
            </w:r>
          </w:p>
        </w:tc>
        <w:tc>
          <w:tcPr>
            <w:tcW w:w="520" w:type="dxa"/>
            <w:tcBorders>
              <w:top w:val="nil"/>
              <w:left w:val="nil"/>
              <w:bottom w:val="nil"/>
              <w:right w:val="nil"/>
            </w:tcBorders>
            <w:shd w:val="clear" w:color="000000" w:fill="FFFFFF"/>
            <w:vAlign w:val="center"/>
            <w:hideMark/>
          </w:tcPr>
          <w:p w14:paraId="0BF67519" w14:textId="77DFAF92"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9,3</w:t>
            </w:r>
          </w:p>
        </w:tc>
        <w:tc>
          <w:tcPr>
            <w:tcW w:w="680" w:type="dxa"/>
            <w:tcBorders>
              <w:top w:val="nil"/>
              <w:left w:val="nil"/>
              <w:bottom w:val="nil"/>
              <w:right w:val="nil"/>
            </w:tcBorders>
            <w:shd w:val="clear" w:color="000000" w:fill="FFFFFF"/>
            <w:vAlign w:val="center"/>
            <w:hideMark/>
          </w:tcPr>
          <w:p w14:paraId="08F6F97B" w14:textId="799EED63"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111111"/>
                <w:sz w:val="18"/>
                <w:szCs w:val="18"/>
              </w:rPr>
              <w:t>8,9</w:t>
            </w:r>
          </w:p>
        </w:tc>
      </w:tr>
      <w:tr w:rsidR="00165A6D" w:rsidRPr="00F62887" w14:paraId="3CD59343" w14:textId="77777777" w:rsidTr="0031582B">
        <w:trPr>
          <w:trHeight w:val="480"/>
        </w:trPr>
        <w:tc>
          <w:tcPr>
            <w:tcW w:w="5960" w:type="dxa"/>
            <w:tcBorders>
              <w:top w:val="nil"/>
              <w:left w:val="nil"/>
              <w:bottom w:val="nil"/>
              <w:right w:val="nil"/>
            </w:tcBorders>
            <w:shd w:val="clear" w:color="000000" w:fill="FFFFFF"/>
            <w:vAlign w:val="center"/>
            <w:hideMark/>
          </w:tcPr>
          <w:p w14:paraId="3BF60884"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20" w:type="dxa"/>
            <w:tcBorders>
              <w:top w:val="nil"/>
              <w:left w:val="nil"/>
              <w:bottom w:val="nil"/>
              <w:right w:val="nil"/>
            </w:tcBorders>
            <w:shd w:val="clear" w:color="000000" w:fill="FFFFFF"/>
            <w:vAlign w:val="center"/>
            <w:hideMark/>
          </w:tcPr>
          <w:p w14:paraId="68B17569"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520" w:type="dxa"/>
            <w:tcBorders>
              <w:top w:val="nil"/>
              <w:left w:val="nil"/>
              <w:bottom w:val="nil"/>
              <w:right w:val="nil"/>
            </w:tcBorders>
            <w:shd w:val="clear" w:color="000000" w:fill="FFFFFF"/>
            <w:vAlign w:val="center"/>
            <w:hideMark/>
          </w:tcPr>
          <w:p w14:paraId="7AF22597"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9,4</w:t>
            </w:r>
          </w:p>
        </w:tc>
        <w:tc>
          <w:tcPr>
            <w:tcW w:w="520" w:type="dxa"/>
            <w:tcBorders>
              <w:top w:val="nil"/>
              <w:left w:val="nil"/>
              <w:bottom w:val="nil"/>
              <w:right w:val="nil"/>
            </w:tcBorders>
            <w:shd w:val="clear" w:color="000000" w:fill="FFFFFF"/>
            <w:vAlign w:val="center"/>
            <w:hideMark/>
          </w:tcPr>
          <w:p w14:paraId="36991A00"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2A874D7D"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23B485EF" w14:textId="38C1184E"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9,3</w:t>
            </w:r>
          </w:p>
        </w:tc>
        <w:tc>
          <w:tcPr>
            <w:tcW w:w="680" w:type="dxa"/>
            <w:tcBorders>
              <w:top w:val="nil"/>
              <w:left w:val="nil"/>
              <w:bottom w:val="nil"/>
              <w:right w:val="nil"/>
            </w:tcBorders>
            <w:shd w:val="clear" w:color="000000" w:fill="FFFFFF"/>
            <w:vAlign w:val="center"/>
            <w:hideMark/>
          </w:tcPr>
          <w:p w14:paraId="5F82ED47" w14:textId="1F2F1A1D"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111111"/>
                <w:sz w:val="18"/>
                <w:szCs w:val="18"/>
              </w:rPr>
              <w:t>8,8</w:t>
            </w:r>
          </w:p>
        </w:tc>
      </w:tr>
      <w:tr w:rsidR="00165A6D" w:rsidRPr="00F62887" w14:paraId="2215A2C7" w14:textId="77777777" w:rsidTr="0031582B">
        <w:trPr>
          <w:trHeight w:val="480"/>
        </w:trPr>
        <w:tc>
          <w:tcPr>
            <w:tcW w:w="5960" w:type="dxa"/>
            <w:tcBorders>
              <w:top w:val="nil"/>
              <w:left w:val="nil"/>
              <w:bottom w:val="nil"/>
              <w:right w:val="nil"/>
            </w:tcBorders>
            <w:shd w:val="clear" w:color="000000" w:fill="FFFFFF"/>
            <w:vAlign w:val="center"/>
            <w:hideMark/>
          </w:tcPr>
          <w:p w14:paraId="687F3C57"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20" w:type="dxa"/>
            <w:tcBorders>
              <w:top w:val="nil"/>
              <w:left w:val="nil"/>
              <w:bottom w:val="nil"/>
              <w:right w:val="nil"/>
            </w:tcBorders>
            <w:shd w:val="clear" w:color="000000" w:fill="FFFFFF"/>
            <w:vAlign w:val="center"/>
            <w:hideMark/>
          </w:tcPr>
          <w:p w14:paraId="743ACEFD"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520" w:type="dxa"/>
            <w:tcBorders>
              <w:top w:val="nil"/>
              <w:left w:val="nil"/>
              <w:bottom w:val="nil"/>
              <w:right w:val="nil"/>
            </w:tcBorders>
            <w:shd w:val="clear" w:color="000000" w:fill="FFFFFF"/>
            <w:vAlign w:val="center"/>
            <w:hideMark/>
          </w:tcPr>
          <w:p w14:paraId="0F23A3A5"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9,4</w:t>
            </w:r>
          </w:p>
        </w:tc>
        <w:tc>
          <w:tcPr>
            <w:tcW w:w="520" w:type="dxa"/>
            <w:tcBorders>
              <w:top w:val="nil"/>
              <w:left w:val="nil"/>
              <w:bottom w:val="nil"/>
              <w:right w:val="nil"/>
            </w:tcBorders>
            <w:shd w:val="clear" w:color="000000" w:fill="FFFFFF"/>
            <w:vAlign w:val="center"/>
            <w:hideMark/>
          </w:tcPr>
          <w:p w14:paraId="65499B6C"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53DC7E10"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4CDD0101" w14:textId="24A9376C"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557C715B" w14:textId="7FA34A06"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111111"/>
                <w:sz w:val="18"/>
                <w:szCs w:val="18"/>
              </w:rPr>
              <w:t>8,8</w:t>
            </w:r>
          </w:p>
        </w:tc>
      </w:tr>
      <w:tr w:rsidR="00165A6D" w:rsidRPr="00F62887" w14:paraId="49ED66BC" w14:textId="77777777" w:rsidTr="0031582B">
        <w:trPr>
          <w:trHeight w:val="300"/>
        </w:trPr>
        <w:tc>
          <w:tcPr>
            <w:tcW w:w="5960" w:type="dxa"/>
            <w:tcBorders>
              <w:top w:val="nil"/>
              <w:left w:val="nil"/>
              <w:bottom w:val="nil"/>
              <w:right w:val="nil"/>
            </w:tcBorders>
            <w:shd w:val="clear" w:color="000000" w:fill="FFFFFF"/>
            <w:vAlign w:val="center"/>
            <w:hideMark/>
          </w:tcPr>
          <w:p w14:paraId="3312634B"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20" w:type="dxa"/>
            <w:tcBorders>
              <w:top w:val="nil"/>
              <w:left w:val="nil"/>
              <w:bottom w:val="nil"/>
              <w:right w:val="nil"/>
            </w:tcBorders>
            <w:shd w:val="clear" w:color="000000" w:fill="FFFFFF"/>
            <w:vAlign w:val="center"/>
            <w:hideMark/>
          </w:tcPr>
          <w:p w14:paraId="6377F428"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0BDEA06A"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76BCBBFA"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520" w:type="dxa"/>
            <w:tcBorders>
              <w:top w:val="nil"/>
              <w:left w:val="nil"/>
              <w:bottom w:val="nil"/>
              <w:right w:val="nil"/>
            </w:tcBorders>
            <w:shd w:val="clear" w:color="000000" w:fill="FFFFFF"/>
            <w:vAlign w:val="center"/>
            <w:hideMark/>
          </w:tcPr>
          <w:p w14:paraId="41844BDF"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8,3</w:t>
            </w:r>
          </w:p>
        </w:tc>
        <w:tc>
          <w:tcPr>
            <w:tcW w:w="520" w:type="dxa"/>
            <w:tcBorders>
              <w:top w:val="nil"/>
              <w:left w:val="nil"/>
              <w:bottom w:val="nil"/>
              <w:right w:val="nil"/>
            </w:tcBorders>
            <w:shd w:val="clear" w:color="000000" w:fill="FFFFFF"/>
            <w:vAlign w:val="center"/>
            <w:hideMark/>
          </w:tcPr>
          <w:p w14:paraId="0B5F9324" w14:textId="7A9BE3EA"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8,6</w:t>
            </w:r>
          </w:p>
        </w:tc>
        <w:tc>
          <w:tcPr>
            <w:tcW w:w="680" w:type="dxa"/>
            <w:tcBorders>
              <w:top w:val="nil"/>
              <w:left w:val="nil"/>
              <w:bottom w:val="nil"/>
              <w:right w:val="nil"/>
            </w:tcBorders>
            <w:shd w:val="clear" w:color="000000" w:fill="FFFFFF"/>
            <w:vAlign w:val="center"/>
            <w:hideMark/>
          </w:tcPr>
          <w:p w14:paraId="6C9C797B" w14:textId="541647EC"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111111"/>
                <w:sz w:val="18"/>
                <w:szCs w:val="18"/>
              </w:rPr>
              <w:t>8,2</w:t>
            </w:r>
          </w:p>
        </w:tc>
      </w:tr>
      <w:tr w:rsidR="00165A6D" w:rsidRPr="00F62887" w14:paraId="5F069EAA" w14:textId="77777777" w:rsidTr="0031582B">
        <w:trPr>
          <w:trHeight w:val="300"/>
        </w:trPr>
        <w:tc>
          <w:tcPr>
            <w:tcW w:w="5960" w:type="dxa"/>
            <w:tcBorders>
              <w:top w:val="nil"/>
              <w:left w:val="nil"/>
              <w:bottom w:val="nil"/>
              <w:right w:val="nil"/>
            </w:tcBorders>
            <w:shd w:val="clear" w:color="000000" w:fill="FFFFFF"/>
            <w:vAlign w:val="center"/>
            <w:hideMark/>
          </w:tcPr>
          <w:p w14:paraId="338B084C" w14:textId="77777777" w:rsidR="00165A6D" w:rsidRPr="00F62887" w:rsidRDefault="00165A6D" w:rsidP="00165A6D">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20" w:type="dxa"/>
            <w:tcBorders>
              <w:top w:val="nil"/>
              <w:left w:val="nil"/>
              <w:bottom w:val="nil"/>
              <w:right w:val="nil"/>
            </w:tcBorders>
            <w:shd w:val="clear" w:color="000000" w:fill="FFFFFF"/>
            <w:vAlign w:val="center"/>
            <w:hideMark/>
          </w:tcPr>
          <w:p w14:paraId="77CA28D1" w14:textId="77777777" w:rsidR="00165A6D" w:rsidRPr="00F62887" w:rsidRDefault="00165A6D" w:rsidP="00165A6D">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218CD8A2"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335F7853"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520" w:type="dxa"/>
            <w:tcBorders>
              <w:top w:val="nil"/>
              <w:left w:val="nil"/>
              <w:bottom w:val="nil"/>
              <w:right w:val="nil"/>
            </w:tcBorders>
            <w:shd w:val="clear" w:color="000000" w:fill="FFFFFF"/>
            <w:vAlign w:val="center"/>
            <w:hideMark/>
          </w:tcPr>
          <w:p w14:paraId="7097C7D7" w14:textId="77777777"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sz w:val="18"/>
                <w:szCs w:val="18"/>
                <w:lang w:eastAsia="pt-BR"/>
              </w:rPr>
              <w:t>8,5</w:t>
            </w:r>
          </w:p>
        </w:tc>
        <w:tc>
          <w:tcPr>
            <w:tcW w:w="520" w:type="dxa"/>
            <w:tcBorders>
              <w:top w:val="nil"/>
              <w:left w:val="nil"/>
              <w:bottom w:val="nil"/>
              <w:right w:val="nil"/>
            </w:tcBorders>
            <w:shd w:val="clear" w:color="000000" w:fill="FFFFFF"/>
            <w:vAlign w:val="center"/>
            <w:hideMark/>
          </w:tcPr>
          <w:p w14:paraId="09DA6C15" w14:textId="1380412C" w:rsidR="00165A6D" w:rsidRPr="004D4FB1" w:rsidRDefault="00165A6D" w:rsidP="00165A6D">
            <w:pPr>
              <w:spacing w:after="0"/>
              <w:jc w:val="right"/>
              <w:rPr>
                <w:rFonts w:eastAsia="Times New Roman" w:cstheme="minorHAnsi"/>
                <w:sz w:val="18"/>
                <w:szCs w:val="18"/>
                <w:lang w:eastAsia="pt-BR"/>
              </w:rPr>
            </w:pPr>
            <w:r w:rsidRPr="004D4FB1">
              <w:rPr>
                <w:rFonts w:eastAsia="Arial" w:cstheme="minorHAnsi"/>
                <w:color w:val="111111"/>
                <w:sz w:val="18"/>
                <w:szCs w:val="18"/>
                <w:lang w:val="en-US"/>
              </w:rPr>
              <w:t>8,7</w:t>
            </w:r>
          </w:p>
        </w:tc>
        <w:tc>
          <w:tcPr>
            <w:tcW w:w="680" w:type="dxa"/>
            <w:tcBorders>
              <w:top w:val="nil"/>
              <w:left w:val="nil"/>
              <w:bottom w:val="nil"/>
              <w:right w:val="nil"/>
            </w:tcBorders>
            <w:shd w:val="clear" w:color="000000" w:fill="FFFFFF"/>
            <w:vAlign w:val="center"/>
            <w:hideMark/>
          </w:tcPr>
          <w:p w14:paraId="1B71278A" w14:textId="50F7DA3D"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111111"/>
                <w:sz w:val="18"/>
                <w:szCs w:val="18"/>
              </w:rPr>
              <w:t>8,3</w:t>
            </w:r>
          </w:p>
        </w:tc>
      </w:tr>
      <w:tr w:rsidR="00165A6D" w:rsidRPr="00F62887" w14:paraId="6D82E78D" w14:textId="77777777" w:rsidTr="0031582B">
        <w:trPr>
          <w:trHeight w:val="300"/>
        </w:trPr>
        <w:tc>
          <w:tcPr>
            <w:tcW w:w="5960" w:type="dxa"/>
            <w:tcBorders>
              <w:top w:val="nil"/>
              <w:left w:val="nil"/>
              <w:bottom w:val="single" w:sz="4" w:space="0" w:color="auto"/>
              <w:right w:val="nil"/>
            </w:tcBorders>
            <w:shd w:val="clear" w:color="000000" w:fill="FFFFFF"/>
            <w:vAlign w:val="center"/>
          </w:tcPr>
          <w:p w14:paraId="1C01CF2E" w14:textId="77777777" w:rsidR="00165A6D" w:rsidRPr="00F62887" w:rsidRDefault="00165A6D" w:rsidP="00165A6D">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20" w:type="dxa"/>
            <w:tcBorders>
              <w:top w:val="nil"/>
              <w:left w:val="nil"/>
              <w:bottom w:val="single" w:sz="4" w:space="0" w:color="auto"/>
              <w:right w:val="nil"/>
            </w:tcBorders>
            <w:shd w:val="clear" w:color="000000" w:fill="FFFFFF"/>
          </w:tcPr>
          <w:p w14:paraId="0C75CF03" w14:textId="77777777" w:rsidR="00165A6D" w:rsidRPr="00F62887" w:rsidRDefault="00165A6D" w:rsidP="00165A6D">
            <w:pPr>
              <w:spacing w:after="0"/>
              <w:jc w:val="right"/>
              <w:rPr>
                <w:rFonts w:eastAsia="Arial" w:cstheme="minorHAnsi"/>
                <w:sz w:val="18"/>
                <w:szCs w:val="18"/>
                <w:lang w:eastAsia="pt-BR"/>
              </w:rPr>
            </w:pPr>
            <w:r w:rsidRPr="00F62887">
              <w:rPr>
                <w:rFonts w:cstheme="minorHAnsi"/>
                <w:sz w:val="18"/>
                <w:szCs w:val="18"/>
              </w:rPr>
              <w:t>9,2</w:t>
            </w:r>
          </w:p>
        </w:tc>
        <w:tc>
          <w:tcPr>
            <w:tcW w:w="520" w:type="dxa"/>
            <w:tcBorders>
              <w:top w:val="nil"/>
              <w:left w:val="nil"/>
              <w:bottom w:val="single" w:sz="4" w:space="0" w:color="auto"/>
              <w:right w:val="nil"/>
            </w:tcBorders>
            <w:shd w:val="clear" w:color="000000" w:fill="FFFFFF"/>
          </w:tcPr>
          <w:p w14:paraId="1E935B84" w14:textId="77777777" w:rsidR="00165A6D" w:rsidRPr="004D4FB1" w:rsidRDefault="00165A6D" w:rsidP="00165A6D">
            <w:pPr>
              <w:spacing w:after="0"/>
              <w:jc w:val="right"/>
              <w:rPr>
                <w:rFonts w:eastAsia="Arial" w:cstheme="minorHAnsi"/>
                <w:sz w:val="18"/>
                <w:szCs w:val="18"/>
                <w:lang w:eastAsia="pt-BR"/>
              </w:rPr>
            </w:pPr>
            <w:r w:rsidRPr="004D4FB1">
              <w:rPr>
                <w:rFonts w:cstheme="minorHAnsi"/>
                <w:sz w:val="18"/>
                <w:szCs w:val="18"/>
              </w:rPr>
              <w:t>9,1</w:t>
            </w:r>
          </w:p>
        </w:tc>
        <w:tc>
          <w:tcPr>
            <w:tcW w:w="520" w:type="dxa"/>
            <w:tcBorders>
              <w:top w:val="nil"/>
              <w:left w:val="nil"/>
              <w:bottom w:val="single" w:sz="4" w:space="0" w:color="auto"/>
              <w:right w:val="nil"/>
            </w:tcBorders>
            <w:shd w:val="clear" w:color="000000" w:fill="FFFFFF"/>
          </w:tcPr>
          <w:p w14:paraId="162A9DFD" w14:textId="77777777" w:rsidR="00165A6D" w:rsidRPr="004D4FB1" w:rsidRDefault="00165A6D" w:rsidP="00165A6D">
            <w:pPr>
              <w:spacing w:after="0"/>
              <w:jc w:val="right"/>
              <w:rPr>
                <w:rFonts w:eastAsia="Arial" w:cstheme="minorHAnsi"/>
                <w:sz w:val="18"/>
                <w:szCs w:val="18"/>
                <w:lang w:eastAsia="pt-BR"/>
              </w:rPr>
            </w:pPr>
            <w:r w:rsidRPr="004D4FB1">
              <w:rPr>
                <w:rFonts w:cstheme="minorHAnsi"/>
                <w:sz w:val="18"/>
                <w:szCs w:val="18"/>
              </w:rPr>
              <w:t>8,4</w:t>
            </w:r>
          </w:p>
        </w:tc>
        <w:tc>
          <w:tcPr>
            <w:tcW w:w="520" w:type="dxa"/>
            <w:tcBorders>
              <w:top w:val="nil"/>
              <w:left w:val="nil"/>
              <w:bottom w:val="single" w:sz="4" w:space="0" w:color="auto"/>
              <w:right w:val="nil"/>
            </w:tcBorders>
            <w:shd w:val="clear" w:color="000000" w:fill="FFFFFF"/>
          </w:tcPr>
          <w:p w14:paraId="7BFBADE0" w14:textId="77777777" w:rsidR="00165A6D" w:rsidRPr="004D4FB1" w:rsidRDefault="00165A6D" w:rsidP="00165A6D">
            <w:pPr>
              <w:spacing w:after="0"/>
              <w:jc w:val="right"/>
              <w:rPr>
                <w:rFonts w:eastAsia="Arial" w:cstheme="minorHAnsi"/>
                <w:sz w:val="18"/>
                <w:szCs w:val="18"/>
                <w:lang w:eastAsia="pt-BR"/>
              </w:rPr>
            </w:pPr>
            <w:r w:rsidRPr="004D4FB1">
              <w:rPr>
                <w:rFonts w:cstheme="minorHAnsi"/>
                <w:sz w:val="18"/>
                <w:szCs w:val="18"/>
              </w:rPr>
              <w:t>8,8</w:t>
            </w:r>
          </w:p>
        </w:tc>
        <w:tc>
          <w:tcPr>
            <w:tcW w:w="520" w:type="dxa"/>
            <w:tcBorders>
              <w:top w:val="nil"/>
              <w:left w:val="nil"/>
              <w:bottom w:val="single" w:sz="4" w:space="0" w:color="auto"/>
              <w:right w:val="nil"/>
            </w:tcBorders>
            <w:shd w:val="clear" w:color="000000" w:fill="FFFFFF"/>
            <w:vAlign w:val="bottom"/>
          </w:tcPr>
          <w:p w14:paraId="014A68B5" w14:textId="6D581E7E" w:rsidR="00165A6D" w:rsidRPr="004D4FB1" w:rsidRDefault="00165A6D" w:rsidP="00165A6D">
            <w:pPr>
              <w:spacing w:after="0"/>
              <w:jc w:val="right"/>
              <w:rPr>
                <w:rFonts w:eastAsia="Arial" w:cstheme="minorHAnsi"/>
                <w:sz w:val="18"/>
                <w:szCs w:val="18"/>
                <w:lang w:eastAsia="pt-BR"/>
              </w:rPr>
            </w:pPr>
            <w:r w:rsidRPr="004D4FB1">
              <w:rPr>
                <w:rFonts w:cstheme="minorHAnsi"/>
                <w:color w:val="000000"/>
                <w:sz w:val="18"/>
                <w:szCs w:val="18"/>
              </w:rPr>
              <w:t>9,0</w:t>
            </w:r>
          </w:p>
        </w:tc>
        <w:tc>
          <w:tcPr>
            <w:tcW w:w="680" w:type="dxa"/>
            <w:tcBorders>
              <w:top w:val="nil"/>
              <w:left w:val="nil"/>
              <w:bottom w:val="single" w:sz="4" w:space="0" w:color="auto"/>
              <w:right w:val="nil"/>
            </w:tcBorders>
            <w:shd w:val="clear" w:color="000000" w:fill="FFFFFF"/>
            <w:vAlign w:val="bottom"/>
          </w:tcPr>
          <w:p w14:paraId="1E9FA4D3" w14:textId="7A2F62D3" w:rsidR="00165A6D" w:rsidRPr="004D4FB1" w:rsidRDefault="00165A6D" w:rsidP="00165A6D">
            <w:pPr>
              <w:spacing w:after="0"/>
              <w:jc w:val="right"/>
              <w:rPr>
                <w:rFonts w:eastAsia="Times New Roman" w:cstheme="minorHAnsi"/>
                <w:sz w:val="18"/>
                <w:szCs w:val="18"/>
                <w:lang w:eastAsia="pt-BR"/>
              </w:rPr>
            </w:pPr>
            <w:r w:rsidRPr="004D4FB1">
              <w:rPr>
                <w:rFonts w:cstheme="minorHAnsi"/>
                <w:color w:val="000000"/>
                <w:sz w:val="18"/>
                <w:szCs w:val="18"/>
              </w:rPr>
              <w:t>8,6</w:t>
            </w:r>
          </w:p>
        </w:tc>
      </w:tr>
    </w:tbl>
    <w:p w14:paraId="51F9FAB4" w14:textId="77777777" w:rsidR="00512A76" w:rsidRPr="00F62887" w:rsidRDefault="00512A76" w:rsidP="00512A76">
      <w:pPr>
        <w:rPr>
          <w:rFonts w:cstheme="minorHAnsi"/>
        </w:rPr>
      </w:pPr>
    </w:p>
    <w:p w14:paraId="7E13B1F7" w14:textId="77777777"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não foi observada relação entre as médias da avaliação diagnóstica e as médias da avaliação de reação, conforme ilustra a Tabela 12.</w:t>
      </w:r>
    </w:p>
    <w:p w14:paraId="549F441E" w14:textId="77777777" w:rsidR="00512A76" w:rsidRPr="008E3110" w:rsidRDefault="00512A76" w:rsidP="00512A76">
      <w:pPr>
        <w:pStyle w:val="Corpodetexto"/>
        <w:ind w:firstLine="708"/>
        <w:jc w:val="both"/>
        <w:rPr>
          <w:rFonts w:cstheme="minorHAnsi"/>
          <w:color w:val="auto"/>
          <w:sz w:val="22"/>
          <w:szCs w:val="22"/>
          <w:lang w:val="pt-BR"/>
        </w:rPr>
      </w:pPr>
    </w:p>
    <w:p w14:paraId="7D05289B" w14:textId="77777777" w:rsidR="00512A76" w:rsidRPr="008E3110" w:rsidRDefault="00512A76" w:rsidP="00512A76">
      <w:pPr>
        <w:pStyle w:val="Corpodetexto"/>
        <w:jc w:val="both"/>
        <w:rPr>
          <w:rFonts w:cstheme="minorHAnsi"/>
          <w:color w:val="auto"/>
          <w:sz w:val="22"/>
          <w:szCs w:val="22"/>
          <w:lang w:val="pt-BR"/>
        </w:rPr>
      </w:pPr>
      <w:r w:rsidRPr="008E3110">
        <w:rPr>
          <w:rFonts w:cstheme="minorHAnsi"/>
          <w:color w:val="auto"/>
          <w:sz w:val="22"/>
          <w:szCs w:val="22"/>
          <w:lang w:val="pt-BR"/>
        </w:rPr>
        <w:t>Tabela 12 – Comparativo entre médias da Avaliação Diagnóstica e Avaliação de Reação</w:t>
      </w:r>
    </w:p>
    <w:tbl>
      <w:tblPr>
        <w:tblW w:w="6840" w:type="dxa"/>
        <w:tblInd w:w="70" w:type="dxa"/>
        <w:tblCellMar>
          <w:left w:w="70" w:type="dxa"/>
          <w:right w:w="70" w:type="dxa"/>
        </w:tblCellMar>
        <w:tblLook w:val="04A0" w:firstRow="1" w:lastRow="0" w:firstColumn="1" w:lastColumn="0" w:noHBand="0" w:noVBand="1"/>
      </w:tblPr>
      <w:tblGrid>
        <w:gridCol w:w="3000"/>
        <w:gridCol w:w="960"/>
        <w:gridCol w:w="960"/>
        <w:gridCol w:w="960"/>
        <w:gridCol w:w="960"/>
      </w:tblGrid>
      <w:tr w:rsidR="00512A76" w:rsidRPr="00F62887" w14:paraId="1D44BEE7" w14:textId="77777777" w:rsidTr="0031582B">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49F3D039"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2987F5BF"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5FEB6E76"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65F9890B"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310B6594" w14:textId="756902CA" w:rsidR="00512A76"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512A76" w:rsidRPr="00F62887">
              <w:rPr>
                <w:rFonts w:eastAsia="Times New Roman" w:cstheme="minorHAnsi"/>
                <w:b/>
                <w:bCs/>
                <w:sz w:val="18"/>
                <w:szCs w:val="18"/>
                <w:lang w:eastAsia="pt-BR"/>
              </w:rPr>
              <w:t>2020</w:t>
            </w:r>
          </w:p>
        </w:tc>
      </w:tr>
      <w:tr w:rsidR="00512A76" w:rsidRPr="00F62887" w14:paraId="1E6FC674" w14:textId="77777777" w:rsidTr="0031582B">
        <w:trPr>
          <w:trHeight w:val="300"/>
        </w:trPr>
        <w:tc>
          <w:tcPr>
            <w:tcW w:w="3000" w:type="dxa"/>
            <w:tcBorders>
              <w:top w:val="nil"/>
              <w:left w:val="nil"/>
              <w:bottom w:val="nil"/>
              <w:right w:val="nil"/>
            </w:tcBorders>
            <w:shd w:val="clear" w:color="000000" w:fill="FFFFFF"/>
            <w:vAlign w:val="center"/>
            <w:hideMark/>
          </w:tcPr>
          <w:p w14:paraId="715C591D"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7ED3AC63"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3,6</w:t>
            </w:r>
          </w:p>
        </w:tc>
        <w:tc>
          <w:tcPr>
            <w:tcW w:w="960" w:type="dxa"/>
            <w:tcBorders>
              <w:top w:val="nil"/>
              <w:left w:val="nil"/>
              <w:bottom w:val="nil"/>
              <w:right w:val="nil"/>
            </w:tcBorders>
            <w:shd w:val="clear" w:color="000000" w:fill="FFFFFF"/>
            <w:vAlign w:val="center"/>
            <w:hideMark/>
          </w:tcPr>
          <w:p w14:paraId="19893FBD"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960" w:type="dxa"/>
            <w:tcBorders>
              <w:top w:val="nil"/>
              <w:left w:val="nil"/>
              <w:bottom w:val="nil"/>
              <w:right w:val="nil"/>
            </w:tcBorders>
            <w:shd w:val="clear" w:color="000000" w:fill="F2F2F2"/>
            <w:vAlign w:val="center"/>
            <w:hideMark/>
          </w:tcPr>
          <w:p w14:paraId="415EED2F"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960" w:type="dxa"/>
            <w:tcBorders>
              <w:top w:val="nil"/>
              <w:left w:val="nil"/>
              <w:bottom w:val="nil"/>
              <w:right w:val="nil"/>
            </w:tcBorders>
            <w:shd w:val="clear" w:color="000000" w:fill="FFFFFF"/>
            <w:vAlign w:val="center"/>
            <w:hideMark/>
          </w:tcPr>
          <w:p w14:paraId="71BDEE66" w14:textId="38CFB511"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w:t>
            </w:r>
            <w:r w:rsidR="00C466ED" w:rsidRPr="00F62887">
              <w:rPr>
                <w:rFonts w:eastAsia="Times New Roman" w:cstheme="minorHAnsi"/>
                <w:sz w:val="18"/>
                <w:szCs w:val="18"/>
                <w:lang w:eastAsia="pt-BR"/>
              </w:rPr>
              <w:t>8</w:t>
            </w:r>
          </w:p>
        </w:tc>
      </w:tr>
      <w:tr w:rsidR="00512A76" w:rsidRPr="00F62887" w14:paraId="559AA76D" w14:textId="77777777" w:rsidTr="0031582B">
        <w:trPr>
          <w:trHeight w:val="300"/>
        </w:trPr>
        <w:tc>
          <w:tcPr>
            <w:tcW w:w="3000" w:type="dxa"/>
            <w:tcBorders>
              <w:top w:val="nil"/>
              <w:left w:val="nil"/>
              <w:bottom w:val="single" w:sz="4" w:space="0" w:color="auto"/>
              <w:right w:val="nil"/>
            </w:tcBorders>
            <w:shd w:val="clear" w:color="000000" w:fill="FFFFFF"/>
            <w:vAlign w:val="center"/>
            <w:hideMark/>
          </w:tcPr>
          <w:p w14:paraId="411D0C4F"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126E0712"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960" w:type="dxa"/>
            <w:tcBorders>
              <w:top w:val="nil"/>
              <w:left w:val="nil"/>
              <w:bottom w:val="single" w:sz="4" w:space="0" w:color="auto"/>
              <w:right w:val="nil"/>
            </w:tcBorders>
            <w:shd w:val="clear" w:color="000000" w:fill="FFFFFF"/>
            <w:vAlign w:val="center"/>
            <w:hideMark/>
          </w:tcPr>
          <w:p w14:paraId="2212053F"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single" w:sz="4" w:space="0" w:color="auto"/>
              <w:right w:val="nil"/>
            </w:tcBorders>
            <w:shd w:val="clear" w:color="000000" w:fill="F2F2F2"/>
            <w:vAlign w:val="center"/>
            <w:hideMark/>
          </w:tcPr>
          <w:p w14:paraId="28601535" w14:textId="77777777"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single" w:sz="4" w:space="0" w:color="auto"/>
              <w:right w:val="nil"/>
            </w:tcBorders>
            <w:shd w:val="clear" w:color="000000" w:fill="FFFFFF"/>
            <w:vAlign w:val="center"/>
            <w:hideMark/>
          </w:tcPr>
          <w:p w14:paraId="091A6B7F" w14:textId="7DE9062C" w:rsidR="00512A76" w:rsidRPr="00F62887" w:rsidRDefault="00512A76"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w:t>
            </w:r>
            <w:r w:rsidR="00C466ED" w:rsidRPr="00F62887">
              <w:rPr>
                <w:rFonts w:eastAsia="Times New Roman" w:cstheme="minorHAnsi"/>
                <w:sz w:val="18"/>
                <w:szCs w:val="18"/>
                <w:lang w:eastAsia="pt-BR"/>
              </w:rPr>
              <w:t>0</w:t>
            </w:r>
          </w:p>
        </w:tc>
      </w:tr>
    </w:tbl>
    <w:p w14:paraId="2915D498" w14:textId="77777777" w:rsidR="00512A76" w:rsidRPr="00F62887" w:rsidRDefault="00512A76" w:rsidP="00512A76">
      <w:pPr>
        <w:pStyle w:val="Corpodetexto"/>
        <w:jc w:val="both"/>
        <w:rPr>
          <w:rFonts w:cstheme="minorHAnsi"/>
          <w:color w:val="auto"/>
          <w:lang w:val="pt-BR"/>
        </w:rPr>
      </w:pPr>
    </w:p>
    <w:p w14:paraId="45899672" w14:textId="3F75FFD2" w:rsidR="00512A76" w:rsidRPr="00F62887" w:rsidRDefault="00512A76" w:rsidP="00512A76">
      <w:pPr>
        <w:pStyle w:val="Corpodetexto"/>
        <w:ind w:firstLine="708"/>
        <w:jc w:val="both"/>
        <w:rPr>
          <w:rFonts w:cstheme="minorHAnsi"/>
          <w:color w:val="auto"/>
          <w:lang w:val="pt-BR"/>
        </w:rPr>
      </w:pPr>
      <w:r w:rsidRPr="00F62887">
        <w:rPr>
          <w:rFonts w:cstheme="minorHAnsi"/>
          <w:color w:val="auto"/>
          <w:lang w:val="pt-BR"/>
        </w:rPr>
        <w:lastRenderedPageBreak/>
        <w:t xml:space="preserve">Ainda sobre a avaliação de reação, </w:t>
      </w:r>
      <w:r w:rsidR="00C466ED" w:rsidRPr="00F62887">
        <w:rPr>
          <w:rFonts w:cstheme="minorHAnsi"/>
          <w:color w:val="auto"/>
          <w:lang w:val="pt-BR"/>
        </w:rPr>
        <w:t xml:space="preserve">os </w:t>
      </w:r>
      <w:r w:rsidRPr="00F62887">
        <w:rPr>
          <w:rFonts w:cstheme="minorHAnsi"/>
          <w:color w:val="auto"/>
          <w:lang w:val="pt-BR"/>
        </w:rPr>
        <w:t>dados não evidenciaram relação entre os fatores Conciliação do curso com minhas atividades profissionais e Aprovação durante o período observado.</w:t>
      </w:r>
    </w:p>
    <w:p w14:paraId="4A5D7B57" w14:textId="77777777" w:rsidR="00512A76" w:rsidRPr="008E3110" w:rsidRDefault="00512A76" w:rsidP="00512A76">
      <w:pPr>
        <w:pStyle w:val="Corpodetexto"/>
        <w:jc w:val="both"/>
        <w:rPr>
          <w:rFonts w:cstheme="minorHAnsi"/>
          <w:color w:val="auto"/>
          <w:sz w:val="22"/>
          <w:szCs w:val="22"/>
          <w:lang w:val="pt-BR"/>
        </w:rPr>
      </w:pPr>
      <w:r w:rsidRPr="008E3110">
        <w:rPr>
          <w:rFonts w:cstheme="minorHAnsi"/>
          <w:color w:val="auto"/>
          <w:sz w:val="22"/>
          <w:szCs w:val="22"/>
          <w:lang w:val="pt-BR"/>
        </w:rPr>
        <w:t>Tabela 13 – Relação entre Conciliação do curso com minhas atividades profissionais e % de aprovados</w:t>
      </w:r>
    </w:p>
    <w:tbl>
      <w:tblPr>
        <w:tblW w:w="8680" w:type="dxa"/>
        <w:tblInd w:w="70" w:type="dxa"/>
        <w:tblCellMar>
          <w:left w:w="70" w:type="dxa"/>
          <w:right w:w="70" w:type="dxa"/>
        </w:tblCellMar>
        <w:tblLook w:val="04A0" w:firstRow="1" w:lastRow="0" w:firstColumn="1" w:lastColumn="0" w:noHBand="0" w:noVBand="1"/>
      </w:tblPr>
      <w:tblGrid>
        <w:gridCol w:w="3880"/>
        <w:gridCol w:w="960"/>
        <w:gridCol w:w="960"/>
        <w:gridCol w:w="960"/>
        <w:gridCol w:w="960"/>
        <w:gridCol w:w="960"/>
      </w:tblGrid>
      <w:tr w:rsidR="00512A76" w:rsidRPr="00F62887" w14:paraId="7B4157DA" w14:textId="77777777" w:rsidTr="0031582B">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7F518FF8"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770D155A"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2016</w:t>
            </w:r>
          </w:p>
        </w:tc>
        <w:tc>
          <w:tcPr>
            <w:tcW w:w="960" w:type="dxa"/>
            <w:tcBorders>
              <w:top w:val="single" w:sz="4" w:space="0" w:color="auto"/>
              <w:left w:val="nil"/>
              <w:bottom w:val="single" w:sz="4" w:space="0" w:color="auto"/>
              <w:right w:val="nil"/>
            </w:tcBorders>
            <w:shd w:val="clear" w:color="auto" w:fill="auto"/>
            <w:noWrap/>
            <w:vAlign w:val="bottom"/>
            <w:hideMark/>
          </w:tcPr>
          <w:p w14:paraId="4BF90C10"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2C50B115"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2EA6425B" w14:textId="77777777" w:rsidR="00512A76" w:rsidRPr="00F62887" w:rsidRDefault="00512A76"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3B4C5ABA" w14:textId="589CF6D1" w:rsidR="00512A76"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512A76" w:rsidRPr="00F62887">
              <w:rPr>
                <w:rFonts w:eastAsia="Times New Roman" w:cstheme="minorHAnsi"/>
                <w:b/>
                <w:bCs/>
                <w:sz w:val="18"/>
                <w:szCs w:val="18"/>
                <w:lang w:eastAsia="pt-BR"/>
              </w:rPr>
              <w:t>2020</w:t>
            </w:r>
          </w:p>
        </w:tc>
      </w:tr>
      <w:tr w:rsidR="0072449A" w:rsidRPr="00F62887" w14:paraId="5BA4C3E3" w14:textId="77777777" w:rsidTr="0031582B">
        <w:trPr>
          <w:trHeight w:val="480"/>
        </w:trPr>
        <w:tc>
          <w:tcPr>
            <w:tcW w:w="3880" w:type="dxa"/>
            <w:tcBorders>
              <w:top w:val="nil"/>
              <w:left w:val="nil"/>
              <w:bottom w:val="nil"/>
              <w:right w:val="nil"/>
            </w:tcBorders>
            <w:shd w:val="clear" w:color="000000" w:fill="FFFFFF"/>
            <w:vAlign w:val="center"/>
            <w:hideMark/>
          </w:tcPr>
          <w:p w14:paraId="14D42E93" w14:textId="77777777" w:rsidR="0072449A" w:rsidRPr="00F62887" w:rsidRDefault="0072449A" w:rsidP="0072449A">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2B0B71EE" w14:textId="77777777" w:rsidR="0072449A" w:rsidRPr="00F62887" w:rsidRDefault="0072449A" w:rsidP="0072449A">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960" w:type="dxa"/>
            <w:tcBorders>
              <w:top w:val="nil"/>
              <w:left w:val="nil"/>
              <w:bottom w:val="nil"/>
              <w:right w:val="nil"/>
            </w:tcBorders>
            <w:shd w:val="clear" w:color="000000" w:fill="FFFFFF"/>
            <w:vAlign w:val="center"/>
            <w:hideMark/>
          </w:tcPr>
          <w:p w14:paraId="711E7799"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8,6</w:t>
            </w:r>
          </w:p>
        </w:tc>
        <w:tc>
          <w:tcPr>
            <w:tcW w:w="960" w:type="dxa"/>
            <w:tcBorders>
              <w:top w:val="nil"/>
              <w:left w:val="nil"/>
              <w:bottom w:val="nil"/>
              <w:right w:val="nil"/>
            </w:tcBorders>
            <w:shd w:val="clear" w:color="000000" w:fill="F2F2F2"/>
            <w:vAlign w:val="center"/>
            <w:hideMark/>
          </w:tcPr>
          <w:p w14:paraId="38DF1501"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960" w:type="dxa"/>
            <w:tcBorders>
              <w:top w:val="nil"/>
              <w:left w:val="nil"/>
              <w:bottom w:val="nil"/>
              <w:right w:val="nil"/>
            </w:tcBorders>
            <w:shd w:val="clear" w:color="000000" w:fill="FFFFFF"/>
            <w:vAlign w:val="center"/>
            <w:hideMark/>
          </w:tcPr>
          <w:p w14:paraId="61359AE8"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8,3</w:t>
            </w:r>
          </w:p>
        </w:tc>
        <w:tc>
          <w:tcPr>
            <w:tcW w:w="960" w:type="dxa"/>
            <w:tcBorders>
              <w:top w:val="nil"/>
              <w:left w:val="nil"/>
              <w:bottom w:val="nil"/>
              <w:right w:val="nil"/>
            </w:tcBorders>
            <w:shd w:val="clear" w:color="000000" w:fill="F2F2F2"/>
            <w:hideMark/>
          </w:tcPr>
          <w:p w14:paraId="6084A46D" w14:textId="2F117AF5"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8,6</w:t>
            </w:r>
          </w:p>
        </w:tc>
      </w:tr>
      <w:tr w:rsidR="0072449A" w:rsidRPr="00F62887" w14:paraId="2121D322" w14:textId="77777777" w:rsidTr="0031582B">
        <w:trPr>
          <w:trHeight w:val="300"/>
        </w:trPr>
        <w:tc>
          <w:tcPr>
            <w:tcW w:w="3880" w:type="dxa"/>
            <w:tcBorders>
              <w:top w:val="nil"/>
              <w:left w:val="nil"/>
              <w:bottom w:val="nil"/>
              <w:right w:val="nil"/>
            </w:tcBorders>
            <w:shd w:val="clear" w:color="000000" w:fill="FFFFFF"/>
            <w:vAlign w:val="center"/>
            <w:hideMark/>
          </w:tcPr>
          <w:p w14:paraId="5AFBB095" w14:textId="77777777" w:rsidR="0072449A" w:rsidRPr="00F62887" w:rsidRDefault="0072449A" w:rsidP="0072449A">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04B22B29" w14:textId="77777777" w:rsidR="0072449A" w:rsidRPr="00F62887" w:rsidRDefault="0072449A" w:rsidP="0072449A">
            <w:pPr>
              <w:spacing w:after="0"/>
              <w:jc w:val="right"/>
              <w:rPr>
                <w:rFonts w:eastAsia="Times New Roman" w:cstheme="minorHAnsi"/>
                <w:sz w:val="18"/>
                <w:szCs w:val="18"/>
                <w:lang w:eastAsia="pt-BR"/>
              </w:rPr>
            </w:pPr>
            <w:r w:rsidRPr="00F62887">
              <w:rPr>
                <w:rFonts w:eastAsia="Arial" w:cstheme="minorHAnsi"/>
                <w:sz w:val="18"/>
                <w:szCs w:val="18"/>
                <w:lang w:eastAsia="pt-BR"/>
              </w:rPr>
              <w:t>49,27</w:t>
            </w:r>
          </w:p>
        </w:tc>
        <w:tc>
          <w:tcPr>
            <w:tcW w:w="960" w:type="dxa"/>
            <w:tcBorders>
              <w:top w:val="nil"/>
              <w:left w:val="nil"/>
              <w:bottom w:val="nil"/>
              <w:right w:val="nil"/>
            </w:tcBorders>
            <w:shd w:val="clear" w:color="000000" w:fill="FFFFFF"/>
            <w:vAlign w:val="center"/>
            <w:hideMark/>
          </w:tcPr>
          <w:p w14:paraId="422E6E01"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45,59</w:t>
            </w:r>
          </w:p>
        </w:tc>
        <w:tc>
          <w:tcPr>
            <w:tcW w:w="960" w:type="dxa"/>
            <w:tcBorders>
              <w:top w:val="nil"/>
              <w:left w:val="nil"/>
              <w:bottom w:val="nil"/>
              <w:right w:val="nil"/>
            </w:tcBorders>
            <w:shd w:val="clear" w:color="000000" w:fill="F2F2F2"/>
            <w:vAlign w:val="center"/>
            <w:hideMark/>
          </w:tcPr>
          <w:p w14:paraId="0A3EF95A"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61,85</w:t>
            </w:r>
          </w:p>
        </w:tc>
        <w:tc>
          <w:tcPr>
            <w:tcW w:w="960" w:type="dxa"/>
            <w:tcBorders>
              <w:top w:val="nil"/>
              <w:left w:val="nil"/>
              <w:bottom w:val="nil"/>
              <w:right w:val="nil"/>
            </w:tcBorders>
            <w:shd w:val="clear" w:color="000000" w:fill="FFFFFF"/>
            <w:vAlign w:val="center"/>
            <w:hideMark/>
          </w:tcPr>
          <w:p w14:paraId="2CF0B522"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39,48</w:t>
            </w:r>
          </w:p>
        </w:tc>
        <w:tc>
          <w:tcPr>
            <w:tcW w:w="960" w:type="dxa"/>
            <w:tcBorders>
              <w:top w:val="nil"/>
              <w:left w:val="nil"/>
              <w:bottom w:val="nil"/>
              <w:right w:val="nil"/>
            </w:tcBorders>
            <w:shd w:val="clear" w:color="000000" w:fill="F2F2F2"/>
            <w:hideMark/>
          </w:tcPr>
          <w:p w14:paraId="29619F1D" w14:textId="363D0DF7"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27,71</w:t>
            </w:r>
          </w:p>
        </w:tc>
      </w:tr>
      <w:tr w:rsidR="0072449A" w:rsidRPr="00F62887" w14:paraId="5BE738DB"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29AD90A7" w14:textId="77777777" w:rsidR="0072449A" w:rsidRPr="00F62887" w:rsidRDefault="0072449A" w:rsidP="0072449A">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02930D38" w14:textId="77777777" w:rsidR="0072449A" w:rsidRPr="00F62887" w:rsidRDefault="0072449A" w:rsidP="0072449A">
            <w:pPr>
              <w:spacing w:after="0"/>
              <w:jc w:val="right"/>
              <w:rPr>
                <w:rFonts w:eastAsia="Times New Roman" w:cstheme="minorHAnsi"/>
                <w:sz w:val="18"/>
                <w:szCs w:val="18"/>
                <w:lang w:eastAsia="pt-BR"/>
              </w:rPr>
            </w:pPr>
            <w:r w:rsidRPr="00F62887">
              <w:rPr>
                <w:rFonts w:eastAsia="Times New Roman" w:cstheme="minorHAnsi"/>
                <w:sz w:val="18"/>
                <w:szCs w:val="18"/>
                <w:lang w:eastAsia="pt-BR"/>
              </w:rPr>
              <w:t>5,73</w:t>
            </w:r>
          </w:p>
        </w:tc>
        <w:tc>
          <w:tcPr>
            <w:tcW w:w="960" w:type="dxa"/>
            <w:tcBorders>
              <w:top w:val="nil"/>
              <w:left w:val="nil"/>
              <w:bottom w:val="single" w:sz="4" w:space="0" w:color="auto"/>
              <w:right w:val="nil"/>
            </w:tcBorders>
            <w:shd w:val="clear" w:color="000000" w:fill="FFFFFF"/>
            <w:vAlign w:val="center"/>
            <w:hideMark/>
          </w:tcPr>
          <w:p w14:paraId="5E6ED9CF"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5,32</w:t>
            </w:r>
          </w:p>
        </w:tc>
        <w:tc>
          <w:tcPr>
            <w:tcW w:w="960" w:type="dxa"/>
            <w:tcBorders>
              <w:top w:val="nil"/>
              <w:left w:val="nil"/>
              <w:bottom w:val="single" w:sz="4" w:space="0" w:color="auto"/>
              <w:right w:val="nil"/>
            </w:tcBorders>
            <w:shd w:val="clear" w:color="000000" w:fill="F2F2F2"/>
            <w:vAlign w:val="center"/>
            <w:hideMark/>
          </w:tcPr>
          <w:p w14:paraId="5DA6CA71"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7,68</w:t>
            </w:r>
          </w:p>
        </w:tc>
        <w:tc>
          <w:tcPr>
            <w:tcW w:w="960" w:type="dxa"/>
            <w:tcBorders>
              <w:top w:val="nil"/>
              <w:left w:val="nil"/>
              <w:bottom w:val="single" w:sz="4" w:space="0" w:color="auto"/>
              <w:right w:val="nil"/>
            </w:tcBorders>
            <w:shd w:val="clear" w:color="000000" w:fill="FFFFFF"/>
            <w:vAlign w:val="center"/>
            <w:hideMark/>
          </w:tcPr>
          <w:p w14:paraId="62B145A3"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4,76</w:t>
            </w:r>
          </w:p>
        </w:tc>
        <w:tc>
          <w:tcPr>
            <w:tcW w:w="960" w:type="dxa"/>
            <w:tcBorders>
              <w:top w:val="nil"/>
              <w:left w:val="nil"/>
              <w:bottom w:val="single" w:sz="4" w:space="0" w:color="auto"/>
              <w:right w:val="nil"/>
            </w:tcBorders>
            <w:shd w:val="clear" w:color="000000" w:fill="F2F2F2"/>
            <w:hideMark/>
          </w:tcPr>
          <w:p w14:paraId="45C97055" w14:textId="3D1DA1A7"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3,22</w:t>
            </w:r>
          </w:p>
        </w:tc>
      </w:tr>
    </w:tbl>
    <w:p w14:paraId="507D0A71" w14:textId="77777777" w:rsidR="00512A76" w:rsidRPr="00F62887" w:rsidRDefault="00512A76" w:rsidP="00512A76">
      <w:pPr>
        <w:pStyle w:val="Corpodetexto"/>
        <w:jc w:val="both"/>
        <w:rPr>
          <w:rFonts w:cstheme="minorHAnsi"/>
          <w:color w:val="auto"/>
          <w:lang w:val="pt-BR"/>
        </w:rPr>
      </w:pPr>
    </w:p>
    <w:p w14:paraId="68066591" w14:textId="0864D5BF" w:rsidR="00512A76" w:rsidRPr="00F62887" w:rsidRDefault="00512A76" w:rsidP="008E3110">
      <w:pPr>
        <w:pStyle w:val="Corpodetexto"/>
        <w:ind w:firstLine="708"/>
        <w:jc w:val="both"/>
        <w:rPr>
          <w:rFonts w:cstheme="minorHAnsi"/>
          <w:color w:val="auto"/>
          <w:lang w:val="pt-BR"/>
        </w:rPr>
      </w:pPr>
      <w:r w:rsidRPr="00F62887">
        <w:rPr>
          <w:rFonts w:cstheme="minorHAnsi"/>
          <w:color w:val="auto"/>
          <w:lang w:val="pt-BR"/>
        </w:rPr>
        <w:t xml:space="preserve">Com o mesmo entendimento, também não se observou disponibilidade de computador nos horários que tenho para estudar e aprovação, de acordo com a </w:t>
      </w:r>
      <w:r w:rsidR="008E3110">
        <w:rPr>
          <w:rFonts w:cstheme="minorHAnsi"/>
          <w:color w:val="auto"/>
          <w:lang w:val="pt-BR"/>
        </w:rPr>
        <w:t>T</w:t>
      </w:r>
      <w:r w:rsidRPr="00F62887">
        <w:rPr>
          <w:rFonts w:cstheme="minorHAnsi"/>
          <w:color w:val="auto"/>
          <w:lang w:val="pt-BR"/>
        </w:rPr>
        <w:t>abela 14.</w:t>
      </w:r>
    </w:p>
    <w:p w14:paraId="587367AE" w14:textId="77777777" w:rsidR="00512A76" w:rsidRPr="008E3110" w:rsidRDefault="00512A76" w:rsidP="00512A76">
      <w:pPr>
        <w:pStyle w:val="Corpodetexto"/>
        <w:jc w:val="both"/>
        <w:rPr>
          <w:rFonts w:cstheme="minorHAnsi"/>
          <w:color w:val="auto"/>
          <w:sz w:val="22"/>
          <w:szCs w:val="22"/>
          <w:lang w:val="pt-BR"/>
        </w:rPr>
      </w:pPr>
      <w:r w:rsidRPr="008E3110">
        <w:rPr>
          <w:rFonts w:cstheme="minorHAnsi"/>
          <w:color w:val="auto"/>
          <w:sz w:val="22"/>
          <w:szCs w:val="22"/>
          <w:lang w:val="pt-BR"/>
        </w:rPr>
        <w:t>Tabela 14 – Relação entre disponibilidade de computador nos horários que tenho para estudar e % de aprovados</w:t>
      </w:r>
    </w:p>
    <w:tbl>
      <w:tblPr>
        <w:tblW w:w="8680" w:type="dxa"/>
        <w:tblInd w:w="70" w:type="dxa"/>
        <w:tblCellMar>
          <w:left w:w="70" w:type="dxa"/>
          <w:right w:w="70" w:type="dxa"/>
        </w:tblCellMar>
        <w:tblLook w:val="04A0" w:firstRow="1" w:lastRow="0" w:firstColumn="1" w:lastColumn="0" w:noHBand="0" w:noVBand="1"/>
      </w:tblPr>
      <w:tblGrid>
        <w:gridCol w:w="3880"/>
        <w:gridCol w:w="960"/>
        <w:gridCol w:w="960"/>
        <w:gridCol w:w="960"/>
        <w:gridCol w:w="960"/>
        <w:gridCol w:w="960"/>
      </w:tblGrid>
      <w:tr w:rsidR="00512A76" w:rsidRPr="00F62887" w14:paraId="360B0C10" w14:textId="77777777" w:rsidTr="0031582B">
        <w:trPr>
          <w:trHeight w:val="300"/>
        </w:trPr>
        <w:tc>
          <w:tcPr>
            <w:tcW w:w="3880" w:type="dxa"/>
            <w:tcBorders>
              <w:top w:val="single" w:sz="4" w:space="0" w:color="auto"/>
              <w:left w:val="nil"/>
              <w:bottom w:val="nil"/>
              <w:right w:val="nil"/>
            </w:tcBorders>
            <w:shd w:val="clear" w:color="000000" w:fill="FFFFFF"/>
            <w:vAlign w:val="center"/>
            <w:hideMark/>
          </w:tcPr>
          <w:p w14:paraId="5E5D6FA7"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000000" w:fill="F2F2F2"/>
            <w:noWrap/>
            <w:vAlign w:val="bottom"/>
            <w:hideMark/>
          </w:tcPr>
          <w:p w14:paraId="419133A8"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2016</w:t>
            </w:r>
          </w:p>
        </w:tc>
        <w:tc>
          <w:tcPr>
            <w:tcW w:w="960" w:type="dxa"/>
            <w:tcBorders>
              <w:top w:val="single" w:sz="4" w:space="0" w:color="auto"/>
              <w:left w:val="nil"/>
              <w:bottom w:val="nil"/>
              <w:right w:val="nil"/>
            </w:tcBorders>
            <w:shd w:val="clear" w:color="auto" w:fill="auto"/>
            <w:noWrap/>
            <w:vAlign w:val="bottom"/>
            <w:hideMark/>
          </w:tcPr>
          <w:p w14:paraId="7A7793A3"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000000" w:fill="F2F2F2"/>
            <w:noWrap/>
            <w:vAlign w:val="bottom"/>
            <w:hideMark/>
          </w:tcPr>
          <w:p w14:paraId="5867CBB9"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20FF6D9F" w14:textId="77777777" w:rsidR="00512A76" w:rsidRPr="004D4FB1" w:rsidRDefault="00512A76" w:rsidP="0031582B">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000000" w:fill="F2F2F2"/>
            <w:noWrap/>
            <w:vAlign w:val="bottom"/>
            <w:hideMark/>
          </w:tcPr>
          <w:p w14:paraId="021D3872" w14:textId="18B59E73" w:rsidR="00512A76" w:rsidRPr="004D4FB1" w:rsidRDefault="00305C5E" w:rsidP="0031582B">
            <w:pPr>
              <w:spacing w:after="0"/>
              <w:jc w:val="right"/>
              <w:rPr>
                <w:rFonts w:eastAsia="Times New Roman" w:cstheme="minorHAnsi"/>
                <w:b/>
                <w:bCs/>
                <w:sz w:val="18"/>
                <w:szCs w:val="18"/>
                <w:lang w:eastAsia="pt-BR"/>
              </w:rPr>
            </w:pPr>
            <w:r w:rsidRPr="004D4FB1">
              <w:rPr>
                <w:rFonts w:cstheme="minorHAnsi"/>
                <w:b/>
                <w:bCs/>
                <w:sz w:val="18"/>
                <w:szCs w:val="18"/>
              </w:rPr>
              <w:t>JUL/</w:t>
            </w:r>
            <w:r w:rsidR="00512A76" w:rsidRPr="004D4FB1">
              <w:rPr>
                <w:rFonts w:eastAsia="Times New Roman" w:cstheme="minorHAnsi"/>
                <w:b/>
                <w:bCs/>
                <w:sz w:val="18"/>
                <w:szCs w:val="18"/>
                <w:lang w:eastAsia="pt-BR"/>
              </w:rPr>
              <w:t>2020</w:t>
            </w:r>
          </w:p>
        </w:tc>
      </w:tr>
      <w:tr w:rsidR="0072449A" w:rsidRPr="00F62887" w14:paraId="7D9CAFC3" w14:textId="77777777" w:rsidTr="0031582B">
        <w:trPr>
          <w:trHeight w:val="480"/>
        </w:trPr>
        <w:tc>
          <w:tcPr>
            <w:tcW w:w="3880" w:type="dxa"/>
            <w:tcBorders>
              <w:top w:val="single" w:sz="4" w:space="0" w:color="auto"/>
              <w:left w:val="nil"/>
              <w:bottom w:val="nil"/>
              <w:right w:val="nil"/>
            </w:tcBorders>
            <w:shd w:val="clear" w:color="000000" w:fill="FFFFFF"/>
            <w:vAlign w:val="center"/>
            <w:hideMark/>
          </w:tcPr>
          <w:p w14:paraId="60DA8074"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2F2F2"/>
            <w:vAlign w:val="center"/>
            <w:hideMark/>
          </w:tcPr>
          <w:p w14:paraId="397ECD4A"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8,9</w:t>
            </w:r>
          </w:p>
        </w:tc>
        <w:tc>
          <w:tcPr>
            <w:tcW w:w="960" w:type="dxa"/>
            <w:tcBorders>
              <w:top w:val="single" w:sz="4" w:space="0" w:color="auto"/>
              <w:left w:val="nil"/>
              <w:bottom w:val="nil"/>
              <w:right w:val="nil"/>
            </w:tcBorders>
            <w:shd w:val="clear" w:color="000000" w:fill="FFFFFF"/>
            <w:vAlign w:val="center"/>
            <w:hideMark/>
          </w:tcPr>
          <w:p w14:paraId="50965FFB"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8,8</w:t>
            </w:r>
          </w:p>
        </w:tc>
        <w:tc>
          <w:tcPr>
            <w:tcW w:w="960" w:type="dxa"/>
            <w:tcBorders>
              <w:top w:val="single" w:sz="4" w:space="0" w:color="auto"/>
              <w:left w:val="nil"/>
              <w:bottom w:val="nil"/>
              <w:right w:val="nil"/>
            </w:tcBorders>
            <w:shd w:val="clear" w:color="000000" w:fill="F2F2F2"/>
            <w:vAlign w:val="center"/>
            <w:hideMark/>
          </w:tcPr>
          <w:p w14:paraId="33ED00B1"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8,1</w:t>
            </w:r>
          </w:p>
        </w:tc>
        <w:tc>
          <w:tcPr>
            <w:tcW w:w="960" w:type="dxa"/>
            <w:tcBorders>
              <w:top w:val="single" w:sz="4" w:space="0" w:color="auto"/>
              <w:left w:val="nil"/>
              <w:bottom w:val="nil"/>
              <w:right w:val="nil"/>
            </w:tcBorders>
            <w:shd w:val="clear" w:color="000000" w:fill="FFFFFF"/>
            <w:vAlign w:val="center"/>
            <w:hideMark/>
          </w:tcPr>
          <w:p w14:paraId="26405E58"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8,5</w:t>
            </w:r>
          </w:p>
        </w:tc>
        <w:tc>
          <w:tcPr>
            <w:tcW w:w="960" w:type="dxa"/>
            <w:tcBorders>
              <w:top w:val="single" w:sz="4" w:space="0" w:color="auto"/>
              <w:left w:val="nil"/>
              <w:bottom w:val="nil"/>
              <w:right w:val="nil"/>
            </w:tcBorders>
            <w:shd w:val="clear" w:color="000000" w:fill="F2F2F2"/>
            <w:hideMark/>
          </w:tcPr>
          <w:p w14:paraId="0E7019DB" w14:textId="2C84884F"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8,7</w:t>
            </w:r>
          </w:p>
        </w:tc>
      </w:tr>
      <w:tr w:rsidR="0072449A" w:rsidRPr="00F62887" w14:paraId="7F345236" w14:textId="77777777" w:rsidTr="0031582B">
        <w:trPr>
          <w:trHeight w:val="300"/>
        </w:trPr>
        <w:tc>
          <w:tcPr>
            <w:tcW w:w="3880" w:type="dxa"/>
            <w:tcBorders>
              <w:top w:val="nil"/>
              <w:left w:val="nil"/>
              <w:bottom w:val="nil"/>
              <w:right w:val="nil"/>
            </w:tcBorders>
            <w:shd w:val="clear" w:color="000000" w:fill="FFFFFF"/>
            <w:vAlign w:val="center"/>
            <w:hideMark/>
          </w:tcPr>
          <w:p w14:paraId="7F0FB76F"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18FD173C"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49,27</w:t>
            </w:r>
          </w:p>
        </w:tc>
        <w:tc>
          <w:tcPr>
            <w:tcW w:w="960" w:type="dxa"/>
            <w:tcBorders>
              <w:top w:val="nil"/>
              <w:left w:val="nil"/>
              <w:bottom w:val="nil"/>
              <w:right w:val="nil"/>
            </w:tcBorders>
            <w:shd w:val="clear" w:color="000000" w:fill="FFFFFF"/>
            <w:vAlign w:val="center"/>
            <w:hideMark/>
          </w:tcPr>
          <w:p w14:paraId="407120A7"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45,59</w:t>
            </w:r>
          </w:p>
        </w:tc>
        <w:tc>
          <w:tcPr>
            <w:tcW w:w="960" w:type="dxa"/>
            <w:tcBorders>
              <w:top w:val="nil"/>
              <w:left w:val="nil"/>
              <w:bottom w:val="nil"/>
              <w:right w:val="nil"/>
            </w:tcBorders>
            <w:shd w:val="clear" w:color="000000" w:fill="F2F2F2"/>
            <w:vAlign w:val="center"/>
            <w:hideMark/>
          </w:tcPr>
          <w:p w14:paraId="4EFE87ED"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61,85</w:t>
            </w:r>
          </w:p>
        </w:tc>
        <w:tc>
          <w:tcPr>
            <w:tcW w:w="960" w:type="dxa"/>
            <w:tcBorders>
              <w:top w:val="nil"/>
              <w:left w:val="nil"/>
              <w:bottom w:val="nil"/>
              <w:right w:val="nil"/>
            </w:tcBorders>
            <w:shd w:val="clear" w:color="000000" w:fill="FFFFFF"/>
            <w:vAlign w:val="center"/>
            <w:hideMark/>
          </w:tcPr>
          <w:p w14:paraId="15B16019" w14:textId="77777777" w:rsidR="0072449A" w:rsidRPr="004D4FB1" w:rsidRDefault="0072449A" w:rsidP="0072449A">
            <w:pPr>
              <w:spacing w:after="0"/>
              <w:jc w:val="right"/>
              <w:rPr>
                <w:rFonts w:eastAsia="Times New Roman" w:cstheme="minorHAnsi"/>
                <w:sz w:val="18"/>
                <w:szCs w:val="18"/>
                <w:lang w:eastAsia="pt-BR"/>
              </w:rPr>
            </w:pPr>
            <w:r w:rsidRPr="004D4FB1">
              <w:rPr>
                <w:rFonts w:eastAsia="Arial" w:cstheme="minorHAnsi"/>
                <w:sz w:val="18"/>
                <w:szCs w:val="18"/>
                <w:lang w:eastAsia="pt-BR"/>
              </w:rPr>
              <w:t>39,48</w:t>
            </w:r>
          </w:p>
        </w:tc>
        <w:tc>
          <w:tcPr>
            <w:tcW w:w="960" w:type="dxa"/>
            <w:tcBorders>
              <w:top w:val="nil"/>
              <w:left w:val="nil"/>
              <w:bottom w:val="nil"/>
              <w:right w:val="nil"/>
            </w:tcBorders>
            <w:shd w:val="clear" w:color="000000" w:fill="F2F2F2"/>
            <w:hideMark/>
          </w:tcPr>
          <w:p w14:paraId="50C0601E" w14:textId="60294964"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27,71</w:t>
            </w:r>
          </w:p>
        </w:tc>
      </w:tr>
      <w:tr w:rsidR="0072449A" w:rsidRPr="00F62887" w14:paraId="4BD95794"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1542D05D"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3F40453E"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5,54</w:t>
            </w:r>
          </w:p>
        </w:tc>
        <w:tc>
          <w:tcPr>
            <w:tcW w:w="960" w:type="dxa"/>
            <w:tcBorders>
              <w:top w:val="nil"/>
              <w:left w:val="nil"/>
              <w:bottom w:val="single" w:sz="4" w:space="0" w:color="auto"/>
              <w:right w:val="nil"/>
            </w:tcBorders>
            <w:shd w:val="clear" w:color="000000" w:fill="FFFFFF"/>
            <w:vAlign w:val="center"/>
            <w:hideMark/>
          </w:tcPr>
          <w:p w14:paraId="1FAD43FA"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5,16</w:t>
            </w:r>
          </w:p>
        </w:tc>
        <w:tc>
          <w:tcPr>
            <w:tcW w:w="960" w:type="dxa"/>
            <w:tcBorders>
              <w:top w:val="nil"/>
              <w:left w:val="nil"/>
              <w:bottom w:val="single" w:sz="4" w:space="0" w:color="auto"/>
              <w:right w:val="nil"/>
            </w:tcBorders>
            <w:shd w:val="clear" w:color="000000" w:fill="F2F2F2"/>
            <w:vAlign w:val="center"/>
            <w:hideMark/>
          </w:tcPr>
          <w:p w14:paraId="5515893D"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7,64</w:t>
            </w:r>
          </w:p>
        </w:tc>
        <w:tc>
          <w:tcPr>
            <w:tcW w:w="960" w:type="dxa"/>
            <w:tcBorders>
              <w:top w:val="nil"/>
              <w:left w:val="nil"/>
              <w:bottom w:val="single" w:sz="4" w:space="0" w:color="auto"/>
              <w:right w:val="nil"/>
            </w:tcBorders>
            <w:shd w:val="clear" w:color="000000" w:fill="FFFFFF"/>
            <w:vAlign w:val="center"/>
            <w:hideMark/>
          </w:tcPr>
          <w:p w14:paraId="363EC493" w14:textId="77777777" w:rsidR="0072449A" w:rsidRPr="004D4FB1" w:rsidRDefault="0072449A" w:rsidP="0072449A">
            <w:pPr>
              <w:spacing w:after="0"/>
              <w:jc w:val="right"/>
              <w:rPr>
                <w:rFonts w:eastAsia="Times New Roman" w:cstheme="minorHAnsi"/>
                <w:sz w:val="18"/>
                <w:szCs w:val="18"/>
                <w:lang w:eastAsia="pt-BR"/>
              </w:rPr>
            </w:pPr>
            <w:r w:rsidRPr="004D4FB1">
              <w:rPr>
                <w:rFonts w:eastAsia="Times New Roman" w:cstheme="minorHAnsi"/>
                <w:sz w:val="18"/>
                <w:szCs w:val="18"/>
                <w:lang w:eastAsia="pt-BR"/>
              </w:rPr>
              <w:t>4,64</w:t>
            </w:r>
          </w:p>
        </w:tc>
        <w:tc>
          <w:tcPr>
            <w:tcW w:w="960" w:type="dxa"/>
            <w:tcBorders>
              <w:top w:val="nil"/>
              <w:left w:val="nil"/>
              <w:bottom w:val="single" w:sz="4" w:space="0" w:color="auto"/>
              <w:right w:val="nil"/>
            </w:tcBorders>
            <w:shd w:val="clear" w:color="000000" w:fill="F2F2F2"/>
            <w:hideMark/>
          </w:tcPr>
          <w:p w14:paraId="210805F5" w14:textId="0BB8AA77" w:rsidR="0072449A" w:rsidRPr="004D4FB1" w:rsidRDefault="0072449A" w:rsidP="0072449A">
            <w:pPr>
              <w:spacing w:after="0"/>
              <w:jc w:val="right"/>
              <w:rPr>
                <w:rFonts w:eastAsia="Times New Roman" w:cstheme="minorHAnsi"/>
                <w:sz w:val="18"/>
                <w:szCs w:val="18"/>
                <w:lang w:eastAsia="pt-BR"/>
              </w:rPr>
            </w:pPr>
            <w:r w:rsidRPr="004D4FB1">
              <w:rPr>
                <w:rFonts w:cstheme="minorHAnsi"/>
                <w:sz w:val="18"/>
                <w:szCs w:val="18"/>
              </w:rPr>
              <w:t>3,19</w:t>
            </w:r>
          </w:p>
        </w:tc>
      </w:tr>
    </w:tbl>
    <w:p w14:paraId="6C019EDB" w14:textId="77777777" w:rsidR="00512A76" w:rsidRPr="00F62887" w:rsidRDefault="00512A76" w:rsidP="00512A76">
      <w:pPr>
        <w:rPr>
          <w:rFonts w:cstheme="minorHAnsi"/>
        </w:rPr>
      </w:pPr>
    </w:p>
    <w:p w14:paraId="122F38C2" w14:textId="1C02C136" w:rsidR="0072449A" w:rsidRPr="00F62887" w:rsidRDefault="00512A76" w:rsidP="0072449A">
      <w:pPr>
        <w:pStyle w:val="FirstParagraph"/>
        <w:outlineLvl w:val="1"/>
        <w:rPr>
          <w:rFonts w:cstheme="minorHAnsi"/>
          <w:color w:val="auto"/>
          <w:lang w:val="pt-BR"/>
        </w:rPr>
      </w:pPr>
      <w:r w:rsidRPr="00F62887">
        <w:rPr>
          <w:rFonts w:cstheme="minorHAnsi"/>
        </w:rPr>
        <w:br w:type="page"/>
      </w:r>
      <w:bookmarkStart w:id="46" w:name="_Toc57114717"/>
      <w:r w:rsidR="003830F4" w:rsidRPr="00F62887">
        <w:rPr>
          <w:rFonts w:cstheme="minorHAnsi"/>
        </w:rPr>
        <w:lastRenderedPageBreak/>
        <w:t>4</w:t>
      </w:r>
      <w:r w:rsidR="003830F4" w:rsidRPr="00F62887">
        <w:rPr>
          <w:rFonts w:cstheme="minorHAnsi"/>
          <w:color w:val="auto"/>
          <w:lang w:val="pt-BR"/>
        </w:rPr>
        <w:t xml:space="preserve">.10 CURSO: </w:t>
      </w:r>
      <w:bookmarkStart w:id="47" w:name="_Hlk44158628"/>
      <w:r w:rsidR="003830F4" w:rsidRPr="00F62887">
        <w:rPr>
          <w:rFonts w:cstheme="minorHAnsi"/>
          <w:color w:val="auto"/>
          <w:lang w:val="pt-BR"/>
        </w:rPr>
        <w:t>EDUCAÇÃO FINANCEIRA PARA CONSUMIDORES- CURSO 2- DOMINANDO EMOÇÕES E CRIANDO NOVOS HÁBITOS</w:t>
      </w:r>
      <w:bookmarkEnd w:id="46"/>
      <w:bookmarkEnd w:id="47"/>
    </w:p>
    <w:p w14:paraId="1A4011B5" w14:textId="77777777" w:rsidR="0072449A" w:rsidRPr="00F62887" w:rsidRDefault="0072449A" w:rsidP="0072449A">
      <w:pPr>
        <w:pStyle w:val="Corpodetexto"/>
        <w:rPr>
          <w:rFonts w:cstheme="minorHAnsi"/>
          <w:color w:val="auto"/>
          <w:lang w:val="pt-BR"/>
        </w:rPr>
      </w:pPr>
    </w:p>
    <w:p w14:paraId="26F41BCE" w14:textId="04EAF5D6"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 xml:space="preserve">Educação Financeira para Consumidores- Curso 2- Dominando Emoções e Criando Novos Hábitos </w:t>
      </w:r>
      <w:r w:rsidRPr="00F62887">
        <w:rPr>
          <w:rFonts w:cstheme="minorHAnsi"/>
          <w:color w:val="auto"/>
          <w:lang w:val="pt-BR"/>
        </w:rPr>
        <w:t xml:space="preserve">teve sua primeira oferta no ano de 2017 e a manteve constante nos anos subsequentes, contabilizando </w:t>
      </w:r>
      <w:r w:rsidR="00533251" w:rsidRPr="00F62887">
        <w:rPr>
          <w:rFonts w:cstheme="minorHAnsi"/>
          <w:color w:val="auto"/>
          <w:lang w:val="pt-BR"/>
        </w:rPr>
        <w:t>onze</w:t>
      </w:r>
      <w:r w:rsidRPr="00F62887">
        <w:rPr>
          <w:rFonts w:cstheme="minorHAnsi"/>
          <w:color w:val="auto"/>
          <w:lang w:val="pt-BR"/>
        </w:rPr>
        <w:t xml:space="preserve"> ofertas até </w:t>
      </w:r>
      <w:r w:rsidR="00533251" w:rsidRPr="00F62887">
        <w:rPr>
          <w:rFonts w:cstheme="minorHAnsi"/>
          <w:color w:val="auto"/>
          <w:lang w:val="pt-BR"/>
        </w:rPr>
        <w:t>julho</w:t>
      </w:r>
      <w:r w:rsidRPr="00F62887">
        <w:rPr>
          <w:rFonts w:cstheme="minorHAnsi"/>
          <w:color w:val="auto"/>
          <w:lang w:val="pt-BR"/>
        </w:rPr>
        <w:t xml:space="preserve"> de 2020. </w:t>
      </w:r>
    </w:p>
    <w:p w14:paraId="7DDB7983"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1 – Ofertas por Ano</w:t>
      </w:r>
    </w:p>
    <w:tbl>
      <w:tblPr>
        <w:tblStyle w:val="Table"/>
        <w:tblW w:w="5578" w:type="dxa"/>
        <w:jc w:val="center"/>
        <w:tblLayout w:type="fixed"/>
        <w:tblLook w:val="0420" w:firstRow="1" w:lastRow="0" w:firstColumn="0" w:lastColumn="0" w:noHBand="0" w:noVBand="1"/>
      </w:tblPr>
      <w:tblGrid>
        <w:gridCol w:w="900"/>
        <w:gridCol w:w="900"/>
        <w:gridCol w:w="900"/>
        <w:gridCol w:w="900"/>
        <w:gridCol w:w="1078"/>
        <w:gridCol w:w="900"/>
      </w:tblGrid>
      <w:tr w:rsidR="0072449A" w:rsidRPr="00F62887" w14:paraId="55244A09" w14:textId="77777777" w:rsidTr="00F41C01">
        <w:trPr>
          <w:cantSplit/>
          <w:tblHeader/>
          <w:jc w:val="center"/>
        </w:trPr>
        <w:tc>
          <w:tcPr>
            <w:tcW w:w="900" w:type="dxa"/>
            <w:shd w:val="clear" w:color="auto" w:fill="FFFFFF"/>
            <w:tcMar>
              <w:top w:w="0" w:type="dxa"/>
              <w:left w:w="0" w:type="dxa"/>
              <w:bottom w:w="0" w:type="dxa"/>
              <w:right w:w="0" w:type="dxa"/>
            </w:tcMar>
            <w:vAlign w:val="center"/>
          </w:tcPr>
          <w:p w14:paraId="67D181F6"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2016</w:t>
            </w:r>
          </w:p>
        </w:tc>
        <w:tc>
          <w:tcPr>
            <w:tcW w:w="900" w:type="dxa"/>
            <w:shd w:val="clear" w:color="auto" w:fill="FFFFFF"/>
            <w:tcMar>
              <w:top w:w="0" w:type="dxa"/>
              <w:left w:w="0" w:type="dxa"/>
              <w:bottom w:w="0" w:type="dxa"/>
              <w:right w:w="0" w:type="dxa"/>
            </w:tcMar>
            <w:vAlign w:val="center"/>
          </w:tcPr>
          <w:p w14:paraId="6B739F71"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2017</w:t>
            </w:r>
          </w:p>
        </w:tc>
        <w:tc>
          <w:tcPr>
            <w:tcW w:w="900" w:type="dxa"/>
            <w:shd w:val="clear" w:color="auto" w:fill="FFFFFF"/>
            <w:tcMar>
              <w:top w:w="0" w:type="dxa"/>
              <w:left w:w="0" w:type="dxa"/>
              <w:bottom w:w="0" w:type="dxa"/>
              <w:right w:w="0" w:type="dxa"/>
            </w:tcMar>
            <w:vAlign w:val="center"/>
          </w:tcPr>
          <w:p w14:paraId="4DB8B387"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2018</w:t>
            </w:r>
          </w:p>
        </w:tc>
        <w:tc>
          <w:tcPr>
            <w:tcW w:w="900" w:type="dxa"/>
            <w:shd w:val="clear" w:color="auto" w:fill="FFFFFF"/>
            <w:tcMar>
              <w:top w:w="0" w:type="dxa"/>
              <w:left w:w="0" w:type="dxa"/>
              <w:bottom w:w="0" w:type="dxa"/>
              <w:right w:w="0" w:type="dxa"/>
            </w:tcMar>
            <w:vAlign w:val="center"/>
          </w:tcPr>
          <w:p w14:paraId="41CC1716"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2019</w:t>
            </w:r>
          </w:p>
        </w:tc>
        <w:tc>
          <w:tcPr>
            <w:tcW w:w="1078" w:type="dxa"/>
            <w:shd w:val="clear" w:color="auto" w:fill="FFFFFF"/>
            <w:tcMar>
              <w:top w:w="0" w:type="dxa"/>
              <w:left w:w="0" w:type="dxa"/>
              <w:bottom w:w="0" w:type="dxa"/>
              <w:right w:w="0" w:type="dxa"/>
            </w:tcMar>
            <w:vAlign w:val="center"/>
          </w:tcPr>
          <w:p w14:paraId="4D9E870D" w14:textId="31722D87" w:rsidR="0072449A" w:rsidRPr="00F62887" w:rsidRDefault="00F41C01" w:rsidP="0031582B">
            <w:pPr>
              <w:spacing w:before="40" w:after="40"/>
              <w:ind w:left="100" w:right="100"/>
              <w:jc w:val="right"/>
              <w:rPr>
                <w:rFonts w:cstheme="minorHAnsi"/>
                <w:b/>
                <w:bCs/>
                <w:sz w:val="24"/>
                <w:lang w:val="pt-BR"/>
              </w:rPr>
            </w:pPr>
            <w:r>
              <w:rPr>
                <w:rFonts w:eastAsia="Arial" w:cstheme="minorHAnsi"/>
                <w:b/>
                <w:bCs/>
                <w:sz w:val="24"/>
                <w:lang w:val="pt-BR"/>
              </w:rPr>
              <w:t>Jul/2</w:t>
            </w:r>
            <w:r w:rsidR="0072449A" w:rsidRPr="00F62887">
              <w:rPr>
                <w:rFonts w:eastAsia="Arial" w:cstheme="minorHAnsi"/>
                <w:b/>
                <w:bCs/>
                <w:sz w:val="24"/>
                <w:lang w:val="pt-BR"/>
              </w:rPr>
              <w:t>020</w:t>
            </w:r>
          </w:p>
        </w:tc>
        <w:tc>
          <w:tcPr>
            <w:tcW w:w="900" w:type="dxa"/>
            <w:shd w:val="clear" w:color="auto" w:fill="FFFFFF"/>
            <w:tcMar>
              <w:top w:w="0" w:type="dxa"/>
              <w:left w:w="0" w:type="dxa"/>
              <w:bottom w:w="0" w:type="dxa"/>
              <w:right w:w="0" w:type="dxa"/>
            </w:tcMar>
            <w:vAlign w:val="center"/>
          </w:tcPr>
          <w:p w14:paraId="55AFD251"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Total</w:t>
            </w:r>
          </w:p>
        </w:tc>
      </w:tr>
      <w:tr w:rsidR="0072449A" w:rsidRPr="00F62887" w14:paraId="746DAEE0" w14:textId="77777777" w:rsidTr="00F41C01">
        <w:trPr>
          <w:cantSplit/>
          <w:jc w:val="center"/>
        </w:trPr>
        <w:tc>
          <w:tcPr>
            <w:tcW w:w="900" w:type="dxa"/>
            <w:shd w:val="clear" w:color="auto" w:fill="FFFFFF"/>
            <w:tcMar>
              <w:top w:w="0" w:type="dxa"/>
              <w:left w:w="0" w:type="dxa"/>
              <w:bottom w:w="0" w:type="dxa"/>
              <w:right w:w="0" w:type="dxa"/>
            </w:tcMar>
            <w:vAlign w:val="center"/>
          </w:tcPr>
          <w:p w14:paraId="6C392896"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0</w:t>
            </w:r>
          </w:p>
        </w:tc>
        <w:tc>
          <w:tcPr>
            <w:tcW w:w="900" w:type="dxa"/>
            <w:shd w:val="clear" w:color="auto" w:fill="FFFFFF"/>
            <w:tcMar>
              <w:top w:w="0" w:type="dxa"/>
              <w:left w:w="0" w:type="dxa"/>
              <w:bottom w:w="0" w:type="dxa"/>
              <w:right w:w="0" w:type="dxa"/>
            </w:tcMar>
            <w:vAlign w:val="center"/>
          </w:tcPr>
          <w:p w14:paraId="67D70338"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3</w:t>
            </w:r>
          </w:p>
        </w:tc>
        <w:tc>
          <w:tcPr>
            <w:tcW w:w="900" w:type="dxa"/>
            <w:shd w:val="clear" w:color="auto" w:fill="FFFFFF"/>
            <w:tcMar>
              <w:top w:w="0" w:type="dxa"/>
              <w:left w:w="0" w:type="dxa"/>
              <w:bottom w:w="0" w:type="dxa"/>
              <w:right w:w="0" w:type="dxa"/>
            </w:tcMar>
            <w:vAlign w:val="center"/>
          </w:tcPr>
          <w:p w14:paraId="3EA35795"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1</w:t>
            </w:r>
          </w:p>
        </w:tc>
        <w:tc>
          <w:tcPr>
            <w:tcW w:w="900" w:type="dxa"/>
            <w:shd w:val="clear" w:color="auto" w:fill="FFFFFF"/>
            <w:tcMar>
              <w:top w:w="0" w:type="dxa"/>
              <w:left w:w="0" w:type="dxa"/>
              <w:bottom w:w="0" w:type="dxa"/>
              <w:right w:w="0" w:type="dxa"/>
            </w:tcMar>
            <w:vAlign w:val="center"/>
          </w:tcPr>
          <w:p w14:paraId="1B63B99C"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2</w:t>
            </w:r>
          </w:p>
        </w:tc>
        <w:tc>
          <w:tcPr>
            <w:tcW w:w="1078" w:type="dxa"/>
            <w:shd w:val="clear" w:color="auto" w:fill="FFFFFF"/>
            <w:tcMar>
              <w:top w:w="0" w:type="dxa"/>
              <w:left w:w="0" w:type="dxa"/>
              <w:bottom w:w="0" w:type="dxa"/>
              <w:right w:w="0" w:type="dxa"/>
            </w:tcMar>
            <w:vAlign w:val="center"/>
          </w:tcPr>
          <w:p w14:paraId="5BD45E47" w14:textId="3C3D37AC" w:rsidR="0072449A" w:rsidRPr="00F62887" w:rsidRDefault="00533251" w:rsidP="0031582B">
            <w:pPr>
              <w:spacing w:before="40" w:after="40"/>
              <w:ind w:left="100" w:right="100"/>
              <w:jc w:val="center"/>
              <w:rPr>
                <w:rFonts w:cstheme="minorHAnsi"/>
                <w:sz w:val="24"/>
                <w:lang w:val="pt-BR"/>
              </w:rPr>
            </w:pPr>
            <w:r w:rsidRPr="00F62887">
              <w:rPr>
                <w:rFonts w:eastAsia="Arial" w:cstheme="minorHAnsi"/>
                <w:sz w:val="24"/>
                <w:lang w:val="pt-BR"/>
              </w:rPr>
              <w:t>5</w:t>
            </w:r>
          </w:p>
        </w:tc>
        <w:tc>
          <w:tcPr>
            <w:tcW w:w="900" w:type="dxa"/>
            <w:shd w:val="clear" w:color="auto" w:fill="FFFFFF"/>
            <w:tcMar>
              <w:top w:w="0" w:type="dxa"/>
              <w:left w:w="0" w:type="dxa"/>
              <w:bottom w:w="0" w:type="dxa"/>
              <w:right w:w="0" w:type="dxa"/>
            </w:tcMar>
            <w:vAlign w:val="center"/>
          </w:tcPr>
          <w:p w14:paraId="7D31A401" w14:textId="062BCA55" w:rsidR="0072449A" w:rsidRPr="00F62887" w:rsidRDefault="00533251" w:rsidP="0031582B">
            <w:pPr>
              <w:spacing w:before="40" w:after="40"/>
              <w:ind w:left="100" w:right="100"/>
              <w:jc w:val="center"/>
              <w:rPr>
                <w:rFonts w:cstheme="minorHAnsi"/>
                <w:sz w:val="24"/>
                <w:lang w:val="pt-BR"/>
              </w:rPr>
            </w:pPr>
            <w:r w:rsidRPr="00F62887">
              <w:rPr>
                <w:rFonts w:eastAsia="Arial" w:cstheme="minorHAnsi"/>
                <w:sz w:val="24"/>
                <w:lang w:val="pt-BR"/>
              </w:rPr>
              <w:t>11</w:t>
            </w:r>
          </w:p>
        </w:tc>
      </w:tr>
    </w:tbl>
    <w:p w14:paraId="2EDAB299" w14:textId="5F72020E"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No Projeto Capacitação, teve sua primeira oferta no ano de 2018 e manteve as ofertas contínuas nos anos subsequentes, contabilizando </w:t>
      </w:r>
      <w:r w:rsidR="004431BD" w:rsidRPr="00F62887">
        <w:rPr>
          <w:rFonts w:cstheme="minorHAnsi"/>
          <w:color w:val="auto"/>
          <w:lang w:val="pt-BR"/>
        </w:rPr>
        <w:t>sete</w:t>
      </w:r>
      <w:r w:rsidRPr="00F62887">
        <w:rPr>
          <w:rFonts w:cstheme="minorHAnsi"/>
          <w:color w:val="auto"/>
          <w:lang w:val="pt-BR"/>
        </w:rPr>
        <w:t xml:space="preserve"> ofertas até </w:t>
      </w:r>
      <w:r w:rsidR="004431BD" w:rsidRPr="00F62887">
        <w:rPr>
          <w:rFonts w:cstheme="minorHAnsi"/>
          <w:color w:val="auto"/>
          <w:lang w:val="pt-BR"/>
        </w:rPr>
        <w:t>julho</w:t>
      </w:r>
      <w:r w:rsidRPr="00F62887">
        <w:rPr>
          <w:rFonts w:cstheme="minorHAnsi"/>
          <w:color w:val="auto"/>
          <w:lang w:val="pt-BR"/>
        </w:rPr>
        <w:t xml:space="preserve"> de 2020.</w:t>
      </w:r>
      <w:r w:rsidRPr="00F62887">
        <w:rPr>
          <w:rFonts w:cstheme="minorHAnsi"/>
          <w:color w:val="auto"/>
          <w:lang w:val="pt-BR"/>
        </w:rPr>
        <w:tab/>
      </w:r>
    </w:p>
    <w:p w14:paraId="17026EBA"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2 – Ofertas por Ano Projeto Capacitação</w:t>
      </w:r>
    </w:p>
    <w:tbl>
      <w:tblPr>
        <w:tblStyle w:val="Table"/>
        <w:tblW w:w="3877" w:type="dxa"/>
        <w:jc w:val="center"/>
        <w:tblLayout w:type="fixed"/>
        <w:tblLook w:val="0420" w:firstRow="1" w:lastRow="0" w:firstColumn="0" w:lastColumn="0" w:noHBand="0" w:noVBand="1"/>
      </w:tblPr>
      <w:tblGrid>
        <w:gridCol w:w="900"/>
        <w:gridCol w:w="900"/>
        <w:gridCol w:w="1177"/>
        <w:gridCol w:w="900"/>
      </w:tblGrid>
      <w:tr w:rsidR="0072449A" w:rsidRPr="00F62887" w14:paraId="4AF0DD5B" w14:textId="77777777" w:rsidTr="00F41C01">
        <w:trPr>
          <w:cantSplit/>
          <w:tblHeader/>
          <w:jc w:val="center"/>
        </w:trPr>
        <w:tc>
          <w:tcPr>
            <w:tcW w:w="900" w:type="dxa"/>
            <w:shd w:val="clear" w:color="auto" w:fill="FFFFFF"/>
            <w:tcMar>
              <w:top w:w="0" w:type="dxa"/>
              <w:left w:w="0" w:type="dxa"/>
              <w:bottom w:w="0" w:type="dxa"/>
              <w:right w:w="0" w:type="dxa"/>
            </w:tcMar>
            <w:vAlign w:val="center"/>
          </w:tcPr>
          <w:p w14:paraId="535E9290"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6E29729B"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471E8B69" w14:textId="4E32DCCE" w:rsidR="0072449A" w:rsidRPr="00F62887" w:rsidRDefault="00F41C01" w:rsidP="0031582B">
            <w:pPr>
              <w:spacing w:before="40" w:after="40"/>
              <w:ind w:left="100" w:right="100"/>
              <w:jc w:val="right"/>
              <w:rPr>
                <w:rFonts w:cstheme="minorHAnsi"/>
                <w:b/>
                <w:bCs/>
                <w:sz w:val="24"/>
              </w:rPr>
            </w:pPr>
            <w:r>
              <w:rPr>
                <w:rFonts w:eastAsia="Arial" w:cstheme="minorHAnsi"/>
                <w:b/>
                <w:bCs/>
                <w:sz w:val="24"/>
              </w:rPr>
              <w:t>Jul/2</w:t>
            </w:r>
            <w:r w:rsidR="0072449A"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79D71295"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Total</w:t>
            </w:r>
          </w:p>
        </w:tc>
      </w:tr>
      <w:tr w:rsidR="0072449A" w:rsidRPr="00F62887" w14:paraId="34795E86" w14:textId="77777777" w:rsidTr="00F41C01">
        <w:trPr>
          <w:cantSplit/>
          <w:jc w:val="center"/>
        </w:trPr>
        <w:tc>
          <w:tcPr>
            <w:tcW w:w="900" w:type="dxa"/>
            <w:shd w:val="clear" w:color="auto" w:fill="FFFFFF"/>
            <w:tcMar>
              <w:top w:w="0" w:type="dxa"/>
              <w:left w:w="0" w:type="dxa"/>
              <w:bottom w:w="0" w:type="dxa"/>
              <w:right w:w="0" w:type="dxa"/>
            </w:tcMar>
            <w:vAlign w:val="center"/>
          </w:tcPr>
          <w:p w14:paraId="1568D662"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71F53DC6"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1</w:t>
            </w:r>
          </w:p>
        </w:tc>
        <w:tc>
          <w:tcPr>
            <w:tcW w:w="1177" w:type="dxa"/>
            <w:shd w:val="clear" w:color="auto" w:fill="FFFFFF"/>
            <w:tcMar>
              <w:top w:w="0" w:type="dxa"/>
              <w:left w:w="0" w:type="dxa"/>
              <w:bottom w:w="0" w:type="dxa"/>
              <w:right w:w="0" w:type="dxa"/>
            </w:tcMar>
            <w:vAlign w:val="center"/>
          </w:tcPr>
          <w:p w14:paraId="684FBC67" w14:textId="46BAB5E4" w:rsidR="0072449A" w:rsidRPr="00F62887" w:rsidRDefault="004431BD" w:rsidP="0031582B">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55FBB5C6" w14:textId="627ED21C" w:rsidR="0072449A" w:rsidRPr="00F62887" w:rsidRDefault="004431BD" w:rsidP="0031582B">
            <w:pPr>
              <w:spacing w:before="40" w:after="40"/>
              <w:ind w:left="100" w:right="100"/>
              <w:jc w:val="center"/>
              <w:rPr>
                <w:rFonts w:cstheme="minorHAnsi"/>
                <w:sz w:val="24"/>
              </w:rPr>
            </w:pPr>
            <w:r w:rsidRPr="00F62887">
              <w:rPr>
                <w:rFonts w:eastAsia="Arial" w:cstheme="minorHAnsi"/>
                <w:sz w:val="24"/>
              </w:rPr>
              <w:t>7</w:t>
            </w:r>
          </w:p>
        </w:tc>
      </w:tr>
    </w:tbl>
    <w:p w14:paraId="2F2BFC3E" w14:textId="77777777" w:rsidR="0072449A" w:rsidRPr="00F62887" w:rsidRDefault="0072449A" w:rsidP="0072449A">
      <w:pPr>
        <w:pStyle w:val="Corpodetexto"/>
        <w:jc w:val="both"/>
        <w:rPr>
          <w:rFonts w:cstheme="minorHAnsi"/>
          <w:color w:val="auto"/>
          <w:lang w:val="pt-BR"/>
        </w:rPr>
      </w:pPr>
    </w:p>
    <w:p w14:paraId="0FE29B33" w14:textId="20244B49" w:rsidR="00533251" w:rsidRPr="00F62887" w:rsidRDefault="0072449A" w:rsidP="00533251">
      <w:pPr>
        <w:pStyle w:val="Corpodetexto"/>
        <w:ind w:firstLine="708"/>
        <w:jc w:val="both"/>
        <w:rPr>
          <w:rFonts w:cstheme="minorHAnsi"/>
          <w:color w:val="auto"/>
          <w:lang w:val="pt-BR"/>
        </w:rPr>
      </w:pPr>
      <w:r w:rsidRPr="00F62887">
        <w:rPr>
          <w:rFonts w:cstheme="minorHAnsi"/>
          <w:color w:val="auto"/>
          <w:lang w:val="pt-BR"/>
        </w:rPr>
        <w:t>Em relação ao número de matrículas, o curso também apresentou crescimento no período observado</w:t>
      </w:r>
      <w:r w:rsidR="004431BD" w:rsidRPr="00F62887">
        <w:rPr>
          <w:rFonts w:cstheme="minorHAnsi"/>
          <w:color w:val="auto"/>
          <w:lang w:val="pt-BR"/>
        </w:rPr>
        <w:t xml:space="preserve">. </w:t>
      </w:r>
      <w:r w:rsidR="00533251" w:rsidRPr="00F62887">
        <w:rPr>
          <w:rFonts w:cstheme="minorHAnsi"/>
          <w:color w:val="auto"/>
          <w:lang w:val="pt-BR"/>
        </w:rPr>
        <w:t>No entanto, a relação matrículas/oferta é decrescente.</w:t>
      </w:r>
    </w:p>
    <w:p w14:paraId="5EF5D8E4" w14:textId="77777777" w:rsidR="00533251" w:rsidRPr="002D1000" w:rsidRDefault="00533251" w:rsidP="00533251">
      <w:pPr>
        <w:pStyle w:val="Corpodetexto"/>
        <w:ind w:firstLine="708"/>
        <w:jc w:val="both"/>
        <w:rPr>
          <w:rFonts w:cstheme="minorHAnsi"/>
          <w:color w:val="auto"/>
          <w:sz w:val="22"/>
          <w:szCs w:val="22"/>
          <w:lang w:val="pt-BR"/>
        </w:rPr>
      </w:pPr>
    </w:p>
    <w:p w14:paraId="41B3D5BA" w14:textId="03689A58" w:rsidR="0072449A" w:rsidRPr="002D1000" w:rsidRDefault="0072449A" w:rsidP="00533251">
      <w:pPr>
        <w:pStyle w:val="Corpodetexto"/>
        <w:ind w:firstLine="708"/>
        <w:jc w:val="both"/>
        <w:rPr>
          <w:rFonts w:cstheme="minorHAnsi"/>
          <w:color w:val="auto"/>
          <w:sz w:val="22"/>
          <w:szCs w:val="22"/>
          <w:lang w:val="pt-BR"/>
        </w:rPr>
      </w:pPr>
      <w:r w:rsidRPr="002D1000">
        <w:rPr>
          <w:rFonts w:cstheme="minorHAnsi"/>
          <w:color w:val="auto"/>
          <w:sz w:val="22"/>
          <w:szCs w:val="22"/>
          <w:lang w:val="pt-BR"/>
        </w:rPr>
        <w:t>Tabela 3 – Total de Matrículas por ano</w:t>
      </w:r>
    </w:p>
    <w:tbl>
      <w:tblPr>
        <w:tblStyle w:val="Table"/>
        <w:tblW w:w="2547" w:type="dxa"/>
        <w:jc w:val="center"/>
        <w:tblLayout w:type="fixed"/>
        <w:tblLook w:val="0420" w:firstRow="1" w:lastRow="0" w:firstColumn="0" w:lastColumn="0" w:noHBand="0" w:noVBand="1"/>
      </w:tblPr>
      <w:tblGrid>
        <w:gridCol w:w="1134"/>
        <w:gridCol w:w="1413"/>
      </w:tblGrid>
      <w:tr w:rsidR="0072449A" w:rsidRPr="00F62887" w14:paraId="7E35F271" w14:textId="77777777" w:rsidTr="00F41C01">
        <w:trPr>
          <w:cantSplit/>
          <w:tblHeader/>
          <w:jc w:val="center"/>
        </w:trPr>
        <w:tc>
          <w:tcPr>
            <w:tcW w:w="1134" w:type="dxa"/>
            <w:shd w:val="clear" w:color="auto" w:fill="FFFFFF"/>
            <w:tcMar>
              <w:top w:w="0" w:type="dxa"/>
              <w:left w:w="0" w:type="dxa"/>
              <w:bottom w:w="0" w:type="dxa"/>
              <w:right w:w="0" w:type="dxa"/>
            </w:tcMar>
            <w:vAlign w:val="center"/>
          </w:tcPr>
          <w:p w14:paraId="2B1B0881"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Ano</w:t>
            </w:r>
          </w:p>
        </w:tc>
        <w:tc>
          <w:tcPr>
            <w:tcW w:w="1413" w:type="dxa"/>
            <w:shd w:val="clear" w:color="auto" w:fill="FFFFFF"/>
            <w:tcMar>
              <w:top w:w="0" w:type="dxa"/>
              <w:left w:w="0" w:type="dxa"/>
              <w:bottom w:w="0" w:type="dxa"/>
              <w:right w:w="0" w:type="dxa"/>
            </w:tcMar>
            <w:vAlign w:val="center"/>
          </w:tcPr>
          <w:p w14:paraId="4721FEBA"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Matrículas</w:t>
            </w:r>
          </w:p>
        </w:tc>
      </w:tr>
      <w:tr w:rsidR="0072449A" w:rsidRPr="00F62887" w14:paraId="31C0ED85" w14:textId="77777777" w:rsidTr="00F41C01">
        <w:trPr>
          <w:cantSplit/>
          <w:jc w:val="center"/>
        </w:trPr>
        <w:tc>
          <w:tcPr>
            <w:tcW w:w="1134" w:type="dxa"/>
            <w:shd w:val="clear" w:color="auto" w:fill="FFFFFF"/>
            <w:tcMar>
              <w:top w:w="0" w:type="dxa"/>
              <w:left w:w="0" w:type="dxa"/>
              <w:bottom w:w="0" w:type="dxa"/>
              <w:right w:w="0" w:type="dxa"/>
            </w:tcMar>
            <w:vAlign w:val="center"/>
          </w:tcPr>
          <w:p w14:paraId="76A2E730"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2017</w:t>
            </w:r>
          </w:p>
        </w:tc>
        <w:tc>
          <w:tcPr>
            <w:tcW w:w="1413" w:type="dxa"/>
            <w:shd w:val="clear" w:color="auto" w:fill="FFFFFF"/>
            <w:tcMar>
              <w:top w:w="0" w:type="dxa"/>
              <w:left w:w="0" w:type="dxa"/>
              <w:bottom w:w="0" w:type="dxa"/>
              <w:right w:w="0" w:type="dxa"/>
            </w:tcMar>
            <w:vAlign w:val="center"/>
          </w:tcPr>
          <w:p w14:paraId="628C0C4E"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476</w:t>
            </w:r>
          </w:p>
        </w:tc>
      </w:tr>
      <w:tr w:rsidR="0072449A" w:rsidRPr="00F62887" w14:paraId="1912965A" w14:textId="77777777" w:rsidTr="00F41C01">
        <w:trPr>
          <w:cantSplit/>
          <w:jc w:val="center"/>
        </w:trPr>
        <w:tc>
          <w:tcPr>
            <w:tcW w:w="1134" w:type="dxa"/>
            <w:shd w:val="clear" w:color="auto" w:fill="FFFFFF"/>
            <w:tcMar>
              <w:top w:w="0" w:type="dxa"/>
              <w:left w:w="0" w:type="dxa"/>
              <w:bottom w:w="0" w:type="dxa"/>
              <w:right w:w="0" w:type="dxa"/>
            </w:tcMar>
            <w:vAlign w:val="center"/>
          </w:tcPr>
          <w:p w14:paraId="5164D158"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2018</w:t>
            </w:r>
          </w:p>
        </w:tc>
        <w:tc>
          <w:tcPr>
            <w:tcW w:w="1413" w:type="dxa"/>
            <w:shd w:val="clear" w:color="auto" w:fill="FFFFFF"/>
            <w:tcMar>
              <w:top w:w="0" w:type="dxa"/>
              <w:left w:w="0" w:type="dxa"/>
              <w:bottom w:w="0" w:type="dxa"/>
              <w:right w:w="0" w:type="dxa"/>
            </w:tcMar>
            <w:vAlign w:val="center"/>
          </w:tcPr>
          <w:p w14:paraId="23C0087E"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1053</w:t>
            </w:r>
          </w:p>
        </w:tc>
      </w:tr>
      <w:tr w:rsidR="0072449A" w:rsidRPr="00F62887" w14:paraId="5200A1C7" w14:textId="77777777" w:rsidTr="00F41C01">
        <w:trPr>
          <w:cantSplit/>
          <w:jc w:val="center"/>
        </w:trPr>
        <w:tc>
          <w:tcPr>
            <w:tcW w:w="1134" w:type="dxa"/>
            <w:shd w:val="clear" w:color="auto" w:fill="FFFFFF"/>
            <w:tcMar>
              <w:top w:w="0" w:type="dxa"/>
              <w:left w:w="0" w:type="dxa"/>
              <w:bottom w:w="0" w:type="dxa"/>
              <w:right w:w="0" w:type="dxa"/>
            </w:tcMar>
            <w:vAlign w:val="center"/>
          </w:tcPr>
          <w:p w14:paraId="791EC698"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2019</w:t>
            </w:r>
          </w:p>
        </w:tc>
        <w:tc>
          <w:tcPr>
            <w:tcW w:w="1413" w:type="dxa"/>
            <w:shd w:val="clear" w:color="auto" w:fill="FFFFFF"/>
            <w:tcMar>
              <w:top w:w="0" w:type="dxa"/>
              <w:left w:w="0" w:type="dxa"/>
              <w:bottom w:w="0" w:type="dxa"/>
              <w:right w:w="0" w:type="dxa"/>
            </w:tcMar>
            <w:vAlign w:val="center"/>
          </w:tcPr>
          <w:p w14:paraId="2CB5B57F"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1529</w:t>
            </w:r>
          </w:p>
        </w:tc>
      </w:tr>
      <w:tr w:rsidR="0072449A" w:rsidRPr="00F62887" w14:paraId="46CCB750" w14:textId="77777777" w:rsidTr="00F41C01">
        <w:trPr>
          <w:cantSplit/>
          <w:jc w:val="center"/>
        </w:trPr>
        <w:tc>
          <w:tcPr>
            <w:tcW w:w="1134" w:type="dxa"/>
            <w:shd w:val="clear" w:color="auto" w:fill="FFFFFF"/>
            <w:tcMar>
              <w:top w:w="0" w:type="dxa"/>
              <w:left w:w="0" w:type="dxa"/>
              <w:bottom w:w="0" w:type="dxa"/>
              <w:right w:w="0" w:type="dxa"/>
            </w:tcMar>
            <w:vAlign w:val="center"/>
          </w:tcPr>
          <w:p w14:paraId="7D4B248F" w14:textId="198C9599" w:rsidR="0072449A" w:rsidRPr="00F62887" w:rsidRDefault="00F41C01" w:rsidP="0031582B">
            <w:pPr>
              <w:spacing w:before="40" w:after="40"/>
              <w:ind w:left="100" w:right="100"/>
              <w:jc w:val="right"/>
              <w:rPr>
                <w:rFonts w:cstheme="minorHAnsi"/>
                <w:sz w:val="24"/>
                <w:lang w:val="pt-BR"/>
              </w:rPr>
            </w:pPr>
            <w:r>
              <w:rPr>
                <w:rFonts w:eastAsia="Arial" w:cstheme="minorHAnsi"/>
                <w:sz w:val="24"/>
                <w:lang w:val="pt-BR"/>
              </w:rPr>
              <w:t>Jul/2</w:t>
            </w:r>
            <w:r w:rsidR="0072449A" w:rsidRPr="00F62887">
              <w:rPr>
                <w:rFonts w:eastAsia="Arial" w:cstheme="minorHAnsi"/>
                <w:sz w:val="24"/>
                <w:lang w:val="pt-BR"/>
              </w:rPr>
              <w:t>020</w:t>
            </w:r>
          </w:p>
        </w:tc>
        <w:tc>
          <w:tcPr>
            <w:tcW w:w="1413" w:type="dxa"/>
            <w:shd w:val="clear" w:color="auto" w:fill="FFFFFF"/>
            <w:tcMar>
              <w:top w:w="0" w:type="dxa"/>
              <w:left w:w="0" w:type="dxa"/>
              <w:bottom w:w="0" w:type="dxa"/>
              <w:right w:w="0" w:type="dxa"/>
            </w:tcMar>
            <w:vAlign w:val="center"/>
          </w:tcPr>
          <w:p w14:paraId="46C676EA" w14:textId="13AB431D" w:rsidR="0072449A" w:rsidRPr="00F62887" w:rsidRDefault="00533251" w:rsidP="0031582B">
            <w:pPr>
              <w:spacing w:before="40" w:after="40"/>
              <w:ind w:left="100" w:right="100"/>
              <w:jc w:val="center"/>
              <w:rPr>
                <w:rFonts w:cstheme="minorHAnsi"/>
                <w:sz w:val="24"/>
                <w:lang w:val="pt-BR"/>
              </w:rPr>
            </w:pPr>
            <w:r w:rsidRPr="00F62887">
              <w:rPr>
                <w:rFonts w:eastAsia="Arial" w:cstheme="minorHAnsi"/>
                <w:sz w:val="24"/>
                <w:lang w:val="pt-BR"/>
              </w:rPr>
              <w:t>1985</w:t>
            </w:r>
          </w:p>
        </w:tc>
      </w:tr>
      <w:tr w:rsidR="004431BD" w:rsidRPr="00F62887" w14:paraId="28AD19DF" w14:textId="77777777" w:rsidTr="00F41C01">
        <w:trPr>
          <w:cantSplit/>
          <w:jc w:val="center"/>
        </w:trPr>
        <w:tc>
          <w:tcPr>
            <w:tcW w:w="1134" w:type="dxa"/>
            <w:shd w:val="clear" w:color="auto" w:fill="FFFFFF"/>
            <w:tcMar>
              <w:top w:w="0" w:type="dxa"/>
              <w:left w:w="0" w:type="dxa"/>
              <w:bottom w:w="0" w:type="dxa"/>
              <w:right w:w="0" w:type="dxa"/>
            </w:tcMar>
            <w:vAlign w:val="center"/>
          </w:tcPr>
          <w:p w14:paraId="244A02E8" w14:textId="0FD4A025" w:rsidR="004431BD" w:rsidRPr="00F62887" w:rsidRDefault="004431BD"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465E3F3E" w14:textId="0F0B0AC0" w:rsidR="004431BD" w:rsidRPr="00F62887" w:rsidRDefault="004431BD" w:rsidP="0031582B">
            <w:pPr>
              <w:spacing w:before="40" w:after="40"/>
              <w:ind w:left="100" w:right="100"/>
              <w:jc w:val="center"/>
              <w:rPr>
                <w:rFonts w:eastAsia="Arial" w:cstheme="minorHAnsi"/>
                <w:sz w:val="24"/>
              </w:rPr>
            </w:pPr>
            <w:r w:rsidRPr="00F62887">
              <w:rPr>
                <w:rFonts w:eastAsia="Arial" w:cstheme="minorHAnsi"/>
                <w:sz w:val="24"/>
              </w:rPr>
              <w:t>5043</w:t>
            </w:r>
          </w:p>
        </w:tc>
      </w:tr>
    </w:tbl>
    <w:p w14:paraId="36A15CC4" w14:textId="77777777" w:rsidR="0072449A" w:rsidRPr="00F62887" w:rsidRDefault="0072449A" w:rsidP="0072449A">
      <w:pPr>
        <w:pStyle w:val="Corpodetexto"/>
        <w:rPr>
          <w:rFonts w:cstheme="minorHAnsi"/>
          <w:color w:val="auto"/>
          <w:lang w:val="pt-BR"/>
        </w:rPr>
      </w:pPr>
    </w:p>
    <w:p w14:paraId="6770A9D6" w14:textId="65678EE8" w:rsidR="0072449A" w:rsidRPr="00F62887" w:rsidRDefault="004431BD" w:rsidP="004431BD">
      <w:pPr>
        <w:pStyle w:val="Corpodetexto"/>
        <w:ind w:firstLine="708"/>
        <w:jc w:val="both"/>
        <w:rPr>
          <w:rFonts w:cstheme="minorHAnsi"/>
          <w:color w:val="auto"/>
          <w:lang w:val="pt-BR"/>
        </w:rPr>
      </w:pPr>
      <w:r w:rsidRPr="00F62887">
        <w:rPr>
          <w:rFonts w:cstheme="minorHAnsi"/>
          <w:color w:val="auto"/>
          <w:lang w:val="pt-BR"/>
        </w:rPr>
        <w:t>No Projeto Capacitação, as matrículas foram decrescentes, anualmente. A</w:t>
      </w:r>
      <w:r w:rsidR="0072449A" w:rsidRPr="00F62887">
        <w:rPr>
          <w:rFonts w:cstheme="minorHAnsi"/>
          <w:color w:val="auto"/>
          <w:lang w:val="pt-BR"/>
        </w:rPr>
        <w:t xml:space="preserve"> partir dos dados analisados, verificou-se que a participação no curso é maior pelo público que não está vinculado ao Projeto Capacitação.</w:t>
      </w:r>
    </w:p>
    <w:p w14:paraId="68306064"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4 – Total de Matrículas por ano Projeto Capacitação</w:t>
      </w:r>
    </w:p>
    <w:tbl>
      <w:tblPr>
        <w:tblStyle w:val="Table"/>
        <w:tblW w:w="2547" w:type="dxa"/>
        <w:jc w:val="center"/>
        <w:tblLayout w:type="fixed"/>
        <w:tblLook w:val="0420" w:firstRow="1" w:lastRow="0" w:firstColumn="0" w:lastColumn="0" w:noHBand="0" w:noVBand="1"/>
      </w:tblPr>
      <w:tblGrid>
        <w:gridCol w:w="1134"/>
        <w:gridCol w:w="1413"/>
      </w:tblGrid>
      <w:tr w:rsidR="0072449A" w:rsidRPr="00F62887" w14:paraId="3CC8514B" w14:textId="77777777" w:rsidTr="00F41C01">
        <w:trPr>
          <w:cantSplit/>
          <w:tblHeader/>
          <w:jc w:val="center"/>
        </w:trPr>
        <w:tc>
          <w:tcPr>
            <w:tcW w:w="1134" w:type="dxa"/>
            <w:shd w:val="clear" w:color="auto" w:fill="FFFFFF"/>
            <w:tcMar>
              <w:top w:w="0" w:type="dxa"/>
              <w:left w:w="0" w:type="dxa"/>
              <w:bottom w:w="0" w:type="dxa"/>
              <w:right w:w="0" w:type="dxa"/>
            </w:tcMar>
            <w:vAlign w:val="center"/>
          </w:tcPr>
          <w:p w14:paraId="22EEBA84"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3B7619CB"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72449A" w:rsidRPr="00F62887" w14:paraId="25875777" w14:textId="77777777" w:rsidTr="00F41C01">
        <w:trPr>
          <w:cantSplit/>
          <w:jc w:val="center"/>
        </w:trPr>
        <w:tc>
          <w:tcPr>
            <w:tcW w:w="1134" w:type="dxa"/>
            <w:shd w:val="clear" w:color="auto" w:fill="FFFFFF"/>
            <w:tcMar>
              <w:top w:w="0" w:type="dxa"/>
              <w:left w:w="0" w:type="dxa"/>
              <w:bottom w:w="0" w:type="dxa"/>
              <w:right w:w="0" w:type="dxa"/>
            </w:tcMar>
            <w:vAlign w:val="center"/>
          </w:tcPr>
          <w:p w14:paraId="6BE38E33" w14:textId="77777777" w:rsidR="0072449A" w:rsidRPr="00F62887" w:rsidRDefault="0072449A"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13D32035"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412</w:t>
            </w:r>
          </w:p>
        </w:tc>
      </w:tr>
      <w:tr w:rsidR="0072449A" w:rsidRPr="00F62887" w14:paraId="622AFDF1" w14:textId="77777777" w:rsidTr="00F41C01">
        <w:trPr>
          <w:cantSplit/>
          <w:jc w:val="center"/>
        </w:trPr>
        <w:tc>
          <w:tcPr>
            <w:tcW w:w="1134" w:type="dxa"/>
            <w:shd w:val="clear" w:color="auto" w:fill="FFFFFF"/>
            <w:tcMar>
              <w:top w:w="0" w:type="dxa"/>
              <w:left w:w="0" w:type="dxa"/>
              <w:bottom w:w="0" w:type="dxa"/>
              <w:right w:w="0" w:type="dxa"/>
            </w:tcMar>
            <w:vAlign w:val="center"/>
          </w:tcPr>
          <w:p w14:paraId="54332B46" w14:textId="77777777" w:rsidR="0072449A" w:rsidRPr="00F62887" w:rsidRDefault="0072449A"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4A0FFB5D"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352</w:t>
            </w:r>
          </w:p>
        </w:tc>
      </w:tr>
      <w:tr w:rsidR="0072449A" w:rsidRPr="00F62887" w14:paraId="294B5520" w14:textId="77777777" w:rsidTr="00F41C01">
        <w:trPr>
          <w:cantSplit/>
          <w:jc w:val="center"/>
        </w:trPr>
        <w:tc>
          <w:tcPr>
            <w:tcW w:w="1134" w:type="dxa"/>
            <w:shd w:val="clear" w:color="auto" w:fill="FFFFFF"/>
            <w:tcMar>
              <w:top w:w="0" w:type="dxa"/>
              <w:left w:w="0" w:type="dxa"/>
              <w:bottom w:w="0" w:type="dxa"/>
              <w:right w:w="0" w:type="dxa"/>
            </w:tcMar>
            <w:vAlign w:val="center"/>
          </w:tcPr>
          <w:p w14:paraId="265CFA9E" w14:textId="2A27369D" w:rsidR="0072449A" w:rsidRPr="00F62887" w:rsidRDefault="00F41C01" w:rsidP="0031582B">
            <w:pPr>
              <w:spacing w:before="40" w:after="40"/>
              <w:ind w:left="100" w:right="100"/>
              <w:jc w:val="right"/>
              <w:rPr>
                <w:rFonts w:cstheme="minorHAnsi"/>
                <w:sz w:val="24"/>
              </w:rPr>
            </w:pPr>
            <w:r>
              <w:rPr>
                <w:rFonts w:eastAsia="Arial" w:cstheme="minorHAnsi"/>
                <w:sz w:val="24"/>
              </w:rPr>
              <w:t>Jul/2</w:t>
            </w:r>
            <w:r w:rsidR="0072449A"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580740BC" w14:textId="498CE1A9" w:rsidR="0072449A" w:rsidRPr="00F62887" w:rsidRDefault="004431BD" w:rsidP="0031582B">
            <w:pPr>
              <w:spacing w:before="40" w:after="40"/>
              <w:ind w:left="100" w:right="100"/>
              <w:jc w:val="center"/>
              <w:rPr>
                <w:rFonts w:cstheme="minorHAnsi"/>
                <w:sz w:val="24"/>
              </w:rPr>
            </w:pPr>
            <w:r w:rsidRPr="00F62887">
              <w:rPr>
                <w:rFonts w:eastAsia="Arial" w:cstheme="minorHAnsi"/>
                <w:sz w:val="24"/>
              </w:rPr>
              <w:t>245</w:t>
            </w:r>
          </w:p>
        </w:tc>
      </w:tr>
      <w:tr w:rsidR="004431BD" w:rsidRPr="00F62887" w14:paraId="7158EEFC" w14:textId="77777777" w:rsidTr="00F41C01">
        <w:trPr>
          <w:cantSplit/>
          <w:jc w:val="center"/>
        </w:trPr>
        <w:tc>
          <w:tcPr>
            <w:tcW w:w="1134" w:type="dxa"/>
            <w:shd w:val="clear" w:color="auto" w:fill="FFFFFF"/>
            <w:tcMar>
              <w:top w:w="0" w:type="dxa"/>
              <w:left w:w="0" w:type="dxa"/>
              <w:bottom w:w="0" w:type="dxa"/>
              <w:right w:w="0" w:type="dxa"/>
            </w:tcMar>
            <w:vAlign w:val="center"/>
          </w:tcPr>
          <w:p w14:paraId="14DA5DE5" w14:textId="1D5CD90C" w:rsidR="004431BD" w:rsidRPr="00F62887" w:rsidRDefault="004431BD" w:rsidP="0031582B">
            <w:pPr>
              <w:spacing w:before="40" w:after="40"/>
              <w:ind w:left="100" w:right="100"/>
              <w:jc w:val="right"/>
              <w:rPr>
                <w:rFonts w:eastAsia="Arial" w:cstheme="minorHAnsi"/>
                <w:sz w:val="24"/>
              </w:rPr>
            </w:pPr>
            <w:r w:rsidRPr="00F62887">
              <w:rPr>
                <w:rFonts w:eastAsia="Arial" w:cstheme="minorHAnsi"/>
                <w:sz w:val="24"/>
              </w:rPr>
              <w:lastRenderedPageBreak/>
              <w:t>Total</w:t>
            </w:r>
          </w:p>
        </w:tc>
        <w:tc>
          <w:tcPr>
            <w:tcW w:w="1413" w:type="dxa"/>
            <w:shd w:val="clear" w:color="auto" w:fill="FFFFFF"/>
            <w:tcMar>
              <w:top w:w="0" w:type="dxa"/>
              <w:left w:w="0" w:type="dxa"/>
              <w:bottom w:w="0" w:type="dxa"/>
              <w:right w:w="0" w:type="dxa"/>
            </w:tcMar>
            <w:vAlign w:val="center"/>
          </w:tcPr>
          <w:p w14:paraId="1850DDC8" w14:textId="4ABD7773" w:rsidR="004431BD" w:rsidRPr="00F62887" w:rsidRDefault="004431BD" w:rsidP="0031582B">
            <w:pPr>
              <w:spacing w:before="40" w:after="40"/>
              <w:ind w:left="100" w:right="100"/>
              <w:jc w:val="center"/>
              <w:rPr>
                <w:rFonts w:eastAsia="Arial" w:cstheme="minorHAnsi"/>
                <w:sz w:val="24"/>
              </w:rPr>
            </w:pPr>
            <w:r w:rsidRPr="00F62887">
              <w:rPr>
                <w:rFonts w:eastAsia="Arial" w:cstheme="minorHAnsi"/>
                <w:sz w:val="24"/>
              </w:rPr>
              <w:t>1009</w:t>
            </w:r>
          </w:p>
        </w:tc>
      </w:tr>
    </w:tbl>
    <w:p w14:paraId="4A0D6485" w14:textId="77777777" w:rsidR="0072449A" w:rsidRPr="00F62887" w:rsidRDefault="0072449A" w:rsidP="0072449A">
      <w:pPr>
        <w:pStyle w:val="Corpodetexto"/>
        <w:jc w:val="both"/>
        <w:rPr>
          <w:rFonts w:cstheme="minorHAnsi"/>
          <w:color w:val="auto"/>
          <w:lang w:val="pt-BR"/>
        </w:rPr>
      </w:pPr>
    </w:p>
    <w:p w14:paraId="7ED62F7C" w14:textId="77777777"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Quanto ao número de aprovados, o curso demonstrou, inicialmente, alto percentual de aprovação, no entanto, esse percentual, em relação aos matriculados, caiu ao longo das ofertas. </w:t>
      </w:r>
    </w:p>
    <w:p w14:paraId="79E89AD5"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5 - Aprovados por ano</w:t>
      </w:r>
    </w:p>
    <w:tbl>
      <w:tblPr>
        <w:tblStyle w:val="Table"/>
        <w:tblW w:w="4457" w:type="dxa"/>
        <w:jc w:val="center"/>
        <w:tblLayout w:type="fixed"/>
        <w:tblLook w:val="0420" w:firstRow="1" w:lastRow="0" w:firstColumn="0" w:lastColumn="0" w:noHBand="0" w:noVBand="1"/>
      </w:tblPr>
      <w:tblGrid>
        <w:gridCol w:w="1276"/>
        <w:gridCol w:w="1462"/>
        <w:gridCol w:w="1719"/>
      </w:tblGrid>
      <w:tr w:rsidR="0072449A" w:rsidRPr="00F62887" w14:paraId="36CA1DBC" w14:textId="77777777" w:rsidTr="00D10A93">
        <w:trPr>
          <w:cantSplit/>
          <w:tblHeader/>
          <w:jc w:val="center"/>
        </w:trPr>
        <w:tc>
          <w:tcPr>
            <w:tcW w:w="1276" w:type="dxa"/>
            <w:shd w:val="clear" w:color="auto" w:fill="FFFFFF"/>
            <w:tcMar>
              <w:top w:w="0" w:type="dxa"/>
              <w:left w:w="0" w:type="dxa"/>
              <w:bottom w:w="0" w:type="dxa"/>
              <w:right w:w="0" w:type="dxa"/>
            </w:tcMar>
            <w:vAlign w:val="center"/>
          </w:tcPr>
          <w:p w14:paraId="6B88E812"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Ano</w:t>
            </w:r>
          </w:p>
        </w:tc>
        <w:tc>
          <w:tcPr>
            <w:tcW w:w="1462" w:type="dxa"/>
            <w:shd w:val="clear" w:color="auto" w:fill="FFFFFF"/>
            <w:tcMar>
              <w:top w:w="0" w:type="dxa"/>
              <w:left w:w="0" w:type="dxa"/>
              <w:bottom w:w="0" w:type="dxa"/>
              <w:right w:w="0" w:type="dxa"/>
            </w:tcMar>
            <w:vAlign w:val="center"/>
          </w:tcPr>
          <w:p w14:paraId="7E3BDCC4"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Aprovados</w:t>
            </w:r>
          </w:p>
        </w:tc>
        <w:tc>
          <w:tcPr>
            <w:tcW w:w="1719" w:type="dxa"/>
            <w:shd w:val="clear" w:color="auto" w:fill="FFFFFF"/>
            <w:tcMar>
              <w:top w:w="0" w:type="dxa"/>
              <w:left w:w="0" w:type="dxa"/>
              <w:bottom w:w="0" w:type="dxa"/>
              <w:right w:w="0" w:type="dxa"/>
            </w:tcMar>
            <w:vAlign w:val="center"/>
          </w:tcPr>
          <w:p w14:paraId="59915080" w14:textId="77777777" w:rsidR="0072449A" w:rsidRPr="00F62887" w:rsidRDefault="0072449A" w:rsidP="0031582B">
            <w:pPr>
              <w:spacing w:before="40" w:after="40"/>
              <w:ind w:left="100" w:right="100"/>
              <w:jc w:val="right"/>
              <w:rPr>
                <w:rFonts w:cstheme="minorHAnsi"/>
                <w:b/>
                <w:bCs/>
                <w:sz w:val="24"/>
                <w:lang w:val="pt-BR"/>
              </w:rPr>
            </w:pPr>
            <w:r w:rsidRPr="00F62887">
              <w:rPr>
                <w:rFonts w:eastAsia="Arial" w:cstheme="minorHAnsi"/>
                <w:b/>
                <w:bCs/>
                <w:sz w:val="24"/>
                <w:lang w:val="pt-BR"/>
              </w:rPr>
              <w:t>Porcentagem</w:t>
            </w:r>
          </w:p>
        </w:tc>
      </w:tr>
      <w:tr w:rsidR="0072449A" w:rsidRPr="00F62887" w14:paraId="66B9D85E" w14:textId="77777777" w:rsidTr="00D10A93">
        <w:trPr>
          <w:cantSplit/>
          <w:jc w:val="center"/>
        </w:trPr>
        <w:tc>
          <w:tcPr>
            <w:tcW w:w="1276" w:type="dxa"/>
            <w:shd w:val="clear" w:color="auto" w:fill="FFFFFF"/>
            <w:tcMar>
              <w:top w:w="0" w:type="dxa"/>
              <w:left w:w="0" w:type="dxa"/>
              <w:bottom w:w="0" w:type="dxa"/>
              <w:right w:w="0" w:type="dxa"/>
            </w:tcMar>
            <w:vAlign w:val="center"/>
          </w:tcPr>
          <w:p w14:paraId="02E389F8"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2017</w:t>
            </w:r>
          </w:p>
        </w:tc>
        <w:tc>
          <w:tcPr>
            <w:tcW w:w="1462" w:type="dxa"/>
            <w:shd w:val="clear" w:color="auto" w:fill="FFFFFF"/>
            <w:tcMar>
              <w:top w:w="0" w:type="dxa"/>
              <w:left w:w="0" w:type="dxa"/>
              <w:bottom w:w="0" w:type="dxa"/>
              <w:right w:w="0" w:type="dxa"/>
            </w:tcMar>
            <w:vAlign w:val="center"/>
          </w:tcPr>
          <w:p w14:paraId="6E30AC4F"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355</w:t>
            </w:r>
          </w:p>
        </w:tc>
        <w:tc>
          <w:tcPr>
            <w:tcW w:w="1719" w:type="dxa"/>
            <w:shd w:val="clear" w:color="auto" w:fill="FFFFFF"/>
            <w:tcMar>
              <w:top w:w="0" w:type="dxa"/>
              <w:left w:w="0" w:type="dxa"/>
              <w:bottom w:w="0" w:type="dxa"/>
              <w:right w:w="0" w:type="dxa"/>
            </w:tcMar>
          </w:tcPr>
          <w:p w14:paraId="5C4F3BE6" w14:textId="77777777" w:rsidR="0072449A" w:rsidRPr="00F62887" w:rsidRDefault="0072449A" w:rsidP="0031582B">
            <w:pPr>
              <w:spacing w:before="40" w:after="40"/>
              <w:ind w:left="100" w:right="100"/>
              <w:jc w:val="center"/>
              <w:rPr>
                <w:rFonts w:cstheme="minorHAnsi"/>
                <w:sz w:val="24"/>
                <w:lang w:val="pt-BR"/>
              </w:rPr>
            </w:pPr>
            <w:r w:rsidRPr="00F62887">
              <w:rPr>
                <w:rFonts w:cstheme="minorHAnsi"/>
                <w:sz w:val="24"/>
                <w:lang w:val="pt-BR"/>
              </w:rPr>
              <w:t>74,58</w:t>
            </w:r>
          </w:p>
        </w:tc>
      </w:tr>
      <w:tr w:rsidR="0072449A" w:rsidRPr="00F62887" w14:paraId="3A905150" w14:textId="77777777" w:rsidTr="00D10A93">
        <w:trPr>
          <w:cantSplit/>
          <w:jc w:val="center"/>
        </w:trPr>
        <w:tc>
          <w:tcPr>
            <w:tcW w:w="1276" w:type="dxa"/>
            <w:shd w:val="clear" w:color="auto" w:fill="FFFFFF"/>
            <w:tcMar>
              <w:top w:w="0" w:type="dxa"/>
              <w:left w:w="0" w:type="dxa"/>
              <w:bottom w:w="0" w:type="dxa"/>
              <w:right w:w="0" w:type="dxa"/>
            </w:tcMar>
            <w:vAlign w:val="center"/>
          </w:tcPr>
          <w:p w14:paraId="02AE8AFC"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2018</w:t>
            </w:r>
          </w:p>
        </w:tc>
        <w:tc>
          <w:tcPr>
            <w:tcW w:w="1462" w:type="dxa"/>
            <w:shd w:val="clear" w:color="auto" w:fill="FFFFFF"/>
            <w:tcMar>
              <w:top w:w="0" w:type="dxa"/>
              <w:left w:w="0" w:type="dxa"/>
              <w:bottom w:w="0" w:type="dxa"/>
              <w:right w:w="0" w:type="dxa"/>
            </w:tcMar>
            <w:vAlign w:val="center"/>
          </w:tcPr>
          <w:p w14:paraId="7D168A2F"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591</w:t>
            </w:r>
          </w:p>
        </w:tc>
        <w:tc>
          <w:tcPr>
            <w:tcW w:w="1719" w:type="dxa"/>
            <w:shd w:val="clear" w:color="auto" w:fill="FFFFFF"/>
            <w:tcMar>
              <w:top w:w="0" w:type="dxa"/>
              <w:left w:w="0" w:type="dxa"/>
              <w:bottom w:w="0" w:type="dxa"/>
              <w:right w:w="0" w:type="dxa"/>
            </w:tcMar>
          </w:tcPr>
          <w:p w14:paraId="64C02675" w14:textId="77777777" w:rsidR="0072449A" w:rsidRPr="00F62887" w:rsidRDefault="0072449A" w:rsidP="0031582B">
            <w:pPr>
              <w:spacing w:before="40" w:after="40"/>
              <w:ind w:left="100" w:right="100"/>
              <w:jc w:val="center"/>
              <w:rPr>
                <w:rFonts w:cstheme="minorHAnsi"/>
                <w:sz w:val="24"/>
                <w:lang w:val="pt-BR"/>
              </w:rPr>
            </w:pPr>
            <w:r w:rsidRPr="00F62887">
              <w:rPr>
                <w:rFonts w:cstheme="minorHAnsi"/>
                <w:sz w:val="24"/>
                <w:lang w:val="pt-BR"/>
              </w:rPr>
              <w:t>56,13</w:t>
            </w:r>
          </w:p>
        </w:tc>
      </w:tr>
      <w:tr w:rsidR="0072449A" w:rsidRPr="00F62887" w14:paraId="4EF158E6" w14:textId="77777777" w:rsidTr="00D10A93">
        <w:trPr>
          <w:cantSplit/>
          <w:jc w:val="center"/>
        </w:trPr>
        <w:tc>
          <w:tcPr>
            <w:tcW w:w="1276" w:type="dxa"/>
            <w:shd w:val="clear" w:color="auto" w:fill="FFFFFF"/>
            <w:tcMar>
              <w:top w:w="0" w:type="dxa"/>
              <w:left w:w="0" w:type="dxa"/>
              <w:bottom w:w="0" w:type="dxa"/>
              <w:right w:w="0" w:type="dxa"/>
            </w:tcMar>
            <w:vAlign w:val="center"/>
          </w:tcPr>
          <w:p w14:paraId="4D8C38BD" w14:textId="77777777" w:rsidR="0072449A" w:rsidRPr="00F62887" w:rsidRDefault="0072449A" w:rsidP="0031582B">
            <w:pPr>
              <w:spacing w:before="40" w:after="40"/>
              <w:ind w:left="100" w:right="100"/>
              <w:jc w:val="right"/>
              <w:rPr>
                <w:rFonts w:cstheme="minorHAnsi"/>
                <w:sz w:val="24"/>
                <w:lang w:val="pt-BR"/>
              </w:rPr>
            </w:pPr>
            <w:r w:rsidRPr="00F62887">
              <w:rPr>
                <w:rFonts w:eastAsia="Arial" w:cstheme="minorHAnsi"/>
                <w:sz w:val="24"/>
                <w:lang w:val="pt-BR"/>
              </w:rPr>
              <w:t>2019</w:t>
            </w:r>
          </w:p>
        </w:tc>
        <w:tc>
          <w:tcPr>
            <w:tcW w:w="1462" w:type="dxa"/>
            <w:shd w:val="clear" w:color="auto" w:fill="FFFFFF"/>
            <w:tcMar>
              <w:top w:w="0" w:type="dxa"/>
              <w:left w:w="0" w:type="dxa"/>
              <w:bottom w:w="0" w:type="dxa"/>
              <w:right w:w="0" w:type="dxa"/>
            </w:tcMar>
            <w:vAlign w:val="center"/>
          </w:tcPr>
          <w:p w14:paraId="176979DD" w14:textId="77777777" w:rsidR="0072449A" w:rsidRPr="00F62887" w:rsidRDefault="0072449A" w:rsidP="0031582B">
            <w:pPr>
              <w:spacing w:before="40" w:after="40"/>
              <w:ind w:left="100" w:right="100"/>
              <w:jc w:val="center"/>
              <w:rPr>
                <w:rFonts w:cstheme="minorHAnsi"/>
                <w:sz w:val="24"/>
                <w:lang w:val="pt-BR"/>
              </w:rPr>
            </w:pPr>
            <w:r w:rsidRPr="00F62887">
              <w:rPr>
                <w:rFonts w:eastAsia="Arial" w:cstheme="minorHAnsi"/>
                <w:sz w:val="24"/>
                <w:lang w:val="pt-BR"/>
              </w:rPr>
              <w:t>615</w:t>
            </w:r>
          </w:p>
        </w:tc>
        <w:tc>
          <w:tcPr>
            <w:tcW w:w="1719" w:type="dxa"/>
            <w:shd w:val="clear" w:color="auto" w:fill="FFFFFF"/>
            <w:tcMar>
              <w:top w:w="0" w:type="dxa"/>
              <w:left w:w="0" w:type="dxa"/>
              <w:bottom w:w="0" w:type="dxa"/>
              <w:right w:w="0" w:type="dxa"/>
            </w:tcMar>
          </w:tcPr>
          <w:p w14:paraId="4474C689" w14:textId="77777777" w:rsidR="0072449A" w:rsidRPr="00F62887" w:rsidRDefault="0072449A" w:rsidP="0031582B">
            <w:pPr>
              <w:spacing w:before="40" w:after="40"/>
              <w:ind w:left="100" w:right="100"/>
              <w:jc w:val="center"/>
              <w:rPr>
                <w:rFonts w:cstheme="minorHAnsi"/>
                <w:sz w:val="24"/>
                <w:lang w:val="pt-BR"/>
              </w:rPr>
            </w:pPr>
            <w:r w:rsidRPr="00F62887">
              <w:rPr>
                <w:rFonts w:cstheme="minorHAnsi"/>
                <w:sz w:val="24"/>
                <w:lang w:val="pt-BR"/>
              </w:rPr>
              <w:t>40,22</w:t>
            </w:r>
          </w:p>
        </w:tc>
      </w:tr>
      <w:tr w:rsidR="0072449A" w:rsidRPr="00F62887" w14:paraId="41C662D0" w14:textId="77777777" w:rsidTr="00D10A93">
        <w:trPr>
          <w:cantSplit/>
          <w:jc w:val="center"/>
        </w:trPr>
        <w:tc>
          <w:tcPr>
            <w:tcW w:w="1276" w:type="dxa"/>
            <w:shd w:val="clear" w:color="auto" w:fill="FFFFFF"/>
            <w:tcMar>
              <w:top w:w="0" w:type="dxa"/>
              <w:left w:w="0" w:type="dxa"/>
              <w:bottom w:w="0" w:type="dxa"/>
              <w:right w:w="0" w:type="dxa"/>
            </w:tcMar>
            <w:vAlign w:val="center"/>
          </w:tcPr>
          <w:p w14:paraId="1BEC554F" w14:textId="00F4019A" w:rsidR="0072449A" w:rsidRPr="00F62887" w:rsidRDefault="00F41C01" w:rsidP="0031582B">
            <w:pPr>
              <w:spacing w:before="40" w:after="40"/>
              <w:ind w:left="100" w:right="100"/>
              <w:jc w:val="right"/>
              <w:rPr>
                <w:rFonts w:cstheme="minorHAnsi"/>
                <w:sz w:val="24"/>
                <w:lang w:val="pt-BR"/>
              </w:rPr>
            </w:pPr>
            <w:r>
              <w:rPr>
                <w:rFonts w:eastAsia="Arial" w:cstheme="minorHAnsi"/>
                <w:sz w:val="24"/>
                <w:lang w:val="pt-BR"/>
              </w:rPr>
              <w:t>Jul/2</w:t>
            </w:r>
            <w:r w:rsidR="0072449A" w:rsidRPr="00F62887">
              <w:rPr>
                <w:rFonts w:eastAsia="Arial" w:cstheme="minorHAnsi"/>
                <w:sz w:val="24"/>
                <w:lang w:val="pt-BR"/>
              </w:rPr>
              <w:t>020</w:t>
            </w:r>
          </w:p>
        </w:tc>
        <w:tc>
          <w:tcPr>
            <w:tcW w:w="1462" w:type="dxa"/>
            <w:shd w:val="clear" w:color="auto" w:fill="FFFFFF"/>
            <w:tcMar>
              <w:top w:w="0" w:type="dxa"/>
              <w:left w:w="0" w:type="dxa"/>
              <w:bottom w:w="0" w:type="dxa"/>
              <w:right w:w="0" w:type="dxa"/>
            </w:tcMar>
            <w:vAlign w:val="center"/>
          </w:tcPr>
          <w:p w14:paraId="549184CD" w14:textId="52AE3AAF" w:rsidR="0072449A" w:rsidRPr="00F62887" w:rsidRDefault="00BC07DC" w:rsidP="0031582B">
            <w:pPr>
              <w:spacing w:before="40" w:after="40"/>
              <w:ind w:left="100" w:right="100"/>
              <w:jc w:val="center"/>
              <w:rPr>
                <w:rFonts w:cstheme="minorHAnsi"/>
                <w:sz w:val="24"/>
                <w:lang w:val="pt-BR"/>
              </w:rPr>
            </w:pPr>
            <w:r w:rsidRPr="00F62887">
              <w:rPr>
                <w:rFonts w:eastAsia="Arial" w:cstheme="minorHAnsi"/>
                <w:sz w:val="24"/>
                <w:lang w:val="pt-BR"/>
              </w:rPr>
              <w:t>461</w:t>
            </w:r>
          </w:p>
        </w:tc>
        <w:tc>
          <w:tcPr>
            <w:tcW w:w="1719" w:type="dxa"/>
            <w:shd w:val="clear" w:color="auto" w:fill="FFFFFF"/>
            <w:tcMar>
              <w:top w:w="0" w:type="dxa"/>
              <w:left w:w="0" w:type="dxa"/>
              <w:bottom w:w="0" w:type="dxa"/>
              <w:right w:w="0" w:type="dxa"/>
            </w:tcMar>
          </w:tcPr>
          <w:p w14:paraId="6DA082CA" w14:textId="37C2C50A" w:rsidR="0072449A" w:rsidRPr="00F62887" w:rsidRDefault="00BC07DC" w:rsidP="0031582B">
            <w:pPr>
              <w:spacing w:before="40" w:after="40"/>
              <w:ind w:left="100" w:right="100"/>
              <w:jc w:val="center"/>
              <w:rPr>
                <w:rFonts w:cstheme="minorHAnsi"/>
                <w:sz w:val="24"/>
                <w:lang w:val="pt-BR"/>
              </w:rPr>
            </w:pPr>
            <w:r w:rsidRPr="00F62887">
              <w:rPr>
                <w:rFonts w:cstheme="minorHAnsi"/>
                <w:sz w:val="24"/>
                <w:lang w:val="pt-BR"/>
              </w:rPr>
              <w:t>23,22</w:t>
            </w:r>
          </w:p>
        </w:tc>
      </w:tr>
      <w:tr w:rsidR="004431BD" w:rsidRPr="00F62887" w14:paraId="35973C76" w14:textId="77777777" w:rsidTr="00D10A93">
        <w:trPr>
          <w:cantSplit/>
          <w:jc w:val="center"/>
        </w:trPr>
        <w:tc>
          <w:tcPr>
            <w:tcW w:w="1276" w:type="dxa"/>
            <w:shd w:val="clear" w:color="auto" w:fill="FFFFFF"/>
            <w:tcMar>
              <w:top w:w="0" w:type="dxa"/>
              <w:left w:w="0" w:type="dxa"/>
              <w:bottom w:w="0" w:type="dxa"/>
              <w:right w:w="0" w:type="dxa"/>
            </w:tcMar>
            <w:vAlign w:val="center"/>
          </w:tcPr>
          <w:p w14:paraId="50E15E26" w14:textId="0D0A49CB" w:rsidR="004431BD" w:rsidRPr="00F62887" w:rsidRDefault="004431BD"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70E5BC95" w14:textId="26D094DA" w:rsidR="004431BD" w:rsidRPr="00F62887" w:rsidRDefault="004431BD" w:rsidP="0031582B">
            <w:pPr>
              <w:spacing w:before="40" w:after="40"/>
              <w:ind w:left="100" w:right="100"/>
              <w:jc w:val="center"/>
              <w:rPr>
                <w:rFonts w:eastAsia="Arial" w:cstheme="minorHAnsi"/>
                <w:sz w:val="24"/>
              </w:rPr>
            </w:pPr>
            <w:r w:rsidRPr="00F62887">
              <w:rPr>
                <w:rFonts w:eastAsia="Arial" w:cstheme="minorHAnsi"/>
                <w:sz w:val="24"/>
              </w:rPr>
              <w:t>2022</w:t>
            </w:r>
          </w:p>
        </w:tc>
        <w:tc>
          <w:tcPr>
            <w:tcW w:w="1719" w:type="dxa"/>
            <w:shd w:val="clear" w:color="auto" w:fill="FFFFFF"/>
            <w:tcMar>
              <w:top w:w="0" w:type="dxa"/>
              <w:left w:w="0" w:type="dxa"/>
              <w:bottom w:w="0" w:type="dxa"/>
              <w:right w:w="0" w:type="dxa"/>
            </w:tcMar>
          </w:tcPr>
          <w:p w14:paraId="388085BC" w14:textId="77777777" w:rsidR="004431BD" w:rsidRPr="00F62887" w:rsidRDefault="004431BD" w:rsidP="0031582B">
            <w:pPr>
              <w:spacing w:before="40" w:after="40"/>
              <w:ind w:left="100" w:right="100"/>
              <w:jc w:val="center"/>
              <w:rPr>
                <w:rFonts w:cstheme="minorHAnsi"/>
                <w:sz w:val="24"/>
              </w:rPr>
            </w:pPr>
          </w:p>
        </w:tc>
      </w:tr>
    </w:tbl>
    <w:p w14:paraId="72C9A0E6" w14:textId="2DEA817A"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No Projeto Capacitação, o curso demonstrou percentual de aprovados maior ainda na primeira oferta, mas decresceu nas demais. Ainda assim, pode-se dizer que o aproveitamento foi mais efetivo no Projeto Capacitaç</w:t>
      </w:r>
      <w:r w:rsidR="007C022D" w:rsidRPr="00F62887">
        <w:rPr>
          <w:rFonts w:cstheme="minorHAnsi"/>
          <w:color w:val="auto"/>
          <w:lang w:val="pt-BR"/>
        </w:rPr>
        <w:t>ão</w:t>
      </w:r>
      <w:r w:rsidRPr="00F62887">
        <w:rPr>
          <w:rFonts w:cstheme="minorHAnsi"/>
          <w:color w:val="auto"/>
          <w:lang w:val="pt-BR"/>
        </w:rPr>
        <w:t xml:space="preserve">, </w:t>
      </w:r>
      <w:r w:rsidR="007C022D" w:rsidRPr="00F62887">
        <w:rPr>
          <w:rFonts w:cstheme="minorHAnsi"/>
          <w:color w:val="auto"/>
          <w:lang w:val="pt-BR"/>
        </w:rPr>
        <w:t xml:space="preserve">no período de 2018 e 2019, </w:t>
      </w:r>
      <w:r w:rsidRPr="00F62887">
        <w:rPr>
          <w:rFonts w:cstheme="minorHAnsi"/>
          <w:color w:val="auto"/>
          <w:lang w:val="pt-BR"/>
        </w:rPr>
        <w:t>visto que a taxa de aprovação é maior nesse grupo.</w:t>
      </w:r>
    </w:p>
    <w:p w14:paraId="3C2E8181"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6 - Aprovados por ano Projeto Capacitação</w:t>
      </w:r>
    </w:p>
    <w:tbl>
      <w:tblPr>
        <w:tblStyle w:val="Table"/>
        <w:tblW w:w="4315" w:type="dxa"/>
        <w:jc w:val="center"/>
        <w:tblLayout w:type="fixed"/>
        <w:tblLook w:val="0420" w:firstRow="1" w:lastRow="0" w:firstColumn="0" w:lastColumn="0" w:noHBand="0" w:noVBand="1"/>
      </w:tblPr>
      <w:tblGrid>
        <w:gridCol w:w="1134"/>
        <w:gridCol w:w="1462"/>
        <w:gridCol w:w="1719"/>
      </w:tblGrid>
      <w:tr w:rsidR="0072449A" w:rsidRPr="00F62887" w14:paraId="60AC05E5" w14:textId="77777777" w:rsidTr="00D10A93">
        <w:trPr>
          <w:cantSplit/>
          <w:tblHeader/>
          <w:jc w:val="center"/>
        </w:trPr>
        <w:tc>
          <w:tcPr>
            <w:tcW w:w="1134" w:type="dxa"/>
            <w:shd w:val="clear" w:color="auto" w:fill="FFFFFF"/>
            <w:tcMar>
              <w:top w:w="0" w:type="dxa"/>
              <w:left w:w="0" w:type="dxa"/>
              <w:bottom w:w="0" w:type="dxa"/>
              <w:right w:w="0" w:type="dxa"/>
            </w:tcMar>
            <w:vAlign w:val="center"/>
          </w:tcPr>
          <w:p w14:paraId="5F2B05B5"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1086D469"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1F8F89F4" w14:textId="77777777" w:rsidR="0072449A" w:rsidRPr="00F62887" w:rsidRDefault="0072449A"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72449A" w:rsidRPr="00F62887" w14:paraId="2A2EA553" w14:textId="77777777" w:rsidTr="00D10A93">
        <w:trPr>
          <w:cantSplit/>
          <w:jc w:val="center"/>
        </w:trPr>
        <w:tc>
          <w:tcPr>
            <w:tcW w:w="1134" w:type="dxa"/>
            <w:shd w:val="clear" w:color="auto" w:fill="FFFFFF"/>
            <w:tcMar>
              <w:top w:w="0" w:type="dxa"/>
              <w:left w:w="0" w:type="dxa"/>
              <w:bottom w:w="0" w:type="dxa"/>
              <w:right w:w="0" w:type="dxa"/>
            </w:tcMar>
            <w:vAlign w:val="center"/>
          </w:tcPr>
          <w:p w14:paraId="426AFB22" w14:textId="77777777" w:rsidR="0072449A" w:rsidRPr="00F62887" w:rsidRDefault="0072449A"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1D311222"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391</w:t>
            </w:r>
          </w:p>
        </w:tc>
        <w:tc>
          <w:tcPr>
            <w:tcW w:w="1719" w:type="dxa"/>
            <w:shd w:val="clear" w:color="auto" w:fill="FFFFFF"/>
            <w:tcMar>
              <w:top w:w="0" w:type="dxa"/>
              <w:left w:w="0" w:type="dxa"/>
              <w:bottom w:w="0" w:type="dxa"/>
              <w:right w:w="0" w:type="dxa"/>
            </w:tcMar>
            <w:vAlign w:val="center"/>
          </w:tcPr>
          <w:p w14:paraId="7E916077"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94,90</w:t>
            </w:r>
          </w:p>
        </w:tc>
      </w:tr>
      <w:tr w:rsidR="0072449A" w:rsidRPr="00F62887" w14:paraId="17C136FD" w14:textId="77777777" w:rsidTr="00D10A93">
        <w:trPr>
          <w:cantSplit/>
          <w:jc w:val="center"/>
        </w:trPr>
        <w:tc>
          <w:tcPr>
            <w:tcW w:w="1134" w:type="dxa"/>
            <w:shd w:val="clear" w:color="auto" w:fill="FFFFFF"/>
            <w:tcMar>
              <w:top w:w="0" w:type="dxa"/>
              <w:left w:w="0" w:type="dxa"/>
              <w:bottom w:w="0" w:type="dxa"/>
              <w:right w:w="0" w:type="dxa"/>
            </w:tcMar>
            <w:vAlign w:val="center"/>
          </w:tcPr>
          <w:p w14:paraId="5A8930CD" w14:textId="77777777" w:rsidR="0072449A" w:rsidRPr="00F62887" w:rsidRDefault="0072449A"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5C220588"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218</w:t>
            </w:r>
          </w:p>
        </w:tc>
        <w:tc>
          <w:tcPr>
            <w:tcW w:w="1719" w:type="dxa"/>
            <w:shd w:val="clear" w:color="auto" w:fill="FFFFFF"/>
            <w:tcMar>
              <w:top w:w="0" w:type="dxa"/>
              <w:left w:w="0" w:type="dxa"/>
              <w:bottom w:w="0" w:type="dxa"/>
              <w:right w:w="0" w:type="dxa"/>
            </w:tcMar>
            <w:vAlign w:val="center"/>
          </w:tcPr>
          <w:p w14:paraId="203B232D" w14:textId="77777777" w:rsidR="0072449A" w:rsidRPr="00F62887" w:rsidRDefault="0072449A" w:rsidP="0031582B">
            <w:pPr>
              <w:spacing w:before="40" w:after="40"/>
              <w:ind w:left="100" w:right="100"/>
              <w:jc w:val="center"/>
              <w:rPr>
                <w:rFonts w:cstheme="minorHAnsi"/>
                <w:sz w:val="24"/>
              </w:rPr>
            </w:pPr>
            <w:r w:rsidRPr="00F62887">
              <w:rPr>
                <w:rFonts w:eastAsia="Arial" w:cstheme="minorHAnsi"/>
                <w:sz w:val="24"/>
              </w:rPr>
              <w:t>61,93</w:t>
            </w:r>
          </w:p>
        </w:tc>
      </w:tr>
      <w:tr w:rsidR="0072449A" w:rsidRPr="00F62887" w14:paraId="6D1288B3" w14:textId="77777777" w:rsidTr="00D10A93">
        <w:trPr>
          <w:cantSplit/>
          <w:jc w:val="center"/>
        </w:trPr>
        <w:tc>
          <w:tcPr>
            <w:tcW w:w="1134" w:type="dxa"/>
            <w:shd w:val="clear" w:color="auto" w:fill="FFFFFF"/>
            <w:tcMar>
              <w:top w:w="0" w:type="dxa"/>
              <w:left w:w="0" w:type="dxa"/>
              <w:bottom w:w="0" w:type="dxa"/>
              <w:right w:w="0" w:type="dxa"/>
            </w:tcMar>
            <w:vAlign w:val="center"/>
          </w:tcPr>
          <w:p w14:paraId="6A673FE1" w14:textId="6048599B" w:rsidR="0072449A" w:rsidRPr="00F62887" w:rsidRDefault="00D10A93" w:rsidP="0031582B">
            <w:pPr>
              <w:spacing w:before="40" w:after="40"/>
              <w:ind w:left="100" w:right="100"/>
              <w:jc w:val="right"/>
              <w:rPr>
                <w:rFonts w:cstheme="minorHAnsi"/>
                <w:sz w:val="24"/>
              </w:rPr>
            </w:pPr>
            <w:r>
              <w:rPr>
                <w:rFonts w:eastAsia="Arial" w:cstheme="minorHAnsi"/>
                <w:sz w:val="24"/>
              </w:rPr>
              <w:t>Jul/2</w:t>
            </w:r>
            <w:r w:rsidR="0072449A"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160A8EE1" w14:textId="3A19925D" w:rsidR="0072449A" w:rsidRPr="00F62887" w:rsidRDefault="007C022D" w:rsidP="0031582B">
            <w:pPr>
              <w:spacing w:before="40" w:after="40"/>
              <w:ind w:left="100" w:right="100"/>
              <w:jc w:val="center"/>
              <w:rPr>
                <w:rFonts w:cstheme="minorHAnsi"/>
                <w:sz w:val="24"/>
              </w:rPr>
            </w:pPr>
            <w:r w:rsidRPr="00F62887">
              <w:rPr>
                <w:rFonts w:eastAsia="Arial" w:cstheme="minorHAnsi"/>
                <w:sz w:val="24"/>
              </w:rPr>
              <w:t>28</w:t>
            </w:r>
          </w:p>
        </w:tc>
        <w:tc>
          <w:tcPr>
            <w:tcW w:w="1719" w:type="dxa"/>
            <w:shd w:val="clear" w:color="auto" w:fill="FFFFFF"/>
            <w:tcMar>
              <w:top w:w="0" w:type="dxa"/>
              <w:left w:w="0" w:type="dxa"/>
              <w:bottom w:w="0" w:type="dxa"/>
              <w:right w:w="0" w:type="dxa"/>
            </w:tcMar>
            <w:vAlign w:val="center"/>
          </w:tcPr>
          <w:p w14:paraId="2E18160C" w14:textId="6F6FA675" w:rsidR="0072449A" w:rsidRPr="00F62887" w:rsidRDefault="007C022D" w:rsidP="0031582B">
            <w:pPr>
              <w:spacing w:before="40" w:after="40"/>
              <w:ind w:left="100" w:right="100"/>
              <w:jc w:val="center"/>
              <w:rPr>
                <w:rFonts w:cstheme="minorHAnsi"/>
                <w:sz w:val="24"/>
              </w:rPr>
            </w:pPr>
            <w:r w:rsidRPr="00F62887">
              <w:rPr>
                <w:rFonts w:eastAsia="Arial" w:cstheme="minorHAnsi"/>
                <w:sz w:val="24"/>
              </w:rPr>
              <w:t>11,43</w:t>
            </w:r>
          </w:p>
        </w:tc>
      </w:tr>
      <w:tr w:rsidR="007C022D" w:rsidRPr="00F62887" w14:paraId="4B3D7682" w14:textId="77777777" w:rsidTr="00D10A93">
        <w:trPr>
          <w:cantSplit/>
          <w:jc w:val="center"/>
        </w:trPr>
        <w:tc>
          <w:tcPr>
            <w:tcW w:w="1134" w:type="dxa"/>
            <w:shd w:val="clear" w:color="auto" w:fill="FFFFFF"/>
            <w:tcMar>
              <w:top w:w="0" w:type="dxa"/>
              <w:left w:w="0" w:type="dxa"/>
              <w:bottom w:w="0" w:type="dxa"/>
              <w:right w:w="0" w:type="dxa"/>
            </w:tcMar>
            <w:vAlign w:val="center"/>
          </w:tcPr>
          <w:p w14:paraId="39D9B0B6" w14:textId="57073E38" w:rsidR="007C022D" w:rsidRPr="00F62887" w:rsidRDefault="007C022D"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6F5D058A" w14:textId="1C8249ED" w:rsidR="007C022D" w:rsidRPr="00F62887" w:rsidRDefault="007C022D" w:rsidP="0031582B">
            <w:pPr>
              <w:spacing w:before="40" w:after="40"/>
              <w:ind w:left="100" w:right="100"/>
              <w:jc w:val="center"/>
              <w:rPr>
                <w:rFonts w:eastAsia="Arial" w:cstheme="minorHAnsi"/>
                <w:sz w:val="24"/>
              </w:rPr>
            </w:pPr>
            <w:r w:rsidRPr="00F62887">
              <w:rPr>
                <w:rFonts w:eastAsia="Arial" w:cstheme="minorHAnsi"/>
                <w:sz w:val="24"/>
              </w:rPr>
              <w:t>637</w:t>
            </w:r>
          </w:p>
        </w:tc>
        <w:tc>
          <w:tcPr>
            <w:tcW w:w="1719" w:type="dxa"/>
            <w:shd w:val="clear" w:color="auto" w:fill="FFFFFF"/>
            <w:tcMar>
              <w:top w:w="0" w:type="dxa"/>
              <w:left w:w="0" w:type="dxa"/>
              <w:bottom w:w="0" w:type="dxa"/>
              <w:right w:w="0" w:type="dxa"/>
            </w:tcMar>
            <w:vAlign w:val="center"/>
          </w:tcPr>
          <w:p w14:paraId="5EAA6DA7" w14:textId="77777777" w:rsidR="007C022D" w:rsidRPr="00F62887" w:rsidRDefault="007C022D" w:rsidP="0031582B">
            <w:pPr>
              <w:spacing w:before="40" w:after="40"/>
              <w:ind w:left="100" w:right="100"/>
              <w:jc w:val="center"/>
              <w:rPr>
                <w:rFonts w:eastAsia="Arial" w:cstheme="minorHAnsi"/>
                <w:sz w:val="24"/>
              </w:rPr>
            </w:pPr>
          </w:p>
        </w:tc>
      </w:tr>
    </w:tbl>
    <w:p w14:paraId="7B1319A9" w14:textId="6F3A175E"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Em relação ao total de matrículas por setor no Projeto Capacitação, durante o período, o curso foi mais demandado por Fabricantes - Eletroeletrônicos, Produtos de Telefonia e Informática. O setor que menos demandou foi o de </w:t>
      </w:r>
      <w:r w:rsidR="00BC566B" w:rsidRPr="00F62887">
        <w:rPr>
          <w:rFonts w:cstheme="minorHAnsi"/>
          <w:color w:val="auto"/>
          <w:lang w:val="pt-BR"/>
        </w:rPr>
        <w:t>Transporte Aéreo</w:t>
      </w:r>
      <w:r w:rsidRPr="00F62887">
        <w:rPr>
          <w:rFonts w:cstheme="minorHAnsi"/>
          <w:color w:val="auto"/>
          <w:lang w:val="pt-BR"/>
        </w:rPr>
        <w:t>.</w:t>
      </w:r>
    </w:p>
    <w:p w14:paraId="26CC521F"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7 - Total de Matrículas por ano e por setor</w:t>
      </w:r>
    </w:p>
    <w:tbl>
      <w:tblPr>
        <w:tblW w:w="7740" w:type="dxa"/>
        <w:tblCellMar>
          <w:left w:w="70" w:type="dxa"/>
          <w:right w:w="70" w:type="dxa"/>
        </w:tblCellMar>
        <w:tblLook w:val="04A0" w:firstRow="1" w:lastRow="0" w:firstColumn="1" w:lastColumn="0" w:noHBand="0" w:noVBand="1"/>
      </w:tblPr>
      <w:tblGrid>
        <w:gridCol w:w="4860"/>
        <w:gridCol w:w="960"/>
        <w:gridCol w:w="960"/>
        <w:gridCol w:w="960"/>
      </w:tblGrid>
      <w:tr w:rsidR="00BC566B" w:rsidRPr="00F62887" w14:paraId="7401C5F8" w14:textId="77777777" w:rsidTr="00BC566B">
        <w:trPr>
          <w:trHeight w:val="300"/>
        </w:trPr>
        <w:tc>
          <w:tcPr>
            <w:tcW w:w="4860" w:type="dxa"/>
            <w:tcBorders>
              <w:top w:val="single" w:sz="4" w:space="0" w:color="auto"/>
              <w:left w:val="nil"/>
              <w:bottom w:val="single" w:sz="4" w:space="0" w:color="auto"/>
              <w:right w:val="nil"/>
            </w:tcBorders>
            <w:shd w:val="clear" w:color="000000" w:fill="FFFFFF"/>
            <w:vAlign w:val="center"/>
            <w:hideMark/>
          </w:tcPr>
          <w:p w14:paraId="5A15E6C8" w14:textId="77777777" w:rsidR="00BC566B" w:rsidRPr="00F62887" w:rsidRDefault="00BC566B" w:rsidP="00BC566B">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15437E05" w14:textId="77777777" w:rsidR="00BC566B" w:rsidRPr="00F62887" w:rsidRDefault="00BC566B" w:rsidP="00BC566B">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594646DA" w14:textId="77777777" w:rsidR="00BC566B" w:rsidRPr="00F62887" w:rsidRDefault="00BC566B" w:rsidP="00BC566B">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8190C82" w14:textId="7B5242FB" w:rsidR="00BC566B" w:rsidRPr="00F62887" w:rsidRDefault="00305C5E" w:rsidP="00BC566B">
            <w:pPr>
              <w:spacing w:after="0" w:line="240" w:lineRule="auto"/>
              <w:jc w:val="right"/>
              <w:rPr>
                <w:rFonts w:eastAsia="Times New Roman" w:cstheme="minorHAnsi"/>
                <w:b/>
                <w:bCs/>
                <w:color w:val="000000"/>
                <w:lang w:eastAsia="pt-BR"/>
              </w:rPr>
            </w:pPr>
            <w:r>
              <w:rPr>
                <w:rFonts w:cstheme="minorHAnsi"/>
                <w:b/>
                <w:bCs/>
                <w:sz w:val="18"/>
                <w:szCs w:val="18"/>
              </w:rPr>
              <w:t>JUL/</w:t>
            </w:r>
            <w:r w:rsidR="00BC566B" w:rsidRPr="00F62887">
              <w:rPr>
                <w:rFonts w:eastAsia="Times New Roman" w:cstheme="minorHAnsi"/>
                <w:b/>
                <w:bCs/>
                <w:color w:val="000000"/>
                <w:lang w:eastAsia="pt-BR"/>
              </w:rPr>
              <w:t>2020</w:t>
            </w:r>
          </w:p>
        </w:tc>
      </w:tr>
      <w:tr w:rsidR="00BC566B" w:rsidRPr="00F62887" w14:paraId="26F6BFE1" w14:textId="77777777" w:rsidTr="00BC566B">
        <w:trPr>
          <w:trHeight w:val="300"/>
        </w:trPr>
        <w:tc>
          <w:tcPr>
            <w:tcW w:w="4860" w:type="dxa"/>
            <w:tcBorders>
              <w:top w:val="nil"/>
              <w:left w:val="nil"/>
              <w:bottom w:val="nil"/>
              <w:right w:val="nil"/>
            </w:tcBorders>
            <w:shd w:val="clear" w:color="000000" w:fill="FFFFFF"/>
            <w:vAlign w:val="center"/>
            <w:hideMark/>
          </w:tcPr>
          <w:p w14:paraId="0314A6EB"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4A544788"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53</w:t>
            </w:r>
          </w:p>
        </w:tc>
        <w:tc>
          <w:tcPr>
            <w:tcW w:w="960" w:type="dxa"/>
            <w:tcBorders>
              <w:top w:val="nil"/>
              <w:left w:val="nil"/>
              <w:bottom w:val="nil"/>
              <w:right w:val="nil"/>
            </w:tcBorders>
            <w:shd w:val="clear" w:color="000000" w:fill="FFFFFF"/>
            <w:vAlign w:val="center"/>
            <w:hideMark/>
          </w:tcPr>
          <w:p w14:paraId="1E491529"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99</w:t>
            </w:r>
          </w:p>
        </w:tc>
        <w:tc>
          <w:tcPr>
            <w:tcW w:w="960" w:type="dxa"/>
            <w:tcBorders>
              <w:top w:val="nil"/>
              <w:left w:val="nil"/>
              <w:bottom w:val="nil"/>
              <w:right w:val="nil"/>
            </w:tcBorders>
            <w:shd w:val="clear" w:color="000000" w:fill="FFFFFF"/>
            <w:vAlign w:val="center"/>
            <w:hideMark/>
          </w:tcPr>
          <w:p w14:paraId="74BD8DD3"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16</w:t>
            </w:r>
          </w:p>
        </w:tc>
      </w:tr>
      <w:tr w:rsidR="00BC566B" w:rsidRPr="00F62887" w14:paraId="0F0DD410" w14:textId="77777777" w:rsidTr="00BC566B">
        <w:trPr>
          <w:trHeight w:val="600"/>
        </w:trPr>
        <w:tc>
          <w:tcPr>
            <w:tcW w:w="4860" w:type="dxa"/>
            <w:tcBorders>
              <w:top w:val="nil"/>
              <w:left w:val="nil"/>
              <w:bottom w:val="nil"/>
              <w:right w:val="nil"/>
            </w:tcBorders>
            <w:shd w:val="clear" w:color="000000" w:fill="FFFFFF"/>
            <w:vAlign w:val="center"/>
            <w:hideMark/>
          </w:tcPr>
          <w:p w14:paraId="632BE7B0"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266439AF"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314</w:t>
            </w:r>
          </w:p>
        </w:tc>
        <w:tc>
          <w:tcPr>
            <w:tcW w:w="960" w:type="dxa"/>
            <w:tcBorders>
              <w:top w:val="nil"/>
              <w:left w:val="nil"/>
              <w:bottom w:val="nil"/>
              <w:right w:val="nil"/>
            </w:tcBorders>
            <w:shd w:val="clear" w:color="000000" w:fill="FFFFFF"/>
            <w:vAlign w:val="center"/>
            <w:hideMark/>
          </w:tcPr>
          <w:p w14:paraId="6E05B3E1"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67</w:t>
            </w:r>
          </w:p>
        </w:tc>
        <w:tc>
          <w:tcPr>
            <w:tcW w:w="960" w:type="dxa"/>
            <w:tcBorders>
              <w:top w:val="nil"/>
              <w:left w:val="nil"/>
              <w:bottom w:val="nil"/>
              <w:right w:val="nil"/>
            </w:tcBorders>
            <w:shd w:val="clear" w:color="000000" w:fill="FFFFFF"/>
            <w:vAlign w:val="center"/>
            <w:hideMark/>
          </w:tcPr>
          <w:p w14:paraId="6BD2BF9D"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31</w:t>
            </w:r>
          </w:p>
        </w:tc>
      </w:tr>
      <w:tr w:rsidR="00BC566B" w:rsidRPr="00F62887" w14:paraId="081C168B" w14:textId="77777777" w:rsidTr="00BC566B">
        <w:trPr>
          <w:trHeight w:val="600"/>
        </w:trPr>
        <w:tc>
          <w:tcPr>
            <w:tcW w:w="4860" w:type="dxa"/>
            <w:tcBorders>
              <w:top w:val="nil"/>
              <w:left w:val="nil"/>
              <w:bottom w:val="nil"/>
              <w:right w:val="nil"/>
            </w:tcBorders>
            <w:shd w:val="clear" w:color="000000" w:fill="FFFFFF"/>
            <w:vAlign w:val="center"/>
            <w:hideMark/>
          </w:tcPr>
          <w:p w14:paraId="208D1E31"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Planos de Saúde e Administradora de Benefícios</w:t>
            </w:r>
          </w:p>
        </w:tc>
        <w:tc>
          <w:tcPr>
            <w:tcW w:w="960" w:type="dxa"/>
            <w:tcBorders>
              <w:top w:val="nil"/>
              <w:left w:val="nil"/>
              <w:bottom w:val="nil"/>
              <w:right w:val="nil"/>
            </w:tcBorders>
            <w:shd w:val="clear" w:color="000000" w:fill="FFFFFF"/>
            <w:vAlign w:val="center"/>
            <w:hideMark/>
          </w:tcPr>
          <w:p w14:paraId="60CBF000"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45</w:t>
            </w:r>
          </w:p>
        </w:tc>
        <w:tc>
          <w:tcPr>
            <w:tcW w:w="960" w:type="dxa"/>
            <w:tcBorders>
              <w:top w:val="nil"/>
              <w:left w:val="nil"/>
              <w:bottom w:val="nil"/>
              <w:right w:val="nil"/>
            </w:tcBorders>
            <w:shd w:val="clear" w:color="000000" w:fill="FFFFFF"/>
            <w:vAlign w:val="center"/>
            <w:hideMark/>
          </w:tcPr>
          <w:p w14:paraId="0AC324AB"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21</w:t>
            </w:r>
          </w:p>
        </w:tc>
        <w:tc>
          <w:tcPr>
            <w:tcW w:w="960" w:type="dxa"/>
            <w:tcBorders>
              <w:top w:val="nil"/>
              <w:left w:val="nil"/>
              <w:bottom w:val="nil"/>
              <w:right w:val="nil"/>
            </w:tcBorders>
            <w:shd w:val="clear" w:color="000000" w:fill="FFFFFF"/>
            <w:vAlign w:val="center"/>
            <w:hideMark/>
          </w:tcPr>
          <w:p w14:paraId="7B62607A"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121</w:t>
            </w:r>
          </w:p>
        </w:tc>
      </w:tr>
      <w:tr w:rsidR="00BC566B" w:rsidRPr="00F62887" w14:paraId="4508DEC1" w14:textId="77777777" w:rsidTr="00BC566B">
        <w:trPr>
          <w:trHeight w:val="300"/>
        </w:trPr>
        <w:tc>
          <w:tcPr>
            <w:tcW w:w="4860" w:type="dxa"/>
            <w:tcBorders>
              <w:top w:val="nil"/>
              <w:left w:val="nil"/>
              <w:bottom w:val="nil"/>
              <w:right w:val="nil"/>
            </w:tcBorders>
            <w:shd w:val="clear" w:color="000000" w:fill="FFFFFF"/>
            <w:vAlign w:val="center"/>
            <w:hideMark/>
          </w:tcPr>
          <w:p w14:paraId="38998D77"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Telecomunicações</w:t>
            </w:r>
          </w:p>
        </w:tc>
        <w:tc>
          <w:tcPr>
            <w:tcW w:w="960" w:type="dxa"/>
            <w:tcBorders>
              <w:top w:val="nil"/>
              <w:left w:val="nil"/>
              <w:bottom w:val="nil"/>
              <w:right w:val="nil"/>
            </w:tcBorders>
            <w:shd w:val="clear" w:color="000000" w:fill="FFFFFF"/>
            <w:vAlign w:val="center"/>
            <w:hideMark/>
          </w:tcPr>
          <w:p w14:paraId="75D4E631"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038FEF73"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88</w:t>
            </w:r>
          </w:p>
        </w:tc>
        <w:tc>
          <w:tcPr>
            <w:tcW w:w="960" w:type="dxa"/>
            <w:tcBorders>
              <w:top w:val="nil"/>
              <w:left w:val="nil"/>
              <w:bottom w:val="nil"/>
              <w:right w:val="nil"/>
            </w:tcBorders>
            <w:shd w:val="clear" w:color="000000" w:fill="FFFFFF"/>
            <w:vAlign w:val="center"/>
            <w:hideMark/>
          </w:tcPr>
          <w:p w14:paraId="43E1B5D1"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44</w:t>
            </w:r>
          </w:p>
        </w:tc>
      </w:tr>
      <w:tr w:rsidR="00BC566B" w:rsidRPr="00F62887" w14:paraId="252B6628" w14:textId="77777777" w:rsidTr="00BC566B">
        <w:trPr>
          <w:trHeight w:val="300"/>
        </w:trPr>
        <w:tc>
          <w:tcPr>
            <w:tcW w:w="4860" w:type="dxa"/>
            <w:tcBorders>
              <w:top w:val="nil"/>
              <w:left w:val="nil"/>
              <w:bottom w:val="nil"/>
              <w:right w:val="nil"/>
            </w:tcBorders>
            <w:shd w:val="clear" w:color="000000" w:fill="FFFFFF"/>
            <w:vAlign w:val="center"/>
            <w:hideMark/>
          </w:tcPr>
          <w:p w14:paraId="00566510"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Transporte Aéreo</w:t>
            </w:r>
          </w:p>
        </w:tc>
        <w:tc>
          <w:tcPr>
            <w:tcW w:w="960" w:type="dxa"/>
            <w:tcBorders>
              <w:top w:val="nil"/>
              <w:left w:val="nil"/>
              <w:bottom w:val="nil"/>
              <w:right w:val="nil"/>
            </w:tcBorders>
            <w:shd w:val="clear" w:color="000000" w:fill="FFFFFF"/>
            <w:vAlign w:val="center"/>
            <w:hideMark/>
          </w:tcPr>
          <w:p w14:paraId="0D6FCD37"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15206584"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16E33315"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w:t>
            </w:r>
          </w:p>
        </w:tc>
      </w:tr>
      <w:tr w:rsidR="00BC566B" w:rsidRPr="00F62887" w14:paraId="058670C0" w14:textId="77777777" w:rsidTr="00BC566B">
        <w:trPr>
          <w:trHeight w:val="300"/>
        </w:trPr>
        <w:tc>
          <w:tcPr>
            <w:tcW w:w="4860" w:type="dxa"/>
            <w:tcBorders>
              <w:top w:val="nil"/>
              <w:left w:val="nil"/>
              <w:bottom w:val="single" w:sz="4" w:space="0" w:color="auto"/>
              <w:right w:val="nil"/>
            </w:tcBorders>
            <w:shd w:val="clear" w:color="000000" w:fill="FFFFFF"/>
            <w:vAlign w:val="center"/>
            <w:hideMark/>
          </w:tcPr>
          <w:p w14:paraId="0CFADB0A"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Varejo</w:t>
            </w:r>
          </w:p>
        </w:tc>
        <w:tc>
          <w:tcPr>
            <w:tcW w:w="960" w:type="dxa"/>
            <w:tcBorders>
              <w:top w:val="nil"/>
              <w:left w:val="nil"/>
              <w:bottom w:val="single" w:sz="4" w:space="0" w:color="auto"/>
              <w:right w:val="nil"/>
            </w:tcBorders>
            <w:shd w:val="clear" w:color="000000" w:fill="FFFFFF"/>
            <w:vAlign w:val="center"/>
            <w:hideMark/>
          </w:tcPr>
          <w:p w14:paraId="0EB1D7C4"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single" w:sz="4" w:space="0" w:color="auto"/>
              <w:right w:val="nil"/>
            </w:tcBorders>
            <w:shd w:val="clear" w:color="000000" w:fill="FFFFFF"/>
            <w:vAlign w:val="center"/>
            <w:hideMark/>
          </w:tcPr>
          <w:p w14:paraId="57AF3878"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77</w:t>
            </w:r>
          </w:p>
        </w:tc>
        <w:tc>
          <w:tcPr>
            <w:tcW w:w="960" w:type="dxa"/>
            <w:tcBorders>
              <w:top w:val="nil"/>
              <w:left w:val="nil"/>
              <w:bottom w:val="single" w:sz="4" w:space="0" w:color="auto"/>
              <w:right w:val="nil"/>
            </w:tcBorders>
            <w:shd w:val="clear" w:color="000000" w:fill="FFFFFF"/>
            <w:vAlign w:val="center"/>
            <w:hideMark/>
          </w:tcPr>
          <w:p w14:paraId="78162B42" w14:textId="77777777" w:rsidR="00BC566B" w:rsidRPr="00F62887" w:rsidRDefault="00BC566B" w:rsidP="00BC566B">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r>
    </w:tbl>
    <w:p w14:paraId="3F610ACD" w14:textId="77777777" w:rsidR="0072449A" w:rsidRPr="00F62887" w:rsidRDefault="0072449A" w:rsidP="0072449A">
      <w:pPr>
        <w:pStyle w:val="Corpodetexto"/>
        <w:rPr>
          <w:rFonts w:cstheme="minorHAnsi"/>
          <w:color w:val="auto"/>
        </w:rPr>
      </w:pPr>
    </w:p>
    <w:p w14:paraId="08E83870" w14:textId="1CA94F95"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lastRenderedPageBreak/>
        <w:t xml:space="preserve">No que se refere ao total de aprovados por setor, o setor que mais aprovou foi o de Fabricantes - Eletroeletrônicos, Produtos de Telefonia e Informática e o que menos aprovou foi </w:t>
      </w:r>
      <w:r w:rsidR="000D43DE" w:rsidRPr="00F62887">
        <w:rPr>
          <w:rFonts w:cstheme="minorHAnsi"/>
          <w:color w:val="auto"/>
          <w:lang w:val="pt-BR"/>
        </w:rPr>
        <w:t>Transporte Aéreo</w:t>
      </w:r>
      <w:r w:rsidRPr="00F62887">
        <w:rPr>
          <w:rFonts w:cstheme="minorHAnsi"/>
          <w:color w:val="auto"/>
          <w:lang w:val="pt-BR"/>
        </w:rPr>
        <w:t>.</w:t>
      </w:r>
    </w:p>
    <w:p w14:paraId="4FC9CB9F"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8 - Total de Aprovados por ano e por setor</w:t>
      </w:r>
    </w:p>
    <w:tbl>
      <w:tblPr>
        <w:tblW w:w="7740" w:type="dxa"/>
        <w:tblCellMar>
          <w:left w:w="70" w:type="dxa"/>
          <w:right w:w="70" w:type="dxa"/>
        </w:tblCellMar>
        <w:tblLook w:val="04A0" w:firstRow="1" w:lastRow="0" w:firstColumn="1" w:lastColumn="0" w:noHBand="0" w:noVBand="1"/>
      </w:tblPr>
      <w:tblGrid>
        <w:gridCol w:w="4860"/>
        <w:gridCol w:w="960"/>
        <w:gridCol w:w="960"/>
        <w:gridCol w:w="960"/>
      </w:tblGrid>
      <w:tr w:rsidR="000D43DE" w:rsidRPr="00F62887" w14:paraId="6178CD4F" w14:textId="77777777" w:rsidTr="000D43DE">
        <w:trPr>
          <w:trHeight w:val="300"/>
        </w:trPr>
        <w:tc>
          <w:tcPr>
            <w:tcW w:w="4860" w:type="dxa"/>
            <w:tcBorders>
              <w:top w:val="single" w:sz="4" w:space="0" w:color="auto"/>
              <w:left w:val="nil"/>
              <w:bottom w:val="single" w:sz="4" w:space="0" w:color="auto"/>
              <w:right w:val="nil"/>
            </w:tcBorders>
            <w:shd w:val="clear" w:color="000000" w:fill="FFFFFF"/>
            <w:vAlign w:val="center"/>
            <w:hideMark/>
          </w:tcPr>
          <w:p w14:paraId="07105AB5" w14:textId="77777777" w:rsidR="000D43DE" w:rsidRPr="00F62887" w:rsidRDefault="000D43DE" w:rsidP="000D43DE">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1974793E" w14:textId="77777777" w:rsidR="000D43DE" w:rsidRPr="00F62887" w:rsidRDefault="000D43DE" w:rsidP="000D43DE">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245C0ECD" w14:textId="77777777" w:rsidR="000D43DE" w:rsidRPr="00F62887" w:rsidRDefault="000D43DE" w:rsidP="000D43DE">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AB088B0" w14:textId="0787AF07" w:rsidR="000D43DE" w:rsidRPr="00F62887" w:rsidRDefault="00305C5E" w:rsidP="000D43DE">
            <w:pPr>
              <w:spacing w:after="0" w:line="240" w:lineRule="auto"/>
              <w:jc w:val="right"/>
              <w:rPr>
                <w:rFonts w:eastAsia="Times New Roman" w:cstheme="minorHAnsi"/>
                <w:b/>
                <w:bCs/>
                <w:color w:val="000000"/>
                <w:lang w:eastAsia="pt-BR"/>
              </w:rPr>
            </w:pPr>
            <w:r>
              <w:rPr>
                <w:rFonts w:cstheme="minorHAnsi"/>
                <w:b/>
                <w:bCs/>
                <w:sz w:val="18"/>
                <w:szCs w:val="18"/>
              </w:rPr>
              <w:t>JUL/</w:t>
            </w:r>
            <w:r w:rsidR="000D43DE" w:rsidRPr="00F62887">
              <w:rPr>
                <w:rFonts w:eastAsia="Times New Roman" w:cstheme="minorHAnsi"/>
                <w:b/>
                <w:bCs/>
                <w:color w:val="000000"/>
                <w:lang w:eastAsia="pt-BR"/>
              </w:rPr>
              <w:t>2020</w:t>
            </w:r>
          </w:p>
        </w:tc>
      </w:tr>
      <w:tr w:rsidR="000D43DE" w:rsidRPr="00F62887" w14:paraId="59BC8AA8" w14:textId="77777777" w:rsidTr="000D43DE">
        <w:trPr>
          <w:trHeight w:val="300"/>
        </w:trPr>
        <w:tc>
          <w:tcPr>
            <w:tcW w:w="4860" w:type="dxa"/>
            <w:tcBorders>
              <w:top w:val="nil"/>
              <w:left w:val="nil"/>
              <w:bottom w:val="nil"/>
              <w:right w:val="nil"/>
            </w:tcBorders>
            <w:shd w:val="clear" w:color="000000" w:fill="FFFFFF"/>
            <w:vAlign w:val="center"/>
            <w:hideMark/>
          </w:tcPr>
          <w:p w14:paraId="726935D3"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4942CF98"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47</w:t>
            </w:r>
          </w:p>
        </w:tc>
        <w:tc>
          <w:tcPr>
            <w:tcW w:w="960" w:type="dxa"/>
            <w:tcBorders>
              <w:top w:val="nil"/>
              <w:left w:val="nil"/>
              <w:bottom w:val="nil"/>
              <w:right w:val="nil"/>
            </w:tcBorders>
            <w:shd w:val="clear" w:color="000000" w:fill="FFFFFF"/>
            <w:vAlign w:val="center"/>
            <w:hideMark/>
          </w:tcPr>
          <w:p w14:paraId="2322E272"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66</w:t>
            </w:r>
          </w:p>
        </w:tc>
        <w:tc>
          <w:tcPr>
            <w:tcW w:w="960" w:type="dxa"/>
            <w:tcBorders>
              <w:top w:val="nil"/>
              <w:left w:val="nil"/>
              <w:bottom w:val="nil"/>
              <w:right w:val="nil"/>
            </w:tcBorders>
            <w:shd w:val="clear" w:color="000000" w:fill="FFFFFF"/>
            <w:vAlign w:val="center"/>
            <w:hideMark/>
          </w:tcPr>
          <w:p w14:paraId="0C55FC4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w:t>
            </w:r>
          </w:p>
        </w:tc>
      </w:tr>
      <w:tr w:rsidR="000D43DE" w:rsidRPr="00F62887" w14:paraId="357DE4E0" w14:textId="77777777" w:rsidTr="000D43DE">
        <w:trPr>
          <w:trHeight w:val="600"/>
        </w:trPr>
        <w:tc>
          <w:tcPr>
            <w:tcW w:w="4860" w:type="dxa"/>
            <w:tcBorders>
              <w:top w:val="nil"/>
              <w:left w:val="nil"/>
              <w:bottom w:val="nil"/>
              <w:right w:val="nil"/>
            </w:tcBorders>
            <w:shd w:val="clear" w:color="000000" w:fill="FFFFFF"/>
            <w:vAlign w:val="center"/>
            <w:hideMark/>
          </w:tcPr>
          <w:p w14:paraId="31203ED3"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3D16FEC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303</w:t>
            </w:r>
          </w:p>
        </w:tc>
        <w:tc>
          <w:tcPr>
            <w:tcW w:w="960" w:type="dxa"/>
            <w:tcBorders>
              <w:top w:val="nil"/>
              <w:left w:val="nil"/>
              <w:bottom w:val="nil"/>
              <w:right w:val="nil"/>
            </w:tcBorders>
            <w:shd w:val="clear" w:color="000000" w:fill="FFFFFF"/>
            <w:vAlign w:val="center"/>
            <w:hideMark/>
          </w:tcPr>
          <w:p w14:paraId="363978EE"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57</w:t>
            </w:r>
          </w:p>
        </w:tc>
        <w:tc>
          <w:tcPr>
            <w:tcW w:w="960" w:type="dxa"/>
            <w:tcBorders>
              <w:top w:val="nil"/>
              <w:left w:val="nil"/>
              <w:bottom w:val="nil"/>
              <w:right w:val="nil"/>
            </w:tcBorders>
            <w:shd w:val="clear" w:color="000000" w:fill="FFFFFF"/>
            <w:vAlign w:val="center"/>
            <w:hideMark/>
          </w:tcPr>
          <w:p w14:paraId="55E10B5D"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w:t>
            </w:r>
          </w:p>
        </w:tc>
      </w:tr>
      <w:tr w:rsidR="000D43DE" w:rsidRPr="00F62887" w14:paraId="5D7CB8DB" w14:textId="77777777" w:rsidTr="000D43DE">
        <w:trPr>
          <w:trHeight w:val="600"/>
        </w:trPr>
        <w:tc>
          <w:tcPr>
            <w:tcW w:w="4860" w:type="dxa"/>
            <w:tcBorders>
              <w:top w:val="nil"/>
              <w:left w:val="nil"/>
              <w:bottom w:val="nil"/>
              <w:right w:val="nil"/>
            </w:tcBorders>
            <w:shd w:val="clear" w:color="000000" w:fill="FFFFFF"/>
            <w:vAlign w:val="center"/>
            <w:hideMark/>
          </w:tcPr>
          <w:p w14:paraId="39C2230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Planos de Saúde e Administradora de Benefícios</w:t>
            </w:r>
          </w:p>
        </w:tc>
        <w:tc>
          <w:tcPr>
            <w:tcW w:w="960" w:type="dxa"/>
            <w:tcBorders>
              <w:top w:val="nil"/>
              <w:left w:val="nil"/>
              <w:bottom w:val="nil"/>
              <w:right w:val="nil"/>
            </w:tcBorders>
            <w:shd w:val="clear" w:color="000000" w:fill="FFFFFF"/>
            <w:vAlign w:val="center"/>
            <w:hideMark/>
          </w:tcPr>
          <w:p w14:paraId="67C72347"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41</w:t>
            </w:r>
          </w:p>
        </w:tc>
        <w:tc>
          <w:tcPr>
            <w:tcW w:w="960" w:type="dxa"/>
            <w:tcBorders>
              <w:top w:val="nil"/>
              <w:left w:val="nil"/>
              <w:bottom w:val="nil"/>
              <w:right w:val="nil"/>
            </w:tcBorders>
            <w:shd w:val="clear" w:color="000000" w:fill="FFFFFF"/>
            <w:vAlign w:val="center"/>
            <w:hideMark/>
          </w:tcPr>
          <w:p w14:paraId="5DA1432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9</w:t>
            </w:r>
          </w:p>
        </w:tc>
        <w:tc>
          <w:tcPr>
            <w:tcW w:w="960" w:type="dxa"/>
            <w:tcBorders>
              <w:top w:val="nil"/>
              <w:left w:val="nil"/>
              <w:bottom w:val="nil"/>
              <w:right w:val="nil"/>
            </w:tcBorders>
            <w:shd w:val="clear" w:color="000000" w:fill="FFFFFF"/>
            <w:vAlign w:val="center"/>
            <w:hideMark/>
          </w:tcPr>
          <w:p w14:paraId="0E9AA370"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w:t>
            </w:r>
          </w:p>
        </w:tc>
      </w:tr>
      <w:tr w:rsidR="000D43DE" w:rsidRPr="00F62887" w14:paraId="6C4887C6" w14:textId="77777777" w:rsidTr="000D43DE">
        <w:trPr>
          <w:trHeight w:val="300"/>
        </w:trPr>
        <w:tc>
          <w:tcPr>
            <w:tcW w:w="4860" w:type="dxa"/>
            <w:tcBorders>
              <w:top w:val="nil"/>
              <w:left w:val="nil"/>
              <w:bottom w:val="nil"/>
              <w:right w:val="nil"/>
            </w:tcBorders>
            <w:shd w:val="clear" w:color="000000" w:fill="FFFFFF"/>
            <w:vAlign w:val="center"/>
            <w:hideMark/>
          </w:tcPr>
          <w:p w14:paraId="14CC9A1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Telecomunicações</w:t>
            </w:r>
          </w:p>
        </w:tc>
        <w:tc>
          <w:tcPr>
            <w:tcW w:w="960" w:type="dxa"/>
            <w:tcBorders>
              <w:top w:val="nil"/>
              <w:left w:val="nil"/>
              <w:bottom w:val="nil"/>
              <w:right w:val="nil"/>
            </w:tcBorders>
            <w:shd w:val="clear" w:color="000000" w:fill="FFFFFF"/>
            <w:vAlign w:val="center"/>
            <w:hideMark/>
          </w:tcPr>
          <w:p w14:paraId="0840AA8B"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33DB5AD5"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79</w:t>
            </w:r>
          </w:p>
        </w:tc>
        <w:tc>
          <w:tcPr>
            <w:tcW w:w="960" w:type="dxa"/>
            <w:tcBorders>
              <w:top w:val="nil"/>
              <w:left w:val="nil"/>
              <w:bottom w:val="nil"/>
              <w:right w:val="nil"/>
            </w:tcBorders>
            <w:shd w:val="clear" w:color="000000" w:fill="FFFFFF"/>
            <w:vAlign w:val="center"/>
            <w:hideMark/>
          </w:tcPr>
          <w:p w14:paraId="01386A09"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15</w:t>
            </w:r>
          </w:p>
        </w:tc>
      </w:tr>
      <w:tr w:rsidR="000D43DE" w:rsidRPr="00F62887" w14:paraId="1C3CA0F6" w14:textId="77777777" w:rsidTr="000D43DE">
        <w:trPr>
          <w:trHeight w:val="300"/>
        </w:trPr>
        <w:tc>
          <w:tcPr>
            <w:tcW w:w="4860" w:type="dxa"/>
            <w:tcBorders>
              <w:top w:val="nil"/>
              <w:left w:val="nil"/>
              <w:bottom w:val="nil"/>
              <w:right w:val="nil"/>
            </w:tcBorders>
            <w:shd w:val="clear" w:color="000000" w:fill="FFFFFF"/>
            <w:vAlign w:val="center"/>
            <w:hideMark/>
          </w:tcPr>
          <w:p w14:paraId="358DB317"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Transporte Aéreo</w:t>
            </w:r>
          </w:p>
        </w:tc>
        <w:tc>
          <w:tcPr>
            <w:tcW w:w="960" w:type="dxa"/>
            <w:tcBorders>
              <w:top w:val="nil"/>
              <w:left w:val="nil"/>
              <w:bottom w:val="nil"/>
              <w:right w:val="nil"/>
            </w:tcBorders>
            <w:shd w:val="clear" w:color="000000" w:fill="FFFFFF"/>
            <w:vAlign w:val="center"/>
            <w:hideMark/>
          </w:tcPr>
          <w:p w14:paraId="181C37A0"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0D8EA66E"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3493915E"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w:t>
            </w:r>
          </w:p>
        </w:tc>
      </w:tr>
      <w:tr w:rsidR="000D43DE" w:rsidRPr="00F62887" w14:paraId="72E4F144" w14:textId="77777777" w:rsidTr="000D43DE">
        <w:trPr>
          <w:trHeight w:val="300"/>
        </w:trPr>
        <w:tc>
          <w:tcPr>
            <w:tcW w:w="4860" w:type="dxa"/>
            <w:tcBorders>
              <w:top w:val="nil"/>
              <w:left w:val="nil"/>
              <w:bottom w:val="single" w:sz="4" w:space="0" w:color="auto"/>
              <w:right w:val="nil"/>
            </w:tcBorders>
            <w:shd w:val="clear" w:color="000000" w:fill="FFFFFF"/>
            <w:vAlign w:val="center"/>
            <w:hideMark/>
          </w:tcPr>
          <w:p w14:paraId="5CF7C0BA"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Varejo</w:t>
            </w:r>
          </w:p>
        </w:tc>
        <w:tc>
          <w:tcPr>
            <w:tcW w:w="960" w:type="dxa"/>
            <w:tcBorders>
              <w:top w:val="nil"/>
              <w:left w:val="nil"/>
              <w:bottom w:val="single" w:sz="4" w:space="0" w:color="auto"/>
              <w:right w:val="nil"/>
            </w:tcBorders>
            <w:shd w:val="clear" w:color="000000" w:fill="FFFFFF"/>
            <w:vAlign w:val="center"/>
            <w:hideMark/>
          </w:tcPr>
          <w:p w14:paraId="27A984BA"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single" w:sz="4" w:space="0" w:color="auto"/>
              <w:right w:val="nil"/>
            </w:tcBorders>
            <w:shd w:val="clear" w:color="000000" w:fill="FFFFFF"/>
            <w:vAlign w:val="center"/>
            <w:hideMark/>
          </w:tcPr>
          <w:p w14:paraId="2D558F4A"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w:t>
            </w:r>
          </w:p>
        </w:tc>
        <w:tc>
          <w:tcPr>
            <w:tcW w:w="960" w:type="dxa"/>
            <w:tcBorders>
              <w:top w:val="nil"/>
              <w:left w:val="nil"/>
              <w:bottom w:val="single" w:sz="4" w:space="0" w:color="auto"/>
              <w:right w:val="nil"/>
            </w:tcBorders>
            <w:shd w:val="clear" w:color="000000" w:fill="FFFFFF"/>
            <w:vAlign w:val="center"/>
            <w:hideMark/>
          </w:tcPr>
          <w:p w14:paraId="4666DACE" w14:textId="77777777" w:rsidR="000D43DE" w:rsidRPr="00F62887" w:rsidRDefault="000D43DE" w:rsidP="000D43DE">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w:t>
            </w:r>
          </w:p>
        </w:tc>
      </w:tr>
    </w:tbl>
    <w:p w14:paraId="725C825E" w14:textId="77777777" w:rsidR="0072449A" w:rsidRPr="00F62887" w:rsidRDefault="0072449A" w:rsidP="0072449A">
      <w:pPr>
        <w:pStyle w:val="Corpodetexto"/>
        <w:jc w:val="both"/>
        <w:rPr>
          <w:rFonts w:cstheme="minorHAnsi"/>
          <w:color w:val="auto"/>
          <w:lang w:val="pt-BR"/>
        </w:rPr>
      </w:pPr>
    </w:p>
    <w:p w14:paraId="6202561E" w14:textId="5E00E7BA"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0,9 a 1,9 pontos na avaliação final, sendo a média geral de 1,5 pontos. No Projeto Capacitação, na média de todas as ofertas, esse ganho foi de </w:t>
      </w:r>
      <w:r w:rsidR="000D43DE" w:rsidRPr="00F62887">
        <w:rPr>
          <w:rFonts w:cstheme="minorHAnsi"/>
          <w:color w:val="auto"/>
          <w:lang w:val="pt-BR"/>
        </w:rPr>
        <w:t>0,9</w:t>
      </w:r>
      <w:r w:rsidRPr="00F62887">
        <w:rPr>
          <w:rFonts w:cstheme="minorHAnsi"/>
          <w:color w:val="auto"/>
          <w:lang w:val="pt-BR"/>
        </w:rPr>
        <w:t xml:space="preserve"> a 1,</w:t>
      </w:r>
      <w:r w:rsidR="000D43DE" w:rsidRPr="00F62887">
        <w:rPr>
          <w:rFonts w:cstheme="minorHAnsi"/>
          <w:color w:val="auto"/>
          <w:lang w:val="pt-BR"/>
        </w:rPr>
        <w:t>6</w:t>
      </w:r>
      <w:r w:rsidRPr="00F62887">
        <w:rPr>
          <w:rFonts w:cstheme="minorHAnsi"/>
          <w:color w:val="auto"/>
          <w:lang w:val="pt-BR"/>
        </w:rPr>
        <w:t xml:space="preserve"> pontos na avaliação final, sendo a média geral de 1,</w:t>
      </w:r>
      <w:r w:rsidR="000D43DE" w:rsidRPr="00F62887">
        <w:rPr>
          <w:rFonts w:cstheme="minorHAnsi"/>
          <w:color w:val="auto"/>
          <w:lang w:val="pt-BR"/>
        </w:rPr>
        <w:t>7</w:t>
      </w:r>
      <w:r w:rsidRPr="00F62887">
        <w:rPr>
          <w:rFonts w:cstheme="minorHAnsi"/>
          <w:color w:val="auto"/>
          <w:lang w:val="pt-BR"/>
        </w:rPr>
        <w:t xml:space="preserve"> pontos.</w:t>
      </w:r>
    </w:p>
    <w:p w14:paraId="0EAEB46A" w14:textId="77777777"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De maneira geral, cabe destacar que as médias iniciais e finais não apresentam significativa variação no período analisado, o que significa dizer que o conhecimento inicial do público do curso parece ser homogêneo e que o curso conseguiu produzir resultados semelhantes em suas ofertas, em termos de rendimento.</w:t>
      </w:r>
    </w:p>
    <w:p w14:paraId="5F4BEF1E" w14:textId="4A2F6B8B"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Dos conteúdos estudados, observa-se que </w:t>
      </w:r>
      <w:r w:rsidR="007850E6" w:rsidRPr="00F62887">
        <w:rPr>
          <w:rFonts w:cstheme="minorHAnsi"/>
          <w:color w:val="auto"/>
          <w:lang w:val="pt-BR"/>
        </w:rPr>
        <w:t>Reduzir os gastos no mercado</w:t>
      </w:r>
      <w:r w:rsidRPr="00F62887">
        <w:rPr>
          <w:rFonts w:cstheme="minorHAnsi"/>
          <w:color w:val="auto"/>
          <w:lang w:val="pt-BR"/>
        </w:rPr>
        <w:t xml:space="preserve"> e Reduzir os gastos no mercado foram os temas que os participantes demonstraram menor conhecimento no início do curso. Porém, esses mesmos temas alcançaram médias finais próximas aos demais temas, sendo esses os que obtiveram maior diferença entre as médias. De outra forma, os referidos temas foram os que mais representaram ganho de conhecimento no curso.</w:t>
      </w:r>
    </w:p>
    <w:p w14:paraId="7F213CF8"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9 - Avaliação diagnóstica</w:t>
      </w:r>
    </w:p>
    <w:tbl>
      <w:tblPr>
        <w:tblW w:w="5000" w:type="pct"/>
        <w:tblCellMar>
          <w:left w:w="70" w:type="dxa"/>
          <w:right w:w="70" w:type="dxa"/>
        </w:tblCellMar>
        <w:tblLook w:val="04A0" w:firstRow="1" w:lastRow="0" w:firstColumn="1" w:lastColumn="0" w:noHBand="0" w:noVBand="1"/>
      </w:tblPr>
      <w:tblGrid>
        <w:gridCol w:w="3167"/>
        <w:gridCol w:w="658"/>
        <w:gridCol w:w="658"/>
        <w:gridCol w:w="431"/>
        <w:gridCol w:w="659"/>
        <w:gridCol w:w="659"/>
        <w:gridCol w:w="432"/>
        <w:gridCol w:w="659"/>
        <w:gridCol w:w="659"/>
        <w:gridCol w:w="432"/>
        <w:gridCol w:w="657"/>
      </w:tblGrid>
      <w:tr w:rsidR="0072449A" w:rsidRPr="00F62887" w14:paraId="736F813A" w14:textId="77777777" w:rsidTr="007850E6">
        <w:trPr>
          <w:trHeight w:val="300"/>
        </w:trPr>
        <w:tc>
          <w:tcPr>
            <w:tcW w:w="1746" w:type="pct"/>
            <w:tcBorders>
              <w:top w:val="single" w:sz="4" w:space="0" w:color="auto"/>
              <w:left w:val="nil"/>
              <w:bottom w:val="nil"/>
              <w:right w:val="nil"/>
            </w:tcBorders>
            <w:shd w:val="clear" w:color="auto" w:fill="auto"/>
            <w:noWrap/>
            <w:vAlign w:val="bottom"/>
            <w:hideMark/>
          </w:tcPr>
          <w:p w14:paraId="392CE596" w14:textId="77777777" w:rsidR="0072449A" w:rsidRPr="00F62887" w:rsidRDefault="0072449A"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964" w:type="pct"/>
            <w:gridSpan w:val="3"/>
            <w:tcBorders>
              <w:top w:val="single" w:sz="4" w:space="0" w:color="auto"/>
              <w:left w:val="nil"/>
              <w:bottom w:val="nil"/>
              <w:right w:val="nil"/>
            </w:tcBorders>
            <w:shd w:val="clear" w:color="auto" w:fill="auto"/>
            <w:noWrap/>
            <w:vAlign w:val="bottom"/>
            <w:hideMark/>
          </w:tcPr>
          <w:p w14:paraId="0A709020"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4" w:type="pct"/>
            <w:gridSpan w:val="3"/>
            <w:tcBorders>
              <w:top w:val="single" w:sz="4" w:space="0" w:color="auto"/>
              <w:left w:val="nil"/>
              <w:bottom w:val="nil"/>
              <w:right w:val="nil"/>
            </w:tcBorders>
            <w:shd w:val="clear" w:color="000000" w:fill="F2F2F2"/>
            <w:noWrap/>
            <w:vAlign w:val="bottom"/>
            <w:hideMark/>
          </w:tcPr>
          <w:p w14:paraId="1B55CCEE"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4" w:type="pct"/>
            <w:gridSpan w:val="3"/>
            <w:tcBorders>
              <w:top w:val="single" w:sz="4" w:space="0" w:color="auto"/>
              <w:left w:val="nil"/>
              <w:bottom w:val="nil"/>
              <w:right w:val="nil"/>
            </w:tcBorders>
            <w:shd w:val="clear" w:color="auto" w:fill="auto"/>
            <w:noWrap/>
            <w:vAlign w:val="bottom"/>
            <w:hideMark/>
          </w:tcPr>
          <w:p w14:paraId="45A38DDE" w14:textId="1DE0942B" w:rsidR="0072449A"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c>
          <w:tcPr>
            <w:tcW w:w="363" w:type="pct"/>
            <w:tcBorders>
              <w:top w:val="nil"/>
              <w:left w:val="nil"/>
              <w:bottom w:val="nil"/>
              <w:right w:val="nil"/>
            </w:tcBorders>
            <w:shd w:val="clear" w:color="auto" w:fill="auto"/>
            <w:noWrap/>
            <w:vAlign w:val="bottom"/>
            <w:hideMark/>
          </w:tcPr>
          <w:p w14:paraId="2E865B76" w14:textId="77777777" w:rsidR="0072449A" w:rsidRPr="00F62887" w:rsidRDefault="0072449A" w:rsidP="0031582B">
            <w:pPr>
              <w:spacing w:after="0"/>
              <w:jc w:val="center"/>
              <w:rPr>
                <w:rFonts w:eastAsia="Times New Roman" w:cstheme="minorHAnsi"/>
                <w:b/>
                <w:bCs/>
                <w:sz w:val="18"/>
                <w:szCs w:val="18"/>
                <w:lang w:eastAsia="pt-BR"/>
              </w:rPr>
            </w:pPr>
          </w:p>
        </w:tc>
      </w:tr>
      <w:tr w:rsidR="0072449A" w:rsidRPr="00F62887" w14:paraId="22DF601C" w14:textId="77777777" w:rsidTr="007850E6">
        <w:trPr>
          <w:trHeight w:val="720"/>
        </w:trPr>
        <w:tc>
          <w:tcPr>
            <w:tcW w:w="1746" w:type="pct"/>
            <w:tcBorders>
              <w:top w:val="nil"/>
              <w:left w:val="nil"/>
              <w:bottom w:val="single" w:sz="4" w:space="0" w:color="auto"/>
              <w:right w:val="nil"/>
            </w:tcBorders>
            <w:shd w:val="clear" w:color="000000" w:fill="FFFFFF"/>
            <w:vAlign w:val="center"/>
            <w:hideMark/>
          </w:tcPr>
          <w:p w14:paraId="17BD733A"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363" w:type="pct"/>
            <w:tcBorders>
              <w:top w:val="nil"/>
              <w:left w:val="nil"/>
              <w:bottom w:val="single" w:sz="4" w:space="0" w:color="auto"/>
              <w:right w:val="nil"/>
            </w:tcBorders>
            <w:shd w:val="clear" w:color="000000" w:fill="FFFFFF"/>
            <w:vAlign w:val="center"/>
            <w:hideMark/>
          </w:tcPr>
          <w:p w14:paraId="59FA33F0"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6EA75D0B"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25A96D8D"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2F2F2"/>
            <w:vAlign w:val="center"/>
            <w:hideMark/>
          </w:tcPr>
          <w:p w14:paraId="6FDC8C1E"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2F2F2"/>
            <w:vAlign w:val="center"/>
            <w:hideMark/>
          </w:tcPr>
          <w:p w14:paraId="7AF84931"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2F2F2"/>
            <w:vAlign w:val="center"/>
            <w:hideMark/>
          </w:tcPr>
          <w:p w14:paraId="221CC507"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44BF6A7F"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7E655284"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101B7DA1"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09AF3DB8"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7850E6" w:rsidRPr="00F62887" w14:paraId="4C72664B" w14:textId="77777777" w:rsidTr="007850E6">
        <w:trPr>
          <w:trHeight w:val="480"/>
        </w:trPr>
        <w:tc>
          <w:tcPr>
            <w:tcW w:w="1746" w:type="pct"/>
            <w:tcBorders>
              <w:top w:val="nil"/>
              <w:left w:val="nil"/>
              <w:bottom w:val="nil"/>
              <w:right w:val="nil"/>
            </w:tcBorders>
            <w:shd w:val="clear" w:color="000000" w:fill="FFFFFF"/>
            <w:vAlign w:val="center"/>
            <w:hideMark/>
          </w:tcPr>
          <w:p w14:paraId="6E76E8B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Anotar todas as despesas que fez ao longo do mês/ano.</w:t>
            </w:r>
          </w:p>
        </w:tc>
        <w:tc>
          <w:tcPr>
            <w:tcW w:w="363" w:type="pct"/>
            <w:tcBorders>
              <w:top w:val="nil"/>
              <w:left w:val="nil"/>
              <w:bottom w:val="nil"/>
              <w:right w:val="nil"/>
            </w:tcBorders>
            <w:shd w:val="clear" w:color="000000" w:fill="FFFFFF"/>
            <w:vAlign w:val="center"/>
            <w:hideMark/>
          </w:tcPr>
          <w:p w14:paraId="62CA867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363" w:type="pct"/>
            <w:tcBorders>
              <w:top w:val="nil"/>
              <w:left w:val="nil"/>
              <w:bottom w:val="nil"/>
              <w:right w:val="nil"/>
            </w:tcBorders>
            <w:shd w:val="clear" w:color="000000" w:fill="FFFFFF"/>
            <w:vAlign w:val="center"/>
            <w:hideMark/>
          </w:tcPr>
          <w:p w14:paraId="0E94DF3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FFFFF"/>
            <w:noWrap/>
            <w:vAlign w:val="center"/>
            <w:hideMark/>
          </w:tcPr>
          <w:p w14:paraId="0043267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2B2801B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2F2F2"/>
            <w:vAlign w:val="center"/>
            <w:hideMark/>
          </w:tcPr>
          <w:p w14:paraId="38D5C84E"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7C723ADD"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FFFFF"/>
            <w:vAlign w:val="center"/>
            <w:hideMark/>
          </w:tcPr>
          <w:p w14:paraId="45492B0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230426A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714C75BD"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63" w:type="pct"/>
            <w:tcBorders>
              <w:top w:val="nil"/>
              <w:left w:val="nil"/>
              <w:bottom w:val="nil"/>
              <w:right w:val="nil"/>
            </w:tcBorders>
            <w:shd w:val="clear" w:color="000000" w:fill="FFFFFF"/>
            <w:noWrap/>
            <w:vAlign w:val="center"/>
            <w:hideMark/>
          </w:tcPr>
          <w:p w14:paraId="1D4DCB06" w14:textId="6DEA437E" w:rsidR="007850E6" w:rsidRPr="00F62887" w:rsidRDefault="007850E6" w:rsidP="007850E6">
            <w:pPr>
              <w:spacing w:after="0"/>
              <w:jc w:val="right"/>
              <w:rPr>
                <w:rFonts w:eastAsia="Times New Roman" w:cstheme="minorHAnsi"/>
                <w:b/>
                <w:bCs/>
                <w:sz w:val="18"/>
                <w:szCs w:val="18"/>
                <w:lang w:eastAsia="pt-BR"/>
              </w:rPr>
            </w:pPr>
            <w:r w:rsidRPr="00F62887">
              <w:rPr>
                <w:rFonts w:cstheme="minorHAnsi"/>
                <w:color w:val="000000"/>
                <w:sz w:val="18"/>
                <w:szCs w:val="18"/>
              </w:rPr>
              <w:t>1,7</w:t>
            </w:r>
          </w:p>
        </w:tc>
      </w:tr>
      <w:tr w:rsidR="007850E6" w:rsidRPr="00F62887" w14:paraId="4D75D7DA" w14:textId="77777777" w:rsidTr="007850E6">
        <w:trPr>
          <w:cantSplit/>
          <w:trHeight w:val="300"/>
        </w:trPr>
        <w:tc>
          <w:tcPr>
            <w:tcW w:w="1746" w:type="pct"/>
            <w:tcBorders>
              <w:top w:val="nil"/>
              <w:left w:val="nil"/>
              <w:bottom w:val="nil"/>
              <w:right w:val="nil"/>
            </w:tcBorders>
            <w:shd w:val="clear" w:color="000000" w:fill="FFFFFF"/>
            <w:vAlign w:val="center"/>
            <w:hideMark/>
          </w:tcPr>
          <w:p w14:paraId="5BCB1F2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Comparar o preço dos produtos.</w:t>
            </w:r>
          </w:p>
        </w:tc>
        <w:tc>
          <w:tcPr>
            <w:tcW w:w="363" w:type="pct"/>
            <w:tcBorders>
              <w:top w:val="nil"/>
              <w:left w:val="nil"/>
              <w:bottom w:val="nil"/>
              <w:right w:val="nil"/>
            </w:tcBorders>
            <w:shd w:val="clear" w:color="000000" w:fill="FFFFFF"/>
            <w:vAlign w:val="center"/>
            <w:hideMark/>
          </w:tcPr>
          <w:p w14:paraId="1A7778E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74653BC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6AB3650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7F36F99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2F2F2"/>
            <w:vAlign w:val="center"/>
            <w:hideMark/>
          </w:tcPr>
          <w:p w14:paraId="7B11ACA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7018A51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FFFFF"/>
            <w:vAlign w:val="center"/>
            <w:hideMark/>
          </w:tcPr>
          <w:p w14:paraId="7C81F58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63" w:type="pct"/>
            <w:tcBorders>
              <w:top w:val="nil"/>
              <w:left w:val="nil"/>
              <w:bottom w:val="nil"/>
              <w:right w:val="nil"/>
            </w:tcBorders>
            <w:shd w:val="clear" w:color="000000" w:fill="FFFFFF"/>
            <w:vAlign w:val="center"/>
            <w:hideMark/>
          </w:tcPr>
          <w:p w14:paraId="20B6748C"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12A1F39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noWrap/>
            <w:vAlign w:val="center"/>
            <w:hideMark/>
          </w:tcPr>
          <w:p w14:paraId="6A0B457E" w14:textId="6C313BFB"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7850E6" w:rsidRPr="00F62887" w14:paraId="043B3CD9" w14:textId="77777777" w:rsidTr="007850E6">
        <w:trPr>
          <w:cantSplit/>
          <w:trHeight w:val="720"/>
        </w:trPr>
        <w:tc>
          <w:tcPr>
            <w:tcW w:w="1746" w:type="pct"/>
            <w:tcBorders>
              <w:top w:val="nil"/>
              <w:left w:val="nil"/>
              <w:bottom w:val="nil"/>
              <w:right w:val="nil"/>
            </w:tcBorders>
            <w:shd w:val="clear" w:color="000000" w:fill="FFFFFF"/>
            <w:vAlign w:val="center"/>
            <w:hideMark/>
          </w:tcPr>
          <w:p w14:paraId="3CE6A14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Compreender que a vontade de mudar o comportamento de consumo é o caminho para uma nova vida financeira.</w:t>
            </w:r>
          </w:p>
        </w:tc>
        <w:tc>
          <w:tcPr>
            <w:tcW w:w="363" w:type="pct"/>
            <w:tcBorders>
              <w:top w:val="nil"/>
              <w:left w:val="nil"/>
              <w:bottom w:val="nil"/>
              <w:right w:val="nil"/>
            </w:tcBorders>
            <w:shd w:val="clear" w:color="000000" w:fill="FFFFFF"/>
            <w:vAlign w:val="center"/>
            <w:hideMark/>
          </w:tcPr>
          <w:p w14:paraId="76C728B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FFFFF"/>
            <w:vAlign w:val="center"/>
            <w:hideMark/>
          </w:tcPr>
          <w:p w14:paraId="5172E11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237" w:type="pct"/>
            <w:tcBorders>
              <w:top w:val="nil"/>
              <w:left w:val="nil"/>
              <w:bottom w:val="nil"/>
              <w:right w:val="nil"/>
            </w:tcBorders>
            <w:shd w:val="clear" w:color="000000" w:fill="FFFFFF"/>
            <w:noWrap/>
            <w:vAlign w:val="center"/>
            <w:hideMark/>
          </w:tcPr>
          <w:p w14:paraId="3F31B76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2F2F2"/>
            <w:vAlign w:val="center"/>
            <w:hideMark/>
          </w:tcPr>
          <w:p w14:paraId="7154A20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363" w:type="pct"/>
            <w:tcBorders>
              <w:top w:val="nil"/>
              <w:left w:val="nil"/>
              <w:bottom w:val="nil"/>
              <w:right w:val="nil"/>
            </w:tcBorders>
            <w:shd w:val="clear" w:color="000000" w:fill="F2F2F2"/>
            <w:vAlign w:val="center"/>
            <w:hideMark/>
          </w:tcPr>
          <w:p w14:paraId="56D9FE8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237" w:type="pct"/>
            <w:tcBorders>
              <w:top w:val="nil"/>
              <w:left w:val="nil"/>
              <w:bottom w:val="nil"/>
              <w:right w:val="nil"/>
            </w:tcBorders>
            <w:shd w:val="clear" w:color="000000" w:fill="F2F2F2"/>
            <w:noWrap/>
            <w:vAlign w:val="center"/>
            <w:hideMark/>
          </w:tcPr>
          <w:p w14:paraId="04065C3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030D1F7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63" w:type="pct"/>
            <w:tcBorders>
              <w:top w:val="nil"/>
              <w:left w:val="nil"/>
              <w:bottom w:val="nil"/>
              <w:right w:val="nil"/>
            </w:tcBorders>
            <w:shd w:val="clear" w:color="000000" w:fill="FFFFFF"/>
            <w:vAlign w:val="center"/>
            <w:hideMark/>
          </w:tcPr>
          <w:p w14:paraId="297C345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237" w:type="pct"/>
            <w:tcBorders>
              <w:top w:val="nil"/>
              <w:left w:val="nil"/>
              <w:bottom w:val="nil"/>
              <w:right w:val="nil"/>
            </w:tcBorders>
            <w:shd w:val="clear" w:color="000000" w:fill="FFFFFF"/>
            <w:noWrap/>
            <w:vAlign w:val="center"/>
            <w:hideMark/>
          </w:tcPr>
          <w:p w14:paraId="1CF135A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FFFFF"/>
            <w:noWrap/>
            <w:vAlign w:val="center"/>
            <w:hideMark/>
          </w:tcPr>
          <w:p w14:paraId="6CA4AAD9" w14:textId="4FAFA789"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1,2</w:t>
            </w:r>
          </w:p>
        </w:tc>
      </w:tr>
      <w:tr w:rsidR="007850E6" w:rsidRPr="00F62887" w14:paraId="29515213" w14:textId="77777777" w:rsidTr="007850E6">
        <w:trPr>
          <w:cantSplit/>
          <w:trHeight w:val="480"/>
        </w:trPr>
        <w:tc>
          <w:tcPr>
            <w:tcW w:w="1746" w:type="pct"/>
            <w:tcBorders>
              <w:top w:val="nil"/>
              <w:left w:val="nil"/>
              <w:bottom w:val="nil"/>
              <w:right w:val="nil"/>
            </w:tcBorders>
            <w:shd w:val="clear" w:color="000000" w:fill="FFFFFF"/>
            <w:vAlign w:val="center"/>
            <w:hideMark/>
          </w:tcPr>
          <w:p w14:paraId="6F9A079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Compreender que poupar é guardar para si, pensar no futuro ou realizar um sonho.</w:t>
            </w:r>
          </w:p>
        </w:tc>
        <w:tc>
          <w:tcPr>
            <w:tcW w:w="363" w:type="pct"/>
            <w:tcBorders>
              <w:top w:val="nil"/>
              <w:left w:val="nil"/>
              <w:bottom w:val="nil"/>
              <w:right w:val="nil"/>
            </w:tcBorders>
            <w:shd w:val="clear" w:color="000000" w:fill="FFFFFF"/>
            <w:vAlign w:val="center"/>
            <w:hideMark/>
          </w:tcPr>
          <w:p w14:paraId="032296A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FFFFF"/>
            <w:vAlign w:val="center"/>
            <w:hideMark/>
          </w:tcPr>
          <w:p w14:paraId="60FB753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237" w:type="pct"/>
            <w:tcBorders>
              <w:top w:val="nil"/>
              <w:left w:val="nil"/>
              <w:bottom w:val="nil"/>
              <w:right w:val="nil"/>
            </w:tcBorders>
            <w:shd w:val="clear" w:color="000000" w:fill="FFFFFF"/>
            <w:noWrap/>
            <w:vAlign w:val="center"/>
            <w:hideMark/>
          </w:tcPr>
          <w:p w14:paraId="29CD91C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4E5F8B3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63" w:type="pct"/>
            <w:tcBorders>
              <w:top w:val="nil"/>
              <w:left w:val="nil"/>
              <w:bottom w:val="nil"/>
              <w:right w:val="nil"/>
            </w:tcBorders>
            <w:shd w:val="clear" w:color="000000" w:fill="F2F2F2"/>
            <w:vAlign w:val="center"/>
            <w:hideMark/>
          </w:tcPr>
          <w:p w14:paraId="426C8EB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237" w:type="pct"/>
            <w:tcBorders>
              <w:top w:val="nil"/>
              <w:left w:val="nil"/>
              <w:bottom w:val="nil"/>
              <w:right w:val="nil"/>
            </w:tcBorders>
            <w:shd w:val="clear" w:color="000000" w:fill="F2F2F2"/>
            <w:noWrap/>
            <w:vAlign w:val="center"/>
            <w:hideMark/>
          </w:tcPr>
          <w:p w14:paraId="59AC55ED"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vAlign w:val="center"/>
            <w:hideMark/>
          </w:tcPr>
          <w:p w14:paraId="4369559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363" w:type="pct"/>
            <w:tcBorders>
              <w:top w:val="nil"/>
              <w:left w:val="nil"/>
              <w:bottom w:val="nil"/>
              <w:right w:val="nil"/>
            </w:tcBorders>
            <w:shd w:val="clear" w:color="000000" w:fill="FFFFFF"/>
            <w:vAlign w:val="center"/>
            <w:hideMark/>
          </w:tcPr>
          <w:p w14:paraId="3B0467CE"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9,6</w:t>
            </w:r>
          </w:p>
        </w:tc>
        <w:tc>
          <w:tcPr>
            <w:tcW w:w="237" w:type="pct"/>
            <w:tcBorders>
              <w:top w:val="nil"/>
              <w:left w:val="nil"/>
              <w:bottom w:val="nil"/>
              <w:right w:val="nil"/>
            </w:tcBorders>
            <w:shd w:val="clear" w:color="000000" w:fill="FFFFFF"/>
            <w:noWrap/>
            <w:vAlign w:val="center"/>
            <w:hideMark/>
          </w:tcPr>
          <w:p w14:paraId="330F124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noWrap/>
            <w:vAlign w:val="center"/>
            <w:hideMark/>
          </w:tcPr>
          <w:p w14:paraId="643D9385" w14:textId="458E8F6F"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1,4</w:t>
            </w:r>
          </w:p>
        </w:tc>
      </w:tr>
      <w:tr w:rsidR="007850E6" w:rsidRPr="00F62887" w14:paraId="1AE0E57D" w14:textId="77777777" w:rsidTr="007850E6">
        <w:trPr>
          <w:cantSplit/>
          <w:trHeight w:val="720"/>
        </w:trPr>
        <w:tc>
          <w:tcPr>
            <w:tcW w:w="1746" w:type="pct"/>
            <w:tcBorders>
              <w:top w:val="nil"/>
              <w:left w:val="nil"/>
              <w:bottom w:val="nil"/>
              <w:right w:val="nil"/>
            </w:tcBorders>
            <w:shd w:val="clear" w:color="000000" w:fill="FFFFFF"/>
            <w:vAlign w:val="center"/>
            <w:hideMark/>
          </w:tcPr>
          <w:p w14:paraId="2FC666F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Compreender que poupar um pouco todo mês é tão importante quanto manter as contas em dia.</w:t>
            </w:r>
          </w:p>
        </w:tc>
        <w:tc>
          <w:tcPr>
            <w:tcW w:w="363" w:type="pct"/>
            <w:tcBorders>
              <w:top w:val="nil"/>
              <w:left w:val="nil"/>
              <w:bottom w:val="nil"/>
              <w:right w:val="nil"/>
            </w:tcBorders>
            <w:shd w:val="clear" w:color="000000" w:fill="FFFFFF"/>
            <w:vAlign w:val="center"/>
            <w:hideMark/>
          </w:tcPr>
          <w:p w14:paraId="6967DC5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FFFFF"/>
            <w:vAlign w:val="center"/>
            <w:hideMark/>
          </w:tcPr>
          <w:p w14:paraId="507C65D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237" w:type="pct"/>
            <w:tcBorders>
              <w:top w:val="nil"/>
              <w:left w:val="nil"/>
              <w:bottom w:val="nil"/>
              <w:right w:val="nil"/>
            </w:tcBorders>
            <w:shd w:val="clear" w:color="000000" w:fill="FFFFFF"/>
            <w:noWrap/>
            <w:vAlign w:val="center"/>
            <w:hideMark/>
          </w:tcPr>
          <w:p w14:paraId="4F5CF04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3B7BC77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2F2F2"/>
            <w:vAlign w:val="center"/>
            <w:hideMark/>
          </w:tcPr>
          <w:p w14:paraId="169EEB2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237" w:type="pct"/>
            <w:tcBorders>
              <w:top w:val="nil"/>
              <w:left w:val="nil"/>
              <w:bottom w:val="nil"/>
              <w:right w:val="nil"/>
            </w:tcBorders>
            <w:shd w:val="clear" w:color="000000" w:fill="F2F2F2"/>
            <w:noWrap/>
            <w:vAlign w:val="center"/>
            <w:hideMark/>
          </w:tcPr>
          <w:p w14:paraId="69AF29DA"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vAlign w:val="center"/>
            <w:hideMark/>
          </w:tcPr>
          <w:p w14:paraId="7FE57A5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363" w:type="pct"/>
            <w:tcBorders>
              <w:top w:val="nil"/>
              <w:left w:val="nil"/>
              <w:bottom w:val="nil"/>
              <w:right w:val="nil"/>
            </w:tcBorders>
            <w:shd w:val="clear" w:color="000000" w:fill="FFFFFF"/>
            <w:vAlign w:val="center"/>
            <w:hideMark/>
          </w:tcPr>
          <w:p w14:paraId="219450C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237" w:type="pct"/>
            <w:tcBorders>
              <w:top w:val="nil"/>
              <w:left w:val="nil"/>
              <w:bottom w:val="nil"/>
              <w:right w:val="nil"/>
            </w:tcBorders>
            <w:shd w:val="clear" w:color="000000" w:fill="FFFFFF"/>
            <w:noWrap/>
            <w:vAlign w:val="center"/>
            <w:hideMark/>
          </w:tcPr>
          <w:p w14:paraId="51EA9F1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noWrap/>
            <w:vAlign w:val="center"/>
            <w:hideMark/>
          </w:tcPr>
          <w:p w14:paraId="30E6A1FB" w14:textId="64813B1B"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7850E6" w:rsidRPr="00F62887" w14:paraId="24F25D38" w14:textId="77777777" w:rsidTr="007850E6">
        <w:trPr>
          <w:cantSplit/>
          <w:trHeight w:val="480"/>
        </w:trPr>
        <w:tc>
          <w:tcPr>
            <w:tcW w:w="1746" w:type="pct"/>
            <w:tcBorders>
              <w:top w:val="nil"/>
              <w:left w:val="nil"/>
              <w:bottom w:val="nil"/>
              <w:right w:val="nil"/>
            </w:tcBorders>
            <w:shd w:val="clear" w:color="000000" w:fill="FFFFFF"/>
            <w:vAlign w:val="center"/>
            <w:hideMark/>
          </w:tcPr>
          <w:p w14:paraId="40D0B4F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Conhecer e exercer seus direitos de consumidor.</w:t>
            </w:r>
          </w:p>
        </w:tc>
        <w:tc>
          <w:tcPr>
            <w:tcW w:w="363" w:type="pct"/>
            <w:tcBorders>
              <w:top w:val="nil"/>
              <w:left w:val="nil"/>
              <w:bottom w:val="nil"/>
              <w:right w:val="nil"/>
            </w:tcBorders>
            <w:shd w:val="clear" w:color="000000" w:fill="FFFFFF"/>
            <w:vAlign w:val="center"/>
            <w:hideMark/>
          </w:tcPr>
          <w:p w14:paraId="21BA54CC"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0453E86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FFFFF"/>
            <w:noWrap/>
            <w:vAlign w:val="center"/>
            <w:hideMark/>
          </w:tcPr>
          <w:p w14:paraId="2206BC03"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776792B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5B741EDE"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237" w:type="pct"/>
            <w:tcBorders>
              <w:top w:val="nil"/>
              <w:left w:val="nil"/>
              <w:bottom w:val="nil"/>
              <w:right w:val="nil"/>
            </w:tcBorders>
            <w:shd w:val="clear" w:color="000000" w:fill="F2F2F2"/>
            <w:noWrap/>
            <w:vAlign w:val="center"/>
            <w:hideMark/>
          </w:tcPr>
          <w:p w14:paraId="10D100E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3D1C074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FFFFF"/>
            <w:vAlign w:val="center"/>
            <w:hideMark/>
          </w:tcPr>
          <w:p w14:paraId="7750814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237" w:type="pct"/>
            <w:tcBorders>
              <w:top w:val="nil"/>
              <w:left w:val="nil"/>
              <w:bottom w:val="nil"/>
              <w:right w:val="nil"/>
            </w:tcBorders>
            <w:shd w:val="clear" w:color="000000" w:fill="FFFFFF"/>
            <w:noWrap/>
            <w:vAlign w:val="center"/>
            <w:hideMark/>
          </w:tcPr>
          <w:p w14:paraId="667BF04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63" w:type="pct"/>
            <w:tcBorders>
              <w:top w:val="nil"/>
              <w:left w:val="nil"/>
              <w:bottom w:val="nil"/>
              <w:right w:val="nil"/>
            </w:tcBorders>
            <w:shd w:val="clear" w:color="000000" w:fill="FFFFFF"/>
            <w:noWrap/>
            <w:vAlign w:val="center"/>
            <w:hideMark/>
          </w:tcPr>
          <w:p w14:paraId="3BBEE20A" w14:textId="4D49A811"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1,7</w:t>
            </w:r>
          </w:p>
        </w:tc>
      </w:tr>
      <w:tr w:rsidR="007850E6" w:rsidRPr="00F62887" w14:paraId="7420ADB6" w14:textId="77777777" w:rsidTr="007850E6">
        <w:trPr>
          <w:cantSplit/>
          <w:trHeight w:val="300"/>
        </w:trPr>
        <w:tc>
          <w:tcPr>
            <w:tcW w:w="1746" w:type="pct"/>
            <w:tcBorders>
              <w:top w:val="nil"/>
              <w:left w:val="nil"/>
              <w:bottom w:val="nil"/>
              <w:right w:val="nil"/>
            </w:tcBorders>
            <w:shd w:val="clear" w:color="000000" w:fill="FFFFFF"/>
            <w:vAlign w:val="center"/>
            <w:hideMark/>
          </w:tcPr>
          <w:p w14:paraId="00EF010B"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Economizar nas despesas pessoais.</w:t>
            </w:r>
          </w:p>
        </w:tc>
        <w:tc>
          <w:tcPr>
            <w:tcW w:w="363" w:type="pct"/>
            <w:tcBorders>
              <w:top w:val="nil"/>
              <w:left w:val="nil"/>
              <w:bottom w:val="nil"/>
              <w:right w:val="nil"/>
            </w:tcBorders>
            <w:shd w:val="clear" w:color="000000" w:fill="FFFFFF"/>
            <w:vAlign w:val="center"/>
            <w:hideMark/>
          </w:tcPr>
          <w:p w14:paraId="6C07B25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7E51F8B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29C0728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2F2F2"/>
            <w:vAlign w:val="center"/>
            <w:hideMark/>
          </w:tcPr>
          <w:p w14:paraId="56F5A4D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28C1AE1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2941587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63" w:type="pct"/>
            <w:tcBorders>
              <w:top w:val="nil"/>
              <w:left w:val="nil"/>
              <w:bottom w:val="nil"/>
              <w:right w:val="nil"/>
            </w:tcBorders>
            <w:shd w:val="clear" w:color="000000" w:fill="FFFFFF"/>
            <w:vAlign w:val="center"/>
            <w:hideMark/>
          </w:tcPr>
          <w:p w14:paraId="4AEC97F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718EAF6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237" w:type="pct"/>
            <w:tcBorders>
              <w:top w:val="nil"/>
              <w:left w:val="nil"/>
              <w:bottom w:val="nil"/>
              <w:right w:val="nil"/>
            </w:tcBorders>
            <w:shd w:val="clear" w:color="000000" w:fill="FFFFFF"/>
            <w:noWrap/>
            <w:vAlign w:val="center"/>
            <w:hideMark/>
          </w:tcPr>
          <w:p w14:paraId="09ECDA7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noWrap/>
            <w:vAlign w:val="center"/>
            <w:hideMark/>
          </w:tcPr>
          <w:p w14:paraId="5E86CAD8" w14:textId="1FCECAD4"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7850E6" w:rsidRPr="00F62887" w14:paraId="581B2820" w14:textId="77777777" w:rsidTr="007850E6">
        <w:trPr>
          <w:cantSplit/>
          <w:trHeight w:val="720"/>
        </w:trPr>
        <w:tc>
          <w:tcPr>
            <w:tcW w:w="1746" w:type="pct"/>
            <w:tcBorders>
              <w:top w:val="nil"/>
              <w:left w:val="nil"/>
              <w:bottom w:val="nil"/>
              <w:right w:val="nil"/>
            </w:tcBorders>
            <w:shd w:val="clear" w:color="000000" w:fill="FFFFFF"/>
            <w:vAlign w:val="center"/>
            <w:hideMark/>
          </w:tcPr>
          <w:p w14:paraId="24B518E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Entender que o crédito, quando usado de forma adequada, é um instrumento importante para a vida de todos.</w:t>
            </w:r>
          </w:p>
        </w:tc>
        <w:tc>
          <w:tcPr>
            <w:tcW w:w="363" w:type="pct"/>
            <w:tcBorders>
              <w:top w:val="nil"/>
              <w:left w:val="nil"/>
              <w:bottom w:val="nil"/>
              <w:right w:val="nil"/>
            </w:tcBorders>
            <w:shd w:val="clear" w:color="000000" w:fill="FFFFFF"/>
            <w:vAlign w:val="center"/>
            <w:hideMark/>
          </w:tcPr>
          <w:p w14:paraId="528829A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FFFFF"/>
            <w:vAlign w:val="center"/>
            <w:hideMark/>
          </w:tcPr>
          <w:p w14:paraId="4CB2FB8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096860A8"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2F2F2"/>
            <w:vAlign w:val="center"/>
            <w:hideMark/>
          </w:tcPr>
          <w:p w14:paraId="0450D51E"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63" w:type="pct"/>
            <w:tcBorders>
              <w:top w:val="nil"/>
              <w:left w:val="nil"/>
              <w:bottom w:val="nil"/>
              <w:right w:val="nil"/>
            </w:tcBorders>
            <w:shd w:val="clear" w:color="000000" w:fill="F2F2F2"/>
            <w:vAlign w:val="center"/>
            <w:hideMark/>
          </w:tcPr>
          <w:p w14:paraId="2C0C895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77FD6CE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FFFFF"/>
            <w:vAlign w:val="center"/>
            <w:hideMark/>
          </w:tcPr>
          <w:p w14:paraId="5046B5E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63" w:type="pct"/>
            <w:tcBorders>
              <w:top w:val="nil"/>
              <w:left w:val="nil"/>
              <w:bottom w:val="nil"/>
              <w:right w:val="nil"/>
            </w:tcBorders>
            <w:shd w:val="clear" w:color="000000" w:fill="FFFFFF"/>
            <w:vAlign w:val="center"/>
            <w:hideMark/>
          </w:tcPr>
          <w:p w14:paraId="43BD216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237" w:type="pct"/>
            <w:tcBorders>
              <w:top w:val="nil"/>
              <w:left w:val="nil"/>
              <w:bottom w:val="nil"/>
              <w:right w:val="nil"/>
            </w:tcBorders>
            <w:shd w:val="clear" w:color="000000" w:fill="FFFFFF"/>
            <w:noWrap/>
            <w:vAlign w:val="center"/>
            <w:hideMark/>
          </w:tcPr>
          <w:p w14:paraId="49B6647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FFFFF"/>
            <w:noWrap/>
            <w:vAlign w:val="center"/>
            <w:hideMark/>
          </w:tcPr>
          <w:p w14:paraId="753A494E" w14:textId="6ED80278"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7850E6" w:rsidRPr="00F62887" w14:paraId="413402B6" w14:textId="77777777" w:rsidTr="007850E6">
        <w:trPr>
          <w:cantSplit/>
          <w:trHeight w:val="480"/>
        </w:trPr>
        <w:tc>
          <w:tcPr>
            <w:tcW w:w="1746" w:type="pct"/>
            <w:tcBorders>
              <w:top w:val="nil"/>
              <w:left w:val="nil"/>
              <w:bottom w:val="nil"/>
              <w:right w:val="nil"/>
            </w:tcBorders>
            <w:shd w:val="clear" w:color="000000" w:fill="FFFFFF"/>
            <w:vAlign w:val="center"/>
            <w:hideMark/>
          </w:tcPr>
          <w:p w14:paraId="24DF37F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Entender que o endividamento é um sintoma e não a causa do problema.</w:t>
            </w:r>
          </w:p>
        </w:tc>
        <w:tc>
          <w:tcPr>
            <w:tcW w:w="363" w:type="pct"/>
            <w:tcBorders>
              <w:top w:val="nil"/>
              <w:left w:val="nil"/>
              <w:bottom w:val="nil"/>
              <w:right w:val="nil"/>
            </w:tcBorders>
            <w:shd w:val="clear" w:color="000000" w:fill="FFFFFF"/>
            <w:vAlign w:val="center"/>
            <w:hideMark/>
          </w:tcPr>
          <w:p w14:paraId="22726DCC"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1AEB030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44DEF35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3829158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2F2F2"/>
            <w:vAlign w:val="center"/>
            <w:hideMark/>
          </w:tcPr>
          <w:p w14:paraId="1B2B071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237" w:type="pct"/>
            <w:tcBorders>
              <w:top w:val="nil"/>
              <w:left w:val="nil"/>
              <w:bottom w:val="nil"/>
              <w:right w:val="nil"/>
            </w:tcBorders>
            <w:shd w:val="clear" w:color="000000" w:fill="F2F2F2"/>
            <w:noWrap/>
            <w:vAlign w:val="center"/>
            <w:hideMark/>
          </w:tcPr>
          <w:p w14:paraId="5CBB3E7D"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1659326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FFFFF"/>
            <w:vAlign w:val="center"/>
            <w:hideMark/>
          </w:tcPr>
          <w:p w14:paraId="76EF6FF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9,6</w:t>
            </w:r>
          </w:p>
        </w:tc>
        <w:tc>
          <w:tcPr>
            <w:tcW w:w="237" w:type="pct"/>
            <w:tcBorders>
              <w:top w:val="nil"/>
              <w:left w:val="nil"/>
              <w:bottom w:val="nil"/>
              <w:right w:val="nil"/>
            </w:tcBorders>
            <w:shd w:val="clear" w:color="000000" w:fill="FFFFFF"/>
            <w:noWrap/>
            <w:vAlign w:val="center"/>
            <w:hideMark/>
          </w:tcPr>
          <w:p w14:paraId="5AA7025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FFFFF"/>
            <w:noWrap/>
            <w:vAlign w:val="center"/>
            <w:hideMark/>
          </w:tcPr>
          <w:p w14:paraId="541192A7" w14:textId="0AFC24BA"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7850E6" w:rsidRPr="00F62887" w14:paraId="6FFB4A5B" w14:textId="77777777" w:rsidTr="007850E6">
        <w:trPr>
          <w:cantSplit/>
          <w:trHeight w:val="480"/>
        </w:trPr>
        <w:tc>
          <w:tcPr>
            <w:tcW w:w="1746" w:type="pct"/>
            <w:tcBorders>
              <w:top w:val="nil"/>
              <w:left w:val="nil"/>
              <w:bottom w:val="nil"/>
              <w:right w:val="nil"/>
            </w:tcBorders>
            <w:shd w:val="clear" w:color="000000" w:fill="FFFFFF"/>
            <w:vAlign w:val="center"/>
            <w:hideMark/>
          </w:tcPr>
          <w:p w14:paraId="0358C52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Identificar quando a emoção influencia na compra.</w:t>
            </w:r>
          </w:p>
        </w:tc>
        <w:tc>
          <w:tcPr>
            <w:tcW w:w="363" w:type="pct"/>
            <w:tcBorders>
              <w:top w:val="nil"/>
              <w:left w:val="nil"/>
              <w:bottom w:val="nil"/>
              <w:right w:val="nil"/>
            </w:tcBorders>
            <w:shd w:val="clear" w:color="000000" w:fill="FFFFFF"/>
            <w:vAlign w:val="center"/>
            <w:hideMark/>
          </w:tcPr>
          <w:p w14:paraId="7F8F41A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35D591A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FFFFF"/>
            <w:noWrap/>
            <w:vAlign w:val="center"/>
            <w:hideMark/>
          </w:tcPr>
          <w:p w14:paraId="5D40CD1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2F2F2"/>
            <w:vAlign w:val="center"/>
            <w:hideMark/>
          </w:tcPr>
          <w:p w14:paraId="1A08D20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5F6D6AB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237" w:type="pct"/>
            <w:tcBorders>
              <w:top w:val="nil"/>
              <w:left w:val="nil"/>
              <w:bottom w:val="nil"/>
              <w:right w:val="nil"/>
            </w:tcBorders>
            <w:shd w:val="clear" w:color="000000" w:fill="F2F2F2"/>
            <w:noWrap/>
            <w:vAlign w:val="center"/>
            <w:hideMark/>
          </w:tcPr>
          <w:p w14:paraId="03A4067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4697B84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4584469E"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7E95ED4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noWrap/>
            <w:vAlign w:val="center"/>
            <w:hideMark/>
          </w:tcPr>
          <w:p w14:paraId="58BD448A" w14:textId="242CA660"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7850E6" w:rsidRPr="00F62887" w14:paraId="443F743D" w14:textId="77777777" w:rsidTr="007850E6">
        <w:trPr>
          <w:cantSplit/>
          <w:trHeight w:val="480"/>
        </w:trPr>
        <w:tc>
          <w:tcPr>
            <w:tcW w:w="1746" w:type="pct"/>
            <w:tcBorders>
              <w:top w:val="nil"/>
              <w:left w:val="nil"/>
              <w:bottom w:val="nil"/>
              <w:right w:val="nil"/>
            </w:tcBorders>
            <w:shd w:val="clear" w:color="000000" w:fill="FFFFFF"/>
            <w:vAlign w:val="center"/>
            <w:hideMark/>
          </w:tcPr>
          <w:p w14:paraId="1660784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Identificar quando compra por necessidade ou por impulso.</w:t>
            </w:r>
          </w:p>
        </w:tc>
        <w:tc>
          <w:tcPr>
            <w:tcW w:w="363" w:type="pct"/>
            <w:tcBorders>
              <w:top w:val="nil"/>
              <w:left w:val="nil"/>
              <w:bottom w:val="nil"/>
              <w:right w:val="nil"/>
            </w:tcBorders>
            <w:shd w:val="clear" w:color="000000" w:fill="FFFFFF"/>
            <w:vAlign w:val="center"/>
            <w:hideMark/>
          </w:tcPr>
          <w:p w14:paraId="0DF3E38A"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606CD62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4A5FCE9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2F2F2"/>
            <w:vAlign w:val="center"/>
            <w:hideMark/>
          </w:tcPr>
          <w:p w14:paraId="588624F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2D44FFF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4B1C26E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120C6D8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FFFFF"/>
            <w:vAlign w:val="center"/>
            <w:hideMark/>
          </w:tcPr>
          <w:p w14:paraId="01D22A6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76B0CBBD"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FFFFF"/>
            <w:noWrap/>
            <w:vAlign w:val="center"/>
            <w:hideMark/>
          </w:tcPr>
          <w:p w14:paraId="7784FF34" w14:textId="31F6D52D"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7850E6" w:rsidRPr="00F62887" w14:paraId="396F685C" w14:textId="77777777" w:rsidTr="007850E6">
        <w:trPr>
          <w:cantSplit/>
          <w:trHeight w:val="300"/>
        </w:trPr>
        <w:tc>
          <w:tcPr>
            <w:tcW w:w="1746" w:type="pct"/>
            <w:tcBorders>
              <w:top w:val="nil"/>
              <w:left w:val="nil"/>
              <w:bottom w:val="nil"/>
              <w:right w:val="nil"/>
            </w:tcBorders>
            <w:shd w:val="clear" w:color="000000" w:fill="FFFFFF"/>
            <w:vAlign w:val="center"/>
            <w:hideMark/>
          </w:tcPr>
          <w:p w14:paraId="515B15DC"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Organizar o seu orçamento doméstico.</w:t>
            </w:r>
          </w:p>
        </w:tc>
        <w:tc>
          <w:tcPr>
            <w:tcW w:w="363" w:type="pct"/>
            <w:tcBorders>
              <w:top w:val="nil"/>
              <w:left w:val="nil"/>
              <w:bottom w:val="nil"/>
              <w:right w:val="nil"/>
            </w:tcBorders>
            <w:shd w:val="clear" w:color="000000" w:fill="FFFFFF"/>
            <w:vAlign w:val="center"/>
            <w:hideMark/>
          </w:tcPr>
          <w:p w14:paraId="2E6280A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13ED3C9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0F3A24C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44A0C6EC"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2F2F2"/>
            <w:vAlign w:val="center"/>
            <w:hideMark/>
          </w:tcPr>
          <w:p w14:paraId="66FC182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7037C139"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FFFFF"/>
            <w:vAlign w:val="center"/>
            <w:hideMark/>
          </w:tcPr>
          <w:p w14:paraId="25FC89D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FFFFF"/>
            <w:vAlign w:val="center"/>
            <w:hideMark/>
          </w:tcPr>
          <w:p w14:paraId="6441BB5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48BC496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noWrap/>
            <w:vAlign w:val="center"/>
            <w:hideMark/>
          </w:tcPr>
          <w:p w14:paraId="7A58BD9F" w14:textId="3AFE760A"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7850E6" w:rsidRPr="00F62887" w14:paraId="2C273EAC" w14:textId="77777777" w:rsidTr="007850E6">
        <w:trPr>
          <w:cantSplit/>
          <w:trHeight w:val="480"/>
        </w:trPr>
        <w:tc>
          <w:tcPr>
            <w:tcW w:w="1746" w:type="pct"/>
            <w:tcBorders>
              <w:top w:val="nil"/>
              <w:left w:val="nil"/>
              <w:bottom w:val="nil"/>
              <w:right w:val="nil"/>
            </w:tcBorders>
            <w:shd w:val="clear" w:color="000000" w:fill="FFFFFF"/>
            <w:vAlign w:val="center"/>
            <w:hideMark/>
          </w:tcPr>
          <w:p w14:paraId="020364F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Pagar o valor total da fatura do cartão de crédito.</w:t>
            </w:r>
          </w:p>
        </w:tc>
        <w:tc>
          <w:tcPr>
            <w:tcW w:w="363" w:type="pct"/>
            <w:tcBorders>
              <w:top w:val="nil"/>
              <w:left w:val="nil"/>
              <w:bottom w:val="nil"/>
              <w:right w:val="nil"/>
            </w:tcBorders>
            <w:shd w:val="clear" w:color="000000" w:fill="FFFFFF"/>
            <w:vAlign w:val="center"/>
            <w:hideMark/>
          </w:tcPr>
          <w:p w14:paraId="574545E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FFFFF"/>
            <w:vAlign w:val="center"/>
            <w:hideMark/>
          </w:tcPr>
          <w:p w14:paraId="17967CAB"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033971E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2F2F2"/>
            <w:vAlign w:val="center"/>
            <w:hideMark/>
          </w:tcPr>
          <w:p w14:paraId="4DD2A2B3"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363" w:type="pct"/>
            <w:tcBorders>
              <w:top w:val="nil"/>
              <w:left w:val="nil"/>
              <w:bottom w:val="nil"/>
              <w:right w:val="nil"/>
            </w:tcBorders>
            <w:shd w:val="clear" w:color="000000" w:fill="F2F2F2"/>
            <w:vAlign w:val="center"/>
            <w:hideMark/>
          </w:tcPr>
          <w:p w14:paraId="24B87E5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237" w:type="pct"/>
            <w:tcBorders>
              <w:top w:val="nil"/>
              <w:left w:val="nil"/>
              <w:bottom w:val="nil"/>
              <w:right w:val="nil"/>
            </w:tcBorders>
            <w:shd w:val="clear" w:color="000000" w:fill="F2F2F2"/>
            <w:noWrap/>
            <w:vAlign w:val="center"/>
            <w:hideMark/>
          </w:tcPr>
          <w:p w14:paraId="54D32A1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FFFFF"/>
            <w:vAlign w:val="center"/>
            <w:hideMark/>
          </w:tcPr>
          <w:p w14:paraId="4401A7F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363" w:type="pct"/>
            <w:tcBorders>
              <w:top w:val="nil"/>
              <w:left w:val="nil"/>
              <w:bottom w:val="nil"/>
              <w:right w:val="nil"/>
            </w:tcBorders>
            <w:shd w:val="clear" w:color="000000" w:fill="FFFFFF"/>
            <w:vAlign w:val="center"/>
            <w:hideMark/>
          </w:tcPr>
          <w:p w14:paraId="0E94934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9,6</w:t>
            </w:r>
          </w:p>
        </w:tc>
        <w:tc>
          <w:tcPr>
            <w:tcW w:w="237" w:type="pct"/>
            <w:tcBorders>
              <w:top w:val="nil"/>
              <w:left w:val="nil"/>
              <w:bottom w:val="nil"/>
              <w:right w:val="nil"/>
            </w:tcBorders>
            <w:shd w:val="clear" w:color="000000" w:fill="FFFFFF"/>
            <w:noWrap/>
            <w:vAlign w:val="center"/>
            <w:hideMark/>
          </w:tcPr>
          <w:p w14:paraId="74E2021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0,8</w:t>
            </w:r>
          </w:p>
        </w:tc>
        <w:tc>
          <w:tcPr>
            <w:tcW w:w="363" w:type="pct"/>
            <w:tcBorders>
              <w:top w:val="nil"/>
              <w:left w:val="nil"/>
              <w:bottom w:val="nil"/>
              <w:right w:val="nil"/>
            </w:tcBorders>
            <w:shd w:val="clear" w:color="000000" w:fill="FFFFFF"/>
            <w:noWrap/>
            <w:vAlign w:val="center"/>
            <w:hideMark/>
          </w:tcPr>
          <w:p w14:paraId="1D78537A" w14:textId="4B009CC8"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7850E6" w:rsidRPr="00F62887" w14:paraId="40662198" w14:textId="77777777" w:rsidTr="007850E6">
        <w:trPr>
          <w:cantSplit/>
          <w:trHeight w:val="300"/>
        </w:trPr>
        <w:tc>
          <w:tcPr>
            <w:tcW w:w="1746" w:type="pct"/>
            <w:tcBorders>
              <w:top w:val="nil"/>
              <w:left w:val="nil"/>
              <w:bottom w:val="nil"/>
              <w:right w:val="nil"/>
            </w:tcBorders>
            <w:shd w:val="clear" w:color="000000" w:fill="FFFFFF"/>
            <w:vAlign w:val="center"/>
            <w:hideMark/>
          </w:tcPr>
          <w:p w14:paraId="789C0DAB"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da conta de água.</w:t>
            </w:r>
          </w:p>
        </w:tc>
        <w:tc>
          <w:tcPr>
            <w:tcW w:w="363" w:type="pct"/>
            <w:tcBorders>
              <w:top w:val="nil"/>
              <w:left w:val="nil"/>
              <w:bottom w:val="nil"/>
              <w:right w:val="nil"/>
            </w:tcBorders>
            <w:shd w:val="clear" w:color="000000" w:fill="FFFFFF"/>
            <w:vAlign w:val="center"/>
            <w:hideMark/>
          </w:tcPr>
          <w:p w14:paraId="15C55A6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4F28D51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6C83A06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2F2F2"/>
            <w:vAlign w:val="center"/>
            <w:hideMark/>
          </w:tcPr>
          <w:p w14:paraId="10AC9EF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495AB7E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384DFAC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229A605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176DA37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64260F1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noWrap/>
            <w:vAlign w:val="center"/>
            <w:hideMark/>
          </w:tcPr>
          <w:p w14:paraId="231D9191" w14:textId="107214F3"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1,7</w:t>
            </w:r>
          </w:p>
        </w:tc>
      </w:tr>
      <w:tr w:rsidR="007850E6" w:rsidRPr="00F62887" w14:paraId="779B1559" w14:textId="77777777" w:rsidTr="007850E6">
        <w:trPr>
          <w:cantSplit/>
          <w:trHeight w:val="300"/>
        </w:trPr>
        <w:tc>
          <w:tcPr>
            <w:tcW w:w="1746" w:type="pct"/>
            <w:tcBorders>
              <w:top w:val="nil"/>
              <w:left w:val="nil"/>
              <w:bottom w:val="nil"/>
              <w:right w:val="nil"/>
            </w:tcBorders>
            <w:shd w:val="clear" w:color="000000" w:fill="FFFFFF"/>
            <w:vAlign w:val="center"/>
            <w:hideMark/>
          </w:tcPr>
          <w:p w14:paraId="2923ADB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da conta de energia.</w:t>
            </w:r>
          </w:p>
        </w:tc>
        <w:tc>
          <w:tcPr>
            <w:tcW w:w="363" w:type="pct"/>
            <w:tcBorders>
              <w:top w:val="nil"/>
              <w:left w:val="nil"/>
              <w:bottom w:val="nil"/>
              <w:right w:val="nil"/>
            </w:tcBorders>
            <w:shd w:val="clear" w:color="000000" w:fill="FFFFFF"/>
            <w:vAlign w:val="center"/>
            <w:hideMark/>
          </w:tcPr>
          <w:p w14:paraId="58CC3C1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2E2A2CC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2305844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363" w:type="pct"/>
            <w:tcBorders>
              <w:top w:val="nil"/>
              <w:left w:val="nil"/>
              <w:bottom w:val="nil"/>
              <w:right w:val="nil"/>
            </w:tcBorders>
            <w:shd w:val="clear" w:color="000000" w:fill="F2F2F2"/>
            <w:vAlign w:val="center"/>
            <w:hideMark/>
          </w:tcPr>
          <w:p w14:paraId="25B0361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7416EC5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2E7587F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6DEEF2B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02E22F5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3A3F2D4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noWrap/>
            <w:vAlign w:val="center"/>
            <w:hideMark/>
          </w:tcPr>
          <w:p w14:paraId="24B9666C" w14:textId="5476FCDA" w:rsidR="007850E6" w:rsidRPr="00F62887" w:rsidRDefault="007850E6" w:rsidP="007850E6">
            <w:pPr>
              <w:spacing w:after="0"/>
              <w:jc w:val="right"/>
              <w:rPr>
                <w:rFonts w:eastAsia="Times New Roman" w:cstheme="minorHAnsi"/>
                <w:sz w:val="18"/>
                <w:szCs w:val="18"/>
                <w:lang w:eastAsia="pt-BR"/>
              </w:rPr>
            </w:pPr>
            <w:r w:rsidRPr="00F62887">
              <w:rPr>
                <w:rFonts w:cstheme="minorHAnsi"/>
                <w:b/>
                <w:bCs/>
                <w:color w:val="000000"/>
                <w:sz w:val="18"/>
                <w:szCs w:val="18"/>
              </w:rPr>
              <w:t>1,8</w:t>
            </w:r>
          </w:p>
        </w:tc>
      </w:tr>
      <w:tr w:rsidR="007850E6" w:rsidRPr="00F62887" w14:paraId="3F5136AE" w14:textId="77777777" w:rsidTr="007850E6">
        <w:trPr>
          <w:cantSplit/>
          <w:trHeight w:val="300"/>
        </w:trPr>
        <w:tc>
          <w:tcPr>
            <w:tcW w:w="1746" w:type="pct"/>
            <w:tcBorders>
              <w:top w:val="nil"/>
              <w:left w:val="nil"/>
              <w:bottom w:val="nil"/>
              <w:right w:val="nil"/>
            </w:tcBorders>
            <w:shd w:val="clear" w:color="000000" w:fill="FFFFFF"/>
            <w:vAlign w:val="center"/>
            <w:hideMark/>
          </w:tcPr>
          <w:p w14:paraId="138EE88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no mercado.</w:t>
            </w:r>
          </w:p>
        </w:tc>
        <w:tc>
          <w:tcPr>
            <w:tcW w:w="363" w:type="pct"/>
            <w:tcBorders>
              <w:top w:val="nil"/>
              <w:left w:val="nil"/>
              <w:bottom w:val="nil"/>
              <w:right w:val="nil"/>
            </w:tcBorders>
            <w:shd w:val="clear" w:color="000000" w:fill="FFFFFF"/>
            <w:vAlign w:val="center"/>
            <w:hideMark/>
          </w:tcPr>
          <w:p w14:paraId="6C7C2E6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730C322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35EDDAC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63" w:type="pct"/>
            <w:tcBorders>
              <w:top w:val="nil"/>
              <w:left w:val="nil"/>
              <w:bottom w:val="nil"/>
              <w:right w:val="nil"/>
            </w:tcBorders>
            <w:shd w:val="clear" w:color="000000" w:fill="F2F2F2"/>
            <w:vAlign w:val="center"/>
            <w:hideMark/>
          </w:tcPr>
          <w:p w14:paraId="00EE52C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2F2F2"/>
            <w:vAlign w:val="center"/>
            <w:hideMark/>
          </w:tcPr>
          <w:p w14:paraId="51EA009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1924B2F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FFFFF"/>
            <w:vAlign w:val="center"/>
            <w:hideMark/>
          </w:tcPr>
          <w:p w14:paraId="2FF1749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5D12585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237" w:type="pct"/>
            <w:tcBorders>
              <w:top w:val="nil"/>
              <w:left w:val="nil"/>
              <w:bottom w:val="nil"/>
              <w:right w:val="nil"/>
            </w:tcBorders>
            <w:shd w:val="clear" w:color="000000" w:fill="FFFFFF"/>
            <w:noWrap/>
            <w:vAlign w:val="center"/>
            <w:hideMark/>
          </w:tcPr>
          <w:p w14:paraId="23D3BDC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63" w:type="pct"/>
            <w:tcBorders>
              <w:top w:val="nil"/>
              <w:left w:val="nil"/>
              <w:bottom w:val="nil"/>
              <w:right w:val="nil"/>
            </w:tcBorders>
            <w:shd w:val="clear" w:color="000000" w:fill="FFFFFF"/>
            <w:noWrap/>
            <w:vAlign w:val="center"/>
            <w:hideMark/>
          </w:tcPr>
          <w:p w14:paraId="0D24294D" w14:textId="6DDDE91F" w:rsidR="007850E6" w:rsidRPr="00F62887" w:rsidRDefault="007850E6" w:rsidP="007850E6">
            <w:pPr>
              <w:spacing w:after="0"/>
              <w:jc w:val="right"/>
              <w:rPr>
                <w:rFonts w:eastAsia="Times New Roman" w:cstheme="minorHAnsi"/>
                <w:sz w:val="18"/>
                <w:szCs w:val="18"/>
                <w:lang w:eastAsia="pt-BR"/>
              </w:rPr>
            </w:pPr>
            <w:r w:rsidRPr="00F62887">
              <w:rPr>
                <w:rFonts w:cstheme="minorHAnsi"/>
                <w:b/>
                <w:bCs/>
                <w:color w:val="000000"/>
                <w:sz w:val="18"/>
                <w:szCs w:val="18"/>
              </w:rPr>
              <w:t>1,8</w:t>
            </w:r>
          </w:p>
        </w:tc>
      </w:tr>
      <w:tr w:rsidR="007850E6" w:rsidRPr="00F62887" w14:paraId="55A4C7A1" w14:textId="77777777" w:rsidTr="007850E6">
        <w:trPr>
          <w:cantSplit/>
          <w:trHeight w:val="480"/>
        </w:trPr>
        <w:tc>
          <w:tcPr>
            <w:tcW w:w="1746" w:type="pct"/>
            <w:tcBorders>
              <w:top w:val="nil"/>
              <w:left w:val="nil"/>
              <w:bottom w:val="nil"/>
              <w:right w:val="nil"/>
            </w:tcBorders>
            <w:shd w:val="clear" w:color="000000" w:fill="FFFFFF"/>
            <w:vAlign w:val="center"/>
            <w:hideMark/>
          </w:tcPr>
          <w:p w14:paraId="29AB848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Reduzir ou eliminar os gastos desnecessários.</w:t>
            </w:r>
          </w:p>
        </w:tc>
        <w:tc>
          <w:tcPr>
            <w:tcW w:w="363" w:type="pct"/>
            <w:tcBorders>
              <w:top w:val="nil"/>
              <w:left w:val="nil"/>
              <w:bottom w:val="nil"/>
              <w:right w:val="nil"/>
            </w:tcBorders>
            <w:shd w:val="clear" w:color="000000" w:fill="FFFFFF"/>
            <w:vAlign w:val="center"/>
            <w:hideMark/>
          </w:tcPr>
          <w:p w14:paraId="34082EA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38F2569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43F0D93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2F2F2"/>
            <w:vAlign w:val="center"/>
            <w:hideMark/>
          </w:tcPr>
          <w:p w14:paraId="09C9DE36"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205E7F2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6441DF13"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363" w:type="pct"/>
            <w:tcBorders>
              <w:top w:val="nil"/>
              <w:left w:val="nil"/>
              <w:bottom w:val="nil"/>
              <w:right w:val="nil"/>
            </w:tcBorders>
            <w:shd w:val="clear" w:color="000000" w:fill="FFFFFF"/>
            <w:vAlign w:val="center"/>
            <w:hideMark/>
          </w:tcPr>
          <w:p w14:paraId="4E17D42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0333173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5A0D74A9"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63" w:type="pct"/>
            <w:tcBorders>
              <w:top w:val="nil"/>
              <w:left w:val="nil"/>
              <w:bottom w:val="nil"/>
              <w:right w:val="nil"/>
            </w:tcBorders>
            <w:shd w:val="clear" w:color="000000" w:fill="FFFFFF"/>
            <w:noWrap/>
            <w:vAlign w:val="center"/>
            <w:hideMark/>
          </w:tcPr>
          <w:p w14:paraId="51416AA3" w14:textId="7EDC0240"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7850E6" w:rsidRPr="00F62887" w14:paraId="411E7EB9" w14:textId="77777777" w:rsidTr="007850E6">
        <w:trPr>
          <w:cantSplit/>
          <w:trHeight w:val="480"/>
        </w:trPr>
        <w:tc>
          <w:tcPr>
            <w:tcW w:w="1746" w:type="pct"/>
            <w:tcBorders>
              <w:top w:val="nil"/>
              <w:left w:val="nil"/>
              <w:bottom w:val="nil"/>
              <w:right w:val="nil"/>
            </w:tcBorders>
            <w:shd w:val="clear" w:color="000000" w:fill="FFFFFF"/>
            <w:vAlign w:val="center"/>
            <w:hideMark/>
          </w:tcPr>
          <w:p w14:paraId="2D8B5237"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Verificar se a despesa cabe em seu orçamento antes de gastar.</w:t>
            </w:r>
          </w:p>
        </w:tc>
        <w:tc>
          <w:tcPr>
            <w:tcW w:w="363" w:type="pct"/>
            <w:tcBorders>
              <w:top w:val="nil"/>
              <w:left w:val="nil"/>
              <w:bottom w:val="nil"/>
              <w:right w:val="nil"/>
            </w:tcBorders>
            <w:shd w:val="clear" w:color="000000" w:fill="FFFFFF"/>
            <w:vAlign w:val="center"/>
            <w:hideMark/>
          </w:tcPr>
          <w:p w14:paraId="54DDE2F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5F58250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237" w:type="pct"/>
            <w:tcBorders>
              <w:top w:val="nil"/>
              <w:left w:val="nil"/>
              <w:bottom w:val="nil"/>
              <w:right w:val="nil"/>
            </w:tcBorders>
            <w:shd w:val="clear" w:color="000000" w:fill="FFFFFF"/>
            <w:noWrap/>
            <w:vAlign w:val="center"/>
            <w:hideMark/>
          </w:tcPr>
          <w:p w14:paraId="5391191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007D67BF"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6601C7AD"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nil"/>
              <w:right w:val="nil"/>
            </w:tcBorders>
            <w:shd w:val="clear" w:color="000000" w:fill="F2F2F2"/>
            <w:noWrap/>
            <w:vAlign w:val="center"/>
            <w:hideMark/>
          </w:tcPr>
          <w:p w14:paraId="6D56280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vAlign w:val="center"/>
            <w:hideMark/>
          </w:tcPr>
          <w:p w14:paraId="1D4A038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FFFFF"/>
            <w:vAlign w:val="center"/>
            <w:hideMark/>
          </w:tcPr>
          <w:p w14:paraId="3B766FC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237" w:type="pct"/>
            <w:tcBorders>
              <w:top w:val="nil"/>
              <w:left w:val="nil"/>
              <w:bottom w:val="nil"/>
              <w:right w:val="nil"/>
            </w:tcBorders>
            <w:shd w:val="clear" w:color="000000" w:fill="FFFFFF"/>
            <w:noWrap/>
            <w:vAlign w:val="center"/>
            <w:hideMark/>
          </w:tcPr>
          <w:p w14:paraId="49AA999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363" w:type="pct"/>
            <w:tcBorders>
              <w:top w:val="nil"/>
              <w:left w:val="nil"/>
              <w:bottom w:val="nil"/>
              <w:right w:val="nil"/>
            </w:tcBorders>
            <w:shd w:val="clear" w:color="000000" w:fill="FFFFFF"/>
            <w:noWrap/>
            <w:vAlign w:val="center"/>
            <w:hideMark/>
          </w:tcPr>
          <w:p w14:paraId="30D39C43" w14:textId="50933C4E"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7850E6" w:rsidRPr="00F62887" w14:paraId="5EA9674D" w14:textId="77777777" w:rsidTr="007850E6">
        <w:trPr>
          <w:trHeight w:val="300"/>
        </w:trPr>
        <w:tc>
          <w:tcPr>
            <w:tcW w:w="1746" w:type="pct"/>
            <w:tcBorders>
              <w:top w:val="nil"/>
              <w:left w:val="nil"/>
              <w:bottom w:val="single" w:sz="4" w:space="0" w:color="auto"/>
              <w:right w:val="nil"/>
            </w:tcBorders>
            <w:shd w:val="clear" w:color="000000" w:fill="FFFFFF"/>
            <w:vAlign w:val="center"/>
            <w:hideMark/>
          </w:tcPr>
          <w:p w14:paraId="49F04484" w14:textId="77777777" w:rsidR="007850E6" w:rsidRPr="00F62887" w:rsidRDefault="007850E6" w:rsidP="007850E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63" w:type="pct"/>
            <w:tcBorders>
              <w:top w:val="nil"/>
              <w:left w:val="nil"/>
              <w:bottom w:val="single" w:sz="4" w:space="0" w:color="auto"/>
              <w:right w:val="nil"/>
            </w:tcBorders>
            <w:shd w:val="clear" w:color="auto" w:fill="auto"/>
            <w:noWrap/>
            <w:vAlign w:val="bottom"/>
            <w:hideMark/>
          </w:tcPr>
          <w:p w14:paraId="21815678"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single" w:sz="4" w:space="0" w:color="auto"/>
              <w:right w:val="nil"/>
            </w:tcBorders>
            <w:shd w:val="clear" w:color="auto" w:fill="auto"/>
            <w:noWrap/>
            <w:vAlign w:val="bottom"/>
            <w:hideMark/>
          </w:tcPr>
          <w:p w14:paraId="79DEFD40"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single" w:sz="4" w:space="0" w:color="auto"/>
              <w:right w:val="nil"/>
            </w:tcBorders>
            <w:shd w:val="clear" w:color="auto" w:fill="auto"/>
            <w:noWrap/>
            <w:vAlign w:val="bottom"/>
            <w:hideMark/>
          </w:tcPr>
          <w:p w14:paraId="7AA68146" w14:textId="77777777" w:rsidR="007850E6" w:rsidRPr="00F62887" w:rsidRDefault="007850E6" w:rsidP="007850E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1,4</w:t>
            </w:r>
          </w:p>
        </w:tc>
        <w:tc>
          <w:tcPr>
            <w:tcW w:w="363" w:type="pct"/>
            <w:tcBorders>
              <w:top w:val="nil"/>
              <w:left w:val="nil"/>
              <w:bottom w:val="single" w:sz="4" w:space="0" w:color="auto"/>
              <w:right w:val="nil"/>
            </w:tcBorders>
            <w:shd w:val="clear" w:color="000000" w:fill="F2F2F2"/>
            <w:noWrap/>
            <w:vAlign w:val="bottom"/>
            <w:hideMark/>
          </w:tcPr>
          <w:p w14:paraId="60BA528A"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7,5</w:t>
            </w:r>
          </w:p>
        </w:tc>
        <w:tc>
          <w:tcPr>
            <w:tcW w:w="363" w:type="pct"/>
            <w:tcBorders>
              <w:top w:val="nil"/>
              <w:left w:val="nil"/>
              <w:bottom w:val="single" w:sz="4" w:space="0" w:color="auto"/>
              <w:right w:val="nil"/>
            </w:tcBorders>
            <w:shd w:val="clear" w:color="000000" w:fill="F2F2F2"/>
            <w:noWrap/>
            <w:vAlign w:val="bottom"/>
            <w:hideMark/>
          </w:tcPr>
          <w:p w14:paraId="66FD589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237" w:type="pct"/>
            <w:tcBorders>
              <w:top w:val="nil"/>
              <w:left w:val="nil"/>
              <w:bottom w:val="single" w:sz="4" w:space="0" w:color="auto"/>
              <w:right w:val="nil"/>
            </w:tcBorders>
            <w:shd w:val="clear" w:color="000000" w:fill="F2F2F2"/>
            <w:noWrap/>
            <w:vAlign w:val="bottom"/>
            <w:hideMark/>
          </w:tcPr>
          <w:p w14:paraId="203B83C0" w14:textId="77777777" w:rsidR="007850E6" w:rsidRPr="00F62887" w:rsidRDefault="007850E6" w:rsidP="007850E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1,5</w:t>
            </w:r>
          </w:p>
        </w:tc>
        <w:tc>
          <w:tcPr>
            <w:tcW w:w="363" w:type="pct"/>
            <w:tcBorders>
              <w:top w:val="nil"/>
              <w:left w:val="nil"/>
              <w:bottom w:val="single" w:sz="4" w:space="0" w:color="auto"/>
              <w:right w:val="nil"/>
            </w:tcBorders>
            <w:shd w:val="clear" w:color="auto" w:fill="auto"/>
            <w:noWrap/>
            <w:vAlign w:val="bottom"/>
            <w:hideMark/>
          </w:tcPr>
          <w:p w14:paraId="263A24C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7,8</w:t>
            </w:r>
          </w:p>
        </w:tc>
        <w:tc>
          <w:tcPr>
            <w:tcW w:w="363" w:type="pct"/>
            <w:tcBorders>
              <w:top w:val="nil"/>
              <w:left w:val="nil"/>
              <w:bottom w:val="single" w:sz="4" w:space="0" w:color="auto"/>
              <w:right w:val="nil"/>
            </w:tcBorders>
            <w:shd w:val="clear" w:color="auto" w:fill="auto"/>
            <w:noWrap/>
            <w:vAlign w:val="bottom"/>
            <w:hideMark/>
          </w:tcPr>
          <w:p w14:paraId="1FA0EF4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237" w:type="pct"/>
            <w:tcBorders>
              <w:top w:val="nil"/>
              <w:left w:val="nil"/>
              <w:bottom w:val="single" w:sz="4" w:space="0" w:color="auto"/>
              <w:right w:val="nil"/>
            </w:tcBorders>
            <w:shd w:val="clear" w:color="auto" w:fill="auto"/>
            <w:noWrap/>
            <w:vAlign w:val="bottom"/>
            <w:hideMark/>
          </w:tcPr>
          <w:p w14:paraId="7C097274" w14:textId="77777777" w:rsidR="007850E6" w:rsidRPr="00F62887" w:rsidRDefault="007850E6" w:rsidP="007850E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c>
          <w:tcPr>
            <w:tcW w:w="363" w:type="pct"/>
            <w:tcBorders>
              <w:top w:val="nil"/>
              <w:left w:val="nil"/>
              <w:bottom w:val="nil"/>
              <w:right w:val="nil"/>
            </w:tcBorders>
            <w:shd w:val="clear" w:color="000000" w:fill="FFFFFF"/>
            <w:noWrap/>
            <w:vAlign w:val="center"/>
            <w:hideMark/>
          </w:tcPr>
          <w:p w14:paraId="1178B44B" w14:textId="520C71C5" w:rsidR="007850E6" w:rsidRPr="00F62887" w:rsidRDefault="007850E6" w:rsidP="007850E6">
            <w:pPr>
              <w:spacing w:after="0"/>
              <w:jc w:val="right"/>
              <w:rPr>
                <w:rFonts w:eastAsia="Times New Roman" w:cstheme="minorHAnsi"/>
                <w:b/>
                <w:bCs/>
                <w:sz w:val="18"/>
                <w:szCs w:val="18"/>
                <w:lang w:eastAsia="pt-BR"/>
              </w:rPr>
            </w:pPr>
            <w:r w:rsidRPr="00F62887">
              <w:rPr>
                <w:rFonts w:cstheme="minorHAnsi"/>
                <w:color w:val="000000"/>
                <w:sz w:val="18"/>
                <w:szCs w:val="18"/>
              </w:rPr>
              <w:t>1,5</w:t>
            </w:r>
          </w:p>
        </w:tc>
      </w:tr>
    </w:tbl>
    <w:p w14:paraId="23ECEECF" w14:textId="77777777" w:rsidR="0072449A" w:rsidRPr="00F62887" w:rsidRDefault="0072449A" w:rsidP="0072449A">
      <w:pPr>
        <w:pStyle w:val="Corpodetexto"/>
        <w:jc w:val="both"/>
        <w:rPr>
          <w:rFonts w:cstheme="minorHAnsi"/>
          <w:color w:val="auto"/>
          <w:sz w:val="18"/>
          <w:szCs w:val="18"/>
          <w:lang w:val="pt-BR"/>
        </w:rPr>
      </w:pPr>
    </w:p>
    <w:p w14:paraId="53923C03" w14:textId="77777777" w:rsidR="0072449A" w:rsidRPr="002D1000" w:rsidRDefault="0072449A" w:rsidP="0072449A">
      <w:pPr>
        <w:pStyle w:val="Corpodetexto"/>
        <w:rPr>
          <w:rFonts w:cstheme="minorHAnsi"/>
          <w:color w:val="auto"/>
          <w:sz w:val="22"/>
          <w:szCs w:val="22"/>
        </w:rPr>
      </w:pPr>
      <w:r w:rsidRPr="002D1000">
        <w:rPr>
          <w:rFonts w:cstheme="minorHAnsi"/>
          <w:color w:val="auto"/>
          <w:sz w:val="22"/>
          <w:szCs w:val="22"/>
        </w:rPr>
        <w:t>Tabela 10 - Avaliação diagnóstica Projeto Capacitação</w:t>
      </w:r>
    </w:p>
    <w:tbl>
      <w:tblPr>
        <w:tblW w:w="5000" w:type="pct"/>
        <w:tblCellMar>
          <w:left w:w="70" w:type="dxa"/>
          <w:right w:w="70" w:type="dxa"/>
        </w:tblCellMar>
        <w:tblLook w:val="04A0" w:firstRow="1" w:lastRow="0" w:firstColumn="1" w:lastColumn="0" w:noHBand="0" w:noVBand="1"/>
      </w:tblPr>
      <w:tblGrid>
        <w:gridCol w:w="3167"/>
        <w:gridCol w:w="658"/>
        <w:gridCol w:w="658"/>
        <w:gridCol w:w="431"/>
        <w:gridCol w:w="659"/>
        <w:gridCol w:w="659"/>
        <w:gridCol w:w="432"/>
        <w:gridCol w:w="659"/>
        <w:gridCol w:w="659"/>
        <w:gridCol w:w="432"/>
        <w:gridCol w:w="657"/>
      </w:tblGrid>
      <w:tr w:rsidR="0072449A" w:rsidRPr="00F62887" w14:paraId="4B54C2A2" w14:textId="77777777" w:rsidTr="000D43DE">
        <w:trPr>
          <w:trHeight w:val="300"/>
        </w:trPr>
        <w:tc>
          <w:tcPr>
            <w:tcW w:w="1746" w:type="pct"/>
            <w:tcBorders>
              <w:top w:val="single" w:sz="4" w:space="0" w:color="auto"/>
              <w:left w:val="nil"/>
              <w:bottom w:val="nil"/>
              <w:right w:val="nil"/>
            </w:tcBorders>
            <w:shd w:val="clear" w:color="auto" w:fill="auto"/>
            <w:noWrap/>
            <w:vAlign w:val="bottom"/>
            <w:hideMark/>
          </w:tcPr>
          <w:p w14:paraId="2C151D80" w14:textId="77777777" w:rsidR="0072449A" w:rsidRPr="00F62887" w:rsidRDefault="0072449A"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964" w:type="pct"/>
            <w:gridSpan w:val="3"/>
            <w:tcBorders>
              <w:top w:val="single" w:sz="4" w:space="0" w:color="auto"/>
              <w:left w:val="nil"/>
              <w:bottom w:val="nil"/>
              <w:right w:val="nil"/>
            </w:tcBorders>
            <w:shd w:val="clear" w:color="auto" w:fill="auto"/>
            <w:noWrap/>
            <w:vAlign w:val="bottom"/>
            <w:hideMark/>
          </w:tcPr>
          <w:p w14:paraId="41198C3F"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4" w:type="pct"/>
            <w:gridSpan w:val="3"/>
            <w:tcBorders>
              <w:top w:val="single" w:sz="4" w:space="0" w:color="auto"/>
              <w:left w:val="nil"/>
              <w:bottom w:val="nil"/>
              <w:right w:val="nil"/>
            </w:tcBorders>
            <w:shd w:val="clear" w:color="000000" w:fill="F2F2F2"/>
            <w:noWrap/>
            <w:vAlign w:val="bottom"/>
            <w:hideMark/>
          </w:tcPr>
          <w:p w14:paraId="0C261113"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4" w:type="pct"/>
            <w:gridSpan w:val="3"/>
            <w:tcBorders>
              <w:top w:val="single" w:sz="4" w:space="0" w:color="auto"/>
              <w:left w:val="nil"/>
              <w:bottom w:val="nil"/>
              <w:right w:val="nil"/>
            </w:tcBorders>
            <w:shd w:val="clear" w:color="auto" w:fill="auto"/>
            <w:noWrap/>
            <w:vAlign w:val="bottom"/>
            <w:hideMark/>
          </w:tcPr>
          <w:p w14:paraId="2B69C49E" w14:textId="4BA0E833" w:rsidR="0072449A"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c>
          <w:tcPr>
            <w:tcW w:w="363" w:type="pct"/>
            <w:tcBorders>
              <w:top w:val="nil"/>
              <w:left w:val="nil"/>
              <w:bottom w:val="nil"/>
              <w:right w:val="nil"/>
            </w:tcBorders>
            <w:shd w:val="clear" w:color="auto" w:fill="auto"/>
            <w:noWrap/>
            <w:vAlign w:val="bottom"/>
            <w:hideMark/>
          </w:tcPr>
          <w:p w14:paraId="13A8BC84" w14:textId="77777777" w:rsidR="0072449A" w:rsidRPr="00F62887" w:rsidRDefault="0072449A" w:rsidP="0031582B">
            <w:pPr>
              <w:spacing w:after="0"/>
              <w:jc w:val="center"/>
              <w:rPr>
                <w:rFonts w:eastAsia="Times New Roman" w:cstheme="minorHAnsi"/>
                <w:b/>
                <w:bCs/>
                <w:sz w:val="18"/>
                <w:szCs w:val="18"/>
                <w:lang w:eastAsia="pt-BR"/>
              </w:rPr>
            </w:pPr>
          </w:p>
        </w:tc>
      </w:tr>
      <w:tr w:rsidR="0072449A" w:rsidRPr="00F62887" w14:paraId="5F533F36" w14:textId="77777777" w:rsidTr="000D43DE">
        <w:trPr>
          <w:trHeight w:val="720"/>
        </w:trPr>
        <w:tc>
          <w:tcPr>
            <w:tcW w:w="1746" w:type="pct"/>
            <w:tcBorders>
              <w:top w:val="nil"/>
              <w:left w:val="nil"/>
              <w:bottom w:val="single" w:sz="4" w:space="0" w:color="auto"/>
              <w:right w:val="nil"/>
            </w:tcBorders>
            <w:shd w:val="clear" w:color="000000" w:fill="FFFFFF"/>
            <w:vAlign w:val="center"/>
            <w:hideMark/>
          </w:tcPr>
          <w:p w14:paraId="0DBBA0EA"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363" w:type="pct"/>
            <w:tcBorders>
              <w:top w:val="nil"/>
              <w:left w:val="nil"/>
              <w:bottom w:val="single" w:sz="4" w:space="0" w:color="auto"/>
              <w:right w:val="nil"/>
            </w:tcBorders>
            <w:shd w:val="clear" w:color="000000" w:fill="FFFFFF"/>
            <w:vAlign w:val="center"/>
            <w:hideMark/>
          </w:tcPr>
          <w:p w14:paraId="7218DF3C"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3F3903C6"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095289E4"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2F2F2"/>
            <w:vAlign w:val="center"/>
            <w:hideMark/>
          </w:tcPr>
          <w:p w14:paraId="3E80A3D4"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2F2F2"/>
            <w:vAlign w:val="center"/>
            <w:hideMark/>
          </w:tcPr>
          <w:p w14:paraId="6819D81A"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2F2F2"/>
            <w:vAlign w:val="center"/>
            <w:hideMark/>
          </w:tcPr>
          <w:p w14:paraId="4284405A"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66A58D8A"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7833E6F5"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FFFFF"/>
            <w:vAlign w:val="center"/>
            <w:hideMark/>
          </w:tcPr>
          <w:p w14:paraId="7A30408F"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28299C05"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0D43DE" w:rsidRPr="00F62887" w14:paraId="04F65357" w14:textId="77777777" w:rsidTr="000D43DE">
        <w:trPr>
          <w:trHeight w:val="480"/>
        </w:trPr>
        <w:tc>
          <w:tcPr>
            <w:tcW w:w="1746" w:type="pct"/>
            <w:tcBorders>
              <w:top w:val="nil"/>
              <w:left w:val="nil"/>
              <w:bottom w:val="nil"/>
              <w:right w:val="nil"/>
            </w:tcBorders>
            <w:shd w:val="clear" w:color="000000" w:fill="FFFFFF"/>
            <w:vAlign w:val="center"/>
            <w:hideMark/>
          </w:tcPr>
          <w:p w14:paraId="17ACDAD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Anotar todas as despesas que fez ao longo do mês/ano.</w:t>
            </w:r>
          </w:p>
        </w:tc>
        <w:tc>
          <w:tcPr>
            <w:tcW w:w="363" w:type="pct"/>
            <w:tcBorders>
              <w:top w:val="nil"/>
              <w:left w:val="nil"/>
              <w:bottom w:val="nil"/>
              <w:right w:val="nil"/>
            </w:tcBorders>
            <w:shd w:val="clear" w:color="000000" w:fill="FFFFFF"/>
            <w:vAlign w:val="center"/>
            <w:hideMark/>
          </w:tcPr>
          <w:p w14:paraId="5D53B32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363" w:type="pct"/>
            <w:tcBorders>
              <w:top w:val="nil"/>
              <w:left w:val="nil"/>
              <w:bottom w:val="nil"/>
              <w:right w:val="nil"/>
            </w:tcBorders>
            <w:shd w:val="clear" w:color="000000" w:fill="FFFFFF"/>
            <w:vAlign w:val="center"/>
            <w:hideMark/>
          </w:tcPr>
          <w:p w14:paraId="6F0DE67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34E6B20"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727057A7"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2F2F2"/>
            <w:vAlign w:val="center"/>
            <w:hideMark/>
          </w:tcPr>
          <w:p w14:paraId="5ADFA83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14625C5"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FFFFF"/>
            <w:vAlign w:val="center"/>
            <w:hideMark/>
          </w:tcPr>
          <w:p w14:paraId="0B23C8D7" w14:textId="462CB044"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363" w:type="pct"/>
            <w:tcBorders>
              <w:top w:val="nil"/>
              <w:left w:val="nil"/>
              <w:bottom w:val="nil"/>
              <w:right w:val="nil"/>
            </w:tcBorders>
            <w:shd w:val="clear" w:color="000000" w:fill="FFFFFF"/>
            <w:vAlign w:val="center"/>
            <w:hideMark/>
          </w:tcPr>
          <w:p w14:paraId="76DCA483" w14:textId="4333ACFD"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09A02F94" w14:textId="44BB47AB"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2,1</w:t>
            </w:r>
          </w:p>
        </w:tc>
        <w:tc>
          <w:tcPr>
            <w:tcW w:w="363" w:type="pct"/>
            <w:tcBorders>
              <w:top w:val="nil"/>
              <w:left w:val="nil"/>
              <w:bottom w:val="nil"/>
              <w:right w:val="nil"/>
            </w:tcBorders>
            <w:shd w:val="clear" w:color="000000" w:fill="FFFFFF"/>
            <w:noWrap/>
            <w:vAlign w:val="center"/>
            <w:hideMark/>
          </w:tcPr>
          <w:p w14:paraId="614DE926" w14:textId="63F5E7C0" w:rsidR="000D43DE" w:rsidRPr="00F62887" w:rsidRDefault="000D43DE" w:rsidP="000D43DE">
            <w:pPr>
              <w:spacing w:after="0"/>
              <w:jc w:val="right"/>
              <w:rPr>
                <w:rFonts w:eastAsia="Times New Roman" w:cstheme="minorHAnsi"/>
                <w:b/>
                <w:bCs/>
                <w:sz w:val="18"/>
                <w:szCs w:val="18"/>
                <w:lang w:eastAsia="pt-BR"/>
              </w:rPr>
            </w:pPr>
            <w:r w:rsidRPr="00F62887">
              <w:rPr>
                <w:rFonts w:cstheme="minorHAnsi"/>
                <w:b/>
                <w:bCs/>
                <w:color w:val="000000"/>
                <w:sz w:val="18"/>
                <w:szCs w:val="18"/>
              </w:rPr>
              <w:t>1,6</w:t>
            </w:r>
          </w:p>
        </w:tc>
      </w:tr>
      <w:tr w:rsidR="000D43DE" w:rsidRPr="00F62887" w14:paraId="336F02C8" w14:textId="77777777" w:rsidTr="000D43DE">
        <w:trPr>
          <w:trHeight w:val="300"/>
        </w:trPr>
        <w:tc>
          <w:tcPr>
            <w:tcW w:w="1746" w:type="pct"/>
            <w:tcBorders>
              <w:top w:val="nil"/>
              <w:left w:val="nil"/>
              <w:bottom w:val="nil"/>
              <w:right w:val="nil"/>
            </w:tcBorders>
            <w:shd w:val="clear" w:color="000000" w:fill="FFFFFF"/>
            <w:vAlign w:val="center"/>
            <w:hideMark/>
          </w:tcPr>
          <w:p w14:paraId="78E7DFB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Comparar o preço dos produtos.</w:t>
            </w:r>
          </w:p>
        </w:tc>
        <w:tc>
          <w:tcPr>
            <w:tcW w:w="363" w:type="pct"/>
            <w:tcBorders>
              <w:top w:val="nil"/>
              <w:left w:val="nil"/>
              <w:bottom w:val="nil"/>
              <w:right w:val="nil"/>
            </w:tcBorders>
            <w:shd w:val="clear" w:color="000000" w:fill="FFFFFF"/>
            <w:vAlign w:val="center"/>
            <w:hideMark/>
          </w:tcPr>
          <w:p w14:paraId="727F12C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100124B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16E9EC54"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271C0B5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79EAC9C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F4B258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40EC07F5" w14:textId="0953DF31"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7,9</w:t>
            </w:r>
          </w:p>
        </w:tc>
        <w:tc>
          <w:tcPr>
            <w:tcW w:w="363" w:type="pct"/>
            <w:tcBorders>
              <w:top w:val="nil"/>
              <w:left w:val="nil"/>
              <w:bottom w:val="nil"/>
              <w:right w:val="nil"/>
            </w:tcBorders>
            <w:shd w:val="clear" w:color="000000" w:fill="FFFFFF"/>
            <w:vAlign w:val="center"/>
            <w:hideMark/>
          </w:tcPr>
          <w:p w14:paraId="39FA2044" w14:textId="0C0579E1"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4BB49783" w14:textId="22A8564E"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c>
          <w:tcPr>
            <w:tcW w:w="363" w:type="pct"/>
            <w:tcBorders>
              <w:top w:val="nil"/>
              <w:left w:val="nil"/>
              <w:bottom w:val="nil"/>
              <w:right w:val="nil"/>
            </w:tcBorders>
            <w:shd w:val="clear" w:color="000000" w:fill="FFFFFF"/>
            <w:noWrap/>
            <w:vAlign w:val="center"/>
            <w:hideMark/>
          </w:tcPr>
          <w:p w14:paraId="6A254904" w14:textId="3EC17C6B"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0D43DE" w:rsidRPr="00F62887" w14:paraId="4FEAFA16" w14:textId="77777777" w:rsidTr="000D43DE">
        <w:trPr>
          <w:trHeight w:val="720"/>
        </w:trPr>
        <w:tc>
          <w:tcPr>
            <w:tcW w:w="1746" w:type="pct"/>
            <w:tcBorders>
              <w:top w:val="nil"/>
              <w:left w:val="nil"/>
              <w:bottom w:val="nil"/>
              <w:right w:val="nil"/>
            </w:tcBorders>
            <w:shd w:val="clear" w:color="000000" w:fill="FFFFFF"/>
            <w:vAlign w:val="center"/>
            <w:hideMark/>
          </w:tcPr>
          <w:p w14:paraId="44CA94D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Compreender que a vontade de mudar o comportamento de consumo é o caminho para uma nova vida financeira.</w:t>
            </w:r>
          </w:p>
        </w:tc>
        <w:tc>
          <w:tcPr>
            <w:tcW w:w="363" w:type="pct"/>
            <w:tcBorders>
              <w:top w:val="nil"/>
              <w:left w:val="nil"/>
              <w:bottom w:val="nil"/>
              <w:right w:val="nil"/>
            </w:tcBorders>
            <w:shd w:val="clear" w:color="000000" w:fill="FFFFFF"/>
            <w:vAlign w:val="center"/>
            <w:hideMark/>
          </w:tcPr>
          <w:p w14:paraId="2ABBC77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FFFFF"/>
            <w:vAlign w:val="center"/>
            <w:hideMark/>
          </w:tcPr>
          <w:p w14:paraId="00DF897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1AA8F89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2F2F2"/>
            <w:vAlign w:val="center"/>
            <w:hideMark/>
          </w:tcPr>
          <w:p w14:paraId="5F557D57"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2F2F2"/>
            <w:vAlign w:val="center"/>
            <w:hideMark/>
          </w:tcPr>
          <w:p w14:paraId="6DB658B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07757DFB"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0,9</w:t>
            </w:r>
          </w:p>
        </w:tc>
        <w:tc>
          <w:tcPr>
            <w:tcW w:w="363" w:type="pct"/>
            <w:tcBorders>
              <w:top w:val="nil"/>
              <w:left w:val="nil"/>
              <w:bottom w:val="nil"/>
              <w:right w:val="nil"/>
            </w:tcBorders>
            <w:shd w:val="clear" w:color="000000" w:fill="FFFFFF"/>
            <w:vAlign w:val="center"/>
            <w:hideMark/>
          </w:tcPr>
          <w:p w14:paraId="416ECD71" w14:textId="5E97A595"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363" w:type="pct"/>
            <w:tcBorders>
              <w:top w:val="nil"/>
              <w:left w:val="nil"/>
              <w:bottom w:val="nil"/>
              <w:right w:val="nil"/>
            </w:tcBorders>
            <w:shd w:val="clear" w:color="000000" w:fill="FFFFFF"/>
            <w:vAlign w:val="center"/>
            <w:hideMark/>
          </w:tcPr>
          <w:p w14:paraId="52CC37EC" w14:textId="08DE6FD9"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9,5</w:t>
            </w:r>
          </w:p>
        </w:tc>
        <w:tc>
          <w:tcPr>
            <w:tcW w:w="237" w:type="pct"/>
            <w:tcBorders>
              <w:top w:val="nil"/>
              <w:left w:val="nil"/>
              <w:bottom w:val="nil"/>
              <w:right w:val="nil"/>
            </w:tcBorders>
            <w:shd w:val="clear" w:color="000000" w:fill="FFFFFF"/>
            <w:noWrap/>
            <w:vAlign w:val="center"/>
            <w:hideMark/>
          </w:tcPr>
          <w:p w14:paraId="7F8A4AB2" w14:textId="337084B6"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1,0</w:t>
            </w:r>
          </w:p>
        </w:tc>
        <w:tc>
          <w:tcPr>
            <w:tcW w:w="363" w:type="pct"/>
            <w:tcBorders>
              <w:top w:val="nil"/>
              <w:left w:val="nil"/>
              <w:bottom w:val="nil"/>
              <w:right w:val="nil"/>
            </w:tcBorders>
            <w:shd w:val="clear" w:color="000000" w:fill="FFFFFF"/>
            <w:noWrap/>
            <w:vAlign w:val="center"/>
            <w:hideMark/>
          </w:tcPr>
          <w:p w14:paraId="7760996E" w14:textId="5F4FA27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1,0</w:t>
            </w:r>
          </w:p>
        </w:tc>
      </w:tr>
      <w:tr w:rsidR="000D43DE" w:rsidRPr="00F62887" w14:paraId="6D0ABAD4" w14:textId="77777777" w:rsidTr="000D43DE">
        <w:trPr>
          <w:trHeight w:val="480"/>
        </w:trPr>
        <w:tc>
          <w:tcPr>
            <w:tcW w:w="1746" w:type="pct"/>
            <w:tcBorders>
              <w:top w:val="nil"/>
              <w:left w:val="nil"/>
              <w:bottom w:val="nil"/>
              <w:right w:val="nil"/>
            </w:tcBorders>
            <w:shd w:val="clear" w:color="000000" w:fill="FFFFFF"/>
            <w:vAlign w:val="center"/>
            <w:hideMark/>
          </w:tcPr>
          <w:p w14:paraId="0488F1D7"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Compreender que poupar é guardar para si, pensar no futuro ou realizar um sonho.</w:t>
            </w:r>
          </w:p>
        </w:tc>
        <w:tc>
          <w:tcPr>
            <w:tcW w:w="363" w:type="pct"/>
            <w:tcBorders>
              <w:top w:val="nil"/>
              <w:left w:val="nil"/>
              <w:bottom w:val="nil"/>
              <w:right w:val="nil"/>
            </w:tcBorders>
            <w:shd w:val="clear" w:color="000000" w:fill="FFFFFF"/>
            <w:vAlign w:val="center"/>
            <w:hideMark/>
          </w:tcPr>
          <w:p w14:paraId="14B28266"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1F414CD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FFFFF"/>
            <w:noWrap/>
            <w:vAlign w:val="center"/>
            <w:hideMark/>
          </w:tcPr>
          <w:p w14:paraId="272E6A8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2F2F2"/>
            <w:vAlign w:val="center"/>
            <w:hideMark/>
          </w:tcPr>
          <w:p w14:paraId="3ABA091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2F2F2"/>
            <w:vAlign w:val="center"/>
            <w:hideMark/>
          </w:tcPr>
          <w:p w14:paraId="0DFAE8AF"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DBD3FB0"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10413309" w14:textId="1E3BFC12"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8,1</w:t>
            </w:r>
          </w:p>
        </w:tc>
        <w:tc>
          <w:tcPr>
            <w:tcW w:w="363" w:type="pct"/>
            <w:tcBorders>
              <w:top w:val="nil"/>
              <w:left w:val="nil"/>
              <w:bottom w:val="nil"/>
              <w:right w:val="nil"/>
            </w:tcBorders>
            <w:shd w:val="clear" w:color="000000" w:fill="FFFFFF"/>
            <w:vAlign w:val="center"/>
            <w:hideMark/>
          </w:tcPr>
          <w:p w14:paraId="304F898E" w14:textId="447B034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9,6</w:t>
            </w:r>
          </w:p>
        </w:tc>
        <w:tc>
          <w:tcPr>
            <w:tcW w:w="237" w:type="pct"/>
            <w:tcBorders>
              <w:top w:val="nil"/>
              <w:left w:val="nil"/>
              <w:bottom w:val="nil"/>
              <w:right w:val="nil"/>
            </w:tcBorders>
            <w:shd w:val="clear" w:color="000000" w:fill="FFFFFF"/>
            <w:noWrap/>
            <w:vAlign w:val="center"/>
            <w:hideMark/>
          </w:tcPr>
          <w:p w14:paraId="765CE9A5" w14:textId="42F951A9"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c>
          <w:tcPr>
            <w:tcW w:w="363" w:type="pct"/>
            <w:tcBorders>
              <w:top w:val="nil"/>
              <w:left w:val="nil"/>
              <w:bottom w:val="nil"/>
              <w:right w:val="nil"/>
            </w:tcBorders>
            <w:shd w:val="clear" w:color="000000" w:fill="FFFFFF"/>
            <w:noWrap/>
            <w:vAlign w:val="center"/>
            <w:hideMark/>
          </w:tcPr>
          <w:p w14:paraId="657C4FB5" w14:textId="37FC03C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1,2</w:t>
            </w:r>
          </w:p>
        </w:tc>
      </w:tr>
      <w:tr w:rsidR="000D43DE" w:rsidRPr="00F62887" w14:paraId="4DF1DA02" w14:textId="77777777" w:rsidTr="000D43DE">
        <w:trPr>
          <w:trHeight w:val="720"/>
        </w:trPr>
        <w:tc>
          <w:tcPr>
            <w:tcW w:w="1746" w:type="pct"/>
            <w:tcBorders>
              <w:top w:val="nil"/>
              <w:left w:val="nil"/>
              <w:bottom w:val="nil"/>
              <w:right w:val="nil"/>
            </w:tcBorders>
            <w:shd w:val="clear" w:color="000000" w:fill="FFFFFF"/>
            <w:vAlign w:val="center"/>
            <w:hideMark/>
          </w:tcPr>
          <w:p w14:paraId="4FAE3C5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Compreender que poupar um pouco todo mês é tão importante quanto manter as contas em dia.</w:t>
            </w:r>
          </w:p>
        </w:tc>
        <w:tc>
          <w:tcPr>
            <w:tcW w:w="363" w:type="pct"/>
            <w:tcBorders>
              <w:top w:val="nil"/>
              <w:left w:val="nil"/>
              <w:bottom w:val="nil"/>
              <w:right w:val="nil"/>
            </w:tcBorders>
            <w:shd w:val="clear" w:color="000000" w:fill="FFFFFF"/>
            <w:vAlign w:val="center"/>
            <w:hideMark/>
          </w:tcPr>
          <w:p w14:paraId="6A4CDF7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2224E119"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FFFFF"/>
            <w:noWrap/>
            <w:vAlign w:val="center"/>
            <w:hideMark/>
          </w:tcPr>
          <w:p w14:paraId="7BDC36E6"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2F2F2"/>
            <w:vAlign w:val="center"/>
            <w:hideMark/>
          </w:tcPr>
          <w:p w14:paraId="4A3305F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2F2F2"/>
            <w:vAlign w:val="center"/>
            <w:hideMark/>
          </w:tcPr>
          <w:p w14:paraId="2278007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70B59543"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363" w:type="pct"/>
            <w:tcBorders>
              <w:top w:val="nil"/>
              <w:left w:val="nil"/>
              <w:bottom w:val="nil"/>
              <w:right w:val="nil"/>
            </w:tcBorders>
            <w:shd w:val="clear" w:color="000000" w:fill="FFFFFF"/>
            <w:vAlign w:val="center"/>
            <w:hideMark/>
          </w:tcPr>
          <w:p w14:paraId="012C1D9C" w14:textId="2B7B7B20"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8,0</w:t>
            </w:r>
          </w:p>
        </w:tc>
        <w:tc>
          <w:tcPr>
            <w:tcW w:w="363" w:type="pct"/>
            <w:tcBorders>
              <w:top w:val="nil"/>
              <w:left w:val="nil"/>
              <w:bottom w:val="nil"/>
              <w:right w:val="nil"/>
            </w:tcBorders>
            <w:shd w:val="clear" w:color="000000" w:fill="FFFFFF"/>
            <w:vAlign w:val="center"/>
            <w:hideMark/>
          </w:tcPr>
          <w:p w14:paraId="14789D4D" w14:textId="1DAC1A3D"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9,5</w:t>
            </w:r>
          </w:p>
        </w:tc>
        <w:tc>
          <w:tcPr>
            <w:tcW w:w="237" w:type="pct"/>
            <w:tcBorders>
              <w:top w:val="nil"/>
              <w:left w:val="nil"/>
              <w:bottom w:val="nil"/>
              <w:right w:val="nil"/>
            </w:tcBorders>
            <w:shd w:val="clear" w:color="000000" w:fill="FFFFFF"/>
            <w:noWrap/>
            <w:vAlign w:val="center"/>
            <w:hideMark/>
          </w:tcPr>
          <w:p w14:paraId="72374C37" w14:textId="73112FB6"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c>
          <w:tcPr>
            <w:tcW w:w="363" w:type="pct"/>
            <w:tcBorders>
              <w:top w:val="nil"/>
              <w:left w:val="nil"/>
              <w:bottom w:val="nil"/>
              <w:right w:val="nil"/>
            </w:tcBorders>
            <w:shd w:val="clear" w:color="000000" w:fill="FFFFFF"/>
            <w:noWrap/>
            <w:vAlign w:val="center"/>
            <w:hideMark/>
          </w:tcPr>
          <w:p w14:paraId="4E73DCFE" w14:textId="07E8A33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1,2</w:t>
            </w:r>
          </w:p>
        </w:tc>
      </w:tr>
      <w:tr w:rsidR="000D43DE" w:rsidRPr="00F62887" w14:paraId="2F84605F" w14:textId="77777777" w:rsidTr="000D43DE">
        <w:trPr>
          <w:trHeight w:val="480"/>
        </w:trPr>
        <w:tc>
          <w:tcPr>
            <w:tcW w:w="1746" w:type="pct"/>
            <w:tcBorders>
              <w:top w:val="nil"/>
              <w:left w:val="nil"/>
              <w:bottom w:val="nil"/>
              <w:right w:val="nil"/>
            </w:tcBorders>
            <w:shd w:val="clear" w:color="000000" w:fill="FFFFFF"/>
            <w:vAlign w:val="center"/>
            <w:hideMark/>
          </w:tcPr>
          <w:p w14:paraId="5245617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Conhecer e exercer seus direitos de consumidor.</w:t>
            </w:r>
          </w:p>
        </w:tc>
        <w:tc>
          <w:tcPr>
            <w:tcW w:w="363" w:type="pct"/>
            <w:tcBorders>
              <w:top w:val="nil"/>
              <w:left w:val="nil"/>
              <w:bottom w:val="nil"/>
              <w:right w:val="nil"/>
            </w:tcBorders>
            <w:shd w:val="clear" w:color="000000" w:fill="FFFFFF"/>
            <w:vAlign w:val="center"/>
            <w:hideMark/>
          </w:tcPr>
          <w:p w14:paraId="4AB994F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363" w:type="pct"/>
            <w:tcBorders>
              <w:top w:val="nil"/>
              <w:left w:val="nil"/>
              <w:bottom w:val="nil"/>
              <w:right w:val="nil"/>
            </w:tcBorders>
            <w:shd w:val="clear" w:color="000000" w:fill="FFFFFF"/>
            <w:vAlign w:val="center"/>
            <w:hideMark/>
          </w:tcPr>
          <w:p w14:paraId="4C945CB6"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72B5868F"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38F810F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2F2F2"/>
            <w:vAlign w:val="center"/>
            <w:hideMark/>
          </w:tcPr>
          <w:p w14:paraId="1FB0894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28E908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FFFFF"/>
            <w:vAlign w:val="center"/>
            <w:hideMark/>
          </w:tcPr>
          <w:p w14:paraId="424B65EE" w14:textId="3EDB847B"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7,6</w:t>
            </w:r>
          </w:p>
        </w:tc>
        <w:tc>
          <w:tcPr>
            <w:tcW w:w="363" w:type="pct"/>
            <w:tcBorders>
              <w:top w:val="nil"/>
              <w:left w:val="nil"/>
              <w:bottom w:val="nil"/>
              <w:right w:val="nil"/>
            </w:tcBorders>
            <w:shd w:val="clear" w:color="000000" w:fill="FFFFFF"/>
            <w:vAlign w:val="center"/>
            <w:hideMark/>
          </w:tcPr>
          <w:p w14:paraId="619241F6" w14:textId="7E39A92A"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37" w:type="pct"/>
            <w:tcBorders>
              <w:top w:val="nil"/>
              <w:left w:val="nil"/>
              <w:bottom w:val="nil"/>
              <w:right w:val="nil"/>
            </w:tcBorders>
            <w:shd w:val="clear" w:color="000000" w:fill="FFFFFF"/>
            <w:noWrap/>
            <w:vAlign w:val="center"/>
            <w:hideMark/>
          </w:tcPr>
          <w:p w14:paraId="42F966CA" w14:textId="135304E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1,7</w:t>
            </w:r>
          </w:p>
        </w:tc>
        <w:tc>
          <w:tcPr>
            <w:tcW w:w="363" w:type="pct"/>
            <w:tcBorders>
              <w:top w:val="nil"/>
              <w:left w:val="nil"/>
              <w:bottom w:val="nil"/>
              <w:right w:val="nil"/>
            </w:tcBorders>
            <w:shd w:val="clear" w:color="000000" w:fill="FFFFFF"/>
            <w:noWrap/>
            <w:vAlign w:val="center"/>
            <w:hideMark/>
          </w:tcPr>
          <w:p w14:paraId="74E926DA" w14:textId="13833424"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1,4</w:t>
            </w:r>
          </w:p>
        </w:tc>
      </w:tr>
      <w:tr w:rsidR="000D43DE" w:rsidRPr="00F62887" w14:paraId="24B48566" w14:textId="77777777" w:rsidTr="000D43DE">
        <w:trPr>
          <w:trHeight w:val="300"/>
        </w:trPr>
        <w:tc>
          <w:tcPr>
            <w:tcW w:w="1746" w:type="pct"/>
            <w:tcBorders>
              <w:top w:val="nil"/>
              <w:left w:val="nil"/>
              <w:bottom w:val="nil"/>
              <w:right w:val="nil"/>
            </w:tcBorders>
            <w:shd w:val="clear" w:color="000000" w:fill="FFFFFF"/>
            <w:vAlign w:val="center"/>
            <w:hideMark/>
          </w:tcPr>
          <w:p w14:paraId="0471FB0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Economizar nas despesas pessoais.</w:t>
            </w:r>
          </w:p>
        </w:tc>
        <w:tc>
          <w:tcPr>
            <w:tcW w:w="363" w:type="pct"/>
            <w:tcBorders>
              <w:top w:val="nil"/>
              <w:left w:val="nil"/>
              <w:bottom w:val="nil"/>
              <w:right w:val="nil"/>
            </w:tcBorders>
            <w:shd w:val="clear" w:color="000000" w:fill="FFFFFF"/>
            <w:vAlign w:val="center"/>
            <w:hideMark/>
          </w:tcPr>
          <w:p w14:paraId="23B6E45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3A6310C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586C7EF"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1EB0CD0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7FB7528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6E5C09D"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271B0A19" w14:textId="1D675158"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7,4</w:t>
            </w:r>
          </w:p>
        </w:tc>
        <w:tc>
          <w:tcPr>
            <w:tcW w:w="363" w:type="pct"/>
            <w:tcBorders>
              <w:top w:val="nil"/>
              <w:left w:val="nil"/>
              <w:bottom w:val="nil"/>
              <w:right w:val="nil"/>
            </w:tcBorders>
            <w:shd w:val="clear" w:color="000000" w:fill="FFFFFF"/>
            <w:vAlign w:val="center"/>
            <w:hideMark/>
          </w:tcPr>
          <w:p w14:paraId="535F2A5C" w14:textId="19B2599A"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37" w:type="pct"/>
            <w:tcBorders>
              <w:top w:val="nil"/>
              <w:left w:val="nil"/>
              <w:bottom w:val="nil"/>
              <w:right w:val="nil"/>
            </w:tcBorders>
            <w:shd w:val="clear" w:color="000000" w:fill="FFFFFF"/>
            <w:noWrap/>
            <w:vAlign w:val="center"/>
            <w:hideMark/>
          </w:tcPr>
          <w:p w14:paraId="04E8FDFE" w14:textId="093D4C10"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363" w:type="pct"/>
            <w:tcBorders>
              <w:top w:val="nil"/>
              <w:left w:val="nil"/>
              <w:bottom w:val="nil"/>
              <w:right w:val="nil"/>
            </w:tcBorders>
            <w:shd w:val="clear" w:color="000000" w:fill="FFFFFF"/>
            <w:noWrap/>
            <w:vAlign w:val="center"/>
            <w:hideMark/>
          </w:tcPr>
          <w:p w14:paraId="7964A255" w14:textId="61D1BD36"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0D43DE" w:rsidRPr="00F62887" w14:paraId="7D07224A" w14:textId="77777777" w:rsidTr="000D43DE">
        <w:trPr>
          <w:trHeight w:val="720"/>
        </w:trPr>
        <w:tc>
          <w:tcPr>
            <w:tcW w:w="1746" w:type="pct"/>
            <w:tcBorders>
              <w:top w:val="nil"/>
              <w:left w:val="nil"/>
              <w:bottom w:val="nil"/>
              <w:right w:val="nil"/>
            </w:tcBorders>
            <w:shd w:val="clear" w:color="000000" w:fill="FFFFFF"/>
            <w:vAlign w:val="center"/>
            <w:hideMark/>
          </w:tcPr>
          <w:p w14:paraId="3C6E70E6"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Entender que o crédito, quando usado de forma adequada, é um instrumento importante para a vida de todos.</w:t>
            </w:r>
          </w:p>
        </w:tc>
        <w:tc>
          <w:tcPr>
            <w:tcW w:w="363" w:type="pct"/>
            <w:tcBorders>
              <w:top w:val="nil"/>
              <w:left w:val="nil"/>
              <w:bottom w:val="nil"/>
              <w:right w:val="nil"/>
            </w:tcBorders>
            <w:shd w:val="clear" w:color="000000" w:fill="FFFFFF"/>
            <w:vAlign w:val="center"/>
            <w:hideMark/>
          </w:tcPr>
          <w:p w14:paraId="73EDEF09"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09F8110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CB2DF0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2F2F2"/>
            <w:vAlign w:val="center"/>
            <w:hideMark/>
          </w:tcPr>
          <w:p w14:paraId="452348C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363" w:type="pct"/>
            <w:tcBorders>
              <w:top w:val="nil"/>
              <w:left w:val="nil"/>
              <w:bottom w:val="nil"/>
              <w:right w:val="nil"/>
            </w:tcBorders>
            <w:shd w:val="clear" w:color="000000" w:fill="F2F2F2"/>
            <w:vAlign w:val="center"/>
            <w:hideMark/>
          </w:tcPr>
          <w:p w14:paraId="75AB61A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2F2F2"/>
            <w:noWrap/>
            <w:vAlign w:val="center"/>
            <w:hideMark/>
          </w:tcPr>
          <w:p w14:paraId="4ACDB3A2"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0,8</w:t>
            </w:r>
          </w:p>
        </w:tc>
        <w:tc>
          <w:tcPr>
            <w:tcW w:w="363" w:type="pct"/>
            <w:tcBorders>
              <w:top w:val="nil"/>
              <w:left w:val="nil"/>
              <w:bottom w:val="nil"/>
              <w:right w:val="nil"/>
            </w:tcBorders>
            <w:shd w:val="clear" w:color="000000" w:fill="FFFFFF"/>
            <w:vAlign w:val="center"/>
            <w:hideMark/>
          </w:tcPr>
          <w:p w14:paraId="50712CC9" w14:textId="3887F73A"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8,3</w:t>
            </w:r>
          </w:p>
        </w:tc>
        <w:tc>
          <w:tcPr>
            <w:tcW w:w="363" w:type="pct"/>
            <w:tcBorders>
              <w:top w:val="nil"/>
              <w:left w:val="nil"/>
              <w:bottom w:val="nil"/>
              <w:right w:val="nil"/>
            </w:tcBorders>
            <w:shd w:val="clear" w:color="000000" w:fill="FFFFFF"/>
            <w:vAlign w:val="center"/>
            <w:hideMark/>
          </w:tcPr>
          <w:p w14:paraId="20CFFA2E" w14:textId="2F3968BC"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9,5</w:t>
            </w:r>
          </w:p>
        </w:tc>
        <w:tc>
          <w:tcPr>
            <w:tcW w:w="237" w:type="pct"/>
            <w:tcBorders>
              <w:top w:val="nil"/>
              <w:left w:val="nil"/>
              <w:bottom w:val="nil"/>
              <w:right w:val="nil"/>
            </w:tcBorders>
            <w:shd w:val="clear" w:color="000000" w:fill="FFFFFF"/>
            <w:noWrap/>
            <w:vAlign w:val="center"/>
            <w:hideMark/>
          </w:tcPr>
          <w:p w14:paraId="65BD8469" w14:textId="1C59362B"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1,2</w:t>
            </w:r>
          </w:p>
        </w:tc>
        <w:tc>
          <w:tcPr>
            <w:tcW w:w="363" w:type="pct"/>
            <w:tcBorders>
              <w:top w:val="nil"/>
              <w:left w:val="nil"/>
              <w:bottom w:val="nil"/>
              <w:right w:val="nil"/>
            </w:tcBorders>
            <w:shd w:val="clear" w:color="000000" w:fill="FFFFFF"/>
            <w:noWrap/>
            <w:vAlign w:val="center"/>
            <w:hideMark/>
          </w:tcPr>
          <w:p w14:paraId="328D97D9" w14:textId="31F6618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1,1</w:t>
            </w:r>
          </w:p>
        </w:tc>
      </w:tr>
      <w:tr w:rsidR="000D43DE" w:rsidRPr="00F62887" w14:paraId="631BC0B8" w14:textId="77777777" w:rsidTr="000D43DE">
        <w:trPr>
          <w:trHeight w:val="480"/>
        </w:trPr>
        <w:tc>
          <w:tcPr>
            <w:tcW w:w="1746" w:type="pct"/>
            <w:tcBorders>
              <w:top w:val="nil"/>
              <w:left w:val="nil"/>
              <w:bottom w:val="nil"/>
              <w:right w:val="nil"/>
            </w:tcBorders>
            <w:shd w:val="clear" w:color="000000" w:fill="FFFFFF"/>
            <w:vAlign w:val="center"/>
            <w:hideMark/>
          </w:tcPr>
          <w:p w14:paraId="15BB758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Entender que o endividamento é um sintoma e não a causa do problema.</w:t>
            </w:r>
          </w:p>
        </w:tc>
        <w:tc>
          <w:tcPr>
            <w:tcW w:w="363" w:type="pct"/>
            <w:tcBorders>
              <w:top w:val="nil"/>
              <w:left w:val="nil"/>
              <w:bottom w:val="nil"/>
              <w:right w:val="nil"/>
            </w:tcBorders>
            <w:shd w:val="clear" w:color="000000" w:fill="FFFFFF"/>
            <w:vAlign w:val="center"/>
            <w:hideMark/>
          </w:tcPr>
          <w:p w14:paraId="5397C32F"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0027BC7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F74F0C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1445BED7"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363" w:type="pct"/>
            <w:tcBorders>
              <w:top w:val="nil"/>
              <w:left w:val="nil"/>
              <w:bottom w:val="nil"/>
              <w:right w:val="nil"/>
            </w:tcBorders>
            <w:shd w:val="clear" w:color="000000" w:fill="F2F2F2"/>
            <w:vAlign w:val="center"/>
            <w:hideMark/>
          </w:tcPr>
          <w:p w14:paraId="52B6F6F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02CF185"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673A6989" w14:textId="7A019CD1"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7,8</w:t>
            </w:r>
          </w:p>
        </w:tc>
        <w:tc>
          <w:tcPr>
            <w:tcW w:w="363" w:type="pct"/>
            <w:tcBorders>
              <w:top w:val="nil"/>
              <w:left w:val="nil"/>
              <w:bottom w:val="nil"/>
              <w:right w:val="nil"/>
            </w:tcBorders>
            <w:shd w:val="clear" w:color="000000" w:fill="FFFFFF"/>
            <w:vAlign w:val="center"/>
            <w:hideMark/>
          </w:tcPr>
          <w:p w14:paraId="46EF8E07" w14:textId="6F147ABB"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9,6</w:t>
            </w:r>
          </w:p>
        </w:tc>
        <w:tc>
          <w:tcPr>
            <w:tcW w:w="237" w:type="pct"/>
            <w:tcBorders>
              <w:top w:val="nil"/>
              <w:left w:val="nil"/>
              <w:bottom w:val="nil"/>
              <w:right w:val="nil"/>
            </w:tcBorders>
            <w:shd w:val="clear" w:color="000000" w:fill="FFFFFF"/>
            <w:noWrap/>
            <w:vAlign w:val="center"/>
            <w:hideMark/>
          </w:tcPr>
          <w:p w14:paraId="6F28738A" w14:textId="6956BBCE"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363" w:type="pct"/>
            <w:tcBorders>
              <w:top w:val="nil"/>
              <w:left w:val="nil"/>
              <w:bottom w:val="nil"/>
              <w:right w:val="nil"/>
            </w:tcBorders>
            <w:shd w:val="clear" w:color="000000" w:fill="FFFFFF"/>
            <w:noWrap/>
            <w:vAlign w:val="center"/>
            <w:hideMark/>
          </w:tcPr>
          <w:p w14:paraId="7DE55C88" w14:textId="3B9151B9"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1,4</w:t>
            </w:r>
          </w:p>
        </w:tc>
      </w:tr>
      <w:tr w:rsidR="000D43DE" w:rsidRPr="00F62887" w14:paraId="125D467B" w14:textId="77777777" w:rsidTr="000D43DE">
        <w:trPr>
          <w:trHeight w:val="480"/>
        </w:trPr>
        <w:tc>
          <w:tcPr>
            <w:tcW w:w="1746" w:type="pct"/>
            <w:tcBorders>
              <w:top w:val="nil"/>
              <w:left w:val="nil"/>
              <w:bottom w:val="nil"/>
              <w:right w:val="nil"/>
            </w:tcBorders>
            <w:shd w:val="clear" w:color="000000" w:fill="FFFFFF"/>
            <w:vAlign w:val="center"/>
            <w:hideMark/>
          </w:tcPr>
          <w:p w14:paraId="3ABD41A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Identificar quando a emoção influencia na compra.</w:t>
            </w:r>
          </w:p>
        </w:tc>
        <w:tc>
          <w:tcPr>
            <w:tcW w:w="363" w:type="pct"/>
            <w:tcBorders>
              <w:top w:val="nil"/>
              <w:left w:val="nil"/>
              <w:bottom w:val="nil"/>
              <w:right w:val="nil"/>
            </w:tcBorders>
            <w:shd w:val="clear" w:color="000000" w:fill="FFFFFF"/>
            <w:vAlign w:val="center"/>
            <w:hideMark/>
          </w:tcPr>
          <w:p w14:paraId="098CE30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363" w:type="pct"/>
            <w:tcBorders>
              <w:top w:val="nil"/>
              <w:left w:val="nil"/>
              <w:bottom w:val="nil"/>
              <w:right w:val="nil"/>
            </w:tcBorders>
            <w:shd w:val="clear" w:color="000000" w:fill="FFFFFF"/>
            <w:vAlign w:val="center"/>
            <w:hideMark/>
          </w:tcPr>
          <w:p w14:paraId="7CEEA6A9"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7" w:type="pct"/>
            <w:tcBorders>
              <w:top w:val="nil"/>
              <w:left w:val="nil"/>
              <w:bottom w:val="nil"/>
              <w:right w:val="nil"/>
            </w:tcBorders>
            <w:shd w:val="clear" w:color="000000" w:fill="FFFFFF"/>
            <w:noWrap/>
            <w:vAlign w:val="center"/>
            <w:hideMark/>
          </w:tcPr>
          <w:p w14:paraId="6A7C8BC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470BC1E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291A04D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637C095"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03E3FB3C" w14:textId="7CCB4F49"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7,4</w:t>
            </w:r>
          </w:p>
        </w:tc>
        <w:tc>
          <w:tcPr>
            <w:tcW w:w="363" w:type="pct"/>
            <w:tcBorders>
              <w:top w:val="nil"/>
              <w:left w:val="nil"/>
              <w:bottom w:val="nil"/>
              <w:right w:val="nil"/>
            </w:tcBorders>
            <w:shd w:val="clear" w:color="000000" w:fill="FFFFFF"/>
            <w:vAlign w:val="center"/>
            <w:hideMark/>
          </w:tcPr>
          <w:p w14:paraId="5C29DDE0" w14:textId="04F3530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4D31B33D" w14:textId="6FE20556"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363" w:type="pct"/>
            <w:tcBorders>
              <w:top w:val="nil"/>
              <w:left w:val="nil"/>
              <w:bottom w:val="nil"/>
              <w:right w:val="nil"/>
            </w:tcBorders>
            <w:shd w:val="clear" w:color="000000" w:fill="FFFFFF"/>
            <w:noWrap/>
            <w:vAlign w:val="center"/>
            <w:hideMark/>
          </w:tcPr>
          <w:p w14:paraId="06B61556" w14:textId="3AFCBAFE"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0D43DE" w:rsidRPr="00F62887" w14:paraId="3FB5BC4A" w14:textId="77777777" w:rsidTr="000D43DE">
        <w:trPr>
          <w:trHeight w:val="480"/>
        </w:trPr>
        <w:tc>
          <w:tcPr>
            <w:tcW w:w="1746" w:type="pct"/>
            <w:tcBorders>
              <w:top w:val="nil"/>
              <w:left w:val="nil"/>
              <w:bottom w:val="nil"/>
              <w:right w:val="nil"/>
            </w:tcBorders>
            <w:shd w:val="clear" w:color="000000" w:fill="FFFFFF"/>
            <w:vAlign w:val="center"/>
            <w:hideMark/>
          </w:tcPr>
          <w:p w14:paraId="1F65A60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Identificar quando compra por necessidade ou por impulso.</w:t>
            </w:r>
          </w:p>
        </w:tc>
        <w:tc>
          <w:tcPr>
            <w:tcW w:w="363" w:type="pct"/>
            <w:tcBorders>
              <w:top w:val="nil"/>
              <w:left w:val="nil"/>
              <w:bottom w:val="nil"/>
              <w:right w:val="nil"/>
            </w:tcBorders>
            <w:shd w:val="clear" w:color="000000" w:fill="FFFFFF"/>
            <w:vAlign w:val="center"/>
            <w:hideMark/>
          </w:tcPr>
          <w:p w14:paraId="199FA0C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1BE8CA2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4C9F8F9C"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205526E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7DC2D7A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6D7995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FFFFF"/>
            <w:vAlign w:val="center"/>
            <w:hideMark/>
          </w:tcPr>
          <w:p w14:paraId="0822E565" w14:textId="383448E3"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7,6</w:t>
            </w:r>
          </w:p>
        </w:tc>
        <w:tc>
          <w:tcPr>
            <w:tcW w:w="363" w:type="pct"/>
            <w:tcBorders>
              <w:top w:val="nil"/>
              <w:left w:val="nil"/>
              <w:bottom w:val="nil"/>
              <w:right w:val="nil"/>
            </w:tcBorders>
            <w:shd w:val="clear" w:color="000000" w:fill="FFFFFF"/>
            <w:vAlign w:val="center"/>
            <w:hideMark/>
          </w:tcPr>
          <w:p w14:paraId="3DC7030C" w14:textId="61D7950D"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16CCB569" w14:textId="49151337"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363" w:type="pct"/>
            <w:tcBorders>
              <w:top w:val="nil"/>
              <w:left w:val="nil"/>
              <w:bottom w:val="nil"/>
              <w:right w:val="nil"/>
            </w:tcBorders>
            <w:shd w:val="clear" w:color="000000" w:fill="FFFFFF"/>
            <w:noWrap/>
            <w:vAlign w:val="center"/>
            <w:hideMark/>
          </w:tcPr>
          <w:p w14:paraId="46582CA6" w14:textId="320BE1DE"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1,4</w:t>
            </w:r>
          </w:p>
        </w:tc>
      </w:tr>
      <w:tr w:rsidR="000D43DE" w:rsidRPr="00F62887" w14:paraId="41EE6E22" w14:textId="77777777" w:rsidTr="000D43DE">
        <w:trPr>
          <w:trHeight w:val="300"/>
        </w:trPr>
        <w:tc>
          <w:tcPr>
            <w:tcW w:w="1746" w:type="pct"/>
            <w:tcBorders>
              <w:top w:val="nil"/>
              <w:left w:val="nil"/>
              <w:bottom w:val="nil"/>
              <w:right w:val="nil"/>
            </w:tcBorders>
            <w:shd w:val="clear" w:color="000000" w:fill="FFFFFF"/>
            <w:vAlign w:val="center"/>
            <w:hideMark/>
          </w:tcPr>
          <w:p w14:paraId="3A05308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Organizar o seu orçamento doméstico.</w:t>
            </w:r>
          </w:p>
        </w:tc>
        <w:tc>
          <w:tcPr>
            <w:tcW w:w="363" w:type="pct"/>
            <w:tcBorders>
              <w:top w:val="nil"/>
              <w:left w:val="nil"/>
              <w:bottom w:val="nil"/>
              <w:right w:val="nil"/>
            </w:tcBorders>
            <w:shd w:val="clear" w:color="000000" w:fill="FFFFFF"/>
            <w:vAlign w:val="center"/>
            <w:hideMark/>
          </w:tcPr>
          <w:p w14:paraId="7422CBF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75F762F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2E9BE250"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363" w:type="pct"/>
            <w:tcBorders>
              <w:top w:val="nil"/>
              <w:left w:val="nil"/>
              <w:bottom w:val="nil"/>
              <w:right w:val="nil"/>
            </w:tcBorders>
            <w:shd w:val="clear" w:color="000000" w:fill="F2F2F2"/>
            <w:vAlign w:val="center"/>
            <w:hideMark/>
          </w:tcPr>
          <w:p w14:paraId="2D45EF68"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6EFE222C"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2671F76F"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7D2E2421" w14:textId="3EA06BCE"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7,8</w:t>
            </w:r>
          </w:p>
        </w:tc>
        <w:tc>
          <w:tcPr>
            <w:tcW w:w="363" w:type="pct"/>
            <w:tcBorders>
              <w:top w:val="nil"/>
              <w:left w:val="nil"/>
              <w:bottom w:val="nil"/>
              <w:right w:val="nil"/>
            </w:tcBorders>
            <w:shd w:val="clear" w:color="000000" w:fill="FFFFFF"/>
            <w:vAlign w:val="center"/>
            <w:hideMark/>
          </w:tcPr>
          <w:p w14:paraId="6E2CF8C7" w14:textId="65269238"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4E50CE9F" w14:textId="6EFA8340"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1,6</w:t>
            </w:r>
          </w:p>
        </w:tc>
        <w:tc>
          <w:tcPr>
            <w:tcW w:w="363" w:type="pct"/>
            <w:tcBorders>
              <w:top w:val="nil"/>
              <w:left w:val="nil"/>
              <w:bottom w:val="nil"/>
              <w:right w:val="nil"/>
            </w:tcBorders>
            <w:shd w:val="clear" w:color="000000" w:fill="FFFFFF"/>
            <w:noWrap/>
            <w:vAlign w:val="center"/>
            <w:hideMark/>
          </w:tcPr>
          <w:p w14:paraId="0D138BFF" w14:textId="1A59810A"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0D43DE" w:rsidRPr="00F62887" w14:paraId="439AD68C" w14:textId="77777777" w:rsidTr="000D43DE">
        <w:trPr>
          <w:trHeight w:val="480"/>
        </w:trPr>
        <w:tc>
          <w:tcPr>
            <w:tcW w:w="1746" w:type="pct"/>
            <w:tcBorders>
              <w:top w:val="nil"/>
              <w:left w:val="nil"/>
              <w:bottom w:val="nil"/>
              <w:right w:val="nil"/>
            </w:tcBorders>
            <w:shd w:val="clear" w:color="000000" w:fill="FFFFFF"/>
            <w:vAlign w:val="center"/>
            <w:hideMark/>
          </w:tcPr>
          <w:p w14:paraId="7303E68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Pagar o valor total da fatura do cartão de crédito.</w:t>
            </w:r>
          </w:p>
        </w:tc>
        <w:tc>
          <w:tcPr>
            <w:tcW w:w="363" w:type="pct"/>
            <w:tcBorders>
              <w:top w:val="nil"/>
              <w:left w:val="nil"/>
              <w:bottom w:val="nil"/>
              <w:right w:val="nil"/>
            </w:tcBorders>
            <w:shd w:val="clear" w:color="000000" w:fill="FFFFFF"/>
            <w:vAlign w:val="center"/>
            <w:hideMark/>
          </w:tcPr>
          <w:p w14:paraId="77B0345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FFFFF"/>
            <w:vAlign w:val="center"/>
            <w:hideMark/>
          </w:tcPr>
          <w:p w14:paraId="3DD3EEC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67B282D"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2F2F2"/>
            <w:vAlign w:val="center"/>
            <w:hideMark/>
          </w:tcPr>
          <w:p w14:paraId="3DC0F37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63" w:type="pct"/>
            <w:tcBorders>
              <w:top w:val="nil"/>
              <w:left w:val="nil"/>
              <w:bottom w:val="nil"/>
              <w:right w:val="nil"/>
            </w:tcBorders>
            <w:shd w:val="clear" w:color="000000" w:fill="F2F2F2"/>
            <w:vAlign w:val="center"/>
            <w:hideMark/>
          </w:tcPr>
          <w:p w14:paraId="2E48905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0D551D6"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0,7</w:t>
            </w:r>
          </w:p>
        </w:tc>
        <w:tc>
          <w:tcPr>
            <w:tcW w:w="363" w:type="pct"/>
            <w:tcBorders>
              <w:top w:val="nil"/>
              <w:left w:val="nil"/>
              <w:bottom w:val="nil"/>
              <w:right w:val="nil"/>
            </w:tcBorders>
            <w:shd w:val="clear" w:color="000000" w:fill="FFFFFF"/>
            <w:vAlign w:val="center"/>
            <w:hideMark/>
          </w:tcPr>
          <w:p w14:paraId="02B1537D" w14:textId="0D7CFD4A"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363" w:type="pct"/>
            <w:tcBorders>
              <w:top w:val="nil"/>
              <w:left w:val="nil"/>
              <w:bottom w:val="nil"/>
              <w:right w:val="nil"/>
            </w:tcBorders>
            <w:shd w:val="clear" w:color="000000" w:fill="FFFFFF"/>
            <w:vAlign w:val="center"/>
            <w:hideMark/>
          </w:tcPr>
          <w:p w14:paraId="67DCA698" w14:textId="1AAF6D38"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9,6</w:t>
            </w:r>
          </w:p>
        </w:tc>
        <w:tc>
          <w:tcPr>
            <w:tcW w:w="237" w:type="pct"/>
            <w:tcBorders>
              <w:top w:val="nil"/>
              <w:left w:val="nil"/>
              <w:bottom w:val="nil"/>
              <w:right w:val="nil"/>
            </w:tcBorders>
            <w:shd w:val="clear" w:color="000000" w:fill="FFFFFF"/>
            <w:noWrap/>
            <w:vAlign w:val="center"/>
            <w:hideMark/>
          </w:tcPr>
          <w:p w14:paraId="16EFFA4D" w14:textId="5EC2AAF5"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0,8</w:t>
            </w:r>
          </w:p>
        </w:tc>
        <w:tc>
          <w:tcPr>
            <w:tcW w:w="363" w:type="pct"/>
            <w:tcBorders>
              <w:top w:val="nil"/>
              <w:left w:val="nil"/>
              <w:bottom w:val="nil"/>
              <w:right w:val="nil"/>
            </w:tcBorders>
            <w:shd w:val="clear" w:color="000000" w:fill="FFFFFF"/>
            <w:noWrap/>
            <w:vAlign w:val="center"/>
            <w:hideMark/>
          </w:tcPr>
          <w:p w14:paraId="0F6227BA" w14:textId="4EF01739"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0,9</w:t>
            </w:r>
          </w:p>
        </w:tc>
      </w:tr>
      <w:tr w:rsidR="000D43DE" w:rsidRPr="00F62887" w14:paraId="70A6960B" w14:textId="77777777" w:rsidTr="000D43DE">
        <w:trPr>
          <w:trHeight w:val="300"/>
        </w:trPr>
        <w:tc>
          <w:tcPr>
            <w:tcW w:w="1746" w:type="pct"/>
            <w:tcBorders>
              <w:top w:val="nil"/>
              <w:left w:val="nil"/>
              <w:bottom w:val="nil"/>
              <w:right w:val="nil"/>
            </w:tcBorders>
            <w:shd w:val="clear" w:color="000000" w:fill="FFFFFF"/>
            <w:vAlign w:val="center"/>
            <w:hideMark/>
          </w:tcPr>
          <w:p w14:paraId="262599B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da conta de água.</w:t>
            </w:r>
          </w:p>
        </w:tc>
        <w:tc>
          <w:tcPr>
            <w:tcW w:w="363" w:type="pct"/>
            <w:tcBorders>
              <w:top w:val="nil"/>
              <w:left w:val="nil"/>
              <w:bottom w:val="nil"/>
              <w:right w:val="nil"/>
            </w:tcBorders>
            <w:shd w:val="clear" w:color="000000" w:fill="FFFFFF"/>
            <w:vAlign w:val="center"/>
            <w:hideMark/>
          </w:tcPr>
          <w:p w14:paraId="0B87E28C"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770AC42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7313642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49F62CA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363" w:type="pct"/>
            <w:tcBorders>
              <w:top w:val="nil"/>
              <w:left w:val="nil"/>
              <w:bottom w:val="nil"/>
              <w:right w:val="nil"/>
            </w:tcBorders>
            <w:shd w:val="clear" w:color="000000" w:fill="F2F2F2"/>
            <w:vAlign w:val="center"/>
            <w:hideMark/>
          </w:tcPr>
          <w:p w14:paraId="041C89BF"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5DD0DE5"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1C6AFC29" w14:textId="03253092"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7,4</w:t>
            </w:r>
          </w:p>
        </w:tc>
        <w:tc>
          <w:tcPr>
            <w:tcW w:w="363" w:type="pct"/>
            <w:tcBorders>
              <w:top w:val="nil"/>
              <w:left w:val="nil"/>
              <w:bottom w:val="nil"/>
              <w:right w:val="nil"/>
            </w:tcBorders>
            <w:shd w:val="clear" w:color="000000" w:fill="FFFFFF"/>
            <w:vAlign w:val="center"/>
            <w:hideMark/>
          </w:tcPr>
          <w:p w14:paraId="4F586EEF" w14:textId="54709775"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0EA4AFF4" w14:textId="0B241B12"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363" w:type="pct"/>
            <w:tcBorders>
              <w:top w:val="nil"/>
              <w:left w:val="nil"/>
              <w:bottom w:val="nil"/>
              <w:right w:val="nil"/>
            </w:tcBorders>
            <w:shd w:val="clear" w:color="000000" w:fill="FFFFFF"/>
            <w:noWrap/>
            <w:vAlign w:val="center"/>
            <w:hideMark/>
          </w:tcPr>
          <w:p w14:paraId="5EFED10C" w14:textId="42F54470"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0D43DE" w:rsidRPr="00F62887" w14:paraId="0CDE8214" w14:textId="77777777" w:rsidTr="000D43DE">
        <w:trPr>
          <w:trHeight w:val="300"/>
        </w:trPr>
        <w:tc>
          <w:tcPr>
            <w:tcW w:w="1746" w:type="pct"/>
            <w:tcBorders>
              <w:top w:val="nil"/>
              <w:left w:val="nil"/>
              <w:bottom w:val="nil"/>
              <w:right w:val="nil"/>
            </w:tcBorders>
            <w:shd w:val="clear" w:color="000000" w:fill="FFFFFF"/>
            <w:vAlign w:val="center"/>
            <w:hideMark/>
          </w:tcPr>
          <w:p w14:paraId="41D71849"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da conta de energia.</w:t>
            </w:r>
          </w:p>
        </w:tc>
        <w:tc>
          <w:tcPr>
            <w:tcW w:w="363" w:type="pct"/>
            <w:tcBorders>
              <w:top w:val="nil"/>
              <w:left w:val="nil"/>
              <w:bottom w:val="nil"/>
              <w:right w:val="nil"/>
            </w:tcBorders>
            <w:shd w:val="clear" w:color="000000" w:fill="FFFFFF"/>
            <w:vAlign w:val="center"/>
            <w:hideMark/>
          </w:tcPr>
          <w:p w14:paraId="73CB7EC2"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nil"/>
              <w:right w:val="nil"/>
            </w:tcBorders>
            <w:shd w:val="clear" w:color="000000" w:fill="FFFFFF"/>
            <w:vAlign w:val="center"/>
            <w:hideMark/>
          </w:tcPr>
          <w:p w14:paraId="60CADB4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FFFFF"/>
            <w:noWrap/>
            <w:vAlign w:val="center"/>
            <w:hideMark/>
          </w:tcPr>
          <w:p w14:paraId="614BF881"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3A895D68"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42D131E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E734912"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57C72A8E" w14:textId="3DC59590"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7,4</w:t>
            </w:r>
          </w:p>
        </w:tc>
        <w:tc>
          <w:tcPr>
            <w:tcW w:w="363" w:type="pct"/>
            <w:tcBorders>
              <w:top w:val="nil"/>
              <w:left w:val="nil"/>
              <w:bottom w:val="nil"/>
              <w:right w:val="nil"/>
            </w:tcBorders>
            <w:shd w:val="clear" w:color="000000" w:fill="FFFFFF"/>
            <w:vAlign w:val="center"/>
            <w:hideMark/>
          </w:tcPr>
          <w:p w14:paraId="0EB85C89" w14:textId="1B0ED3BC"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51C2AA2B" w14:textId="278B0B79"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363" w:type="pct"/>
            <w:tcBorders>
              <w:top w:val="nil"/>
              <w:left w:val="nil"/>
              <w:bottom w:val="nil"/>
              <w:right w:val="nil"/>
            </w:tcBorders>
            <w:shd w:val="clear" w:color="000000" w:fill="FFFFFF"/>
            <w:noWrap/>
            <w:vAlign w:val="center"/>
            <w:hideMark/>
          </w:tcPr>
          <w:p w14:paraId="34070884" w14:textId="7649DDAB"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0D43DE" w:rsidRPr="00F62887" w14:paraId="45546365" w14:textId="77777777" w:rsidTr="000D43DE">
        <w:trPr>
          <w:trHeight w:val="300"/>
        </w:trPr>
        <w:tc>
          <w:tcPr>
            <w:tcW w:w="1746" w:type="pct"/>
            <w:tcBorders>
              <w:top w:val="nil"/>
              <w:left w:val="nil"/>
              <w:bottom w:val="nil"/>
              <w:right w:val="nil"/>
            </w:tcBorders>
            <w:shd w:val="clear" w:color="000000" w:fill="FFFFFF"/>
            <w:vAlign w:val="center"/>
            <w:hideMark/>
          </w:tcPr>
          <w:p w14:paraId="4F30EFB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Reduzir os gastos no mercado.</w:t>
            </w:r>
          </w:p>
        </w:tc>
        <w:tc>
          <w:tcPr>
            <w:tcW w:w="363" w:type="pct"/>
            <w:tcBorders>
              <w:top w:val="nil"/>
              <w:left w:val="nil"/>
              <w:bottom w:val="nil"/>
              <w:right w:val="nil"/>
            </w:tcBorders>
            <w:shd w:val="clear" w:color="000000" w:fill="FFFFFF"/>
            <w:vAlign w:val="center"/>
            <w:hideMark/>
          </w:tcPr>
          <w:p w14:paraId="236A0186"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363" w:type="pct"/>
            <w:tcBorders>
              <w:top w:val="nil"/>
              <w:left w:val="nil"/>
              <w:bottom w:val="nil"/>
              <w:right w:val="nil"/>
            </w:tcBorders>
            <w:shd w:val="clear" w:color="000000" w:fill="FFFFFF"/>
            <w:vAlign w:val="center"/>
            <w:hideMark/>
          </w:tcPr>
          <w:p w14:paraId="34C93FA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279CD36C"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4667AE93"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2F2F2"/>
            <w:vAlign w:val="center"/>
            <w:hideMark/>
          </w:tcPr>
          <w:p w14:paraId="12A11D2A"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49E88CFA"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FFFFF"/>
            <w:vAlign w:val="center"/>
            <w:hideMark/>
          </w:tcPr>
          <w:p w14:paraId="79753FEA" w14:textId="7C656536"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7,2</w:t>
            </w:r>
          </w:p>
        </w:tc>
        <w:tc>
          <w:tcPr>
            <w:tcW w:w="363" w:type="pct"/>
            <w:tcBorders>
              <w:top w:val="nil"/>
              <w:left w:val="nil"/>
              <w:bottom w:val="nil"/>
              <w:right w:val="nil"/>
            </w:tcBorders>
            <w:shd w:val="clear" w:color="000000" w:fill="FFFFFF"/>
            <w:vAlign w:val="center"/>
            <w:hideMark/>
          </w:tcPr>
          <w:p w14:paraId="2221DFD5" w14:textId="76C302B8"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37" w:type="pct"/>
            <w:tcBorders>
              <w:top w:val="nil"/>
              <w:left w:val="nil"/>
              <w:bottom w:val="nil"/>
              <w:right w:val="nil"/>
            </w:tcBorders>
            <w:shd w:val="clear" w:color="000000" w:fill="FFFFFF"/>
            <w:noWrap/>
            <w:vAlign w:val="center"/>
            <w:hideMark/>
          </w:tcPr>
          <w:p w14:paraId="0894B08B" w14:textId="31B953C3"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2,1</w:t>
            </w:r>
          </w:p>
        </w:tc>
        <w:tc>
          <w:tcPr>
            <w:tcW w:w="363" w:type="pct"/>
            <w:tcBorders>
              <w:top w:val="nil"/>
              <w:left w:val="nil"/>
              <w:bottom w:val="nil"/>
              <w:right w:val="nil"/>
            </w:tcBorders>
            <w:shd w:val="clear" w:color="000000" w:fill="FFFFFF"/>
            <w:noWrap/>
            <w:vAlign w:val="center"/>
            <w:hideMark/>
          </w:tcPr>
          <w:p w14:paraId="4B4586E2" w14:textId="026BB3CF" w:rsidR="000D43DE" w:rsidRPr="00F62887" w:rsidRDefault="000D43DE" w:rsidP="000D43DE">
            <w:pPr>
              <w:spacing w:after="0"/>
              <w:jc w:val="right"/>
              <w:rPr>
                <w:rFonts w:eastAsia="Times New Roman" w:cstheme="minorHAnsi"/>
                <w:sz w:val="18"/>
                <w:szCs w:val="18"/>
                <w:lang w:eastAsia="pt-BR"/>
              </w:rPr>
            </w:pPr>
            <w:r w:rsidRPr="00F62887">
              <w:rPr>
                <w:rFonts w:cstheme="minorHAnsi"/>
                <w:b/>
                <w:bCs/>
                <w:color w:val="000000"/>
                <w:sz w:val="18"/>
                <w:szCs w:val="18"/>
              </w:rPr>
              <w:t>1,6</w:t>
            </w:r>
          </w:p>
        </w:tc>
      </w:tr>
      <w:tr w:rsidR="000D43DE" w:rsidRPr="00F62887" w14:paraId="1598175E" w14:textId="77777777" w:rsidTr="000D43DE">
        <w:trPr>
          <w:trHeight w:val="480"/>
        </w:trPr>
        <w:tc>
          <w:tcPr>
            <w:tcW w:w="1746" w:type="pct"/>
            <w:tcBorders>
              <w:top w:val="nil"/>
              <w:left w:val="nil"/>
              <w:bottom w:val="nil"/>
              <w:right w:val="nil"/>
            </w:tcBorders>
            <w:shd w:val="clear" w:color="000000" w:fill="FFFFFF"/>
            <w:vAlign w:val="center"/>
            <w:hideMark/>
          </w:tcPr>
          <w:p w14:paraId="5175E49E"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Reduzir ou eliminar os gastos desnecessários.</w:t>
            </w:r>
          </w:p>
        </w:tc>
        <w:tc>
          <w:tcPr>
            <w:tcW w:w="363" w:type="pct"/>
            <w:tcBorders>
              <w:top w:val="nil"/>
              <w:left w:val="nil"/>
              <w:bottom w:val="nil"/>
              <w:right w:val="nil"/>
            </w:tcBorders>
            <w:shd w:val="clear" w:color="000000" w:fill="FFFFFF"/>
            <w:vAlign w:val="center"/>
            <w:hideMark/>
          </w:tcPr>
          <w:p w14:paraId="32D073D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363" w:type="pct"/>
            <w:tcBorders>
              <w:top w:val="nil"/>
              <w:left w:val="nil"/>
              <w:bottom w:val="nil"/>
              <w:right w:val="nil"/>
            </w:tcBorders>
            <w:shd w:val="clear" w:color="000000" w:fill="FFFFFF"/>
            <w:vAlign w:val="center"/>
            <w:hideMark/>
          </w:tcPr>
          <w:p w14:paraId="01F7DA6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1C82E4E9"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363" w:type="pct"/>
            <w:tcBorders>
              <w:top w:val="nil"/>
              <w:left w:val="nil"/>
              <w:bottom w:val="nil"/>
              <w:right w:val="nil"/>
            </w:tcBorders>
            <w:shd w:val="clear" w:color="000000" w:fill="F2F2F2"/>
            <w:vAlign w:val="center"/>
            <w:hideMark/>
          </w:tcPr>
          <w:p w14:paraId="64946E4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2D585E89"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322F6A1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6005B04C" w14:textId="6DB6058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7,4</w:t>
            </w:r>
          </w:p>
        </w:tc>
        <w:tc>
          <w:tcPr>
            <w:tcW w:w="363" w:type="pct"/>
            <w:tcBorders>
              <w:top w:val="nil"/>
              <w:left w:val="nil"/>
              <w:bottom w:val="nil"/>
              <w:right w:val="nil"/>
            </w:tcBorders>
            <w:shd w:val="clear" w:color="000000" w:fill="FFFFFF"/>
            <w:vAlign w:val="center"/>
            <w:hideMark/>
          </w:tcPr>
          <w:p w14:paraId="55493970" w14:textId="250CE411"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752D51C1" w14:textId="6E6AD213"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363" w:type="pct"/>
            <w:tcBorders>
              <w:top w:val="nil"/>
              <w:left w:val="nil"/>
              <w:bottom w:val="nil"/>
              <w:right w:val="nil"/>
            </w:tcBorders>
            <w:shd w:val="clear" w:color="000000" w:fill="FFFFFF"/>
            <w:noWrap/>
            <w:vAlign w:val="center"/>
            <w:hideMark/>
          </w:tcPr>
          <w:p w14:paraId="66A651AC" w14:textId="0370BCE9"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1,5</w:t>
            </w:r>
          </w:p>
        </w:tc>
      </w:tr>
      <w:tr w:rsidR="000D43DE" w:rsidRPr="00F62887" w14:paraId="1C021E41" w14:textId="77777777" w:rsidTr="000D43DE">
        <w:trPr>
          <w:trHeight w:val="480"/>
        </w:trPr>
        <w:tc>
          <w:tcPr>
            <w:tcW w:w="1746" w:type="pct"/>
            <w:tcBorders>
              <w:top w:val="nil"/>
              <w:left w:val="nil"/>
              <w:bottom w:val="nil"/>
              <w:right w:val="nil"/>
            </w:tcBorders>
            <w:shd w:val="clear" w:color="000000" w:fill="FFFFFF"/>
            <w:vAlign w:val="center"/>
            <w:hideMark/>
          </w:tcPr>
          <w:p w14:paraId="06C5298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Verificar se a despesa cabe em seu orçamento antes de gastar.</w:t>
            </w:r>
          </w:p>
        </w:tc>
        <w:tc>
          <w:tcPr>
            <w:tcW w:w="363" w:type="pct"/>
            <w:tcBorders>
              <w:top w:val="nil"/>
              <w:left w:val="nil"/>
              <w:bottom w:val="nil"/>
              <w:right w:val="nil"/>
            </w:tcBorders>
            <w:shd w:val="clear" w:color="000000" w:fill="FFFFFF"/>
            <w:vAlign w:val="center"/>
            <w:hideMark/>
          </w:tcPr>
          <w:p w14:paraId="54D5B764"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363" w:type="pct"/>
            <w:tcBorders>
              <w:top w:val="nil"/>
              <w:left w:val="nil"/>
              <w:bottom w:val="nil"/>
              <w:right w:val="nil"/>
            </w:tcBorders>
            <w:shd w:val="clear" w:color="000000" w:fill="FFFFFF"/>
            <w:vAlign w:val="center"/>
            <w:hideMark/>
          </w:tcPr>
          <w:p w14:paraId="25E95165"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237" w:type="pct"/>
            <w:tcBorders>
              <w:top w:val="nil"/>
              <w:left w:val="nil"/>
              <w:bottom w:val="nil"/>
              <w:right w:val="nil"/>
            </w:tcBorders>
            <w:shd w:val="clear" w:color="000000" w:fill="FFFFFF"/>
            <w:noWrap/>
            <w:vAlign w:val="center"/>
            <w:hideMark/>
          </w:tcPr>
          <w:p w14:paraId="02E44FE9"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363" w:type="pct"/>
            <w:tcBorders>
              <w:top w:val="nil"/>
              <w:left w:val="nil"/>
              <w:bottom w:val="nil"/>
              <w:right w:val="nil"/>
            </w:tcBorders>
            <w:shd w:val="clear" w:color="000000" w:fill="F2F2F2"/>
            <w:vAlign w:val="center"/>
            <w:hideMark/>
          </w:tcPr>
          <w:p w14:paraId="0BDA4450"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363" w:type="pct"/>
            <w:tcBorders>
              <w:top w:val="nil"/>
              <w:left w:val="nil"/>
              <w:bottom w:val="nil"/>
              <w:right w:val="nil"/>
            </w:tcBorders>
            <w:shd w:val="clear" w:color="000000" w:fill="F2F2F2"/>
            <w:vAlign w:val="center"/>
            <w:hideMark/>
          </w:tcPr>
          <w:p w14:paraId="4F7B5A0D"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4A3A7CE7"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363" w:type="pct"/>
            <w:tcBorders>
              <w:top w:val="nil"/>
              <w:left w:val="nil"/>
              <w:bottom w:val="nil"/>
              <w:right w:val="nil"/>
            </w:tcBorders>
            <w:shd w:val="clear" w:color="000000" w:fill="FFFFFF"/>
            <w:vAlign w:val="center"/>
            <w:hideMark/>
          </w:tcPr>
          <w:p w14:paraId="40D692D1" w14:textId="3D52ADC1"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7,8</w:t>
            </w:r>
          </w:p>
        </w:tc>
        <w:tc>
          <w:tcPr>
            <w:tcW w:w="363" w:type="pct"/>
            <w:tcBorders>
              <w:top w:val="nil"/>
              <w:left w:val="nil"/>
              <w:bottom w:val="nil"/>
              <w:right w:val="nil"/>
            </w:tcBorders>
            <w:shd w:val="clear" w:color="000000" w:fill="FFFFFF"/>
            <w:vAlign w:val="center"/>
            <w:hideMark/>
          </w:tcPr>
          <w:p w14:paraId="02CB4128" w14:textId="70DF958F"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237" w:type="pct"/>
            <w:tcBorders>
              <w:top w:val="nil"/>
              <w:left w:val="nil"/>
              <w:bottom w:val="nil"/>
              <w:right w:val="nil"/>
            </w:tcBorders>
            <w:shd w:val="clear" w:color="000000" w:fill="FFFFFF"/>
            <w:noWrap/>
            <w:vAlign w:val="center"/>
            <w:hideMark/>
          </w:tcPr>
          <w:p w14:paraId="4A8F5E38" w14:textId="6B1463EA"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1,6</w:t>
            </w:r>
          </w:p>
        </w:tc>
        <w:tc>
          <w:tcPr>
            <w:tcW w:w="363" w:type="pct"/>
            <w:tcBorders>
              <w:top w:val="nil"/>
              <w:left w:val="nil"/>
              <w:bottom w:val="nil"/>
              <w:right w:val="nil"/>
            </w:tcBorders>
            <w:shd w:val="clear" w:color="000000" w:fill="FFFFFF"/>
            <w:noWrap/>
            <w:vAlign w:val="center"/>
            <w:hideMark/>
          </w:tcPr>
          <w:p w14:paraId="791E5725" w14:textId="195B0643"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0D43DE" w:rsidRPr="00F62887" w14:paraId="5E50DAC0" w14:textId="77777777" w:rsidTr="000D43DE">
        <w:trPr>
          <w:trHeight w:val="300"/>
        </w:trPr>
        <w:tc>
          <w:tcPr>
            <w:tcW w:w="1746" w:type="pct"/>
            <w:tcBorders>
              <w:top w:val="nil"/>
              <w:left w:val="nil"/>
              <w:bottom w:val="single" w:sz="4" w:space="0" w:color="auto"/>
              <w:right w:val="nil"/>
            </w:tcBorders>
            <w:shd w:val="clear" w:color="000000" w:fill="FFFFFF"/>
            <w:vAlign w:val="center"/>
            <w:hideMark/>
          </w:tcPr>
          <w:p w14:paraId="184F682D"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final</w:t>
            </w:r>
          </w:p>
        </w:tc>
        <w:tc>
          <w:tcPr>
            <w:tcW w:w="363" w:type="pct"/>
            <w:tcBorders>
              <w:top w:val="nil"/>
              <w:left w:val="nil"/>
              <w:bottom w:val="single" w:sz="4" w:space="0" w:color="auto"/>
              <w:right w:val="nil"/>
            </w:tcBorders>
            <w:shd w:val="clear" w:color="auto" w:fill="auto"/>
            <w:noWrap/>
            <w:vAlign w:val="bottom"/>
            <w:hideMark/>
          </w:tcPr>
          <w:p w14:paraId="395C418B"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363" w:type="pct"/>
            <w:tcBorders>
              <w:top w:val="nil"/>
              <w:left w:val="nil"/>
              <w:bottom w:val="single" w:sz="4" w:space="0" w:color="auto"/>
              <w:right w:val="nil"/>
            </w:tcBorders>
            <w:shd w:val="clear" w:color="auto" w:fill="auto"/>
            <w:noWrap/>
            <w:vAlign w:val="bottom"/>
            <w:hideMark/>
          </w:tcPr>
          <w:p w14:paraId="234B3801" w14:textId="77777777" w:rsidR="000D43DE" w:rsidRPr="00F62887" w:rsidRDefault="000D43DE" w:rsidP="000D43DE">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237" w:type="pct"/>
            <w:tcBorders>
              <w:top w:val="nil"/>
              <w:left w:val="nil"/>
              <w:bottom w:val="single" w:sz="4" w:space="0" w:color="auto"/>
              <w:right w:val="nil"/>
            </w:tcBorders>
            <w:shd w:val="clear" w:color="auto" w:fill="auto"/>
            <w:noWrap/>
            <w:vAlign w:val="bottom"/>
            <w:hideMark/>
          </w:tcPr>
          <w:p w14:paraId="17B05548" w14:textId="77777777" w:rsidR="000D43DE" w:rsidRPr="00F62887" w:rsidRDefault="000D43DE" w:rsidP="000D43DE">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1,3</w:t>
            </w:r>
          </w:p>
        </w:tc>
        <w:tc>
          <w:tcPr>
            <w:tcW w:w="363" w:type="pct"/>
            <w:tcBorders>
              <w:top w:val="nil"/>
              <w:left w:val="nil"/>
              <w:bottom w:val="single" w:sz="4" w:space="0" w:color="auto"/>
              <w:right w:val="nil"/>
            </w:tcBorders>
            <w:shd w:val="clear" w:color="000000" w:fill="F2F2F2"/>
            <w:noWrap/>
            <w:vAlign w:val="bottom"/>
            <w:hideMark/>
          </w:tcPr>
          <w:p w14:paraId="62C4799B"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7,4</w:t>
            </w:r>
          </w:p>
        </w:tc>
        <w:tc>
          <w:tcPr>
            <w:tcW w:w="363" w:type="pct"/>
            <w:tcBorders>
              <w:top w:val="nil"/>
              <w:left w:val="nil"/>
              <w:bottom w:val="single" w:sz="4" w:space="0" w:color="auto"/>
              <w:right w:val="nil"/>
            </w:tcBorders>
            <w:shd w:val="clear" w:color="000000" w:fill="F2F2F2"/>
            <w:noWrap/>
            <w:vAlign w:val="bottom"/>
            <w:hideMark/>
          </w:tcPr>
          <w:p w14:paraId="267A0FF8" w14:textId="77777777" w:rsidR="000D43DE" w:rsidRPr="00F62887" w:rsidRDefault="000D43DE" w:rsidP="000D43DE">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37" w:type="pct"/>
            <w:tcBorders>
              <w:top w:val="nil"/>
              <w:left w:val="nil"/>
              <w:bottom w:val="single" w:sz="4" w:space="0" w:color="auto"/>
              <w:right w:val="nil"/>
            </w:tcBorders>
            <w:shd w:val="clear" w:color="000000" w:fill="F2F2F2"/>
            <w:noWrap/>
            <w:vAlign w:val="bottom"/>
            <w:hideMark/>
          </w:tcPr>
          <w:p w14:paraId="33C35CB5" w14:textId="77777777" w:rsidR="000D43DE" w:rsidRPr="00F62887" w:rsidRDefault="000D43DE" w:rsidP="000D43DE">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1,1</w:t>
            </w:r>
          </w:p>
        </w:tc>
        <w:tc>
          <w:tcPr>
            <w:tcW w:w="363" w:type="pct"/>
            <w:tcBorders>
              <w:top w:val="nil"/>
              <w:left w:val="nil"/>
              <w:bottom w:val="single" w:sz="4" w:space="0" w:color="auto"/>
              <w:right w:val="nil"/>
            </w:tcBorders>
            <w:shd w:val="clear" w:color="auto" w:fill="auto"/>
            <w:noWrap/>
            <w:vAlign w:val="bottom"/>
            <w:hideMark/>
          </w:tcPr>
          <w:p w14:paraId="68C86DC2" w14:textId="6C19F7CA"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rPr>
              <w:t>7,8</w:t>
            </w:r>
          </w:p>
        </w:tc>
        <w:tc>
          <w:tcPr>
            <w:tcW w:w="363" w:type="pct"/>
            <w:tcBorders>
              <w:top w:val="nil"/>
              <w:left w:val="nil"/>
              <w:bottom w:val="single" w:sz="4" w:space="0" w:color="auto"/>
              <w:right w:val="nil"/>
            </w:tcBorders>
            <w:shd w:val="clear" w:color="auto" w:fill="auto"/>
            <w:noWrap/>
            <w:vAlign w:val="bottom"/>
            <w:hideMark/>
          </w:tcPr>
          <w:p w14:paraId="6C279BCB" w14:textId="3792D1CC" w:rsidR="000D43DE" w:rsidRPr="00F62887" w:rsidRDefault="000D43DE" w:rsidP="000D43DE">
            <w:pPr>
              <w:spacing w:after="0"/>
              <w:jc w:val="right"/>
              <w:rPr>
                <w:rFonts w:eastAsia="Times New Roman" w:cstheme="minorHAnsi"/>
                <w:sz w:val="18"/>
                <w:szCs w:val="18"/>
                <w:lang w:eastAsia="pt-BR"/>
              </w:rPr>
            </w:pPr>
            <w:r w:rsidRPr="00F62887">
              <w:rPr>
                <w:rFonts w:cstheme="minorHAnsi"/>
                <w:color w:val="000000"/>
              </w:rPr>
              <w:t>9,4</w:t>
            </w:r>
          </w:p>
        </w:tc>
        <w:tc>
          <w:tcPr>
            <w:tcW w:w="237" w:type="pct"/>
            <w:tcBorders>
              <w:top w:val="nil"/>
              <w:left w:val="nil"/>
              <w:bottom w:val="single" w:sz="4" w:space="0" w:color="auto"/>
              <w:right w:val="nil"/>
            </w:tcBorders>
            <w:shd w:val="clear" w:color="auto" w:fill="auto"/>
            <w:noWrap/>
            <w:vAlign w:val="bottom"/>
            <w:hideMark/>
          </w:tcPr>
          <w:p w14:paraId="46909F4D" w14:textId="62D94386" w:rsidR="000D43DE" w:rsidRPr="00F62887" w:rsidRDefault="000D43DE" w:rsidP="000D43DE">
            <w:pPr>
              <w:spacing w:after="0"/>
              <w:jc w:val="right"/>
              <w:rPr>
                <w:rFonts w:eastAsia="Times New Roman" w:cstheme="minorHAnsi"/>
                <w:b/>
                <w:bCs/>
                <w:sz w:val="18"/>
                <w:szCs w:val="18"/>
                <w:lang w:eastAsia="pt-BR"/>
              </w:rPr>
            </w:pPr>
            <w:r w:rsidRPr="00F62887">
              <w:rPr>
                <w:rFonts w:cstheme="minorHAnsi"/>
                <w:b/>
                <w:bCs/>
                <w:color w:val="000000"/>
              </w:rPr>
              <w:t>1,7</w:t>
            </w:r>
          </w:p>
        </w:tc>
        <w:tc>
          <w:tcPr>
            <w:tcW w:w="363" w:type="pct"/>
            <w:tcBorders>
              <w:top w:val="nil"/>
              <w:left w:val="nil"/>
              <w:bottom w:val="nil"/>
              <w:right w:val="nil"/>
            </w:tcBorders>
            <w:shd w:val="clear" w:color="000000" w:fill="FFFFFF"/>
            <w:noWrap/>
            <w:vAlign w:val="center"/>
            <w:hideMark/>
          </w:tcPr>
          <w:p w14:paraId="353C1DD2" w14:textId="5B749A19" w:rsidR="000D43DE" w:rsidRPr="00F62887" w:rsidRDefault="000D43DE" w:rsidP="000D43DE">
            <w:pPr>
              <w:spacing w:after="0"/>
              <w:jc w:val="right"/>
              <w:rPr>
                <w:rFonts w:eastAsia="Times New Roman" w:cstheme="minorHAnsi"/>
                <w:b/>
                <w:bCs/>
                <w:sz w:val="18"/>
                <w:szCs w:val="18"/>
                <w:lang w:eastAsia="pt-BR"/>
              </w:rPr>
            </w:pPr>
            <w:r w:rsidRPr="00F62887">
              <w:rPr>
                <w:rFonts w:cstheme="minorHAnsi"/>
                <w:color w:val="000000"/>
                <w:sz w:val="18"/>
                <w:szCs w:val="18"/>
              </w:rPr>
              <w:t>1,3</w:t>
            </w:r>
          </w:p>
        </w:tc>
      </w:tr>
    </w:tbl>
    <w:p w14:paraId="5EE4F34E" w14:textId="77777777" w:rsidR="0072449A" w:rsidRPr="00F62887" w:rsidRDefault="0072449A" w:rsidP="0072449A">
      <w:pPr>
        <w:pStyle w:val="Corpodetexto"/>
        <w:jc w:val="both"/>
        <w:rPr>
          <w:rFonts w:cstheme="minorHAnsi"/>
          <w:color w:val="auto"/>
          <w:lang w:val="pt-BR"/>
        </w:rPr>
      </w:pPr>
    </w:p>
    <w:p w14:paraId="1056E555" w14:textId="77777777"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w:t>
      </w:r>
    </w:p>
    <w:p w14:paraId="70A8BA3A" w14:textId="77777777" w:rsidR="0072449A" w:rsidRPr="002D1000" w:rsidRDefault="0072449A" w:rsidP="0072449A">
      <w:pPr>
        <w:pStyle w:val="Corpodetexto"/>
        <w:rPr>
          <w:rFonts w:cstheme="minorHAnsi"/>
          <w:color w:val="auto"/>
          <w:sz w:val="22"/>
          <w:szCs w:val="22"/>
          <w:lang w:val="pt-BR"/>
        </w:rPr>
      </w:pPr>
      <w:r w:rsidRPr="002D1000">
        <w:rPr>
          <w:rFonts w:cstheme="minorHAnsi"/>
          <w:color w:val="auto"/>
          <w:sz w:val="22"/>
          <w:szCs w:val="22"/>
          <w:lang w:val="pt-BR"/>
        </w:rPr>
        <w:t>Tabela 11 – Avaliação de reação</w:t>
      </w:r>
    </w:p>
    <w:tbl>
      <w:tblPr>
        <w:tblW w:w="8898" w:type="dxa"/>
        <w:tblInd w:w="70" w:type="dxa"/>
        <w:tblCellMar>
          <w:left w:w="70" w:type="dxa"/>
          <w:right w:w="70" w:type="dxa"/>
        </w:tblCellMar>
        <w:tblLook w:val="04A0" w:firstRow="1" w:lastRow="0" w:firstColumn="1" w:lastColumn="0" w:noHBand="0" w:noVBand="1"/>
      </w:tblPr>
      <w:tblGrid>
        <w:gridCol w:w="5960"/>
        <w:gridCol w:w="520"/>
        <w:gridCol w:w="505"/>
        <w:gridCol w:w="520"/>
        <w:gridCol w:w="836"/>
        <w:gridCol w:w="618"/>
      </w:tblGrid>
      <w:tr w:rsidR="0072449A" w:rsidRPr="00F62887" w14:paraId="48EFC96E" w14:textId="77777777" w:rsidTr="0031582B">
        <w:trPr>
          <w:trHeight w:val="300"/>
        </w:trPr>
        <w:tc>
          <w:tcPr>
            <w:tcW w:w="5960" w:type="dxa"/>
            <w:tcBorders>
              <w:top w:val="single" w:sz="4" w:space="0" w:color="auto"/>
              <w:left w:val="nil"/>
              <w:bottom w:val="nil"/>
              <w:right w:val="nil"/>
            </w:tcBorders>
            <w:shd w:val="clear" w:color="auto" w:fill="auto"/>
            <w:noWrap/>
            <w:vAlign w:val="center"/>
            <w:hideMark/>
          </w:tcPr>
          <w:p w14:paraId="13FD46CC"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080" w:type="dxa"/>
            <w:gridSpan w:val="4"/>
            <w:tcBorders>
              <w:top w:val="single" w:sz="4" w:space="0" w:color="auto"/>
              <w:left w:val="nil"/>
              <w:bottom w:val="nil"/>
              <w:right w:val="nil"/>
            </w:tcBorders>
            <w:shd w:val="clear" w:color="auto" w:fill="auto"/>
            <w:noWrap/>
            <w:vAlign w:val="center"/>
            <w:hideMark/>
          </w:tcPr>
          <w:p w14:paraId="7691C02C"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858" w:type="dxa"/>
            <w:vMerge w:val="restart"/>
            <w:tcBorders>
              <w:top w:val="single" w:sz="4" w:space="0" w:color="auto"/>
              <w:left w:val="nil"/>
              <w:bottom w:val="single" w:sz="4" w:space="0" w:color="000000"/>
              <w:right w:val="nil"/>
            </w:tcBorders>
            <w:shd w:val="clear" w:color="auto" w:fill="auto"/>
            <w:vAlign w:val="center"/>
            <w:hideMark/>
          </w:tcPr>
          <w:p w14:paraId="50863D70" w14:textId="77777777" w:rsidR="0072449A" w:rsidRPr="00F62887" w:rsidRDefault="0072449A"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72449A" w:rsidRPr="00F62887" w14:paraId="02339EA3" w14:textId="77777777" w:rsidTr="0031582B">
        <w:trPr>
          <w:trHeight w:val="300"/>
        </w:trPr>
        <w:tc>
          <w:tcPr>
            <w:tcW w:w="5960" w:type="dxa"/>
            <w:tcBorders>
              <w:top w:val="nil"/>
              <w:left w:val="nil"/>
              <w:bottom w:val="single" w:sz="4" w:space="0" w:color="auto"/>
              <w:right w:val="nil"/>
            </w:tcBorders>
            <w:shd w:val="clear" w:color="000000" w:fill="FFFFFF"/>
            <w:vAlign w:val="center"/>
            <w:hideMark/>
          </w:tcPr>
          <w:p w14:paraId="320F4F56"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20" w:type="dxa"/>
            <w:tcBorders>
              <w:top w:val="nil"/>
              <w:left w:val="nil"/>
              <w:bottom w:val="single" w:sz="4" w:space="0" w:color="auto"/>
              <w:right w:val="nil"/>
            </w:tcBorders>
            <w:shd w:val="clear" w:color="auto" w:fill="auto"/>
            <w:noWrap/>
            <w:vAlign w:val="center"/>
            <w:hideMark/>
          </w:tcPr>
          <w:p w14:paraId="10636FEF"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20" w:type="dxa"/>
            <w:tcBorders>
              <w:top w:val="nil"/>
              <w:left w:val="nil"/>
              <w:bottom w:val="single" w:sz="4" w:space="0" w:color="auto"/>
              <w:right w:val="nil"/>
            </w:tcBorders>
            <w:shd w:val="clear" w:color="000000" w:fill="FFFFFF"/>
            <w:vAlign w:val="center"/>
            <w:hideMark/>
          </w:tcPr>
          <w:p w14:paraId="51C9E78F"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20" w:type="dxa"/>
            <w:tcBorders>
              <w:top w:val="nil"/>
              <w:left w:val="nil"/>
              <w:bottom w:val="single" w:sz="4" w:space="0" w:color="auto"/>
              <w:right w:val="nil"/>
            </w:tcBorders>
            <w:shd w:val="clear" w:color="auto" w:fill="auto"/>
            <w:noWrap/>
            <w:vAlign w:val="center"/>
            <w:hideMark/>
          </w:tcPr>
          <w:p w14:paraId="49C53A95"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auto" w:fill="auto"/>
            <w:noWrap/>
            <w:vAlign w:val="center"/>
            <w:hideMark/>
          </w:tcPr>
          <w:p w14:paraId="2E65339B" w14:textId="76F8B74E" w:rsidR="0072449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c>
          <w:tcPr>
            <w:tcW w:w="858" w:type="dxa"/>
            <w:vMerge/>
            <w:tcBorders>
              <w:top w:val="single" w:sz="4" w:space="0" w:color="auto"/>
              <w:left w:val="nil"/>
              <w:bottom w:val="single" w:sz="4" w:space="0" w:color="000000"/>
              <w:right w:val="nil"/>
            </w:tcBorders>
            <w:vAlign w:val="center"/>
            <w:hideMark/>
          </w:tcPr>
          <w:p w14:paraId="7B79941A" w14:textId="77777777" w:rsidR="0072449A" w:rsidRPr="00F62887" w:rsidRDefault="0072449A" w:rsidP="0031582B">
            <w:pPr>
              <w:spacing w:after="0"/>
              <w:rPr>
                <w:rFonts w:eastAsia="Times New Roman" w:cstheme="minorHAnsi"/>
                <w:b/>
                <w:bCs/>
                <w:sz w:val="18"/>
                <w:szCs w:val="18"/>
                <w:lang w:eastAsia="pt-BR"/>
              </w:rPr>
            </w:pPr>
          </w:p>
        </w:tc>
      </w:tr>
      <w:tr w:rsidR="007850E6" w:rsidRPr="00F62887" w14:paraId="29AFCD94" w14:textId="77777777" w:rsidTr="0031582B">
        <w:trPr>
          <w:trHeight w:val="300"/>
        </w:trPr>
        <w:tc>
          <w:tcPr>
            <w:tcW w:w="5960" w:type="dxa"/>
            <w:tcBorders>
              <w:top w:val="nil"/>
              <w:left w:val="nil"/>
              <w:bottom w:val="nil"/>
              <w:right w:val="nil"/>
            </w:tcBorders>
            <w:shd w:val="clear" w:color="000000" w:fill="FFFFFF"/>
            <w:vAlign w:val="center"/>
            <w:hideMark/>
          </w:tcPr>
          <w:p w14:paraId="115989F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20" w:type="dxa"/>
            <w:tcBorders>
              <w:top w:val="nil"/>
              <w:left w:val="nil"/>
              <w:bottom w:val="nil"/>
              <w:right w:val="nil"/>
            </w:tcBorders>
            <w:shd w:val="clear" w:color="000000" w:fill="FFFFFF"/>
            <w:vAlign w:val="center"/>
            <w:hideMark/>
          </w:tcPr>
          <w:p w14:paraId="330F8049"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9,6</w:t>
            </w:r>
          </w:p>
        </w:tc>
        <w:tc>
          <w:tcPr>
            <w:tcW w:w="520" w:type="dxa"/>
            <w:tcBorders>
              <w:top w:val="nil"/>
              <w:left w:val="nil"/>
              <w:bottom w:val="nil"/>
              <w:right w:val="nil"/>
            </w:tcBorders>
            <w:shd w:val="clear" w:color="000000" w:fill="FFFFFF"/>
            <w:vAlign w:val="center"/>
            <w:hideMark/>
          </w:tcPr>
          <w:p w14:paraId="74B94509"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029A6648"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78527CF1" w14:textId="5BF3AE02"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9,5</w:t>
            </w:r>
          </w:p>
        </w:tc>
        <w:tc>
          <w:tcPr>
            <w:tcW w:w="858" w:type="dxa"/>
            <w:tcBorders>
              <w:top w:val="nil"/>
              <w:left w:val="nil"/>
              <w:bottom w:val="nil"/>
              <w:right w:val="nil"/>
            </w:tcBorders>
            <w:shd w:val="clear" w:color="000000" w:fill="FFFFFF"/>
            <w:vAlign w:val="center"/>
            <w:hideMark/>
          </w:tcPr>
          <w:p w14:paraId="0F9030E0" w14:textId="4E9075C3"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111111"/>
                <w:sz w:val="18"/>
                <w:szCs w:val="18"/>
              </w:rPr>
              <w:t>9,2</w:t>
            </w:r>
          </w:p>
        </w:tc>
      </w:tr>
      <w:tr w:rsidR="007850E6" w:rsidRPr="00F62887" w14:paraId="05A49BCF" w14:textId="77777777" w:rsidTr="0031582B">
        <w:trPr>
          <w:trHeight w:val="480"/>
        </w:trPr>
        <w:tc>
          <w:tcPr>
            <w:tcW w:w="5960" w:type="dxa"/>
            <w:tcBorders>
              <w:top w:val="nil"/>
              <w:left w:val="nil"/>
              <w:bottom w:val="nil"/>
              <w:right w:val="nil"/>
            </w:tcBorders>
            <w:shd w:val="clear" w:color="000000" w:fill="FFFFFF"/>
            <w:vAlign w:val="center"/>
            <w:hideMark/>
          </w:tcPr>
          <w:p w14:paraId="586E763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20" w:type="dxa"/>
            <w:tcBorders>
              <w:top w:val="nil"/>
              <w:left w:val="nil"/>
              <w:bottom w:val="nil"/>
              <w:right w:val="nil"/>
            </w:tcBorders>
            <w:shd w:val="clear" w:color="000000" w:fill="FFFFFF"/>
            <w:vAlign w:val="center"/>
            <w:hideMark/>
          </w:tcPr>
          <w:p w14:paraId="20B8FDF5"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520" w:type="dxa"/>
            <w:tcBorders>
              <w:top w:val="nil"/>
              <w:left w:val="nil"/>
              <w:bottom w:val="nil"/>
              <w:right w:val="nil"/>
            </w:tcBorders>
            <w:shd w:val="clear" w:color="000000" w:fill="FFFFFF"/>
            <w:vAlign w:val="center"/>
            <w:hideMark/>
          </w:tcPr>
          <w:p w14:paraId="73F376C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5E204A7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17D4BA07" w14:textId="57FC967D"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858" w:type="dxa"/>
            <w:tcBorders>
              <w:top w:val="nil"/>
              <w:left w:val="nil"/>
              <w:bottom w:val="nil"/>
              <w:right w:val="nil"/>
            </w:tcBorders>
            <w:shd w:val="clear" w:color="000000" w:fill="FFFFFF"/>
            <w:vAlign w:val="center"/>
            <w:hideMark/>
          </w:tcPr>
          <w:p w14:paraId="56F16460" w14:textId="1E925D60"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111111"/>
                <w:sz w:val="18"/>
                <w:szCs w:val="18"/>
              </w:rPr>
              <w:t>9,2</w:t>
            </w:r>
          </w:p>
        </w:tc>
      </w:tr>
      <w:tr w:rsidR="007850E6" w:rsidRPr="00F62887" w14:paraId="28A87E0A" w14:textId="77777777" w:rsidTr="0031582B">
        <w:trPr>
          <w:trHeight w:val="480"/>
        </w:trPr>
        <w:tc>
          <w:tcPr>
            <w:tcW w:w="5960" w:type="dxa"/>
            <w:tcBorders>
              <w:top w:val="nil"/>
              <w:left w:val="nil"/>
              <w:bottom w:val="nil"/>
              <w:right w:val="nil"/>
            </w:tcBorders>
            <w:shd w:val="clear" w:color="000000" w:fill="FFFFFF"/>
            <w:vAlign w:val="center"/>
            <w:hideMark/>
          </w:tcPr>
          <w:p w14:paraId="16F9FB0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20" w:type="dxa"/>
            <w:tcBorders>
              <w:top w:val="nil"/>
              <w:left w:val="nil"/>
              <w:bottom w:val="nil"/>
              <w:right w:val="nil"/>
            </w:tcBorders>
            <w:shd w:val="clear" w:color="000000" w:fill="FFFFFF"/>
            <w:vAlign w:val="center"/>
            <w:hideMark/>
          </w:tcPr>
          <w:p w14:paraId="0F1F7F61"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520" w:type="dxa"/>
            <w:tcBorders>
              <w:top w:val="nil"/>
              <w:left w:val="nil"/>
              <w:bottom w:val="nil"/>
              <w:right w:val="nil"/>
            </w:tcBorders>
            <w:shd w:val="clear" w:color="000000" w:fill="FFFFFF"/>
            <w:vAlign w:val="center"/>
            <w:hideMark/>
          </w:tcPr>
          <w:p w14:paraId="4666652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8,7</w:t>
            </w:r>
          </w:p>
        </w:tc>
        <w:tc>
          <w:tcPr>
            <w:tcW w:w="520" w:type="dxa"/>
            <w:tcBorders>
              <w:top w:val="nil"/>
              <w:left w:val="nil"/>
              <w:bottom w:val="nil"/>
              <w:right w:val="nil"/>
            </w:tcBorders>
            <w:shd w:val="clear" w:color="000000" w:fill="FFFFFF"/>
            <w:vAlign w:val="center"/>
            <w:hideMark/>
          </w:tcPr>
          <w:p w14:paraId="614497B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1F7D0094" w14:textId="6CB506C3"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858" w:type="dxa"/>
            <w:tcBorders>
              <w:top w:val="nil"/>
              <w:left w:val="nil"/>
              <w:bottom w:val="nil"/>
              <w:right w:val="nil"/>
            </w:tcBorders>
            <w:shd w:val="clear" w:color="000000" w:fill="FFFFFF"/>
            <w:vAlign w:val="center"/>
            <w:hideMark/>
          </w:tcPr>
          <w:p w14:paraId="198BF0FB" w14:textId="32B39910"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7850E6" w:rsidRPr="00F62887" w14:paraId="51D51DD5" w14:textId="77777777" w:rsidTr="0031582B">
        <w:trPr>
          <w:trHeight w:val="300"/>
        </w:trPr>
        <w:tc>
          <w:tcPr>
            <w:tcW w:w="5960" w:type="dxa"/>
            <w:tcBorders>
              <w:top w:val="nil"/>
              <w:left w:val="nil"/>
              <w:bottom w:val="nil"/>
              <w:right w:val="nil"/>
            </w:tcBorders>
            <w:shd w:val="clear" w:color="000000" w:fill="FFFFFF"/>
            <w:vAlign w:val="center"/>
            <w:hideMark/>
          </w:tcPr>
          <w:p w14:paraId="62F8099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20" w:type="dxa"/>
            <w:tcBorders>
              <w:top w:val="nil"/>
              <w:left w:val="nil"/>
              <w:bottom w:val="nil"/>
              <w:right w:val="nil"/>
            </w:tcBorders>
            <w:shd w:val="clear" w:color="000000" w:fill="FFFFFF"/>
            <w:vAlign w:val="center"/>
            <w:hideMark/>
          </w:tcPr>
          <w:p w14:paraId="6094DC64"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49D7CFC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c>
          <w:tcPr>
            <w:tcW w:w="520" w:type="dxa"/>
            <w:tcBorders>
              <w:top w:val="nil"/>
              <w:left w:val="nil"/>
              <w:bottom w:val="nil"/>
              <w:right w:val="nil"/>
            </w:tcBorders>
            <w:shd w:val="clear" w:color="000000" w:fill="FFFFFF"/>
            <w:vAlign w:val="center"/>
            <w:hideMark/>
          </w:tcPr>
          <w:p w14:paraId="774BE5C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520" w:type="dxa"/>
            <w:tcBorders>
              <w:top w:val="nil"/>
              <w:left w:val="nil"/>
              <w:bottom w:val="nil"/>
              <w:right w:val="nil"/>
            </w:tcBorders>
            <w:shd w:val="clear" w:color="000000" w:fill="FFFFFF"/>
            <w:vAlign w:val="center"/>
            <w:hideMark/>
          </w:tcPr>
          <w:p w14:paraId="35BA07BD" w14:textId="3CEB8B6A"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858" w:type="dxa"/>
            <w:tcBorders>
              <w:top w:val="nil"/>
              <w:left w:val="nil"/>
              <w:bottom w:val="nil"/>
              <w:right w:val="nil"/>
            </w:tcBorders>
            <w:shd w:val="clear" w:color="000000" w:fill="FFFFFF"/>
            <w:vAlign w:val="center"/>
            <w:hideMark/>
          </w:tcPr>
          <w:p w14:paraId="3CC7A36B" w14:textId="2885D10E"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7850E6" w:rsidRPr="00F62887" w14:paraId="74B89A1A" w14:textId="77777777" w:rsidTr="0031582B">
        <w:trPr>
          <w:trHeight w:val="300"/>
        </w:trPr>
        <w:tc>
          <w:tcPr>
            <w:tcW w:w="5960" w:type="dxa"/>
            <w:tcBorders>
              <w:top w:val="nil"/>
              <w:left w:val="nil"/>
              <w:bottom w:val="nil"/>
              <w:right w:val="nil"/>
            </w:tcBorders>
            <w:shd w:val="clear" w:color="000000" w:fill="FFFFFF"/>
            <w:vAlign w:val="center"/>
            <w:hideMark/>
          </w:tcPr>
          <w:p w14:paraId="77E645A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20" w:type="dxa"/>
            <w:tcBorders>
              <w:top w:val="nil"/>
              <w:left w:val="nil"/>
              <w:bottom w:val="nil"/>
              <w:right w:val="nil"/>
            </w:tcBorders>
            <w:shd w:val="clear" w:color="000000" w:fill="FFFFFF"/>
            <w:vAlign w:val="center"/>
            <w:hideMark/>
          </w:tcPr>
          <w:p w14:paraId="580BDAC2" w14:textId="77777777"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520" w:type="dxa"/>
            <w:tcBorders>
              <w:top w:val="nil"/>
              <w:left w:val="nil"/>
              <w:bottom w:val="nil"/>
              <w:right w:val="nil"/>
            </w:tcBorders>
            <w:shd w:val="clear" w:color="000000" w:fill="FFFFFF"/>
            <w:vAlign w:val="center"/>
            <w:hideMark/>
          </w:tcPr>
          <w:p w14:paraId="59D4274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3AF4CB9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5C32CA5A" w14:textId="332D55AB" w:rsidR="007850E6" w:rsidRPr="00F62887" w:rsidRDefault="007850E6" w:rsidP="007850E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858" w:type="dxa"/>
            <w:tcBorders>
              <w:top w:val="nil"/>
              <w:left w:val="nil"/>
              <w:bottom w:val="nil"/>
              <w:right w:val="nil"/>
            </w:tcBorders>
            <w:shd w:val="clear" w:color="000000" w:fill="FFFFFF"/>
            <w:vAlign w:val="center"/>
            <w:hideMark/>
          </w:tcPr>
          <w:p w14:paraId="2389B384" w14:textId="3C164819"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7850E6" w:rsidRPr="00F62887" w14:paraId="58BF35D5" w14:textId="77777777" w:rsidTr="0031582B">
        <w:trPr>
          <w:trHeight w:val="300"/>
        </w:trPr>
        <w:tc>
          <w:tcPr>
            <w:tcW w:w="5960" w:type="dxa"/>
            <w:tcBorders>
              <w:top w:val="nil"/>
              <w:left w:val="nil"/>
              <w:bottom w:val="single" w:sz="4" w:space="0" w:color="auto"/>
              <w:right w:val="nil"/>
            </w:tcBorders>
            <w:shd w:val="clear" w:color="000000" w:fill="FFFFFF"/>
            <w:vAlign w:val="center"/>
          </w:tcPr>
          <w:p w14:paraId="68FCDEC3" w14:textId="77777777" w:rsidR="007850E6" w:rsidRPr="00F62887" w:rsidRDefault="007850E6" w:rsidP="007850E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20" w:type="dxa"/>
            <w:tcBorders>
              <w:top w:val="nil"/>
              <w:left w:val="nil"/>
              <w:bottom w:val="single" w:sz="4" w:space="0" w:color="auto"/>
              <w:right w:val="nil"/>
            </w:tcBorders>
            <w:shd w:val="clear" w:color="000000" w:fill="FFFFFF"/>
          </w:tcPr>
          <w:p w14:paraId="47FAE0D7" w14:textId="77777777" w:rsidR="007850E6" w:rsidRPr="00F62887" w:rsidRDefault="007850E6" w:rsidP="007850E6">
            <w:pPr>
              <w:spacing w:after="0"/>
              <w:jc w:val="right"/>
              <w:rPr>
                <w:rFonts w:eastAsia="Arial" w:cstheme="minorHAnsi"/>
                <w:sz w:val="18"/>
                <w:szCs w:val="18"/>
                <w:lang w:eastAsia="pt-BR"/>
              </w:rPr>
            </w:pPr>
            <w:r w:rsidRPr="00F62887">
              <w:rPr>
                <w:rFonts w:cstheme="minorHAnsi"/>
                <w:sz w:val="18"/>
                <w:szCs w:val="18"/>
              </w:rPr>
              <w:t>9,6</w:t>
            </w:r>
          </w:p>
        </w:tc>
        <w:tc>
          <w:tcPr>
            <w:tcW w:w="520" w:type="dxa"/>
            <w:tcBorders>
              <w:top w:val="nil"/>
              <w:left w:val="nil"/>
              <w:bottom w:val="single" w:sz="4" w:space="0" w:color="auto"/>
              <w:right w:val="nil"/>
            </w:tcBorders>
            <w:shd w:val="clear" w:color="000000" w:fill="FFFFFF"/>
          </w:tcPr>
          <w:p w14:paraId="7E907790" w14:textId="77777777" w:rsidR="007850E6" w:rsidRPr="00F62887" w:rsidRDefault="007850E6" w:rsidP="007850E6">
            <w:pPr>
              <w:spacing w:after="0"/>
              <w:jc w:val="right"/>
              <w:rPr>
                <w:rFonts w:eastAsia="Times New Roman" w:cstheme="minorHAnsi"/>
                <w:sz w:val="18"/>
                <w:szCs w:val="18"/>
                <w:lang w:eastAsia="pt-BR"/>
              </w:rPr>
            </w:pPr>
            <w:r w:rsidRPr="00F62887">
              <w:rPr>
                <w:rFonts w:cstheme="minorHAnsi"/>
                <w:sz w:val="18"/>
                <w:szCs w:val="18"/>
              </w:rPr>
              <w:t>8,8</w:t>
            </w:r>
          </w:p>
        </w:tc>
        <w:tc>
          <w:tcPr>
            <w:tcW w:w="520" w:type="dxa"/>
            <w:tcBorders>
              <w:top w:val="nil"/>
              <w:left w:val="nil"/>
              <w:bottom w:val="single" w:sz="4" w:space="0" w:color="auto"/>
              <w:right w:val="nil"/>
            </w:tcBorders>
            <w:shd w:val="clear" w:color="000000" w:fill="FFFFFF"/>
          </w:tcPr>
          <w:p w14:paraId="0747B8E4" w14:textId="77777777" w:rsidR="007850E6" w:rsidRPr="00F62887" w:rsidRDefault="007850E6" w:rsidP="007850E6">
            <w:pPr>
              <w:spacing w:after="0"/>
              <w:jc w:val="right"/>
              <w:rPr>
                <w:rFonts w:eastAsia="Times New Roman" w:cstheme="minorHAnsi"/>
                <w:sz w:val="18"/>
                <w:szCs w:val="18"/>
                <w:lang w:eastAsia="pt-BR"/>
              </w:rPr>
            </w:pPr>
            <w:r w:rsidRPr="00F62887">
              <w:rPr>
                <w:rFonts w:cstheme="minorHAnsi"/>
                <w:sz w:val="18"/>
                <w:szCs w:val="18"/>
              </w:rPr>
              <w:t>9,0</w:t>
            </w:r>
          </w:p>
        </w:tc>
        <w:tc>
          <w:tcPr>
            <w:tcW w:w="520" w:type="dxa"/>
            <w:tcBorders>
              <w:top w:val="nil"/>
              <w:left w:val="nil"/>
              <w:bottom w:val="single" w:sz="4" w:space="0" w:color="auto"/>
              <w:right w:val="nil"/>
            </w:tcBorders>
            <w:shd w:val="clear" w:color="000000" w:fill="FFFFFF"/>
            <w:vAlign w:val="bottom"/>
          </w:tcPr>
          <w:p w14:paraId="658CB3C1" w14:textId="3C26952C"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rPr>
              <w:t>9,2</w:t>
            </w:r>
          </w:p>
        </w:tc>
        <w:tc>
          <w:tcPr>
            <w:tcW w:w="858" w:type="dxa"/>
            <w:tcBorders>
              <w:top w:val="nil"/>
              <w:left w:val="nil"/>
              <w:bottom w:val="single" w:sz="4" w:space="0" w:color="auto"/>
              <w:right w:val="nil"/>
            </w:tcBorders>
            <w:shd w:val="clear" w:color="000000" w:fill="FFFFFF"/>
            <w:vAlign w:val="bottom"/>
          </w:tcPr>
          <w:p w14:paraId="61D8E467" w14:textId="3199E501" w:rsidR="007850E6" w:rsidRPr="00F62887" w:rsidRDefault="007850E6" w:rsidP="007850E6">
            <w:pPr>
              <w:spacing w:after="0"/>
              <w:jc w:val="right"/>
              <w:rPr>
                <w:rFonts w:eastAsia="Times New Roman" w:cstheme="minorHAnsi"/>
                <w:sz w:val="18"/>
                <w:szCs w:val="18"/>
                <w:lang w:eastAsia="pt-BR"/>
              </w:rPr>
            </w:pPr>
            <w:r w:rsidRPr="00F62887">
              <w:rPr>
                <w:rFonts w:cstheme="minorHAnsi"/>
                <w:color w:val="000000"/>
              </w:rPr>
              <w:t>9,0</w:t>
            </w:r>
          </w:p>
        </w:tc>
      </w:tr>
    </w:tbl>
    <w:p w14:paraId="3A81143B" w14:textId="77777777" w:rsidR="0072449A" w:rsidRPr="00F62887" w:rsidRDefault="0072449A" w:rsidP="0072449A">
      <w:pPr>
        <w:rPr>
          <w:rFonts w:cstheme="minorHAnsi"/>
        </w:rPr>
      </w:pPr>
    </w:p>
    <w:p w14:paraId="04F1EBD6" w14:textId="77777777"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as médias anuais referentes às questões sobre conhecimento foram são coerentes com as médias da avaliação diagnóstica, acompanhando o desempenho por ano, conforme ilustra a Tabela 12.</w:t>
      </w:r>
    </w:p>
    <w:p w14:paraId="47A83C6B" w14:textId="77777777" w:rsidR="0072449A" w:rsidRPr="00F62887" w:rsidRDefault="0072449A" w:rsidP="0072449A">
      <w:pPr>
        <w:pStyle w:val="Corpodetexto"/>
        <w:jc w:val="both"/>
        <w:rPr>
          <w:rFonts w:cstheme="minorHAnsi"/>
          <w:color w:val="auto"/>
          <w:lang w:val="pt-BR"/>
        </w:rPr>
      </w:pPr>
    </w:p>
    <w:p w14:paraId="1C22B681" w14:textId="77777777" w:rsidR="0072449A" w:rsidRPr="002D1000" w:rsidRDefault="0072449A" w:rsidP="0072449A">
      <w:pPr>
        <w:pStyle w:val="Corpodetexto"/>
        <w:jc w:val="both"/>
        <w:rPr>
          <w:rFonts w:cstheme="minorHAnsi"/>
          <w:color w:val="auto"/>
          <w:sz w:val="22"/>
          <w:szCs w:val="22"/>
          <w:lang w:val="pt-BR"/>
        </w:rPr>
      </w:pPr>
      <w:r w:rsidRPr="002D1000">
        <w:rPr>
          <w:rFonts w:cstheme="minorHAnsi"/>
          <w:color w:val="auto"/>
          <w:sz w:val="22"/>
          <w:szCs w:val="22"/>
          <w:lang w:val="pt-BR"/>
        </w:rPr>
        <w:t>Tabela 12 – Comparativo entre médias da Avaliação Diagnóstica e da Avaliação de Reação</w:t>
      </w:r>
    </w:p>
    <w:tbl>
      <w:tblPr>
        <w:tblW w:w="5880" w:type="dxa"/>
        <w:tblInd w:w="70" w:type="dxa"/>
        <w:tblCellMar>
          <w:left w:w="70" w:type="dxa"/>
          <w:right w:w="70" w:type="dxa"/>
        </w:tblCellMar>
        <w:tblLook w:val="04A0" w:firstRow="1" w:lastRow="0" w:firstColumn="1" w:lastColumn="0" w:noHBand="0" w:noVBand="1"/>
      </w:tblPr>
      <w:tblGrid>
        <w:gridCol w:w="3000"/>
        <w:gridCol w:w="960"/>
        <w:gridCol w:w="960"/>
        <w:gridCol w:w="960"/>
      </w:tblGrid>
      <w:tr w:rsidR="0072449A" w:rsidRPr="00F62887" w14:paraId="2F4AF3A9" w14:textId="77777777" w:rsidTr="0031582B">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7AC04056"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3C711C67"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5A5B6A51"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000A8989" w14:textId="3E9D0FD1" w:rsidR="0072449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r>
      <w:tr w:rsidR="0072449A" w:rsidRPr="00F62887" w14:paraId="38F08FF3" w14:textId="77777777" w:rsidTr="0031582B">
        <w:trPr>
          <w:trHeight w:val="300"/>
        </w:trPr>
        <w:tc>
          <w:tcPr>
            <w:tcW w:w="3000" w:type="dxa"/>
            <w:tcBorders>
              <w:top w:val="nil"/>
              <w:left w:val="nil"/>
              <w:bottom w:val="nil"/>
              <w:right w:val="nil"/>
            </w:tcBorders>
            <w:shd w:val="clear" w:color="000000" w:fill="FFFFFF"/>
            <w:vAlign w:val="center"/>
            <w:hideMark/>
          </w:tcPr>
          <w:p w14:paraId="69725849"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FFFFF"/>
            <w:vAlign w:val="center"/>
            <w:hideMark/>
          </w:tcPr>
          <w:p w14:paraId="62B1D158"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960" w:type="dxa"/>
            <w:tcBorders>
              <w:top w:val="nil"/>
              <w:left w:val="nil"/>
              <w:bottom w:val="nil"/>
              <w:right w:val="nil"/>
            </w:tcBorders>
            <w:shd w:val="clear" w:color="000000" w:fill="F2F2F2"/>
            <w:vAlign w:val="center"/>
            <w:hideMark/>
          </w:tcPr>
          <w:p w14:paraId="5AB8FB3A"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960" w:type="dxa"/>
            <w:tcBorders>
              <w:top w:val="nil"/>
              <w:left w:val="nil"/>
              <w:bottom w:val="nil"/>
              <w:right w:val="nil"/>
            </w:tcBorders>
            <w:shd w:val="clear" w:color="000000" w:fill="FFFFFF"/>
            <w:vAlign w:val="center"/>
            <w:hideMark/>
          </w:tcPr>
          <w:p w14:paraId="058ACD3F" w14:textId="44778ECF"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w:t>
            </w:r>
            <w:r w:rsidR="007850E6" w:rsidRPr="00F62887">
              <w:rPr>
                <w:rFonts w:eastAsia="Times New Roman" w:cstheme="minorHAnsi"/>
                <w:sz w:val="18"/>
                <w:szCs w:val="18"/>
                <w:lang w:eastAsia="pt-BR"/>
              </w:rPr>
              <w:t>7</w:t>
            </w:r>
          </w:p>
        </w:tc>
      </w:tr>
      <w:tr w:rsidR="0072449A" w:rsidRPr="00F62887" w14:paraId="16EFFBA2" w14:textId="77777777" w:rsidTr="0031582B">
        <w:trPr>
          <w:trHeight w:val="300"/>
        </w:trPr>
        <w:tc>
          <w:tcPr>
            <w:tcW w:w="3000" w:type="dxa"/>
            <w:tcBorders>
              <w:top w:val="nil"/>
              <w:left w:val="nil"/>
              <w:bottom w:val="single" w:sz="4" w:space="0" w:color="auto"/>
              <w:right w:val="nil"/>
            </w:tcBorders>
            <w:shd w:val="clear" w:color="000000" w:fill="FFFFFF"/>
            <w:vAlign w:val="center"/>
            <w:hideMark/>
          </w:tcPr>
          <w:p w14:paraId="7FCF419A"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FFFFF"/>
            <w:vAlign w:val="center"/>
            <w:hideMark/>
          </w:tcPr>
          <w:p w14:paraId="4D14B977"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single" w:sz="4" w:space="0" w:color="auto"/>
              <w:right w:val="nil"/>
            </w:tcBorders>
            <w:shd w:val="clear" w:color="000000" w:fill="F2F2F2"/>
            <w:vAlign w:val="center"/>
            <w:hideMark/>
          </w:tcPr>
          <w:p w14:paraId="2F1BE246" w14:textId="77777777"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960" w:type="dxa"/>
            <w:tcBorders>
              <w:top w:val="nil"/>
              <w:left w:val="nil"/>
              <w:bottom w:val="single" w:sz="4" w:space="0" w:color="auto"/>
              <w:right w:val="nil"/>
            </w:tcBorders>
            <w:shd w:val="clear" w:color="000000" w:fill="FFFFFF"/>
            <w:vAlign w:val="center"/>
            <w:hideMark/>
          </w:tcPr>
          <w:p w14:paraId="5BC45B50" w14:textId="746556F5" w:rsidR="0072449A" w:rsidRPr="00F62887" w:rsidRDefault="0072449A"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w:t>
            </w:r>
            <w:r w:rsidR="007850E6" w:rsidRPr="00F62887">
              <w:rPr>
                <w:rFonts w:eastAsia="Times New Roman" w:cstheme="minorHAnsi"/>
                <w:sz w:val="18"/>
                <w:szCs w:val="18"/>
                <w:lang w:eastAsia="pt-BR"/>
              </w:rPr>
              <w:t>2</w:t>
            </w:r>
          </w:p>
        </w:tc>
      </w:tr>
    </w:tbl>
    <w:p w14:paraId="0F953B17" w14:textId="77777777" w:rsidR="0072449A" w:rsidRPr="00F62887" w:rsidRDefault="0072449A" w:rsidP="0072449A">
      <w:pPr>
        <w:rPr>
          <w:rFonts w:cstheme="minorHAnsi"/>
        </w:rPr>
      </w:pPr>
    </w:p>
    <w:p w14:paraId="6B088E89" w14:textId="75CE4AC1"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w:t>
      </w:r>
      <w:r w:rsidR="007850E6" w:rsidRPr="00F62887">
        <w:rPr>
          <w:rFonts w:cstheme="minorHAnsi"/>
          <w:color w:val="auto"/>
          <w:lang w:val="pt-BR"/>
        </w:rPr>
        <w:t>os</w:t>
      </w:r>
      <w:r w:rsidRPr="00F62887">
        <w:rPr>
          <w:rFonts w:cstheme="minorHAnsi"/>
          <w:color w:val="auto"/>
          <w:lang w:val="pt-BR"/>
        </w:rPr>
        <w:t xml:space="preserve"> dados não evidenciaram relação entre os fatores Conciliação do curso com minhas atividades profissionais e aprovação durante o período observado.</w:t>
      </w:r>
    </w:p>
    <w:p w14:paraId="42510BEA" w14:textId="77777777" w:rsidR="0072449A" w:rsidRPr="002D1000" w:rsidRDefault="0072449A" w:rsidP="0072449A">
      <w:pPr>
        <w:pStyle w:val="Corpodetexto"/>
        <w:jc w:val="both"/>
        <w:rPr>
          <w:rFonts w:cstheme="minorHAnsi"/>
          <w:color w:val="auto"/>
          <w:sz w:val="22"/>
          <w:szCs w:val="22"/>
          <w:lang w:val="pt-BR"/>
        </w:rPr>
      </w:pPr>
      <w:r w:rsidRPr="002D1000">
        <w:rPr>
          <w:rFonts w:cstheme="minorHAnsi"/>
          <w:color w:val="auto"/>
          <w:sz w:val="22"/>
          <w:szCs w:val="22"/>
          <w:lang w:val="pt-BR"/>
        </w:rPr>
        <w:lastRenderedPageBreak/>
        <w:t>Tabela 13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72449A" w:rsidRPr="00F62887" w14:paraId="3EB9E627" w14:textId="77777777" w:rsidTr="0031582B">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3A42EA72"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3428FA78"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231DAC61"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446AD676"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51B242CF" w14:textId="2A748EBB" w:rsidR="0072449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r>
      <w:tr w:rsidR="007850E6" w:rsidRPr="00F62887" w14:paraId="29B2B541" w14:textId="77777777" w:rsidTr="0031582B">
        <w:trPr>
          <w:trHeight w:val="480"/>
        </w:trPr>
        <w:tc>
          <w:tcPr>
            <w:tcW w:w="3880" w:type="dxa"/>
            <w:tcBorders>
              <w:top w:val="nil"/>
              <w:left w:val="nil"/>
              <w:bottom w:val="nil"/>
              <w:right w:val="nil"/>
            </w:tcBorders>
            <w:shd w:val="clear" w:color="000000" w:fill="FFFFFF"/>
            <w:vAlign w:val="center"/>
            <w:hideMark/>
          </w:tcPr>
          <w:p w14:paraId="7CBF2FAB"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FFFFF"/>
            <w:vAlign w:val="center"/>
            <w:hideMark/>
          </w:tcPr>
          <w:p w14:paraId="4D94BA9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nil"/>
              <w:right w:val="nil"/>
            </w:tcBorders>
            <w:shd w:val="clear" w:color="000000" w:fill="FFFFFF"/>
            <w:vAlign w:val="center"/>
            <w:hideMark/>
          </w:tcPr>
          <w:p w14:paraId="5DC71C4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c>
          <w:tcPr>
            <w:tcW w:w="960" w:type="dxa"/>
            <w:tcBorders>
              <w:top w:val="nil"/>
              <w:left w:val="nil"/>
              <w:bottom w:val="nil"/>
              <w:right w:val="nil"/>
            </w:tcBorders>
            <w:shd w:val="clear" w:color="000000" w:fill="FFFFFF"/>
            <w:vAlign w:val="center"/>
            <w:hideMark/>
          </w:tcPr>
          <w:p w14:paraId="3A94BF7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960" w:type="dxa"/>
            <w:tcBorders>
              <w:top w:val="nil"/>
              <w:left w:val="nil"/>
              <w:bottom w:val="nil"/>
              <w:right w:val="nil"/>
            </w:tcBorders>
            <w:shd w:val="clear" w:color="000000" w:fill="FFFFFF"/>
            <w:hideMark/>
          </w:tcPr>
          <w:p w14:paraId="7780F7E3" w14:textId="26A89375" w:rsidR="007850E6" w:rsidRPr="00F62887" w:rsidRDefault="007850E6" w:rsidP="007850E6">
            <w:pPr>
              <w:spacing w:after="0"/>
              <w:jc w:val="right"/>
              <w:rPr>
                <w:rFonts w:eastAsia="Times New Roman" w:cstheme="minorHAnsi"/>
                <w:sz w:val="18"/>
                <w:szCs w:val="18"/>
                <w:lang w:eastAsia="pt-BR"/>
              </w:rPr>
            </w:pPr>
            <w:r w:rsidRPr="00F62887">
              <w:rPr>
                <w:rFonts w:cstheme="minorHAnsi"/>
              </w:rPr>
              <w:t>8,7</w:t>
            </w:r>
          </w:p>
        </w:tc>
      </w:tr>
      <w:tr w:rsidR="007850E6" w:rsidRPr="00F62887" w14:paraId="010AB2A6" w14:textId="77777777" w:rsidTr="0031582B">
        <w:trPr>
          <w:trHeight w:val="300"/>
        </w:trPr>
        <w:tc>
          <w:tcPr>
            <w:tcW w:w="3880" w:type="dxa"/>
            <w:tcBorders>
              <w:top w:val="nil"/>
              <w:left w:val="nil"/>
              <w:bottom w:val="nil"/>
              <w:right w:val="nil"/>
            </w:tcBorders>
            <w:shd w:val="clear" w:color="000000" w:fill="FFFFFF"/>
            <w:vAlign w:val="center"/>
            <w:hideMark/>
          </w:tcPr>
          <w:p w14:paraId="47E046C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0207CA56"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74,58</w:t>
            </w:r>
          </w:p>
        </w:tc>
        <w:tc>
          <w:tcPr>
            <w:tcW w:w="960" w:type="dxa"/>
            <w:tcBorders>
              <w:top w:val="nil"/>
              <w:left w:val="nil"/>
              <w:bottom w:val="nil"/>
              <w:right w:val="nil"/>
            </w:tcBorders>
            <w:shd w:val="clear" w:color="000000" w:fill="F2F2F2"/>
            <w:vAlign w:val="center"/>
            <w:hideMark/>
          </w:tcPr>
          <w:p w14:paraId="7FEA05C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56,13</w:t>
            </w:r>
          </w:p>
        </w:tc>
        <w:tc>
          <w:tcPr>
            <w:tcW w:w="960" w:type="dxa"/>
            <w:tcBorders>
              <w:top w:val="nil"/>
              <w:left w:val="nil"/>
              <w:bottom w:val="nil"/>
              <w:right w:val="nil"/>
            </w:tcBorders>
            <w:shd w:val="clear" w:color="000000" w:fill="FFFFFF"/>
            <w:vAlign w:val="center"/>
            <w:hideMark/>
          </w:tcPr>
          <w:p w14:paraId="4FEBA604"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40,22</w:t>
            </w:r>
          </w:p>
        </w:tc>
        <w:tc>
          <w:tcPr>
            <w:tcW w:w="960" w:type="dxa"/>
            <w:tcBorders>
              <w:top w:val="nil"/>
              <w:left w:val="nil"/>
              <w:bottom w:val="nil"/>
              <w:right w:val="nil"/>
            </w:tcBorders>
            <w:shd w:val="clear" w:color="000000" w:fill="F2F2F2"/>
            <w:hideMark/>
          </w:tcPr>
          <w:p w14:paraId="1E4CBD66" w14:textId="72D44F2C" w:rsidR="007850E6" w:rsidRPr="00F62887" w:rsidRDefault="007850E6" w:rsidP="007850E6">
            <w:pPr>
              <w:spacing w:after="0"/>
              <w:jc w:val="right"/>
              <w:rPr>
                <w:rFonts w:eastAsia="Times New Roman" w:cstheme="minorHAnsi"/>
                <w:sz w:val="18"/>
                <w:szCs w:val="18"/>
                <w:lang w:eastAsia="pt-BR"/>
              </w:rPr>
            </w:pPr>
            <w:r w:rsidRPr="00F62887">
              <w:rPr>
                <w:rFonts w:cstheme="minorHAnsi"/>
              </w:rPr>
              <w:t>23,22</w:t>
            </w:r>
          </w:p>
        </w:tc>
      </w:tr>
      <w:tr w:rsidR="007850E6" w:rsidRPr="00F62887" w14:paraId="2973B4C0"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12742D73"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0E004F87"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8,47</w:t>
            </w:r>
          </w:p>
        </w:tc>
        <w:tc>
          <w:tcPr>
            <w:tcW w:w="960" w:type="dxa"/>
            <w:tcBorders>
              <w:top w:val="nil"/>
              <w:left w:val="nil"/>
              <w:bottom w:val="single" w:sz="4" w:space="0" w:color="auto"/>
              <w:right w:val="nil"/>
            </w:tcBorders>
            <w:shd w:val="clear" w:color="000000" w:fill="F2F2F2"/>
            <w:vAlign w:val="center"/>
            <w:hideMark/>
          </w:tcPr>
          <w:p w14:paraId="3CF7963E"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6,93</w:t>
            </w:r>
          </w:p>
        </w:tc>
        <w:tc>
          <w:tcPr>
            <w:tcW w:w="960" w:type="dxa"/>
            <w:tcBorders>
              <w:top w:val="nil"/>
              <w:left w:val="nil"/>
              <w:bottom w:val="single" w:sz="4" w:space="0" w:color="auto"/>
              <w:right w:val="nil"/>
            </w:tcBorders>
            <w:shd w:val="clear" w:color="000000" w:fill="FFFFFF"/>
            <w:vAlign w:val="center"/>
            <w:hideMark/>
          </w:tcPr>
          <w:p w14:paraId="014BA07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4,73</w:t>
            </w:r>
          </w:p>
        </w:tc>
        <w:tc>
          <w:tcPr>
            <w:tcW w:w="960" w:type="dxa"/>
            <w:tcBorders>
              <w:top w:val="nil"/>
              <w:left w:val="nil"/>
              <w:bottom w:val="single" w:sz="4" w:space="0" w:color="auto"/>
              <w:right w:val="nil"/>
            </w:tcBorders>
            <w:shd w:val="clear" w:color="000000" w:fill="F2F2F2"/>
            <w:hideMark/>
          </w:tcPr>
          <w:p w14:paraId="4D574EB8" w14:textId="323A3D03" w:rsidR="007850E6" w:rsidRPr="00F62887" w:rsidRDefault="007850E6" w:rsidP="007850E6">
            <w:pPr>
              <w:spacing w:after="0"/>
              <w:jc w:val="right"/>
              <w:rPr>
                <w:rFonts w:eastAsia="Times New Roman" w:cstheme="minorHAnsi"/>
                <w:sz w:val="18"/>
                <w:szCs w:val="18"/>
                <w:lang w:eastAsia="pt-BR"/>
              </w:rPr>
            </w:pPr>
            <w:r w:rsidRPr="00F62887">
              <w:rPr>
                <w:rFonts w:cstheme="minorHAnsi"/>
              </w:rPr>
              <w:t>2,67</w:t>
            </w:r>
          </w:p>
        </w:tc>
      </w:tr>
    </w:tbl>
    <w:p w14:paraId="56E9E8C3" w14:textId="77777777" w:rsidR="0072449A" w:rsidRPr="00F62887" w:rsidRDefault="0072449A" w:rsidP="0072449A">
      <w:pPr>
        <w:rPr>
          <w:rFonts w:cstheme="minorHAnsi"/>
        </w:rPr>
      </w:pPr>
    </w:p>
    <w:p w14:paraId="669377D3" w14:textId="6F25B725" w:rsidR="0072449A" w:rsidRPr="00F62887" w:rsidRDefault="0072449A" w:rsidP="0072449A">
      <w:pPr>
        <w:pStyle w:val="Corpodetexto"/>
        <w:ind w:firstLine="708"/>
        <w:jc w:val="both"/>
        <w:rPr>
          <w:rFonts w:cstheme="minorHAnsi"/>
          <w:color w:val="auto"/>
          <w:lang w:val="pt-BR"/>
        </w:rPr>
      </w:pPr>
      <w:r w:rsidRPr="00F62887">
        <w:rPr>
          <w:rFonts w:cstheme="minorHAnsi"/>
          <w:color w:val="auto"/>
          <w:lang w:val="pt-BR"/>
        </w:rPr>
        <w:t>Com o mesmo entendimento, também não se observou Disponibilidade de computador nos horários que tenho para estudar e Aprovação, de acordo com a tabela 14.</w:t>
      </w:r>
    </w:p>
    <w:p w14:paraId="4268C493" w14:textId="77777777" w:rsidR="0072449A" w:rsidRPr="002D1000" w:rsidRDefault="0072449A" w:rsidP="0072449A">
      <w:pPr>
        <w:pStyle w:val="Corpodetexto"/>
        <w:jc w:val="both"/>
        <w:rPr>
          <w:rFonts w:cstheme="minorHAnsi"/>
          <w:color w:val="auto"/>
          <w:sz w:val="22"/>
          <w:szCs w:val="22"/>
          <w:lang w:val="pt-BR"/>
        </w:rPr>
      </w:pPr>
      <w:r w:rsidRPr="002D1000">
        <w:rPr>
          <w:rFonts w:cstheme="minorHAnsi"/>
          <w:color w:val="auto"/>
          <w:sz w:val="22"/>
          <w:szCs w:val="22"/>
          <w:lang w:val="pt-BR"/>
        </w:rPr>
        <w:t>Tabela 14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72449A" w:rsidRPr="00F62887" w14:paraId="00D412C5" w14:textId="77777777" w:rsidTr="0031582B">
        <w:trPr>
          <w:trHeight w:val="300"/>
        </w:trPr>
        <w:tc>
          <w:tcPr>
            <w:tcW w:w="3880" w:type="dxa"/>
            <w:tcBorders>
              <w:top w:val="single" w:sz="4" w:space="0" w:color="auto"/>
              <w:left w:val="nil"/>
              <w:bottom w:val="nil"/>
              <w:right w:val="nil"/>
            </w:tcBorders>
            <w:shd w:val="clear" w:color="000000" w:fill="FFFFFF"/>
            <w:vAlign w:val="center"/>
            <w:hideMark/>
          </w:tcPr>
          <w:p w14:paraId="484A1CF5"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auto" w:fill="auto"/>
            <w:noWrap/>
            <w:vAlign w:val="bottom"/>
            <w:hideMark/>
          </w:tcPr>
          <w:p w14:paraId="5E45CFE0"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000000" w:fill="F2F2F2"/>
            <w:noWrap/>
            <w:vAlign w:val="bottom"/>
            <w:hideMark/>
          </w:tcPr>
          <w:p w14:paraId="37449B4B"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5E065AB2" w14:textId="77777777" w:rsidR="0072449A" w:rsidRPr="00F62887" w:rsidRDefault="0072449A"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000000" w:fill="F2F2F2"/>
            <w:noWrap/>
            <w:vAlign w:val="bottom"/>
            <w:hideMark/>
          </w:tcPr>
          <w:p w14:paraId="34D23F53" w14:textId="5494728D" w:rsidR="0072449A"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72449A" w:rsidRPr="00F62887">
              <w:rPr>
                <w:rFonts w:eastAsia="Times New Roman" w:cstheme="minorHAnsi"/>
                <w:b/>
                <w:bCs/>
                <w:sz w:val="18"/>
                <w:szCs w:val="18"/>
                <w:lang w:eastAsia="pt-BR"/>
              </w:rPr>
              <w:t>2020</w:t>
            </w:r>
          </w:p>
        </w:tc>
      </w:tr>
      <w:tr w:rsidR="007850E6" w:rsidRPr="00F62887" w14:paraId="1F4D0604" w14:textId="77777777" w:rsidTr="0031582B">
        <w:trPr>
          <w:trHeight w:val="480"/>
        </w:trPr>
        <w:tc>
          <w:tcPr>
            <w:tcW w:w="3880" w:type="dxa"/>
            <w:tcBorders>
              <w:top w:val="single" w:sz="4" w:space="0" w:color="auto"/>
              <w:left w:val="nil"/>
              <w:bottom w:val="nil"/>
              <w:right w:val="nil"/>
            </w:tcBorders>
            <w:shd w:val="clear" w:color="000000" w:fill="FFFFFF"/>
            <w:vAlign w:val="center"/>
            <w:hideMark/>
          </w:tcPr>
          <w:p w14:paraId="62E0CB3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FFFFF"/>
            <w:vAlign w:val="center"/>
            <w:hideMark/>
          </w:tcPr>
          <w:p w14:paraId="64E0A09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960" w:type="dxa"/>
            <w:tcBorders>
              <w:top w:val="single" w:sz="4" w:space="0" w:color="auto"/>
              <w:left w:val="nil"/>
              <w:bottom w:val="nil"/>
              <w:right w:val="nil"/>
            </w:tcBorders>
            <w:shd w:val="clear" w:color="000000" w:fill="F2F2F2"/>
            <w:vAlign w:val="center"/>
            <w:hideMark/>
          </w:tcPr>
          <w:p w14:paraId="187CF10F"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single" w:sz="4" w:space="0" w:color="auto"/>
              <w:left w:val="nil"/>
              <w:bottom w:val="nil"/>
              <w:right w:val="nil"/>
            </w:tcBorders>
            <w:shd w:val="clear" w:color="000000" w:fill="FFFFFF"/>
            <w:vAlign w:val="center"/>
            <w:hideMark/>
          </w:tcPr>
          <w:p w14:paraId="0C389522"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single" w:sz="4" w:space="0" w:color="auto"/>
              <w:left w:val="nil"/>
              <w:bottom w:val="nil"/>
              <w:right w:val="nil"/>
            </w:tcBorders>
            <w:shd w:val="clear" w:color="000000" w:fill="F2F2F2"/>
            <w:hideMark/>
          </w:tcPr>
          <w:p w14:paraId="71BDF42B" w14:textId="25707CD4" w:rsidR="007850E6" w:rsidRPr="00F62887" w:rsidRDefault="007850E6" w:rsidP="007850E6">
            <w:pPr>
              <w:spacing w:after="0"/>
              <w:jc w:val="right"/>
              <w:rPr>
                <w:rFonts w:eastAsia="Times New Roman" w:cstheme="minorHAnsi"/>
                <w:sz w:val="18"/>
                <w:szCs w:val="18"/>
                <w:lang w:eastAsia="pt-BR"/>
              </w:rPr>
            </w:pPr>
            <w:r w:rsidRPr="00F62887">
              <w:rPr>
                <w:rFonts w:cstheme="minorHAnsi"/>
              </w:rPr>
              <w:t>8,8</w:t>
            </w:r>
          </w:p>
        </w:tc>
      </w:tr>
      <w:tr w:rsidR="007850E6" w:rsidRPr="00F62887" w14:paraId="649A3942" w14:textId="77777777" w:rsidTr="0031582B">
        <w:trPr>
          <w:trHeight w:val="300"/>
        </w:trPr>
        <w:tc>
          <w:tcPr>
            <w:tcW w:w="3880" w:type="dxa"/>
            <w:tcBorders>
              <w:top w:val="nil"/>
              <w:left w:val="nil"/>
              <w:bottom w:val="nil"/>
              <w:right w:val="nil"/>
            </w:tcBorders>
            <w:shd w:val="clear" w:color="000000" w:fill="FFFFFF"/>
            <w:vAlign w:val="center"/>
            <w:hideMark/>
          </w:tcPr>
          <w:p w14:paraId="68EC8C9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55DB2F9C"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74,58</w:t>
            </w:r>
          </w:p>
        </w:tc>
        <w:tc>
          <w:tcPr>
            <w:tcW w:w="960" w:type="dxa"/>
            <w:tcBorders>
              <w:top w:val="nil"/>
              <w:left w:val="nil"/>
              <w:bottom w:val="nil"/>
              <w:right w:val="nil"/>
            </w:tcBorders>
            <w:shd w:val="clear" w:color="000000" w:fill="F2F2F2"/>
            <w:vAlign w:val="center"/>
            <w:hideMark/>
          </w:tcPr>
          <w:p w14:paraId="54BE65F0"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56,13</w:t>
            </w:r>
          </w:p>
        </w:tc>
        <w:tc>
          <w:tcPr>
            <w:tcW w:w="960" w:type="dxa"/>
            <w:tcBorders>
              <w:top w:val="nil"/>
              <w:left w:val="nil"/>
              <w:bottom w:val="nil"/>
              <w:right w:val="nil"/>
            </w:tcBorders>
            <w:shd w:val="clear" w:color="000000" w:fill="FFFFFF"/>
            <w:vAlign w:val="center"/>
            <w:hideMark/>
          </w:tcPr>
          <w:p w14:paraId="2759821A"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40,22</w:t>
            </w:r>
          </w:p>
        </w:tc>
        <w:tc>
          <w:tcPr>
            <w:tcW w:w="960" w:type="dxa"/>
            <w:tcBorders>
              <w:top w:val="nil"/>
              <w:left w:val="nil"/>
              <w:bottom w:val="nil"/>
              <w:right w:val="nil"/>
            </w:tcBorders>
            <w:shd w:val="clear" w:color="000000" w:fill="F2F2F2"/>
            <w:hideMark/>
          </w:tcPr>
          <w:p w14:paraId="2FE0F816" w14:textId="098460FC" w:rsidR="007850E6" w:rsidRPr="00F62887" w:rsidRDefault="007850E6" w:rsidP="007850E6">
            <w:pPr>
              <w:spacing w:after="0"/>
              <w:jc w:val="right"/>
              <w:rPr>
                <w:rFonts w:eastAsia="Times New Roman" w:cstheme="minorHAnsi"/>
                <w:sz w:val="18"/>
                <w:szCs w:val="18"/>
                <w:lang w:eastAsia="pt-BR"/>
              </w:rPr>
            </w:pPr>
            <w:r w:rsidRPr="00F62887">
              <w:rPr>
                <w:rFonts w:cstheme="minorHAnsi"/>
              </w:rPr>
              <w:t>23,22</w:t>
            </w:r>
          </w:p>
        </w:tc>
      </w:tr>
      <w:tr w:rsidR="007850E6" w:rsidRPr="00F62887" w14:paraId="58DD185D"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0B938DF1"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36B91EC8"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8,05</w:t>
            </w:r>
          </w:p>
        </w:tc>
        <w:tc>
          <w:tcPr>
            <w:tcW w:w="960" w:type="dxa"/>
            <w:tcBorders>
              <w:top w:val="nil"/>
              <w:left w:val="nil"/>
              <w:bottom w:val="single" w:sz="4" w:space="0" w:color="auto"/>
              <w:right w:val="nil"/>
            </w:tcBorders>
            <w:shd w:val="clear" w:color="000000" w:fill="F2F2F2"/>
            <w:vAlign w:val="center"/>
            <w:hideMark/>
          </w:tcPr>
          <w:p w14:paraId="76DEBC63"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6,68</w:t>
            </w:r>
          </w:p>
        </w:tc>
        <w:tc>
          <w:tcPr>
            <w:tcW w:w="960" w:type="dxa"/>
            <w:tcBorders>
              <w:top w:val="nil"/>
              <w:left w:val="nil"/>
              <w:bottom w:val="single" w:sz="4" w:space="0" w:color="auto"/>
              <w:right w:val="nil"/>
            </w:tcBorders>
            <w:shd w:val="clear" w:color="000000" w:fill="FFFFFF"/>
            <w:vAlign w:val="center"/>
            <w:hideMark/>
          </w:tcPr>
          <w:p w14:paraId="59EE2B15" w14:textId="77777777" w:rsidR="007850E6" w:rsidRPr="00F62887" w:rsidRDefault="007850E6" w:rsidP="007850E6">
            <w:pPr>
              <w:spacing w:after="0"/>
              <w:jc w:val="right"/>
              <w:rPr>
                <w:rFonts w:eastAsia="Times New Roman" w:cstheme="minorHAnsi"/>
                <w:sz w:val="18"/>
                <w:szCs w:val="18"/>
                <w:lang w:eastAsia="pt-BR"/>
              </w:rPr>
            </w:pPr>
            <w:r w:rsidRPr="00F62887">
              <w:rPr>
                <w:rFonts w:eastAsia="Times New Roman" w:cstheme="minorHAnsi"/>
                <w:sz w:val="18"/>
                <w:szCs w:val="18"/>
                <w:lang w:eastAsia="pt-BR"/>
              </w:rPr>
              <w:t>4,70</w:t>
            </w:r>
          </w:p>
        </w:tc>
        <w:tc>
          <w:tcPr>
            <w:tcW w:w="960" w:type="dxa"/>
            <w:tcBorders>
              <w:top w:val="nil"/>
              <w:left w:val="nil"/>
              <w:bottom w:val="single" w:sz="4" w:space="0" w:color="auto"/>
              <w:right w:val="nil"/>
            </w:tcBorders>
            <w:shd w:val="clear" w:color="000000" w:fill="F2F2F2"/>
            <w:hideMark/>
          </w:tcPr>
          <w:p w14:paraId="20F7AE0E" w14:textId="4BA8EC33" w:rsidR="007850E6" w:rsidRPr="00F62887" w:rsidRDefault="007850E6" w:rsidP="007850E6">
            <w:pPr>
              <w:spacing w:after="0"/>
              <w:jc w:val="right"/>
              <w:rPr>
                <w:rFonts w:eastAsia="Times New Roman" w:cstheme="minorHAnsi"/>
                <w:sz w:val="18"/>
                <w:szCs w:val="18"/>
                <w:lang w:eastAsia="pt-BR"/>
              </w:rPr>
            </w:pPr>
            <w:r w:rsidRPr="00F62887">
              <w:rPr>
                <w:rFonts w:cstheme="minorHAnsi"/>
              </w:rPr>
              <w:t>2,64</w:t>
            </w:r>
          </w:p>
        </w:tc>
      </w:tr>
    </w:tbl>
    <w:p w14:paraId="34FC9A5A" w14:textId="77777777" w:rsidR="0072449A" w:rsidRPr="00F62887" w:rsidRDefault="0072449A" w:rsidP="0072449A">
      <w:pPr>
        <w:rPr>
          <w:rFonts w:cstheme="minorHAnsi"/>
        </w:rPr>
      </w:pPr>
    </w:p>
    <w:p w14:paraId="59BA3E1E" w14:textId="77777777" w:rsidR="0072449A" w:rsidRPr="00F62887" w:rsidRDefault="0072449A" w:rsidP="0072449A">
      <w:pPr>
        <w:rPr>
          <w:rFonts w:cstheme="minorHAnsi"/>
          <w:sz w:val="24"/>
          <w:szCs w:val="24"/>
        </w:rPr>
      </w:pPr>
      <w:r w:rsidRPr="00F62887">
        <w:rPr>
          <w:rFonts w:cstheme="minorHAnsi"/>
        </w:rPr>
        <w:br w:type="page"/>
      </w:r>
    </w:p>
    <w:p w14:paraId="30B2DFE4" w14:textId="78EB5C86" w:rsidR="0031582B" w:rsidRPr="00F62887" w:rsidRDefault="002D1000" w:rsidP="0031582B">
      <w:pPr>
        <w:pStyle w:val="FirstParagraph"/>
        <w:outlineLvl w:val="1"/>
        <w:rPr>
          <w:rFonts w:cstheme="minorHAnsi"/>
          <w:color w:val="auto"/>
          <w:lang w:val="pt-BR"/>
        </w:rPr>
      </w:pPr>
      <w:bookmarkStart w:id="48" w:name="_Toc57114718"/>
      <w:r w:rsidRPr="00F62887">
        <w:rPr>
          <w:rFonts w:cstheme="minorHAnsi"/>
          <w:color w:val="auto"/>
          <w:lang w:val="pt-BR"/>
        </w:rPr>
        <w:lastRenderedPageBreak/>
        <w:t>4.11 CURSO: EDUCAÇÃO FINANCEIRA PARA CONSUMIDORES- CURSO 3- INTELIGÊNCIA FINANCEIRA: SAIA DO SUFOCO</w:t>
      </w:r>
      <w:bookmarkEnd w:id="48"/>
    </w:p>
    <w:p w14:paraId="20B92A60" w14:textId="77777777" w:rsidR="0031582B" w:rsidRPr="00F62887" w:rsidRDefault="0031582B" w:rsidP="0031582B">
      <w:pPr>
        <w:pStyle w:val="Corpodetexto"/>
        <w:rPr>
          <w:rFonts w:cstheme="minorHAnsi"/>
          <w:color w:val="auto"/>
          <w:lang w:val="pt-BR"/>
        </w:rPr>
      </w:pPr>
    </w:p>
    <w:p w14:paraId="7A9B629D" w14:textId="3AE5E094"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 xml:space="preserve">Educação Financeira para Consumidores- Curso 3- Inteligência Financeira: Saia do Sufoco </w:t>
      </w:r>
      <w:r w:rsidRPr="00F62887">
        <w:rPr>
          <w:rFonts w:cstheme="minorHAnsi"/>
          <w:color w:val="auto"/>
          <w:lang w:val="pt-BR"/>
        </w:rPr>
        <w:t xml:space="preserve">teve sua primeira oferta no ano de 2017 e a manteve crescente nos anos subsequentes, contabilizando </w:t>
      </w:r>
      <w:r w:rsidR="00335D4D" w:rsidRPr="00F62887">
        <w:rPr>
          <w:rFonts w:cstheme="minorHAnsi"/>
          <w:color w:val="auto"/>
          <w:lang w:val="pt-BR"/>
        </w:rPr>
        <w:t>nove</w:t>
      </w:r>
      <w:r w:rsidRPr="00F62887">
        <w:rPr>
          <w:rFonts w:cstheme="minorHAnsi"/>
          <w:color w:val="auto"/>
          <w:lang w:val="pt-BR"/>
        </w:rPr>
        <w:t xml:space="preserve"> ofertas até </w:t>
      </w:r>
      <w:r w:rsidR="00335D4D" w:rsidRPr="00F62887">
        <w:rPr>
          <w:rFonts w:cstheme="minorHAnsi"/>
          <w:color w:val="auto"/>
          <w:lang w:val="pt-BR"/>
        </w:rPr>
        <w:t>julho</w:t>
      </w:r>
      <w:r w:rsidRPr="00F62887">
        <w:rPr>
          <w:rFonts w:cstheme="minorHAnsi"/>
          <w:color w:val="auto"/>
          <w:lang w:val="pt-BR"/>
        </w:rPr>
        <w:t xml:space="preserve"> de 2020. </w:t>
      </w:r>
    </w:p>
    <w:p w14:paraId="362314A7"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1 – Ofertas por Ano</w:t>
      </w:r>
    </w:p>
    <w:tbl>
      <w:tblPr>
        <w:tblStyle w:val="Table"/>
        <w:tblW w:w="5720" w:type="dxa"/>
        <w:jc w:val="center"/>
        <w:tblLayout w:type="fixed"/>
        <w:tblLook w:val="0420" w:firstRow="1" w:lastRow="0" w:firstColumn="0" w:lastColumn="0" w:noHBand="0" w:noVBand="1"/>
      </w:tblPr>
      <w:tblGrid>
        <w:gridCol w:w="900"/>
        <w:gridCol w:w="900"/>
        <w:gridCol w:w="900"/>
        <w:gridCol w:w="900"/>
        <w:gridCol w:w="1220"/>
        <w:gridCol w:w="900"/>
      </w:tblGrid>
      <w:tr w:rsidR="0031582B" w:rsidRPr="00F62887" w14:paraId="4BA0AE38" w14:textId="77777777" w:rsidTr="00D10A93">
        <w:trPr>
          <w:cantSplit/>
          <w:tblHeader/>
          <w:jc w:val="center"/>
        </w:trPr>
        <w:tc>
          <w:tcPr>
            <w:tcW w:w="900" w:type="dxa"/>
            <w:shd w:val="clear" w:color="auto" w:fill="FFFFFF"/>
            <w:tcMar>
              <w:top w:w="0" w:type="dxa"/>
              <w:left w:w="0" w:type="dxa"/>
              <w:bottom w:w="0" w:type="dxa"/>
              <w:right w:w="0" w:type="dxa"/>
            </w:tcMar>
            <w:vAlign w:val="center"/>
          </w:tcPr>
          <w:p w14:paraId="7ADC08A1"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2016</w:t>
            </w:r>
          </w:p>
        </w:tc>
        <w:tc>
          <w:tcPr>
            <w:tcW w:w="900" w:type="dxa"/>
            <w:shd w:val="clear" w:color="auto" w:fill="FFFFFF"/>
            <w:tcMar>
              <w:top w:w="0" w:type="dxa"/>
              <w:left w:w="0" w:type="dxa"/>
              <w:bottom w:w="0" w:type="dxa"/>
              <w:right w:w="0" w:type="dxa"/>
            </w:tcMar>
            <w:vAlign w:val="center"/>
          </w:tcPr>
          <w:p w14:paraId="66441101"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2017</w:t>
            </w:r>
          </w:p>
        </w:tc>
        <w:tc>
          <w:tcPr>
            <w:tcW w:w="900" w:type="dxa"/>
            <w:shd w:val="clear" w:color="auto" w:fill="FFFFFF"/>
            <w:tcMar>
              <w:top w:w="0" w:type="dxa"/>
              <w:left w:w="0" w:type="dxa"/>
              <w:bottom w:w="0" w:type="dxa"/>
              <w:right w:w="0" w:type="dxa"/>
            </w:tcMar>
            <w:vAlign w:val="center"/>
          </w:tcPr>
          <w:p w14:paraId="5C4D51C4"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2018</w:t>
            </w:r>
          </w:p>
        </w:tc>
        <w:tc>
          <w:tcPr>
            <w:tcW w:w="900" w:type="dxa"/>
            <w:shd w:val="clear" w:color="auto" w:fill="FFFFFF"/>
            <w:tcMar>
              <w:top w:w="0" w:type="dxa"/>
              <w:left w:w="0" w:type="dxa"/>
              <w:bottom w:w="0" w:type="dxa"/>
              <w:right w:w="0" w:type="dxa"/>
            </w:tcMar>
            <w:vAlign w:val="center"/>
          </w:tcPr>
          <w:p w14:paraId="1D46B674"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2019</w:t>
            </w:r>
          </w:p>
        </w:tc>
        <w:tc>
          <w:tcPr>
            <w:tcW w:w="1220" w:type="dxa"/>
            <w:shd w:val="clear" w:color="auto" w:fill="FFFFFF"/>
            <w:tcMar>
              <w:top w:w="0" w:type="dxa"/>
              <w:left w:w="0" w:type="dxa"/>
              <w:bottom w:w="0" w:type="dxa"/>
              <w:right w:w="0" w:type="dxa"/>
            </w:tcMar>
            <w:vAlign w:val="center"/>
          </w:tcPr>
          <w:p w14:paraId="3CD24959" w14:textId="4B2B507D" w:rsidR="0031582B" w:rsidRPr="00F62887" w:rsidRDefault="00D10A93" w:rsidP="00D10A93">
            <w:pPr>
              <w:spacing w:before="40" w:after="40"/>
              <w:ind w:left="100" w:right="100"/>
              <w:jc w:val="center"/>
              <w:rPr>
                <w:rFonts w:cstheme="minorHAnsi"/>
                <w:b/>
                <w:bCs/>
                <w:sz w:val="24"/>
                <w:lang w:val="pt-BR"/>
              </w:rPr>
            </w:pPr>
            <w:r>
              <w:rPr>
                <w:rFonts w:eastAsia="Arial" w:cstheme="minorHAnsi"/>
                <w:b/>
                <w:bCs/>
                <w:sz w:val="24"/>
                <w:lang w:val="pt-BR"/>
              </w:rPr>
              <w:t>Jul/2</w:t>
            </w:r>
            <w:r w:rsidR="0031582B" w:rsidRPr="00F62887">
              <w:rPr>
                <w:rFonts w:eastAsia="Arial" w:cstheme="minorHAnsi"/>
                <w:b/>
                <w:bCs/>
                <w:sz w:val="24"/>
                <w:lang w:val="pt-BR"/>
              </w:rPr>
              <w:t>020</w:t>
            </w:r>
          </w:p>
        </w:tc>
        <w:tc>
          <w:tcPr>
            <w:tcW w:w="900" w:type="dxa"/>
            <w:shd w:val="clear" w:color="auto" w:fill="FFFFFF"/>
            <w:tcMar>
              <w:top w:w="0" w:type="dxa"/>
              <w:left w:w="0" w:type="dxa"/>
              <w:bottom w:w="0" w:type="dxa"/>
              <w:right w:w="0" w:type="dxa"/>
            </w:tcMar>
            <w:vAlign w:val="center"/>
          </w:tcPr>
          <w:p w14:paraId="6A54A090"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Total</w:t>
            </w:r>
          </w:p>
        </w:tc>
      </w:tr>
      <w:tr w:rsidR="0031582B" w:rsidRPr="00F62887" w14:paraId="749C2243" w14:textId="77777777" w:rsidTr="00D10A93">
        <w:trPr>
          <w:cantSplit/>
          <w:jc w:val="center"/>
        </w:trPr>
        <w:tc>
          <w:tcPr>
            <w:tcW w:w="900" w:type="dxa"/>
            <w:shd w:val="clear" w:color="auto" w:fill="FFFFFF"/>
            <w:tcMar>
              <w:top w:w="0" w:type="dxa"/>
              <w:left w:w="0" w:type="dxa"/>
              <w:bottom w:w="0" w:type="dxa"/>
              <w:right w:w="0" w:type="dxa"/>
            </w:tcMar>
            <w:vAlign w:val="center"/>
          </w:tcPr>
          <w:p w14:paraId="6E48887C"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0</w:t>
            </w:r>
          </w:p>
        </w:tc>
        <w:tc>
          <w:tcPr>
            <w:tcW w:w="900" w:type="dxa"/>
            <w:shd w:val="clear" w:color="auto" w:fill="FFFFFF"/>
            <w:tcMar>
              <w:top w:w="0" w:type="dxa"/>
              <w:left w:w="0" w:type="dxa"/>
              <w:bottom w:w="0" w:type="dxa"/>
              <w:right w:w="0" w:type="dxa"/>
            </w:tcMar>
            <w:vAlign w:val="center"/>
          </w:tcPr>
          <w:p w14:paraId="6FA8FDB2"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1</w:t>
            </w:r>
          </w:p>
        </w:tc>
        <w:tc>
          <w:tcPr>
            <w:tcW w:w="900" w:type="dxa"/>
            <w:shd w:val="clear" w:color="auto" w:fill="FFFFFF"/>
            <w:tcMar>
              <w:top w:w="0" w:type="dxa"/>
              <w:left w:w="0" w:type="dxa"/>
              <w:bottom w:w="0" w:type="dxa"/>
              <w:right w:w="0" w:type="dxa"/>
            </w:tcMar>
            <w:vAlign w:val="center"/>
          </w:tcPr>
          <w:p w14:paraId="41199139"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1</w:t>
            </w:r>
          </w:p>
        </w:tc>
        <w:tc>
          <w:tcPr>
            <w:tcW w:w="900" w:type="dxa"/>
            <w:shd w:val="clear" w:color="auto" w:fill="FFFFFF"/>
            <w:tcMar>
              <w:top w:w="0" w:type="dxa"/>
              <w:left w:w="0" w:type="dxa"/>
              <w:bottom w:w="0" w:type="dxa"/>
              <w:right w:w="0" w:type="dxa"/>
            </w:tcMar>
            <w:vAlign w:val="center"/>
          </w:tcPr>
          <w:p w14:paraId="0CE4FF6B"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2</w:t>
            </w:r>
          </w:p>
        </w:tc>
        <w:tc>
          <w:tcPr>
            <w:tcW w:w="1220" w:type="dxa"/>
            <w:shd w:val="clear" w:color="auto" w:fill="FFFFFF"/>
            <w:tcMar>
              <w:top w:w="0" w:type="dxa"/>
              <w:left w:w="0" w:type="dxa"/>
              <w:bottom w:w="0" w:type="dxa"/>
              <w:right w:w="0" w:type="dxa"/>
            </w:tcMar>
            <w:vAlign w:val="center"/>
          </w:tcPr>
          <w:p w14:paraId="482758D4" w14:textId="3C351478" w:rsidR="0031582B" w:rsidRPr="00F62887" w:rsidRDefault="00335D4D" w:rsidP="0031582B">
            <w:pPr>
              <w:spacing w:before="40" w:after="40"/>
              <w:ind w:left="100" w:right="100"/>
              <w:jc w:val="center"/>
              <w:rPr>
                <w:rFonts w:cstheme="minorHAnsi"/>
                <w:sz w:val="24"/>
                <w:lang w:val="pt-BR"/>
              </w:rPr>
            </w:pPr>
            <w:r w:rsidRPr="00F62887">
              <w:rPr>
                <w:rFonts w:eastAsia="Arial" w:cstheme="minorHAnsi"/>
                <w:sz w:val="24"/>
                <w:lang w:val="pt-BR"/>
              </w:rPr>
              <w:t>5</w:t>
            </w:r>
          </w:p>
        </w:tc>
        <w:tc>
          <w:tcPr>
            <w:tcW w:w="900" w:type="dxa"/>
            <w:shd w:val="clear" w:color="auto" w:fill="FFFFFF"/>
            <w:tcMar>
              <w:top w:w="0" w:type="dxa"/>
              <w:left w:w="0" w:type="dxa"/>
              <w:bottom w:w="0" w:type="dxa"/>
              <w:right w:w="0" w:type="dxa"/>
            </w:tcMar>
            <w:vAlign w:val="center"/>
          </w:tcPr>
          <w:p w14:paraId="28879642" w14:textId="6762EB65" w:rsidR="0031582B" w:rsidRPr="00F62887" w:rsidRDefault="00335D4D" w:rsidP="0031582B">
            <w:pPr>
              <w:spacing w:before="40" w:after="40"/>
              <w:ind w:left="100" w:right="100"/>
              <w:jc w:val="center"/>
              <w:rPr>
                <w:rFonts w:cstheme="minorHAnsi"/>
                <w:sz w:val="24"/>
                <w:lang w:val="pt-BR"/>
              </w:rPr>
            </w:pPr>
            <w:r w:rsidRPr="00F62887">
              <w:rPr>
                <w:rFonts w:eastAsia="Arial" w:cstheme="minorHAnsi"/>
                <w:sz w:val="24"/>
                <w:lang w:val="pt-BR"/>
              </w:rPr>
              <w:t>9</w:t>
            </w:r>
          </w:p>
        </w:tc>
      </w:tr>
    </w:tbl>
    <w:p w14:paraId="24DB5EB3" w14:textId="5BE6192D"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 xml:space="preserve">No Projeto Capacitação, o curso teve sua primeira oferta no ano de 2018 e a manteve crescente nos anos subsequentes, contabilizando </w:t>
      </w:r>
      <w:r w:rsidR="00C97239" w:rsidRPr="00F62887">
        <w:rPr>
          <w:rFonts w:cstheme="minorHAnsi"/>
          <w:color w:val="auto"/>
          <w:lang w:val="pt-BR"/>
        </w:rPr>
        <w:t>sete</w:t>
      </w:r>
      <w:r w:rsidRPr="00F62887">
        <w:rPr>
          <w:rFonts w:cstheme="minorHAnsi"/>
          <w:color w:val="auto"/>
          <w:lang w:val="pt-BR"/>
        </w:rPr>
        <w:t xml:space="preserve"> ofertas até </w:t>
      </w:r>
      <w:r w:rsidR="00C97239" w:rsidRPr="00F62887">
        <w:rPr>
          <w:rFonts w:cstheme="minorHAnsi"/>
          <w:color w:val="auto"/>
          <w:lang w:val="pt-BR"/>
        </w:rPr>
        <w:t>julho d</w:t>
      </w:r>
      <w:r w:rsidRPr="00F62887">
        <w:rPr>
          <w:rFonts w:cstheme="minorHAnsi"/>
          <w:color w:val="auto"/>
          <w:lang w:val="pt-BR"/>
        </w:rPr>
        <w:t>e 2020.</w:t>
      </w:r>
    </w:p>
    <w:p w14:paraId="0ECCC455"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2 – Ofertas por Ano Projeto Capacitação</w:t>
      </w:r>
    </w:p>
    <w:tbl>
      <w:tblPr>
        <w:tblStyle w:val="Table"/>
        <w:tblW w:w="3877" w:type="dxa"/>
        <w:jc w:val="center"/>
        <w:tblLayout w:type="fixed"/>
        <w:tblLook w:val="0420" w:firstRow="1" w:lastRow="0" w:firstColumn="0" w:lastColumn="0" w:noHBand="0" w:noVBand="1"/>
      </w:tblPr>
      <w:tblGrid>
        <w:gridCol w:w="900"/>
        <w:gridCol w:w="900"/>
        <w:gridCol w:w="1177"/>
        <w:gridCol w:w="900"/>
      </w:tblGrid>
      <w:tr w:rsidR="0031582B" w:rsidRPr="00F62887" w14:paraId="4F3B80AE" w14:textId="77777777" w:rsidTr="00D10A93">
        <w:trPr>
          <w:cantSplit/>
          <w:tblHeader/>
          <w:jc w:val="center"/>
        </w:trPr>
        <w:tc>
          <w:tcPr>
            <w:tcW w:w="900" w:type="dxa"/>
            <w:shd w:val="clear" w:color="auto" w:fill="FFFFFF"/>
            <w:tcMar>
              <w:top w:w="0" w:type="dxa"/>
              <w:left w:w="0" w:type="dxa"/>
              <w:bottom w:w="0" w:type="dxa"/>
              <w:right w:w="0" w:type="dxa"/>
            </w:tcMar>
            <w:vAlign w:val="center"/>
          </w:tcPr>
          <w:p w14:paraId="6094B968"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4499C464"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5A100299" w14:textId="25CCBB30" w:rsidR="0031582B" w:rsidRPr="00F62887" w:rsidRDefault="00D10A93" w:rsidP="0031582B">
            <w:pPr>
              <w:spacing w:before="40" w:after="40"/>
              <w:ind w:left="100" w:right="100"/>
              <w:jc w:val="right"/>
              <w:rPr>
                <w:rFonts w:cstheme="minorHAnsi"/>
                <w:b/>
                <w:bCs/>
                <w:sz w:val="24"/>
              </w:rPr>
            </w:pPr>
            <w:r>
              <w:rPr>
                <w:rFonts w:eastAsia="Arial" w:cstheme="minorHAnsi"/>
                <w:b/>
                <w:bCs/>
                <w:sz w:val="24"/>
              </w:rPr>
              <w:t>Jul/2</w:t>
            </w:r>
            <w:r w:rsidR="0031582B"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3340925B"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Total</w:t>
            </w:r>
          </w:p>
        </w:tc>
      </w:tr>
      <w:tr w:rsidR="0031582B" w:rsidRPr="00F62887" w14:paraId="0BB50EB4" w14:textId="77777777" w:rsidTr="00D10A93">
        <w:trPr>
          <w:cantSplit/>
          <w:jc w:val="center"/>
        </w:trPr>
        <w:tc>
          <w:tcPr>
            <w:tcW w:w="900" w:type="dxa"/>
            <w:shd w:val="clear" w:color="auto" w:fill="FFFFFF"/>
            <w:tcMar>
              <w:top w:w="0" w:type="dxa"/>
              <w:left w:w="0" w:type="dxa"/>
              <w:bottom w:w="0" w:type="dxa"/>
              <w:right w:w="0" w:type="dxa"/>
            </w:tcMar>
            <w:vAlign w:val="center"/>
          </w:tcPr>
          <w:p w14:paraId="38C461F6"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60EEF088"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1</w:t>
            </w:r>
          </w:p>
        </w:tc>
        <w:tc>
          <w:tcPr>
            <w:tcW w:w="1177" w:type="dxa"/>
            <w:shd w:val="clear" w:color="auto" w:fill="FFFFFF"/>
            <w:tcMar>
              <w:top w:w="0" w:type="dxa"/>
              <w:left w:w="0" w:type="dxa"/>
              <w:bottom w:w="0" w:type="dxa"/>
              <w:right w:w="0" w:type="dxa"/>
            </w:tcMar>
            <w:vAlign w:val="center"/>
          </w:tcPr>
          <w:p w14:paraId="498E8D43" w14:textId="0C563448" w:rsidR="0031582B" w:rsidRPr="00F62887" w:rsidRDefault="00C97239" w:rsidP="0031582B">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7CCE26D7" w14:textId="0EBE9BFE" w:rsidR="0031582B" w:rsidRPr="00F62887" w:rsidRDefault="00C97239" w:rsidP="0031582B">
            <w:pPr>
              <w:spacing w:before="40" w:after="40"/>
              <w:ind w:left="100" w:right="100"/>
              <w:jc w:val="center"/>
              <w:rPr>
                <w:rFonts w:cstheme="minorHAnsi"/>
                <w:sz w:val="24"/>
              </w:rPr>
            </w:pPr>
            <w:r w:rsidRPr="00F62887">
              <w:rPr>
                <w:rFonts w:eastAsia="Arial" w:cstheme="minorHAnsi"/>
                <w:sz w:val="24"/>
              </w:rPr>
              <w:t>7</w:t>
            </w:r>
          </w:p>
        </w:tc>
      </w:tr>
    </w:tbl>
    <w:p w14:paraId="3C01C7F6" w14:textId="77777777" w:rsidR="0031582B" w:rsidRPr="00F62887" w:rsidRDefault="0031582B" w:rsidP="0031582B">
      <w:pPr>
        <w:pStyle w:val="Corpodetexto"/>
        <w:rPr>
          <w:rFonts w:cstheme="minorHAnsi"/>
          <w:color w:val="auto"/>
          <w:lang w:val="pt-BR"/>
        </w:rPr>
      </w:pPr>
    </w:p>
    <w:p w14:paraId="2B610787" w14:textId="3B222B47"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Em relação ao número de matrículas, o curso também apresentou crescimento no período observado.</w:t>
      </w:r>
    </w:p>
    <w:p w14:paraId="446A93BE"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3 – Total de Matrículas por ano</w:t>
      </w:r>
    </w:p>
    <w:tbl>
      <w:tblPr>
        <w:tblStyle w:val="Table"/>
        <w:tblW w:w="2689" w:type="dxa"/>
        <w:jc w:val="center"/>
        <w:tblLayout w:type="fixed"/>
        <w:tblLook w:val="0420" w:firstRow="1" w:lastRow="0" w:firstColumn="0" w:lastColumn="0" w:noHBand="0" w:noVBand="1"/>
      </w:tblPr>
      <w:tblGrid>
        <w:gridCol w:w="1276"/>
        <w:gridCol w:w="1413"/>
      </w:tblGrid>
      <w:tr w:rsidR="0031582B" w:rsidRPr="00F62887" w14:paraId="42262A2B" w14:textId="77777777" w:rsidTr="00D10A93">
        <w:trPr>
          <w:cantSplit/>
          <w:tblHeader/>
          <w:jc w:val="center"/>
        </w:trPr>
        <w:tc>
          <w:tcPr>
            <w:tcW w:w="1276" w:type="dxa"/>
            <w:shd w:val="clear" w:color="auto" w:fill="FFFFFF"/>
            <w:tcMar>
              <w:top w:w="0" w:type="dxa"/>
              <w:left w:w="0" w:type="dxa"/>
              <w:bottom w:w="0" w:type="dxa"/>
              <w:right w:w="0" w:type="dxa"/>
            </w:tcMar>
            <w:vAlign w:val="center"/>
          </w:tcPr>
          <w:p w14:paraId="47B2C7B9"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Ano</w:t>
            </w:r>
          </w:p>
        </w:tc>
        <w:tc>
          <w:tcPr>
            <w:tcW w:w="1413" w:type="dxa"/>
            <w:shd w:val="clear" w:color="auto" w:fill="FFFFFF"/>
            <w:tcMar>
              <w:top w:w="0" w:type="dxa"/>
              <w:left w:w="0" w:type="dxa"/>
              <w:bottom w:w="0" w:type="dxa"/>
              <w:right w:w="0" w:type="dxa"/>
            </w:tcMar>
            <w:vAlign w:val="center"/>
          </w:tcPr>
          <w:p w14:paraId="30A4ED08"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Matrículas</w:t>
            </w:r>
          </w:p>
        </w:tc>
      </w:tr>
      <w:tr w:rsidR="0031582B" w:rsidRPr="00F62887" w14:paraId="416CAC4B" w14:textId="77777777" w:rsidTr="00D10A93">
        <w:trPr>
          <w:cantSplit/>
          <w:jc w:val="center"/>
        </w:trPr>
        <w:tc>
          <w:tcPr>
            <w:tcW w:w="1276" w:type="dxa"/>
            <w:shd w:val="clear" w:color="auto" w:fill="FFFFFF"/>
            <w:tcMar>
              <w:top w:w="0" w:type="dxa"/>
              <w:left w:w="0" w:type="dxa"/>
              <w:bottom w:w="0" w:type="dxa"/>
              <w:right w:w="0" w:type="dxa"/>
            </w:tcMar>
            <w:vAlign w:val="center"/>
          </w:tcPr>
          <w:p w14:paraId="4D2C7A6E" w14:textId="77777777" w:rsidR="0031582B" w:rsidRPr="00F62887" w:rsidRDefault="0031582B" w:rsidP="0031582B">
            <w:pPr>
              <w:spacing w:before="40" w:after="40"/>
              <w:ind w:left="100" w:right="100"/>
              <w:jc w:val="right"/>
              <w:rPr>
                <w:rFonts w:cstheme="minorHAnsi"/>
                <w:sz w:val="24"/>
                <w:lang w:val="pt-BR"/>
              </w:rPr>
            </w:pPr>
            <w:r w:rsidRPr="00F62887">
              <w:rPr>
                <w:rFonts w:eastAsia="Arial" w:cstheme="minorHAnsi"/>
                <w:sz w:val="24"/>
                <w:lang w:val="pt-BR"/>
              </w:rPr>
              <w:t>2017</w:t>
            </w:r>
          </w:p>
        </w:tc>
        <w:tc>
          <w:tcPr>
            <w:tcW w:w="1413" w:type="dxa"/>
            <w:shd w:val="clear" w:color="auto" w:fill="FFFFFF"/>
            <w:tcMar>
              <w:top w:w="0" w:type="dxa"/>
              <w:left w:w="0" w:type="dxa"/>
              <w:bottom w:w="0" w:type="dxa"/>
              <w:right w:w="0" w:type="dxa"/>
            </w:tcMar>
            <w:vAlign w:val="center"/>
          </w:tcPr>
          <w:p w14:paraId="3E619A63"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61</w:t>
            </w:r>
          </w:p>
        </w:tc>
      </w:tr>
      <w:tr w:rsidR="0031582B" w:rsidRPr="00F62887" w14:paraId="4E3B3103" w14:textId="77777777" w:rsidTr="00D10A93">
        <w:trPr>
          <w:cantSplit/>
          <w:jc w:val="center"/>
        </w:trPr>
        <w:tc>
          <w:tcPr>
            <w:tcW w:w="1276" w:type="dxa"/>
            <w:shd w:val="clear" w:color="auto" w:fill="FFFFFF"/>
            <w:tcMar>
              <w:top w:w="0" w:type="dxa"/>
              <w:left w:w="0" w:type="dxa"/>
              <w:bottom w:w="0" w:type="dxa"/>
              <w:right w:w="0" w:type="dxa"/>
            </w:tcMar>
            <w:vAlign w:val="center"/>
          </w:tcPr>
          <w:p w14:paraId="011A9B68" w14:textId="77777777" w:rsidR="0031582B" w:rsidRPr="00F62887" w:rsidRDefault="0031582B" w:rsidP="0031582B">
            <w:pPr>
              <w:spacing w:before="40" w:after="40"/>
              <w:ind w:left="100" w:right="100"/>
              <w:jc w:val="right"/>
              <w:rPr>
                <w:rFonts w:cstheme="minorHAnsi"/>
                <w:sz w:val="24"/>
                <w:lang w:val="pt-BR"/>
              </w:rPr>
            </w:pPr>
            <w:r w:rsidRPr="00F62887">
              <w:rPr>
                <w:rFonts w:eastAsia="Arial" w:cstheme="minorHAnsi"/>
                <w:sz w:val="24"/>
                <w:lang w:val="pt-BR"/>
              </w:rPr>
              <w:t>2018</w:t>
            </w:r>
          </w:p>
        </w:tc>
        <w:tc>
          <w:tcPr>
            <w:tcW w:w="1413" w:type="dxa"/>
            <w:shd w:val="clear" w:color="auto" w:fill="FFFFFF"/>
            <w:tcMar>
              <w:top w:w="0" w:type="dxa"/>
              <w:left w:w="0" w:type="dxa"/>
              <w:bottom w:w="0" w:type="dxa"/>
              <w:right w:w="0" w:type="dxa"/>
            </w:tcMar>
            <w:vAlign w:val="center"/>
          </w:tcPr>
          <w:p w14:paraId="74C8964E"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943</w:t>
            </w:r>
          </w:p>
        </w:tc>
      </w:tr>
      <w:tr w:rsidR="0031582B" w:rsidRPr="00F62887" w14:paraId="30A0FE26" w14:textId="77777777" w:rsidTr="00D10A93">
        <w:trPr>
          <w:cantSplit/>
          <w:jc w:val="center"/>
        </w:trPr>
        <w:tc>
          <w:tcPr>
            <w:tcW w:w="1276" w:type="dxa"/>
            <w:shd w:val="clear" w:color="auto" w:fill="FFFFFF"/>
            <w:tcMar>
              <w:top w:w="0" w:type="dxa"/>
              <w:left w:w="0" w:type="dxa"/>
              <w:bottom w:w="0" w:type="dxa"/>
              <w:right w:w="0" w:type="dxa"/>
            </w:tcMar>
            <w:vAlign w:val="center"/>
          </w:tcPr>
          <w:p w14:paraId="4FD41D13" w14:textId="77777777" w:rsidR="0031582B" w:rsidRPr="00F62887" w:rsidRDefault="0031582B" w:rsidP="0031582B">
            <w:pPr>
              <w:spacing w:before="40" w:after="40"/>
              <w:ind w:left="100" w:right="100"/>
              <w:jc w:val="right"/>
              <w:rPr>
                <w:rFonts w:cstheme="minorHAnsi"/>
                <w:sz w:val="24"/>
                <w:lang w:val="pt-BR"/>
              </w:rPr>
            </w:pPr>
            <w:r w:rsidRPr="00F62887">
              <w:rPr>
                <w:rFonts w:eastAsia="Arial" w:cstheme="minorHAnsi"/>
                <w:sz w:val="24"/>
                <w:lang w:val="pt-BR"/>
              </w:rPr>
              <w:t>2019</w:t>
            </w:r>
          </w:p>
        </w:tc>
        <w:tc>
          <w:tcPr>
            <w:tcW w:w="1413" w:type="dxa"/>
            <w:shd w:val="clear" w:color="auto" w:fill="FFFFFF"/>
            <w:tcMar>
              <w:top w:w="0" w:type="dxa"/>
              <w:left w:w="0" w:type="dxa"/>
              <w:bottom w:w="0" w:type="dxa"/>
              <w:right w:w="0" w:type="dxa"/>
            </w:tcMar>
            <w:vAlign w:val="center"/>
          </w:tcPr>
          <w:p w14:paraId="176C4BB4" w14:textId="77777777" w:rsidR="0031582B" w:rsidRPr="00F62887" w:rsidRDefault="0031582B" w:rsidP="0031582B">
            <w:pPr>
              <w:spacing w:before="40" w:after="40"/>
              <w:ind w:left="100" w:right="100"/>
              <w:jc w:val="center"/>
              <w:rPr>
                <w:rFonts w:cstheme="minorHAnsi"/>
                <w:sz w:val="24"/>
                <w:lang w:val="pt-BR"/>
              </w:rPr>
            </w:pPr>
            <w:r w:rsidRPr="00F62887">
              <w:rPr>
                <w:rFonts w:eastAsia="Arial" w:cstheme="minorHAnsi"/>
                <w:sz w:val="24"/>
                <w:lang w:val="pt-BR"/>
              </w:rPr>
              <w:t>1952</w:t>
            </w:r>
          </w:p>
        </w:tc>
      </w:tr>
      <w:tr w:rsidR="0031582B" w:rsidRPr="00F62887" w14:paraId="764DB868" w14:textId="77777777" w:rsidTr="00D10A93">
        <w:trPr>
          <w:cantSplit/>
          <w:jc w:val="center"/>
        </w:trPr>
        <w:tc>
          <w:tcPr>
            <w:tcW w:w="1276" w:type="dxa"/>
            <w:shd w:val="clear" w:color="auto" w:fill="FFFFFF"/>
            <w:tcMar>
              <w:top w:w="0" w:type="dxa"/>
              <w:left w:w="0" w:type="dxa"/>
              <w:bottom w:w="0" w:type="dxa"/>
              <w:right w:w="0" w:type="dxa"/>
            </w:tcMar>
            <w:vAlign w:val="center"/>
          </w:tcPr>
          <w:p w14:paraId="2B42D5C4" w14:textId="58E2298B" w:rsidR="0031582B" w:rsidRPr="00F62887" w:rsidRDefault="00D10A93" w:rsidP="0031582B">
            <w:pPr>
              <w:spacing w:before="40" w:after="40"/>
              <w:ind w:left="100" w:right="100"/>
              <w:jc w:val="right"/>
              <w:rPr>
                <w:rFonts w:cstheme="minorHAnsi"/>
                <w:sz w:val="24"/>
                <w:lang w:val="pt-BR"/>
              </w:rPr>
            </w:pPr>
            <w:r>
              <w:rPr>
                <w:rFonts w:eastAsia="Arial" w:cstheme="minorHAnsi"/>
                <w:sz w:val="24"/>
                <w:lang w:val="pt-BR"/>
              </w:rPr>
              <w:t>Jul/2</w:t>
            </w:r>
            <w:r w:rsidR="0031582B" w:rsidRPr="00F62887">
              <w:rPr>
                <w:rFonts w:eastAsia="Arial" w:cstheme="minorHAnsi"/>
                <w:sz w:val="24"/>
                <w:lang w:val="pt-BR"/>
              </w:rPr>
              <w:t>020</w:t>
            </w:r>
          </w:p>
        </w:tc>
        <w:tc>
          <w:tcPr>
            <w:tcW w:w="1413" w:type="dxa"/>
            <w:shd w:val="clear" w:color="auto" w:fill="FFFFFF"/>
            <w:tcMar>
              <w:top w:w="0" w:type="dxa"/>
              <w:left w:w="0" w:type="dxa"/>
              <w:bottom w:w="0" w:type="dxa"/>
              <w:right w:w="0" w:type="dxa"/>
            </w:tcMar>
            <w:vAlign w:val="center"/>
          </w:tcPr>
          <w:p w14:paraId="3E0F9180" w14:textId="121C03F9" w:rsidR="0031582B" w:rsidRPr="00F62887" w:rsidRDefault="00335D4D" w:rsidP="0031582B">
            <w:pPr>
              <w:spacing w:before="40" w:after="40"/>
              <w:ind w:left="100" w:right="100"/>
              <w:jc w:val="center"/>
              <w:rPr>
                <w:rFonts w:cstheme="minorHAnsi"/>
                <w:sz w:val="24"/>
                <w:lang w:val="pt-BR"/>
              </w:rPr>
            </w:pPr>
            <w:r w:rsidRPr="00F62887">
              <w:rPr>
                <w:rFonts w:eastAsia="Arial" w:cstheme="minorHAnsi"/>
                <w:sz w:val="24"/>
                <w:lang w:val="pt-BR"/>
              </w:rPr>
              <w:t>2123</w:t>
            </w:r>
          </w:p>
        </w:tc>
      </w:tr>
      <w:tr w:rsidR="00C97239" w:rsidRPr="00F62887" w14:paraId="6CEFD16E" w14:textId="77777777" w:rsidTr="00D10A93">
        <w:trPr>
          <w:cantSplit/>
          <w:jc w:val="center"/>
        </w:trPr>
        <w:tc>
          <w:tcPr>
            <w:tcW w:w="1276" w:type="dxa"/>
            <w:shd w:val="clear" w:color="auto" w:fill="FFFFFF"/>
            <w:tcMar>
              <w:top w:w="0" w:type="dxa"/>
              <w:left w:w="0" w:type="dxa"/>
              <w:bottom w:w="0" w:type="dxa"/>
              <w:right w:w="0" w:type="dxa"/>
            </w:tcMar>
            <w:vAlign w:val="center"/>
          </w:tcPr>
          <w:p w14:paraId="572C3EBC" w14:textId="5032820B" w:rsidR="00C97239" w:rsidRPr="00F62887" w:rsidRDefault="00C97239"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576F8936" w14:textId="3DEF8B0C" w:rsidR="00C97239" w:rsidRPr="00F62887" w:rsidRDefault="00C97239" w:rsidP="0031582B">
            <w:pPr>
              <w:spacing w:before="40" w:after="40"/>
              <w:ind w:left="100" w:right="100"/>
              <w:jc w:val="center"/>
              <w:rPr>
                <w:rFonts w:eastAsia="Arial" w:cstheme="minorHAnsi"/>
                <w:sz w:val="24"/>
              </w:rPr>
            </w:pPr>
            <w:r w:rsidRPr="00F62887">
              <w:rPr>
                <w:rFonts w:eastAsia="Arial" w:cstheme="minorHAnsi"/>
                <w:sz w:val="24"/>
              </w:rPr>
              <w:t>5079</w:t>
            </w:r>
          </w:p>
        </w:tc>
      </w:tr>
    </w:tbl>
    <w:p w14:paraId="1EA876FA" w14:textId="77777777"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No Projeto Capacitação, também houve crescimento no número de matrículas, exceto em 2020. A partir dos dados analisados, verificou-se que a participação no curso é maior pelo público que não está vinculado ao Projeto Capacitação.</w:t>
      </w:r>
    </w:p>
    <w:p w14:paraId="3FE91EC6" w14:textId="77777777" w:rsidR="0031582B" w:rsidRPr="00F62887" w:rsidRDefault="0031582B" w:rsidP="0031582B">
      <w:pPr>
        <w:pStyle w:val="Corpodetexto"/>
        <w:rPr>
          <w:rFonts w:cstheme="minorHAnsi"/>
          <w:color w:val="auto"/>
          <w:lang w:val="pt-BR"/>
        </w:rPr>
      </w:pPr>
      <w:r w:rsidRPr="00057D37">
        <w:rPr>
          <w:rFonts w:cstheme="minorHAnsi"/>
          <w:color w:val="auto"/>
          <w:sz w:val="22"/>
          <w:szCs w:val="22"/>
          <w:lang w:val="pt-BR"/>
        </w:rPr>
        <w:t>Tabela 4 – Total de Matrículas por ano Projeto Capacitação</w:t>
      </w:r>
    </w:p>
    <w:tbl>
      <w:tblPr>
        <w:tblStyle w:val="Table"/>
        <w:tblW w:w="2547" w:type="dxa"/>
        <w:jc w:val="center"/>
        <w:tblLayout w:type="fixed"/>
        <w:tblLook w:val="0420" w:firstRow="1" w:lastRow="0" w:firstColumn="0" w:lastColumn="0" w:noHBand="0" w:noVBand="1"/>
      </w:tblPr>
      <w:tblGrid>
        <w:gridCol w:w="1134"/>
        <w:gridCol w:w="1413"/>
      </w:tblGrid>
      <w:tr w:rsidR="0031582B" w:rsidRPr="00F62887" w14:paraId="6847C1FD" w14:textId="77777777" w:rsidTr="00D10A93">
        <w:trPr>
          <w:cantSplit/>
          <w:tblHeader/>
          <w:jc w:val="center"/>
        </w:trPr>
        <w:tc>
          <w:tcPr>
            <w:tcW w:w="1134" w:type="dxa"/>
            <w:shd w:val="clear" w:color="auto" w:fill="FFFFFF"/>
            <w:tcMar>
              <w:top w:w="0" w:type="dxa"/>
              <w:left w:w="0" w:type="dxa"/>
              <w:bottom w:w="0" w:type="dxa"/>
              <w:right w:w="0" w:type="dxa"/>
            </w:tcMar>
            <w:vAlign w:val="center"/>
          </w:tcPr>
          <w:p w14:paraId="6D4E767B"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762443BE"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Matrículas</w:t>
            </w:r>
          </w:p>
        </w:tc>
      </w:tr>
      <w:tr w:rsidR="0031582B" w:rsidRPr="00F62887" w14:paraId="4DB28019" w14:textId="77777777" w:rsidTr="00D10A93">
        <w:trPr>
          <w:cantSplit/>
          <w:jc w:val="center"/>
        </w:trPr>
        <w:tc>
          <w:tcPr>
            <w:tcW w:w="1134" w:type="dxa"/>
            <w:shd w:val="clear" w:color="auto" w:fill="FFFFFF"/>
            <w:tcMar>
              <w:top w:w="0" w:type="dxa"/>
              <w:left w:w="0" w:type="dxa"/>
              <w:bottom w:w="0" w:type="dxa"/>
              <w:right w:w="0" w:type="dxa"/>
            </w:tcMar>
            <w:vAlign w:val="center"/>
          </w:tcPr>
          <w:p w14:paraId="23E9EB64" w14:textId="77777777" w:rsidR="0031582B" w:rsidRPr="00F62887" w:rsidRDefault="0031582B" w:rsidP="0031582B">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FF8250E"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260</w:t>
            </w:r>
          </w:p>
        </w:tc>
      </w:tr>
      <w:tr w:rsidR="0031582B" w:rsidRPr="00F62887" w14:paraId="09272379" w14:textId="77777777" w:rsidTr="00D10A93">
        <w:trPr>
          <w:cantSplit/>
          <w:jc w:val="center"/>
        </w:trPr>
        <w:tc>
          <w:tcPr>
            <w:tcW w:w="1134" w:type="dxa"/>
            <w:shd w:val="clear" w:color="auto" w:fill="FFFFFF"/>
            <w:tcMar>
              <w:top w:w="0" w:type="dxa"/>
              <w:left w:w="0" w:type="dxa"/>
              <w:bottom w:w="0" w:type="dxa"/>
              <w:right w:w="0" w:type="dxa"/>
            </w:tcMar>
            <w:vAlign w:val="center"/>
          </w:tcPr>
          <w:p w14:paraId="53E91C24" w14:textId="77777777" w:rsidR="0031582B" w:rsidRPr="00F62887" w:rsidRDefault="0031582B" w:rsidP="0031582B">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30E981D9"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681</w:t>
            </w:r>
          </w:p>
        </w:tc>
      </w:tr>
      <w:tr w:rsidR="0031582B" w:rsidRPr="00F62887" w14:paraId="400A9477" w14:textId="77777777" w:rsidTr="00D10A93">
        <w:trPr>
          <w:cantSplit/>
          <w:jc w:val="center"/>
        </w:trPr>
        <w:tc>
          <w:tcPr>
            <w:tcW w:w="1134" w:type="dxa"/>
            <w:shd w:val="clear" w:color="auto" w:fill="FFFFFF"/>
            <w:tcMar>
              <w:top w:w="0" w:type="dxa"/>
              <w:left w:w="0" w:type="dxa"/>
              <w:bottom w:w="0" w:type="dxa"/>
              <w:right w:w="0" w:type="dxa"/>
            </w:tcMar>
            <w:vAlign w:val="center"/>
          </w:tcPr>
          <w:p w14:paraId="3D8890EE" w14:textId="72B72A7C" w:rsidR="0031582B" w:rsidRPr="00F62887" w:rsidRDefault="00D10A93" w:rsidP="00D10A93">
            <w:pPr>
              <w:spacing w:before="40" w:after="40"/>
              <w:ind w:left="100" w:right="100"/>
              <w:jc w:val="center"/>
              <w:rPr>
                <w:rFonts w:cstheme="minorHAnsi"/>
                <w:sz w:val="24"/>
              </w:rPr>
            </w:pPr>
            <w:r>
              <w:rPr>
                <w:rFonts w:eastAsia="Arial" w:cstheme="minorHAnsi"/>
                <w:sz w:val="24"/>
              </w:rPr>
              <w:t>Jul/2</w:t>
            </w:r>
            <w:r w:rsidR="0031582B"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3B2CC83D" w14:textId="1E12A1F7" w:rsidR="0031582B" w:rsidRPr="00F62887" w:rsidRDefault="00C97239" w:rsidP="0031582B">
            <w:pPr>
              <w:spacing w:before="40" w:after="40"/>
              <w:ind w:left="100" w:right="100"/>
              <w:jc w:val="center"/>
              <w:rPr>
                <w:rFonts w:cstheme="minorHAnsi"/>
                <w:sz w:val="24"/>
              </w:rPr>
            </w:pPr>
            <w:r w:rsidRPr="00F62887">
              <w:rPr>
                <w:rFonts w:eastAsia="Arial" w:cstheme="minorHAnsi"/>
                <w:sz w:val="24"/>
              </w:rPr>
              <w:t>262</w:t>
            </w:r>
          </w:p>
        </w:tc>
      </w:tr>
      <w:tr w:rsidR="00C97239" w:rsidRPr="00F62887" w14:paraId="0DE69EE7" w14:textId="77777777" w:rsidTr="00D10A93">
        <w:trPr>
          <w:cantSplit/>
          <w:jc w:val="center"/>
        </w:trPr>
        <w:tc>
          <w:tcPr>
            <w:tcW w:w="1134" w:type="dxa"/>
            <w:shd w:val="clear" w:color="auto" w:fill="FFFFFF"/>
            <w:tcMar>
              <w:top w:w="0" w:type="dxa"/>
              <w:left w:w="0" w:type="dxa"/>
              <w:bottom w:w="0" w:type="dxa"/>
              <w:right w:w="0" w:type="dxa"/>
            </w:tcMar>
            <w:vAlign w:val="center"/>
          </w:tcPr>
          <w:p w14:paraId="0F607F60" w14:textId="475A6D97" w:rsidR="00C97239" w:rsidRPr="00F62887" w:rsidRDefault="00C97239" w:rsidP="0031582B">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4034E7C" w14:textId="26777582" w:rsidR="00C97239" w:rsidRPr="00F62887" w:rsidRDefault="00C97239" w:rsidP="0031582B">
            <w:pPr>
              <w:spacing w:before="40" w:after="40"/>
              <w:ind w:left="100" w:right="100"/>
              <w:jc w:val="center"/>
              <w:rPr>
                <w:rFonts w:eastAsia="Arial" w:cstheme="minorHAnsi"/>
                <w:sz w:val="24"/>
              </w:rPr>
            </w:pPr>
            <w:r w:rsidRPr="00F62887">
              <w:rPr>
                <w:rFonts w:eastAsia="Arial" w:cstheme="minorHAnsi"/>
                <w:sz w:val="24"/>
              </w:rPr>
              <w:t>1203</w:t>
            </w:r>
          </w:p>
        </w:tc>
      </w:tr>
    </w:tbl>
    <w:p w14:paraId="70EE7DEE" w14:textId="77777777"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lastRenderedPageBreak/>
        <w:t xml:space="preserve">Quanto ao número de aprovados, o curso demonstrou significativa variação de valores absolutos e percentuais entre os anos. A primeira oferta obteve o melhor desempenho de aprovação. </w:t>
      </w:r>
    </w:p>
    <w:p w14:paraId="08621876"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5 - Aprovados por ano</w:t>
      </w:r>
    </w:p>
    <w:tbl>
      <w:tblPr>
        <w:tblStyle w:val="Table"/>
        <w:tblW w:w="4457" w:type="dxa"/>
        <w:jc w:val="center"/>
        <w:tblLayout w:type="fixed"/>
        <w:tblLook w:val="0420" w:firstRow="1" w:lastRow="0" w:firstColumn="0" w:lastColumn="0" w:noHBand="0" w:noVBand="1"/>
      </w:tblPr>
      <w:tblGrid>
        <w:gridCol w:w="1276"/>
        <w:gridCol w:w="1462"/>
        <w:gridCol w:w="1719"/>
      </w:tblGrid>
      <w:tr w:rsidR="0031582B" w:rsidRPr="00F62887" w14:paraId="5411EA4E" w14:textId="77777777" w:rsidTr="00D10A93">
        <w:trPr>
          <w:cantSplit/>
          <w:tblHeader/>
          <w:jc w:val="center"/>
        </w:trPr>
        <w:tc>
          <w:tcPr>
            <w:tcW w:w="1276" w:type="dxa"/>
            <w:shd w:val="clear" w:color="auto" w:fill="FFFFFF"/>
            <w:tcMar>
              <w:top w:w="0" w:type="dxa"/>
              <w:left w:w="0" w:type="dxa"/>
              <w:bottom w:w="0" w:type="dxa"/>
              <w:right w:w="0" w:type="dxa"/>
            </w:tcMar>
            <w:vAlign w:val="center"/>
          </w:tcPr>
          <w:p w14:paraId="36512A3B"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Ano</w:t>
            </w:r>
          </w:p>
        </w:tc>
        <w:tc>
          <w:tcPr>
            <w:tcW w:w="1462" w:type="dxa"/>
            <w:shd w:val="clear" w:color="auto" w:fill="FFFFFF"/>
            <w:tcMar>
              <w:top w:w="0" w:type="dxa"/>
              <w:left w:w="0" w:type="dxa"/>
              <w:bottom w:w="0" w:type="dxa"/>
              <w:right w:w="0" w:type="dxa"/>
            </w:tcMar>
            <w:vAlign w:val="center"/>
          </w:tcPr>
          <w:p w14:paraId="62CDD839"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Aprovados</w:t>
            </w:r>
          </w:p>
        </w:tc>
        <w:tc>
          <w:tcPr>
            <w:tcW w:w="1719" w:type="dxa"/>
            <w:shd w:val="clear" w:color="auto" w:fill="FFFFFF"/>
            <w:tcMar>
              <w:top w:w="0" w:type="dxa"/>
              <w:left w:w="0" w:type="dxa"/>
              <w:bottom w:w="0" w:type="dxa"/>
              <w:right w:w="0" w:type="dxa"/>
            </w:tcMar>
            <w:vAlign w:val="center"/>
          </w:tcPr>
          <w:p w14:paraId="0DECE4CB" w14:textId="77777777" w:rsidR="0031582B" w:rsidRPr="00F62887" w:rsidRDefault="0031582B" w:rsidP="0031582B">
            <w:pPr>
              <w:spacing w:before="40" w:after="40"/>
              <w:ind w:left="100" w:right="100"/>
              <w:jc w:val="right"/>
              <w:rPr>
                <w:rFonts w:cstheme="minorHAnsi"/>
                <w:b/>
                <w:bCs/>
                <w:sz w:val="24"/>
                <w:lang w:val="pt-BR"/>
              </w:rPr>
            </w:pPr>
            <w:r w:rsidRPr="00F62887">
              <w:rPr>
                <w:rFonts w:eastAsia="Arial" w:cstheme="minorHAnsi"/>
                <w:b/>
                <w:bCs/>
                <w:sz w:val="24"/>
                <w:lang w:val="pt-BR"/>
              </w:rPr>
              <w:t>Porcentagem</w:t>
            </w:r>
          </w:p>
        </w:tc>
      </w:tr>
      <w:tr w:rsidR="00860B2A" w:rsidRPr="00F62887" w14:paraId="42B3B253" w14:textId="77777777" w:rsidTr="00D10A93">
        <w:trPr>
          <w:cantSplit/>
          <w:jc w:val="center"/>
        </w:trPr>
        <w:tc>
          <w:tcPr>
            <w:tcW w:w="1276" w:type="dxa"/>
            <w:shd w:val="clear" w:color="auto" w:fill="FFFFFF"/>
            <w:tcMar>
              <w:top w:w="0" w:type="dxa"/>
              <w:left w:w="0" w:type="dxa"/>
              <w:bottom w:w="0" w:type="dxa"/>
              <w:right w:w="0" w:type="dxa"/>
            </w:tcMar>
            <w:vAlign w:val="center"/>
          </w:tcPr>
          <w:p w14:paraId="4E5692C5" w14:textId="77777777" w:rsidR="00860B2A" w:rsidRPr="00F62887" w:rsidRDefault="00860B2A" w:rsidP="00860B2A">
            <w:pPr>
              <w:spacing w:before="40" w:after="40"/>
              <w:ind w:left="100" w:right="100"/>
              <w:jc w:val="right"/>
              <w:rPr>
                <w:rFonts w:cstheme="minorHAnsi"/>
                <w:sz w:val="24"/>
                <w:lang w:val="pt-BR"/>
              </w:rPr>
            </w:pPr>
            <w:r w:rsidRPr="00F62887">
              <w:rPr>
                <w:rFonts w:eastAsia="Arial" w:cstheme="minorHAnsi"/>
                <w:sz w:val="24"/>
                <w:lang w:val="pt-BR"/>
              </w:rPr>
              <w:t>2017</w:t>
            </w:r>
          </w:p>
        </w:tc>
        <w:tc>
          <w:tcPr>
            <w:tcW w:w="1462" w:type="dxa"/>
            <w:shd w:val="clear" w:color="auto" w:fill="FFFFFF"/>
            <w:tcMar>
              <w:top w:w="0" w:type="dxa"/>
              <w:left w:w="0" w:type="dxa"/>
              <w:bottom w:w="0" w:type="dxa"/>
              <w:right w:w="0" w:type="dxa"/>
            </w:tcMar>
            <w:vAlign w:val="center"/>
          </w:tcPr>
          <w:p w14:paraId="6A4960A3" w14:textId="77777777" w:rsidR="00860B2A" w:rsidRPr="00F62887" w:rsidRDefault="00860B2A" w:rsidP="00860B2A">
            <w:pPr>
              <w:spacing w:before="40" w:after="40"/>
              <w:ind w:left="100" w:right="100"/>
              <w:jc w:val="center"/>
              <w:rPr>
                <w:rFonts w:cstheme="minorHAnsi"/>
                <w:sz w:val="24"/>
                <w:lang w:val="pt-BR"/>
              </w:rPr>
            </w:pPr>
            <w:r w:rsidRPr="00F62887">
              <w:rPr>
                <w:rFonts w:eastAsia="Arial" w:cstheme="minorHAnsi"/>
                <w:sz w:val="24"/>
                <w:lang w:val="pt-BR"/>
              </w:rPr>
              <w:t>51</w:t>
            </w:r>
          </w:p>
        </w:tc>
        <w:tc>
          <w:tcPr>
            <w:tcW w:w="1719" w:type="dxa"/>
            <w:shd w:val="clear" w:color="auto" w:fill="FFFFFF"/>
            <w:tcMar>
              <w:top w:w="0" w:type="dxa"/>
              <w:left w:w="0" w:type="dxa"/>
              <w:bottom w:w="0" w:type="dxa"/>
              <w:right w:w="0" w:type="dxa"/>
            </w:tcMar>
            <w:vAlign w:val="center"/>
          </w:tcPr>
          <w:p w14:paraId="1C0D3B96" w14:textId="68EBC79E" w:rsidR="00860B2A" w:rsidRPr="00F62887" w:rsidRDefault="00860B2A" w:rsidP="00860B2A">
            <w:pPr>
              <w:spacing w:before="40" w:after="40"/>
              <w:ind w:left="100" w:right="100"/>
              <w:jc w:val="center"/>
              <w:rPr>
                <w:rFonts w:cstheme="minorHAnsi"/>
                <w:sz w:val="24"/>
                <w:lang w:val="pt-BR"/>
              </w:rPr>
            </w:pPr>
            <w:r w:rsidRPr="00F62887">
              <w:rPr>
                <w:rFonts w:eastAsia="Arial" w:cstheme="minorHAnsi"/>
                <w:color w:val="111111"/>
                <w:sz w:val="22"/>
                <w:szCs w:val="22"/>
              </w:rPr>
              <w:t>83,61</w:t>
            </w:r>
          </w:p>
        </w:tc>
      </w:tr>
      <w:tr w:rsidR="00860B2A" w:rsidRPr="00F62887" w14:paraId="152F1854" w14:textId="77777777" w:rsidTr="00D10A93">
        <w:trPr>
          <w:cantSplit/>
          <w:jc w:val="center"/>
        </w:trPr>
        <w:tc>
          <w:tcPr>
            <w:tcW w:w="1276" w:type="dxa"/>
            <w:shd w:val="clear" w:color="auto" w:fill="FFFFFF"/>
            <w:tcMar>
              <w:top w:w="0" w:type="dxa"/>
              <w:left w:w="0" w:type="dxa"/>
              <w:bottom w:w="0" w:type="dxa"/>
              <w:right w:w="0" w:type="dxa"/>
            </w:tcMar>
            <w:vAlign w:val="center"/>
          </w:tcPr>
          <w:p w14:paraId="02CCE2E9" w14:textId="77777777" w:rsidR="00860B2A" w:rsidRPr="00F62887" w:rsidRDefault="00860B2A" w:rsidP="00860B2A">
            <w:pPr>
              <w:spacing w:before="40" w:after="40"/>
              <w:ind w:left="100" w:right="100"/>
              <w:jc w:val="right"/>
              <w:rPr>
                <w:rFonts w:cstheme="minorHAnsi"/>
                <w:sz w:val="24"/>
                <w:lang w:val="pt-BR"/>
              </w:rPr>
            </w:pPr>
            <w:r w:rsidRPr="00F62887">
              <w:rPr>
                <w:rFonts w:eastAsia="Arial" w:cstheme="minorHAnsi"/>
                <w:sz w:val="24"/>
                <w:lang w:val="pt-BR"/>
              </w:rPr>
              <w:t>2018</w:t>
            </w:r>
          </w:p>
        </w:tc>
        <w:tc>
          <w:tcPr>
            <w:tcW w:w="1462" w:type="dxa"/>
            <w:shd w:val="clear" w:color="auto" w:fill="FFFFFF"/>
            <w:tcMar>
              <w:top w:w="0" w:type="dxa"/>
              <w:left w:w="0" w:type="dxa"/>
              <w:bottom w:w="0" w:type="dxa"/>
              <w:right w:w="0" w:type="dxa"/>
            </w:tcMar>
            <w:vAlign w:val="center"/>
          </w:tcPr>
          <w:p w14:paraId="0929C66F" w14:textId="77777777" w:rsidR="00860B2A" w:rsidRPr="00F62887" w:rsidRDefault="00860B2A" w:rsidP="00860B2A">
            <w:pPr>
              <w:spacing w:before="40" w:after="40"/>
              <w:ind w:left="100" w:right="100"/>
              <w:jc w:val="center"/>
              <w:rPr>
                <w:rFonts w:cstheme="minorHAnsi"/>
                <w:sz w:val="24"/>
                <w:lang w:val="pt-BR"/>
              </w:rPr>
            </w:pPr>
            <w:r w:rsidRPr="00F62887">
              <w:rPr>
                <w:rFonts w:eastAsia="Arial" w:cstheme="minorHAnsi"/>
                <w:sz w:val="24"/>
                <w:lang w:val="pt-BR"/>
              </w:rPr>
              <w:t>327</w:t>
            </w:r>
          </w:p>
        </w:tc>
        <w:tc>
          <w:tcPr>
            <w:tcW w:w="1719" w:type="dxa"/>
            <w:shd w:val="clear" w:color="auto" w:fill="FFFFFF"/>
            <w:tcMar>
              <w:top w:w="0" w:type="dxa"/>
              <w:left w:w="0" w:type="dxa"/>
              <w:bottom w:w="0" w:type="dxa"/>
              <w:right w:w="0" w:type="dxa"/>
            </w:tcMar>
            <w:vAlign w:val="center"/>
          </w:tcPr>
          <w:p w14:paraId="22AE563D" w14:textId="533AD41E" w:rsidR="00860B2A" w:rsidRPr="00F62887" w:rsidRDefault="00860B2A" w:rsidP="00860B2A">
            <w:pPr>
              <w:spacing w:before="40" w:after="40"/>
              <w:ind w:left="100" w:right="100"/>
              <w:jc w:val="center"/>
              <w:rPr>
                <w:rFonts w:cstheme="minorHAnsi"/>
                <w:sz w:val="24"/>
                <w:lang w:val="pt-BR"/>
              </w:rPr>
            </w:pPr>
            <w:r w:rsidRPr="00F62887">
              <w:rPr>
                <w:rFonts w:eastAsia="Arial" w:cstheme="minorHAnsi"/>
                <w:color w:val="111111"/>
                <w:sz w:val="22"/>
                <w:szCs w:val="22"/>
              </w:rPr>
              <w:t>34,68</w:t>
            </w:r>
          </w:p>
        </w:tc>
      </w:tr>
      <w:tr w:rsidR="00860B2A" w:rsidRPr="00F62887" w14:paraId="098BD63B" w14:textId="77777777" w:rsidTr="00D10A93">
        <w:trPr>
          <w:cantSplit/>
          <w:jc w:val="center"/>
        </w:trPr>
        <w:tc>
          <w:tcPr>
            <w:tcW w:w="1276" w:type="dxa"/>
            <w:shd w:val="clear" w:color="auto" w:fill="FFFFFF"/>
            <w:tcMar>
              <w:top w:w="0" w:type="dxa"/>
              <w:left w:w="0" w:type="dxa"/>
              <w:bottom w:w="0" w:type="dxa"/>
              <w:right w:w="0" w:type="dxa"/>
            </w:tcMar>
            <w:vAlign w:val="center"/>
          </w:tcPr>
          <w:p w14:paraId="4AC4FF42" w14:textId="77777777" w:rsidR="00860B2A" w:rsidRPr="00F62887" w:rsidRDefault="00860B2A" w:rsidP="00860B2A">
            <w:pPr>
              <w:spacing w:before="40" w:after="40"/>
              <w:ind w:left="100" w:right="100"/>
              <w:jc w:val="right"/>
              <w:rPr>
                <w:rFonts w:cstheme="minorHAnsi"/>
                <w:sz w:val="24"/>
                <w:lang w:val="pt-BR"/>
              </w:rPr>
            </w:pPr>
            <w:r w:rsidRPr="00F62887">
              <w:rPr>
                <w:rFonts w:eastAsia="Arial" w:cstheme="minorHAnsi"/>
                <w:sz w:val="24"/>
                <w:lang w:val="pt-BR"/>
              </w:rPr>
              <w:t>2019</w:t>
            </w:r>
          </w:p>
        </w:tc>
        <w:tc>
          <w:tcPr>
            <w:tcW w:w="1462" w:type="dxa"/>
            <w:shd w:val="clear" w:color="auto" w:fill="FFFFFF"/>
            <w:tcMar>
              <w:top w:w="0" w:type="dxa"/>
              <w:left w:w="0" w:type="dxa"/>
              <w:bottom w:w="0" w:type="dxa"/>
              <w:right w:w="0" w:type="dxa"/>
            </w:tcMar>
            <w:vAlign w:val="center"/>
          </w:tcPr>
          <w:p w14:paraId="028153AB" w14:textId="77777777" w:rsidR="00860B2A" w:rsidRPr="00F62887" w:rsidRDefault="00860B2A" w:rsidP="00860B2A">
            <w:pPr>
              <w:spacing w:before="40" w:after="40"/>
              <w:ind w:left="100" w:right="100"/>
              <w:jc w:val="center"/>
              <w:rPr>
                <w:rFonts w:cstheme="minorHAnsi"/>
                <w:sz w:val="24"/>
                <w:lang w:val="pt-BR"/>
              </w:rPr>
            </w:pPr>
            <w:r w:rsidRPr="00F62887">
              <w:rPr>
                <w:rFonts w:eastAsia="Arial" w:cstheme="minorHAnsi"/>
                <w:sz w:val="24"/>
                <w:lang w:val="pt-BR"/>
              </w:rPr>
              <w:t>907</w:t>
            </w:r>
          </w:p>
        </w:tc>
        <w:tc>
          <w:tcPr>
            <w:tcW w:w="1719" w:type="dxa"/>
            <w:shd w:val="clear" w:color="auto" w:fill="FFFFFF"/>
            <w:tcMar>
              <w:top w:w="0" w:type="dxa"/>
              <w:left w:w="0" w:type="dxa"/>
              <w:bottom w:w="0" w:type="dxa"/>
              <w:right w:w="0" w:type="dxa"/>
            </w:tcMar>
            <w:vAlign w:val="center"/>
          </w:tcPr>
          <w:p w14:paraId="36738A42" w14:textId="7B22E353" w:rsidR="00860B2A" w:rsidRPr="00F62887" w:rsidRDefault="00860B2A" w:rsidP="00860B2A">
            <w:pPr>
              <w:spacing w:before="40" w:after="40"/>
              <w:ind w:left="100" w:right="100"/>
              <w:jc w:val="center"/>
              <w:rPr>
                <w:rFonts w:cstheme="minorHAnsi"/>
                <w:sz w:val="24"/>
                <w:lang w:val="pt-BR"/>
              </w:rPr>
            </w:pPr>
            <w:r w:rsidRPr="00F62887">
              <w:rPr>
                <w:rFonts w:eastAsia="Arial" w:cstheme="minorHAnsi"/>
                <w:color w:val="111111"/>
                <w:sz w:val="22"/>
                <w:szCs w:val="22"/>
              </w:rPr>
              <w:t>46,47</w:t>
            </w:r>
          </w:p>
        </w:tc>
      </w:tr>
      <w:tr w:rsidR="00860B2A" w:rsidRPr="00F62887" w14:paraId="514B9E58" w14:textId="77777777" w:rsidTr="00D10A93">
        <w:trPr>
          <w:cantSplit/>
          <w:jc w:val="center"/>
        </w:trPr>
        <w:tc>
          <w:tcPr>
            <w:tcW w:w="1276" w:type="dxa"/>
            <w:shd w:val="clear" w:color="auto" w:fill="FFFFFF"/>
            <w:tcMar>
              <w:top w:w="0" w:type="dxa"/>
              <w:left w:w="0" w:type="dxa"/>
              <w:bottom w:w="0" w:type="dxa"/>
              <w:right w:w="0" w:type="dxa"/>
            </w:tcMar>
            <w:vAlign w:val="center"/>
          </w:tcPr>
          <w:p w14:paraId="54A64E27" w14:textId="67F43A19" w:rsidR="00860B2A" w:rsidRPr="00F62887" w:rsidRDefault="00D10A93" w:rsidP="00860B2A">
            <w:pPr>
              <w:spacing w:before="40" w:after="40"/>
              <w:ind w:left="100" w:right="100"/>
              <w:jc w:val="right"/>
              <w:rPr>
                <w:rFonts w:cstheme="minorHAnsi"/>
                <w:sz w:val="24"/>
                <w:lang w:val="pt-BR"/>
              </w:rPr>
            </w:pPr>
            <w:r>
              <w:rPr>
                <w:rFonts w:eastAsia="Arial" w:cstheme="minorHAnsi"/>
                <w:sz w:val="24"/>
                <w:lang w:val="pt-BR"/>
              </w:rPr>
              <w:t>Jul/2</w:t>
            </w:r>
            <w:r w:rsidR="00860B2A" w:rsidRPr="00F62887">
              <w:rPr>
                <w:rFonts w:eastAsia="Arial" w:cstheme="minorHAnsi"/>
                <w:sz w:val="24"/>
                <w:lang w:val="pt-BR"/>
              </w:rPr>
              <w:t>020</w:t>
            </w:r>
          </w:p>
        </w:tc>
        <w:tc>
          <w:tcPr>
            <w:tcW w:w="1462" w:type="dxa"/>
            <w:shd w:val="clear" w:color="auto" w:fill="FFFFFF"/>
            <w:tcMar>
              <w:top w:w="0" w:type="dxa"/>
              <w:left w:w="0" w:type="dxa"/>
              <w:bottom w:w="0" w:type="dxa"/>
              <w:right w:w="0" w:type="dxa"/>
            </w:tcMar>
            <w:vAlign w:val="center"/>
          </w:tcPr>
          <w:p w14:paraId="0B111B44" w14:textId="475ACBC4" w:rsidR="00860B2A" w:rsidRPr="00F62887" w:rsidRDefault="00860B2A" w:rsidP="00860B2A">
            <w:pPr>
              <w:spacing w:before="40" w:after="40"/>
              <w:ind w:left="100" w:right="100"/>
              <w:jc w:val="center"/>
              <w:rPr>
                <w:rFonts w:cstheme="minorHAnsi"/>
                <w:sz w:val="24"/>
                <w:lang w:val="pt-BR"/>
              </w:rPr>
            </w:pPr>
            <w:r w:rsidRPr="00F62887">
              <w:rPr>
                <w:rFonts w:eastAsia="Arial" w:cstheme="minorHAnsi"/>
                <w:sz w:val="24"/>
                <w:lang w:val="pt-BR"/>
              </w:rPr>
              <w:t>422</w:t>
            </w:r>
          </w:p>
        </w:tc>
        <w:tc>
          <w:tcPr>
            <w:tcW w:w="1719" w:type="dxa"/>
            <w:shd w:val="clear" w:color="auto" w:fill="FFFFFF"/>
            <w:tcMar>
              <w:top w:w="0" w:type="dxa"/>
              <w:left w:w="0" w:type="dxa"/>
              <w:bottom w:w="0" w:type="dxa"/>
              <w:right w:w="0" w:type="dxa"/>
            </w:tcMar>
            <w:vAlign w:val="center"/>
          </w:tcPr>
          <w:p w14:paraId="2A4FC52A" w14:textId="04AEB9EF" w:rsidR="00860B2A" w:rsidRPr="00F62887" w:rsidRDefault="00860B2A" w:rsidP="00860B2A">
            <w:pPr>
              <w:spacing w:before="40" w:after="40"/>
              <w:ind w:left="100" w:right="100"/>
              <w:jc w:val="center"/>
              <w:rPr>
                <w:rFonts w:cstheme="minorHAnsi"/>
                <w:sz w:val="24"/>
                <w:lang w:val="pt-BR"/>
              </w:rPr>
            </w:pPr>
            <w:r w:rsidRPr="00F62887">
              <w:rPr>
                <w:rFonts w:eastAsia="Arial" w:cstheme="minorHAnsi"/>
                <w:color w:val="111111"/>
                <w:sz w:val="22"/>
                <w:szCs w:val="22"/>
              </w:rPr>
              <w:t>19,88</w:t>
            </w:r>
          </w:p>
        </w:tc>
      </w:tr>
      <w:tr w:rsidR="002E3615" w:rsidRPr="00F62887" w14:paraId="14746937" w14:textId="77777777" w:rsidTr="00D10A93">
        <w:trPr>
          <w:cantSplit/>
          <w:jc w:val="center"/>
        </w:trPr>
        <w:tc>
          <w:tcPr>
            <w:tcW w:w="1276" w:type="dxa"/>
            <w:shd w:val="clear" w:color="auto" w:fill="FFFFFF"/>
            <w:tcMar>
              <w:top w:w="0" w:type="dxa"/>
              <w:left w:w="0" w:type="dxa"/>
              <w:bottom w:w="0" w:type="dxa"/>
              <w:right w:w="0" w:type="dxa"/>
            </w:tcMar>
            <w:vAlign w:val="center"/>
          </w:tcPr>
          <w:p w14:paraId="4160D5D5" w14:textId="15CD1CEC" w:rsidR="002E3615" w:rsidRPr="00F62887" w:rsidRDefault="002E3615" w:rsidP="00860B2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3AF819A1" w14:textId="52273E61" w:rsidR="002E3615" w:rsidRPr="00F62887" w:rsidRDefault="002E3615" w:rsidP="00860B2A">
            <w:pPr>
              <w:spacing w:before="40" w:after="40"/>
              <w:ind w:left="100" w:right="100"/>
              <w:jc w:val="center"/>
              <w:rPr>
                <w:rFonts w:eastAsia="Arial" w:cstheme="minorHAnsi"/>
                <w:sz w:val="24"/>
              </w:rPr>
            </w:pPr>
            <w:r w:rsidRPr="00F62887">
              <w:rPr>
                <w:rFonts w:eastAsia="Arial" w:cstheme="minorHAnsi"/>
                <w:sz w:val="24"/>
              </w:rPr>
              <w:t>1707</w:t>
            </w:r>
          </w:p>
        </w:tc>
        <w:tc>
          <w:tcPr>
            <w:tcW w:w="1719" w:type="dxa"/>
            <w:shd w:val="clear" w:color="auto" w:fill="FFFFFF"/>
            <w:tcMar>
              <w:top w:w="0" w:type="dxa"/>
              <w:left w:w="0" w:type="dxa"/>
              <w:bottom w:w="0" w:type="dxa"/>
              <w:right w:w="0" w:type="dxa"/>
            </w:tcMar>
            <w:vAlign w:val="center"/>
          </w:tcPr>
          <w:p w14:paraId="5AFC19BE" w14:textId="77777777" w:rsidR="002E3615" w:rsidRPr="00F62887" w:rsidRDefault="002E3615" w:rsidP="00860B2A">
            <w:pPr>
              <w:spacing w:before="40" w:after="40"/>
              <w:ind w:left="100" w:right="100"/>
              <w:jc w:val="center"/>
              <w:rPr>
                <w:rFonts w:eastAsia="Arial" w:cstheme="minorHAnsi"/>
                <w:color w:val="111111"/>
              </w:rPr>
            </w:pPr>
          </w:p>
        </w:tc>
      </w:tr>
    </w:tbl>
    <w:p w14:paraId="2BFDD64A" w14:textId="77777777" w:rsidR="00057D37" w:rsidRDefault="00057D37" w:rsidP="00057D37">
      <w:pPr>
        <w:pStyle w:val="Corpodetexto"/>
        <w:ind w:firstLine="708"/>
        <w:jc w:val="both"/>
        <w:rPr>
          <w:rFonts w:cstheme="minorHAnsi"/>
          <w:color w:val="auto"/>
          <w:lang w:val="pt-BR"/>
        </w:rPr>
      </w:pPr>
    </w:p>
    <w:p w14:paraId="5D0677C0" w14:textId="441294A6" w:rsidR="0031582B" w:rsidRDefault="0031582B" w:rsidP="00057D37">
      <w:pPr>
        <w:pStyle w:val="Corpodetexto"/>
        <w:ind w:firstLine="708"/>
        <w:jc w:val="both"/>
        <w:rPr>
          <w:rFonts w:cstheme="minorHAnsi"/>
          <w:color w:val="auto"/>
          <w:lang w:val="pt-BR"/>
        </w:rPr>
      </w:pPr>
      <w:r w:rsidRPr="00F62887">
        <w:rPr>
          <w:rFonts w:cstheme="minorHAnsi"/>
          <w:color w:val="auto"/>
          <w:lang w:val="pt-BR"/>
        </w:rPr>
        <w:t xml:space="preserve">No Projeto Capacitação, o curso demonstrou significativa variação de valores absolutos e percentuais entre os anos de 2018 e 2019. O segundo ano de oferta obteve o melhor desempenho de aprovação (ver Tabela 6). </w:t>
      </w:r>
    </w:p>
    <w:p w14:paraId="17DD6DE3" w14:textId="77777777" w:rsidR="00057D37" w:rsidRPr="00F62887" w:rsidRDefault="00057D37" w:rsidP="00057D37">
      <w:pPr>
        <w:pStyle w:val="Corpodetexto"/>
        <w:ind w:firstLine="708"/>
        <w:jc w:val="both"/>
        <w:rPr>
          <w:rFonts w:cstheme="minorHAnsi"/>
          <w:color w:val="auto"/>
          <w:lang w:val="pt-BR"/>
        </w:rPr>
      </w:pPr>
    </w:p>
    <w:p w14:paraId="5C2CDC29"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6 - Aprovados por ano Projeto Capacitação</w:t>
      </w:r>
    </w:p>
    <w:tbl>
      <w:tblPr>
        <w:tblStyle w:val="Table"/>
        <w:tblW w:w="4315" w:type="dxa"/>
        <w:jc w:val="center"/>
        <w:tblLayout w:type="fixed"/>
        <w:tblLook w:val="0420" w:firstRow="1" w:lastRow="0" w:firstColumn="0" w:lastColumn="0" w:noHBand="0" w:noVBand="1"/>
      </w:tblPr>
      <w:tblGrid>
        <w:gridCol w:w="1134"/>
        <w:gridCol w:w="1462"/>
        <w:gridCol w:w="1719"/>
      </w:tblGrid>
      <w:tr w:rsidR="0031582B" w:rsidRPr="00F62887" w14:paraId="3E772FB9" w14:textId="77777777" w:rsidTr="00D10A93">
        <w:trPr>
          <w:cantSplit/>
          <w:tblHeader/>
          <w:jc w:val="center"/>
        </w:trPr>
        <w:tc>
          <w:tcPr>
            <w:tcW w:w="1134" w:type="dxa"/>
            <w:shd w:val="clear" w:color="auto" w:fill="FFFFFF"/>
            <w:tcMar>
              <w:top w:w="0" w:type="dxa"/>
              <w:left w:w="0" w:type="dxa"/>
              <w:bottom w:w="0" w:type="dxa"/>
              <w:right w:w="0" w:type="dxa"/>
            </w:tcMar>
            <w:vAlign w:val="center"/>
          </w:tcPr>
          <w:p w14:paraId="400701D0"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67DD5822"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318B0CCF" w14:textId="77777777" w:rsidR="0031582B" w:rsidRPr="00F62887" w:rsidRDefault="0031582B" w:rsidP="0031582B">
            <w:pPr>
              <w:spacing w:before="40" w:after="40"/>
              <w:ind w:left="100" w:right="100"/>
              <w:jc w:val="right"/>
              <w:rPr>
                <w:rFonts w:cstheme="minorHAnsi"/>
                <w:b/>
                <w:bCs/>
                <w:sz w:val="24"/>
              </w:rPr>
            </w:pPr>
            <w:r w:rsidRPr="00F62887">
              <w:rPr>
                <w:rFonts w:eastAsia="Arial" w:cstheme="minorHAnsi"/>
                <w:b/>
                <w:bCs/>
                <w:sz w:val="24"/>
              </w:rPr>
              <w:t>Porcentagem</w:t>
            </w:r>
          </w:p>
        </w:tc>
      </w:tr>
      <w:tr w:rsidR="0031582B" w:rsidRPr="00F62887" w14:paraId="05D33EE4" w14:textId="77777777" w:rsidTr="00D10A93">
        <w:trPr>
          <w:cantSplit/>
          <w:jc w:val="center"/>
        </w:trPr>
        <w:tc>
          <w:tcPr>
            <w:tcW w:w="1134" w:type="dxa"/>
            <w:shd w:val="clear" w:color="auto" w:fill="FFFFFF"/>
            <w:tcMar>
              <w:top w:w="0" w:type="dxa"/>
              <w:left w:w="0" w:type="dxa"/>
              <w:bottom w:w="0" w:type="dxa"/>
              <w:right w:w="0" w:type="dxa"/>
            </w:tcMar>
            <w:vAlign w:val="center"/>
          </w:tcPr>
          <w:p w14:paraId="7D6EB3D4" w14:textId="77777777" w:rsidR="0031582B" w:rsidRPr="00F62887" w:rsidRDefault="0031582B" w:rsidP="0031582B">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1AF5D43D"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108</w:t>
            </w:r>
          </w:p>
        </w:tc>
        <w:tc>
          <w:tcPr>
            <w:tcW w:w="1719" w:type="dxa"/>
            <w:shd w:val="clear" w:color="auto" w:fill="FFFFFF"/>
            <w:tcMar>
              <w:top w:w="0" w:type="dxa"/>
              <w:left w:w="0" w:type="dxa"/>
              <w:bottom w:w="0" w:type="dxa"/>
              <w:right w:w="0" w:type="dxa"/>
            </w:tcMar>
            <w:vAlign w:val="center"/>
          </w:tcPr>
          <w:p w14:paraId="63DBE453"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41,54</w:t>
            </w:r>
          </w:p>
        </w:tc>
      </w:tr>
      <w:tr w:rsidR="0031582B" w:rsidRPr="00F62887" w14:paraId="3F52500E" w14:textId="77777777" w:rsidTr="00D10A93">
        <w:trPr>
          <w:cantSplit/>
          <w:jc w:val="center"/>
        </w:trPr>
        <w:tc>
          <w:tcPr>
            <w:tcW w:w="1134" w:type="dxa"/>
            <w:shd w:val="clear" w:color="auto" w:fill="FFFFFF"/>
            <w:tcMar>
              <w:top w:w="0" w:type="dxa"/>
              <w:left w:w="0" w:type="dxa"/>
              <w:bottom w:w="0" w:type="dxa"/>
              <w:right w:w="0" w:type="dxa"/>
            </w:tcMar>
            <w:vAlign w:val="center"/>
          </w:tcPr>
          <w:p w14:paraId="1420522D" w14:textId="77777777" w:rsidR="0031582B" w:rsidRPr="00F62887" w:rsidRDefault="0031582B" w:rsidP="0031582B">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36FD354E"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480</w:t>
            </w:r>
          </w:p>
        </w:tc>
        <w:tc>
          <w:tcPr>
            <w:tcW w:w="1719" w:type="dxa"/>
            <w:shd w:val="clear" w:color="auto" w:fill="FFFFFF"/>
            <w:tcMar>
              <w:top w:w="0" w:type="dxa"/>
              <w:left w:w="0" w:type="dxa"/>
              <w:bottom w:w="0" w:type="dxa"/>
              <w:right w:w="0" w:type="dxa"/>
            </w:tcMar>
            <w:vAlign w:val="center"/>
          </w:tcPr>
          <w:p w14:paraId="2AF2CA94" w14:textId="77777777" w:rsidR="0031582B" w:rsidRPr="00F62887" w:rsidRDefault="0031582B" w:rsidP="0031582B">
            <w:pPr>
              <w:spacing w:before="40" w:after="40"/>
              <w:ind w:left="100" w:right="100"/>
              <w:jc w:val="center"/>
              <w:rPr>
                <w:rFonts w:cstheme="minorHAnsi"/>
                <w:sz w:val="24"/>
              </w:rPr>
            </w:pPr>
            <w:r w:rsidRPr="00F62887">
              <w:rPr>
                <w:rFonts w:eastAsia="Arial" w:cstheme="minorHAnsi"/>
                <w:sz w:val="24"/>
              </w:rPr>
              <w:t>70,48</w:t>
            </w:r>
          </w:p>
        </w:tc>
      </w:tr>
      <w:tr w:rsidR="0031582B" w:rsidRPr="00F62887" w14:paraId="2FBB026A" w14:textId="77777777" w:rsidTr="00D10A93">
        <w:trPr>
          <w:cantSplit/>
          <w:jc w:val="center"/>
        </w:trPr>
        <w:tc>
          <w:tcPr>
            <w:tcW w:w="1134" w:type="dxa"/>
            <w:shd w:val="clear" w:color="auto" w:fill="FFFFFF"/>
            <w:tcMar>
              <w:top w:w="0" w:type="dxa"/>
              <w:left w:w="0" w:type="dxa"/>
              <w:bottom w:w="0" w:type="dxa"/>
              <w:right w:w="0" w:type="dxa"/>
            </w:tcMar>
            <w:vAlign w:val="center"/>
          </w:tcPr>
          <w:p w14:paraId="53D5FD14" w14:textId="2E88F197" w:rsidR="0031582B" w:rsidRPr="00F62887" w:rsidRDefault="00D10A93" w:rsidP="0031582B">
            <w:pPr>
              <w:spacing w:before="40" w:after="40"/>
              <w:ind w:left="100" w:right="100"/>
              <w:jc w:val="right"/>
              <w:rPr>
                <w:rFonts w:cstheme="minorHAnsi"/>
                <w:sz w:val="24"/>
              </w:rPr>
            </w:pPr>
            <w:r>
              <w:rPr>
                <w:rFonts w:eastAsia="Arial" w:cstheme="minorHAnsi"/>
                <w:sz w:val="24"/>
              </w:rPr>
              <w:t>Jul/2</w:t>
            </w:r>
            <w:r w:rsidR="0031582B"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535AD9DB" w14:textId="0EE58CDB" w:rsidR="0031582B" w:rsidRPr="00F62887" w:rsidRDefault="002E3615" w:rsidP="0031582B">
            <w:pPr>
              <w:spacing w:before="40" w:after="40"/>
              <w:ind w:left="100" w:right="100"/>
              <w:jc w:val="center"/>
              <w:rPr>
                <w:rFonts w:cstheme="minorHAnsi"/>
                <w:sz w:val="24"/>
              </w:rPr>
            </w:pPr>
            <w:r w:rsidRPr="00F62887">
              <w:rPr>
                <w:rFonts w:cstheme="minorHAnsi"/>
                <w:sz w:val="24"/>
              </w:rPr>
              <w:t>23</w:t>
            </w:r>
          </w:p>
        </w:tc>
        <w:tc>
          <w:tcPr>
            <w:tcW w:w="1719" w:type="dxa"/>
            <w:shd w:val="clear" w:color="auto" w:fill="FFFFFF"/>
            <w:tcMar>
              <w:top w:w="0" w:type="dxa"/>
              <w:left w:w="0" w:type="dxa"/>
              <w:bottom w:w="0" w:type="dxa"/>
              <w:right w:w="0" w:type="dxa"/>
            </w:tcMar>
            <w:vAlign w:val="center"/>
          </w:tcPr>
          <w:p w14:paraId="5F648E7C" w14:textId="5C19499E" w:rsidR="0031582B" w:rsidRPr="00F62887" w:rsidRDefault="002E3615" w:rsidP="0031582B">
            <w:pPr>
              <w:spacing w:before="40" w:after="40"/>
              <w:ind w:left="100" w:right="100"/>
              <w:jc w:val="center"/>
              <w:rPr>
                <w:rFonts w:cstheme="minorHAnsi"/>
                <w:sz w:val="24"/>
              </w:rPr>
            </w:pPr>
            <w:r w:rsidRPr="00F62887">
              <w:rPr>
                <w:rFonts w:eastAsia="Arial" w:cstheme="minorHAnsi"/>
                <w:sz w:val="24"/>
              </w:rPr>
              <w:t>8,78</w:t>
            </w:r>
          </w:p>
        </w:tc>
      </w:tr>
      <w:tr w:rsidR="002E3615" w:rsidRPr="00F62887" w14:paraId="70AC8880" w14:textId="77777777" w:rsidTr="00D10A93">
        <w:trPr>
          <w:cantSplit/>
          <w:jc w:val="center"/>
        </w:trPr>
        <w:tc>
          <w:tcPr>
            <w:tcW w:w="1134" w:type="dxa"/>
            <w:shd w:val="clear" w:color="auto" w:fill="FFFFFF"/>
            <w:tcMar>
              <w:top w:w="0" w:type="dxa"/>
              <w:left w:w="0" w:type="dxa"/>
              <w:bottom w:w="0" w:type="dxa"/>
              <w:right w:w="0" w:type="dxa"/>
            </w:tcMar>
            <w:vAlign w:val="center"/>
          </w:tcPr>
          <w:p w14:paraId="138EAE90" w14:textId="0EE460E2" w:rsidR="002E3615" w:rsidRPr="00F62887" w:rsidRDefault="002E3615" w:rsidP="0031582B">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63CB9670" w14:textId="58F3E229" w:rsidR="002E3615" w:rsidRPr="00F62887" w:rsidRDefault="002E3615" w:rsidP="0031582B">
            <w:pPr>
              <w:spacing w:before="40" w:after="40"/>
              <w:ind w:left="100" w:right="100"/>
              <w:jc w:val="center"/>
              <w:rPr>
                <w:rFonts w:cstheme="minorHAnsi"/>
                <w:sz w:val="24"/>
              </w:rPr>
            </w:pPr>
            <w:r w:rsidRPr="00F62887">
              <w:rPr>
                <w:rFonts w:cstheme="minorHAnsi"/>
                <w:sz w:val="24"/>
              </w:rPr>
              <w:t>611</w:t>
            </w:r>
          </w:p>
        </w:tc>
        <w:tc>
          <w:tcPr>
            <w:tcW w:w="1719" w:type="dxa"/>
            <w:shd w:val="clear" w:color="auto" w:fill="FFFFFF"/>
            <w:tcMar>
              <w:top w:w="0" w:type="dxa"/>
              <w:left w:w="0" w:type="dxa"/>
              <w:bottom w:w="0" w:type="dxa"/>
              <w:right w:w="0" w:type="dxa"/>
            </w:tcMar>
            <w:vAlign w:val="center"/>
          </w:tcPr>
          <w:p w14:paraId="14573582" w14:textId="77777777" w:rsidR="002E3615" w:rsidRPr="00F62887" w:rsidRDefault="002E3615" w:rsidP="0031582B">
            <w:pPr>
              <w:spacing w:before="40" w:after="40"/>
              <w:ind w:left="100" w:right="100"/>
              <w:jc w:val="center"/>
              <w:rPr>
                <w:rFonts w:eastAsia="Arial" w:cstheme="minorHAnsi"/>
                <w:sz w:val="24"/>
              </w:rPr>
            </w:pPr>
          </w:p>
        </w:tc>
      </w:tr>
    </w:tbl>
    <w:p w14:paraId="6AB29EE8" w14:textId="77777777" w:rsidR="00057D37" w:rsidRDefault="00057D37" w:rsidP="0031582B">
      <w:pPr>
        <w:pStyle w:val="Corpodetexto"/>
        <w:ind w:firstLine="708"/>
        <w:jc w:val="both"/>
        <w:rPr>
          <w:rFonts w:cstheme="minorHAnsi"/>
          <w:color w:val="auto"/>
          <w:lang w:val="pt-BR"/>
        </w:rPr>
      </w:pPr>
      <w:bookmarkStart w:id="49" w:name="_Hlk44096863"/>
    </w:p>
    <w:p w14:paraId="34586E68" w14:textId="40DC9E53" w:rsidR="0031582B" w:rsidRDefault="0031582B" w:rsidP="0031582B">
      <w:pPr>
        <w:pStyle w:val="Corpodetexto"/>
        <w:ind w:firstLine="708"/>
        <w:jc w:val="both"/>
        <w:rPr>
          <w:rFonts w:cstheme="minorHAnsi"/>
          <w:color w:val="auto"/>
          <w:lang w:val="pt-BR"/>
        </w:rPr>
      </w:pPr>
      <w:r w:rsidRPr="00F62887">
        <w:rPr>
          <w:rFonts w:cstheme="minorHAnsi"/>
          <w:color w:val="auto"/>
          <w:lang w:val="pt-BR"/>
        </w:rPr>
        <w:t xml:space="preserve">Em relação ao total de matrículas por setor no Projeto Capacitação, o curso teve maior participação de Fabricantes - Eletroeletrônicos, Produtos de Telefonia e Informática e menor demanda de </w:t>
      </w:r>
      <w:r w:rsidR="002E3615" w:rsidRPr="00F62887">
        <w:rPr>
          <w:rFonts w:cstheme="minorHAnsi"/>
          <w:color w:val="auto"/>
          <w:lang w:val="pt-BR"/>
        </w:rPr>
        <w:t>Transporte Aéreo</w:t>
      </w:r>
      <w:r w:rsidRPr="00F62887">
        <w:rPr>
          <w:rFonts w:cstheme="minorHAnsi"/>
          <w:color w:val="auto"/>
          <w:lang w:val="pt-BR"/>
        </w:rPr>
        <w:t>.</w:t>
      </w:r>
    </w:p>
    <w:p w14:paraId="75C926A6" w14:textId="77777777" w:rsidR="00057D37" w:rsidRPr="00F62887" w:rsidRDefault="00057D37" w:rsidP="0031582B">
      <w:pPr>
        <w:pStyle w:val="Corpodetexto"/>
        <w:ind w:firstLine="708"/>
        <w:jc w:val="both"/>
        <w:rPr>
          <w:rFonts w:cstheme="minorHAnsi"/>
          <w:color w:val="auto"/>
          <w:lang w:val="pt-BR"/>
        </w:rPr>
      </w:pPr>
    </w:p>
    <w:p w14:paraId="3F9053B6"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7 - Total de Matrículas por ano e por setor Projeto Capacitação</w:t>
      </w:r>
    </w:p>
    <w:tbl>
      <w:tblPr>
        <w:tblW w:w="7680" w:type="dxa"/>
        <w:tblCellMar>
          <w:left w:w="70" w:type="dxa"/>
          <w:right w:w="70" w:type="dxa"/>
        </w:tblCellMar>
        <w:tblLook w:val="04A0" w:firstRow="1" w:lastRow="0" w:firstColumn="1" w:lastColumn="0" w:noHBand="0" w:noVBand="1"/>
      </w:tblPr>
      <w:tblGrid>
        <w:gridCol w:w="4800"/>
        <w:gridCol w:w="960"/>
        <w:gridCol w:w="960"/>
        <w:gridCol w:w="960"/>
      </w:tblGrid>
      <w:tr w:rsidR="002E3615" w:rsidRPr="00F62887" w14:paraId="0E0EAD96" w14:textId="77777777" w:rsidTr="002E3615">
        <w:trPr>
          <w:trHeight w:val="300"/>
        </w:trPr>
        <w:tc>
          <w:tcPr>
            <w:tcW w:w="4800" w:type="dxa"/>
            <w:tcBorders>
              <w:top w:val="single" w:sz="4" w:space="0" w:color="auto"/>
              <w:left w:val="nil"/>
              <w:bottom w:val="single" w:sz="4" w:space="0" w:color="auto"/>
              <w:right w:val="nil"/>
            </w:tcBorders>
            <w:shd w:val="clear" w:color="000000" w:fill="FFFFFF"/>
            <w:vAlign w:val="center"/>
            <w:hideMark/>
          </w:tcPr>
          <w:p w14:paraId="5E63F6AE" w14:textId="77777777" w:rsidR="002E3615" w:rsidRPr="00F62887" w:rsidRDefault="002E3615" w:rsidP="002E3615">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3BFB699F" w14:textId="77777777" w:rsidR="002E3615" w:rsidRPr="00F62887" w:rsidRDefault="002E3615" w:rsidP="002E3615">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370FCEA1" w14:textId="77777777" w:rsidR="002E3615" w:rsidRPr="00F62887" w:rsidRDefault="002E3615" w:rsidP="002E3615">
            <w:pPr>
              <w:spacing w:after="0" w:line="240" w:lineRule="auto"/>
              <w:jc w:val="right"/>
              <w:rPr>
                <w:rFonts w:eastAsia="Times New Roman" w:cstheme="minorHAnsi"/>
                <w:b/>
                <w:bCs/>
                <w:color w:val="000000"/>
                <w:sz w:val="20"/>
                <w:szCs w:val="20"/>
                <w:lang w:eastAsia="pt-BR"/>
              </w:rPr>
            </w:pPr>
            <w:r w:rsidRPr="00F62887">
              <w:rPr>
                <w:rFonts w:eastAsia="Times New Roman" w:cstheme="minorHAnsi"/>
                <w:b/>
                <w:bCs/>
                <w:color w:val="000000"/>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476D678" w14:textId="17D6C4D4" w:rsidR="002E3615" w:rsidRPr="00F62887" w:rsidRDefault="00305C5E" w:rsidP="002E3615">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2E3615" w:rsidRPr="00F62887">
              <w:rPr>
                <w:rFonts w:eastAsia="Times New Roman" w:cstheme="minorHAnsi"/>
                <w:b/>
                <w:bCs/>
                <w:color w:val="000000"/>
                <w:sz w:val="20"/>
                <w:szCs w:val="20"/>
                <w:lang w:eastAsia="pt-BR"/>
              </w:rPr>
              <w:t>2020</w:t>
            </w:r>
          </w:p>
        </w:tc>
      </w:tr>
      <w:tr w:rsidR="002E3615" w:rsidRPr="00F62887" w14:paraId="2CFB2D1E" w14:textId="77777777" w:rsidTr="002E3615">
        <w:trPr>
          <w:trHeight w:val="300"/>
        </w:trPr>
        <w:tc>
          <w:tcPr>
            <w:tcW w:w="4800" w:type="dxa"/>
            <w:tcBorders>
              <w:top w:val="nil"/>
              <w:left w:val="nil"/>
              <w:bottom w:val="nil"/>
              <w:right w:val="nil"/>
            </w:tcBorders>
            <w:shd w:val="clear" w:color="000000" w:fill="FFFFFF"/>
            <w:vAlign w:val="center"/>
            <w:hideMark/>
          </w:tcPr>
          <w:p w14:paraId="64260DDC"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22EE9DDF"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51</w:t>
            </w:r>
          </w:p>
        </w:tc>
        <w:tc>
          <w:tcPr>
            <w:tcW w:w="960" w:type="dxa"/>
            <w:tcBorders>
              <w:top w:val="nil"/>
              <w:left w:val="nil"/>
              <w:bottom w:val="nil"/>
              <w:right w:val="nil"/>
            </w:tcBorders>
            <w:shd w:val="clear" w:color="000000" w:fill="FFFFFF"/>
            <w:vAlign w:val="center"/>
            <w:hideMark/>
          </w:tcPr>
          <w:p w14:paraId="372B2B89"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88</w:t>
            </w:r>
          </w:p>
        </w:tc>
        <w:tc>
          <w:tcPr>
            <w:tcW w:w="960" w:type="dxa"/>
            <w:tcBorders>
              <w:top w:val="nil"/>
              <w:left w:val="nil"/>
              <w:bottom w:val="nil"/>
              <w:right w:val="nil"/>
            </w:tcBorders>
            <w:shd w:val="clear" w:color="auto" w:fill="auto"/>
            <w:noWrap/>
            <w:vAlign w:val="bottom"/>
            <w:hideMark/>
          </w:tcPr>
          <w:p w14:paraId="0E31F11A" w14:textId="77777777" w:rsidR="002E3615" w:rsidRPr="00F62887" w:rsidRDefault="002E3615" w:rsidP="002E3615">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12</w:t>
            </w:r>
          </w:p>
        </w:tc>
      </w:tr>
      <w:tr w:rsidR="002E3615" w:rsidRPr="00F62887" w14:paraId="4A787795" w14:textId="77777777" w:rsidTr="002E3615">
        <w:trPr>
          <w:trHeight w:val="570"/>
        </w:trPr>
        <w:tc>
          <w:tcPr>
            <w:tcW w:w="4800" w:type="dxa"/>
            <w:tcBorders>
              <w:top w:val="nil"/>
              <w:left w:val="nil"/>
              <w:bottom w:val="nil"/>
              <w:right w:val="nil"/>
            </w:tcBorders>
            <w:shd w:val="clear" w:color="000000" w:fill="FFFFFF"/>
            <w:vAlign w:val="center"/>
            <w:hideMark/>
          </w:tcPr>
          <w:p w14:paraId="3AFE93FE"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538044AC"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209</w:t>
            </w:r>
          </w:p>
        </w:tc>
        <w:tc>
          <w:tcPr>
            <w:tcW w:w="960" w:type="dxa"/>
            <w:tcBorders>
              <w:top w:val="nil"/>
              <w:left w:val="nil"/>
              <w:bottom w:val="nil"/>
              <w:right w:val="nil"/>
            </w:tcBorders>
            <w:shd w:val="clear" w:color="000000" w:fill="FFFFFF"/>
            <w:vAlign w:val="center"/>
            <w:hideMark/>
          </w:tcPr>
          <w:p w14:paraId="7AD76CAC"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397</w:t>
            </w:r>
          </w:p>
        </w:tc>
        <w:tc>
          <w:tcPr>
            <w:tcW w:w="960" w:type="dxa"/>
            <w:tcBorders>
              <w:top w:val="nil"/>
              <w:left w:val="nil"/>
              <w:bottom w:val="nil"/>
              <w:right w:val="nil"/>
            </w:tcBorders>
            <w:shd w:val="clear" w:color="000000" w:fill="FFFFFF"/>
            <w:vAlign w:val="center"/>
            <w:hideMark/>
          </w:tcPr>
          <w:p w14:paraId="3570FBC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31</w:t>
            </w:r>
          </w:p>
        </w:tc>
      </w:tr>
      <w:tr w:rsidR="002E3615" w:rsidRPr="00F62887" w14:paraId="686C8021" w14:textId="77777777" w:rsidTr="002E3615">
        <w:trPr>
          <w:trHeight w:val="570"/>
        </w:trPr>
        <w:tc>
          <w:tcPr>
            <w:tcW w:w="4800" w:type="dxa"/>
            <w:tcBorders>
              <w:top w:val="nil"/>
              <w:left w:val="nil"/>
              <w:bottom w:val="nil"/>
              <w:right w:val="nil"/>
            </w:tcBorders>
            <w:shd w:val="clear" w:color="000000" w:fill="FFFFFF"/>
            <w:vAlign w:val="center"/>
            <w:hideMark/>
          </w:tcPr>
          <w:p w14:paraId="0A906AFF"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Planos de Saúde e Administradora de Benefícios</w:t>
            </w:r>
          </w:p>
        </w:tc>
        <w:tc>
          <w:tcPr>
            <w:tcW w:w="960" w:type="dxa"/>
            <w:tcBorders>
              <w:top w:val="nil"/>
              <w:left w:val="nil"/>
              <w:bottom w:val="nil"/>
              <w:right w:val="nil"/>
            </w:tcBorders>
            <w:shd w:val="clear" w:color="auto" w:fill="auto"/>
            <w:noWrap/>
            <w:vAlign w:val="bottom"/>
            <w:hideMark/>
          </w:tcPr>
          <w:p w14:paraId="61656046" w14:textId="77777777" w:rsidR="002E3615" w:rsidRPr="00F62887" w:rsidRDefault="002E3615" w:rsidP="002E3615">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0</w:t>
            </w:r>
          </w:p>
        </w:tc>
        <w:tc>
          <w:tcPr>
            <w:tcW w:w="960" w:type="dxa"/>
            <w:tcBorders>
              <w:top w:val="nil"/>
              <w:left w:val="nil"/>
              <w:bottom w:val="nil"/>
              <w:right w:val="nil"/>
            </w:tcBorders>
            <w:shd w:val="clear" w:color="000000" w:fill="FFFFFF"/>
            <w:vAlign w:val="center"/>
            <w:hideMark/>
          </w:tcPr>
          <w:p w14:paraId="092B3AA5"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24</w:t>
            </w:r>
          </w:p>
        </w:tc>
        <w:tc>
          <w:tcPr>
            <w:tcW w:w="960" w:type="dxa"/>
            <w:tcBorders>
              <w:top w:val="nil"/>
              <w:left w:val="nil"/>
              <w:bottom w:val="nil"/>
              <w:right w:val="nil"/>
            </w:tcBorders>
            <w:shd w:val="clear" w:color="000000" w:fill="FFFFFF"/>
            <w:vAlign w:val="center"/>
            <w:hideMark/>
          </w:tcPr>
          <w:p w14:paraId="5A757DE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132</w:t>
            </w:r>
          </w:p>
        </w:tc>
      </w:tr>
      <w:tr w:rsidR="002E3615" w:rsidRPr="00F62887" w14:paraId="51CB669B" w14:textId="77777777" w:rsidTr="002E3615">
        <w:trPr>
          <w:trHeight w:val="300"/>
        </w:trPr>
        <w:tc>
          <w:tcPr>
            <w:tcW w:w="4800" w:type="dxa"/>
            <w:tcBorders>
              <w:top w:val="nil"/>
              <w:left w:val="nil"/>
              <w:bottom w:val="nil"/>
              <w:right w:val="nil"/>
            </w:tcBorders>
            <w:shd w:val="clear" w:color="000000" w:fill="FFFFFF"/>
            <w:vAlign w:val="center"/>
            <w:hideMark/>
          </w:tcPr>
          <w:p w14:paraId="257C511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960" w:type="dxa"/>
            <w:tcBorders>
              <w:top w:val="nil"/>
              <w:left w:val="nil"/>
              <w:bottom w:val="nil"/>
              <w:right w:val="nil"/>
            </w:tcBorders>
            <w:shd w:val="clear" w:color="000000" w:fill="FFFFFF"/>
            <w:vAlign w:val="center"/>
            <w:hideMark/>
          </w:tcPr>
          <w:p w14:paraId="2D3F0CA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66D48EAC"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90</w:t>
            </w:r>
          </w:p>
        </w:tc>
        <w:tc>
          <w:tcPr>
            <w:tcW w:w="960" w:type="dxa"/>
            <w:tcBorders>
              <w:top w:val="nil"/>
              <w:left w:val="nil"/>
              <w:bottom w:val="nil"/>
              <w:right w:val="nil"/>
            </w:tcBorders>
            <w:shd w:val="clear" w:color="000000" w:fill="FFFFFF"/>
            <w:vAlign w:val="center"/>
            <w:hideMark/>
          </w:tcPr>
          <w:p w14:paraId="037244F0"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42</w:t>
            </w:r>
          </w:p>
        </w:tc>
      </w:tr>
      <w:tr w:rsidR="002E3615" w:rsidRPr="00F62887" w14:paraId="6F7D9CC4" w14:textId="77777777" w:rsidTr="002E3615">
        <w:trPr>
          <w:trHeight w:val="300"/>
        </w:trPr>
        <w:tc>
          <w:tcPr>
            <w:tcW w:w="4800" w:type="dxa"/>
            <w:tcBorders>
              <w:top w:val="nil"/>
              <w:left w:val="nil"/>
              <w:bottom w:val="nil"/>
              <w:right w:val="nil"/>
            </w:tcBorders>
            <w:shd w:val="clear" w:color="000000" w:fill="FFFFFF"/>
            <w:vAlign w:val="center"/>
            <w:hideMark/>
          </w:tcPr>
          <w:p w14:paraId="032C23BA"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960" w:type="dxa"/>
            <w:tcBorders>
              <w:top w:val="nil"/>
              <w:left w:val="nil"/>
              <w:bottom w:val="nil"/>
              <w:right w:val="nil"/>
            </w:tcBorders>
            <w:shd w:val="clear" w:color="000000" w:fill="FFFFFF"/>
            <w:vAlign w:val="center"/>
            <w:hideMark/>
          </w:tcPr>
          <w:p w14:paraId="4F633AC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2CD21A6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134C419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w:t>
            </w:r>
          </w:p>
        </w:tc>
      </w:tr>
      <w:tr w:rsidR="002E3615" w:rsidRPr="00F62887" w14:paraId="0A96671E" w14:textId="77777777" w:rsidTr="002E3615">
        <w:trPr>
          <w:trHeight w:val="300"/>
        </w:trPr>
        <w:tc>
          <w:tcPr>
            <w:tcW w:w="4800" w:type="dxa"/>
            <w:tcBorders>
              <w:top w:val="nil"/>
              <w:left w:val="nil"/>
              <w:bottom w:val="single" w:sz="4" w:space="0" w:color="auto"/>
              <w:right w:val="nil"/>
            </w:tcBorders>
            <w:shd w:val="clear" w:color="000000" w:fill="FFFFFF"/>
            <w:vAlign w:val="center"/>
            <w:hideMark/>
          </w:tcPr>
          <w:p w14:paraId="40F3F3A7"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960" w:type="dxa"/>
            <w:tcBorders>
              <w:top w:val="nil"/>
              <w:left w:val="nil"/>
              <w:bottom w:val="single" w:sz="4" w:space="0" w:color="auto"/>
              <w:right w:val="nil"/>
            </w:tcBorders>
            <w:shd w:val="clear" w:color="000000" w:fill="FFFFFF"/>
            <w:vAlign w:val="center"/>
            <w:hideMark/>
          </w:tcPr>
          <w:p w14:paraId="69D72F99"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single" w:sz="4" w:space="0" w:color="auto"/>
              <w:right w:val="nil"/>
            </w:tcBorders>
            <w:shd w:val="clear" w:color="000000" w:fill="FFFFFF"/>
            <w:vAlign w:val="center"/>
            <w:hideMark/>
          </w:tcPr>
          <w:p w14:paraId="7F49E9ED"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82</w:t>
            </w:r>
          </w:p>
        </w:tc>
        <w:tc>
          <w:tcPr>
            <w:tcW w:w="960" w:type="dxa"/>
            <w:tcBorders>
              <w:top w:val="nil"/>
              <w:left w:val="nil"/>
              <w:bottom w:val="single" w:sz="4" w:space="0" w:color="auto"/>
              <w:right w:val="nil"/>
            </w:tcBorders>
            <w:shd w:val="clear" w:color="000000" w:fill="FFFFFF"/>
            <w:vAlign w:val="center"/>
            <w:hideMark/>
          </w:tcPr>
          <w:p w14:paraId="51A0382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42</w:t>
            </w:r>
          </w:p>
        </w:tc>
      </w:tr>
    </w:tbl>
    <w:p w14:paraId="7EF4E4A2" w14:textId="77777777" w:rsidR="002E3615" w:rsidRPr="00F62887" w:rsidRDefault="002E3615" w:rsidP="0031582B">
      <w:pPr>
        <w:pStyle w:val="Corpodetexto"/>
        <w:ind w:firstLine="708"/>
        <w:jc w:val="both"/>
        <w:rPr>
          <w:rFonts w:cstheme="minorHAnsi"/>
          <w:color w:val="auto"/>
          <w:lang w:val="pt-BR"/>
        </w:rPr>
      </w:pPr>
    </w:p>
    <w:p w14:paraId="10C76876" w14:textId="06EBAFF7"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 xml:space="preserve">No que se refere ao total de aprovados por setor no Projeto Capacitação, o setor que mais aprovou foi o de </w:t>
      </w:r>
      <w:r w:rsidR="00DB5783" w:rsidRPr="00F62887">
        <w:rPr>
          <w:rFonts w:cstheme="minorHAnsi"/>
          <w:color w:val="auto"/>
          <w:lang w:val="pt-BR"/>
        </w:rPr>
        <w:t>Fabricantes - Eletroeletrônicos, Produtos de Telefonia e Informática e o que menos aprovou foi o de Transporte Aéreo</w:t>
      </w:r>
      <w:r w:rsidRPr="00F62887">
        <w:rPr>
          <w:rFonts w:cstheme="minorHAnsi"/>
          <w:color w:val="auto"/>
          <w:lang w:val="pt-BR"/>
        </w:rPr>
        <w:t xml:space="preserve">. </w:t>
      </w:r>
    </w:p>
    <w:bookmarkEnd w:id="49"/>
    <w:p w14:paraId="4CFF2E9D" w14:textId="77777777" w:rsidR="0031582B" w:rsidRPr="00F62887" w:rsidRDefault="0031582B" w:rsidP="0031582B">
      <w:pPr>
        <w:pStyle w:val="Corpodetexto"/>
        <w:rPr>
          <w:rFonts w:cstheme="minorHAnsi"/>
          <w:color w:val="auto"/>
          <w:lang w:val="pt-BR"/>
        </w:rPr>
      </w:pPr>
    </w:p>
    <w:p w14:paraId="74AC1C44"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8 - Total de Aprovados por ano e por setor Projeto Capacitação</w:t>
      </w:r>
    </w:p>
    <w:tbl>
      <w:tblPr>
        <w:tblW w:w="7680" w:type="dxa"/>
        <w:tblCellMar>
          <w:left w:w="70" w:type="dxa"/>
          <w:right w:w="70" w:type="dxa"/>
        </w:tblCellMar>
        <w:tblLook w:val="04A0" w:firstRow="1" w:lastRow="0" w:firstColumn="1" w:lastColumn="0" w:noHBand="0" w:noVBand="1"/>
      </w:tblPr>
      <w:tblGrid>
        <w:gridCol w:w="4800"/>
        <w:gridCol w:w="960"/>
        <w:gridCol w:w="960"/>
        <w:gridCol w:w="960"/>
      </w:tblGrid>
      <w:tr w:rsidR="002E3615" w:rsidRPr="00F62887" w14:paraId="5752733D" w14:textId="77777777" w:rsidTr="002E3615">
        <w:trPr>
          <w:trHeight w:val="300"/>
        </w:trPr>
        <w:tc>
          <w:tcPr>
            <w:tcW w:w="4800" w:type="dxa"/>
            <w:tcBorders>
              <w:top w:val="single" w:sz="4" w:space="0" w:color="auto"/>
              <w:left w:val="nil"/>
              <w:bottom w:val="single" w:sz="4" w:space="0" w:color="auto"/>
              <w:right w:val="nil"/>
            </w:tcBorders>
            <w:shd w:val="clear" w:color="000000" w:fill="FFFFFF"/>
            <w:vAlign w:val="center"/>
            <w:hideMark/>
          </w:tcPr>
          <w:p w14:paraId="192C730D" w14:textId="77777777" w:rsidR="002E3615" w:rsidRPr="00F62887" w:rsidRDefault="002E3615" w:rsidP="002E3615">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59466C4C" w14:textId="77777777" w:rsidR="002E3615" w:rsidRPr="00F62887" w:rsidRDefault="002E3615" w:rsidP="002E3615">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7DB590BF" w14:textId="77777777" w:rsidR="002E3615" w:rsidRPr="00F62887" w:rsidRDefault="002E3615" w:rsidP="002E3615">
            <w:pPr>
              <w:spacing w:after="0" w:line="240" w:lineRule="auto"/>
              <w:jc w:val="right"/>
              <w:rPr>
                <w:rFonts w:eastAsia="Times New Roman" w:cstheme="minorHAnsi"/>
                <w:b/>
                <w:bCs/>
                <w:color w:val="000000"/>
                <w:sz w:val="20"/>
                <w:szCs w:val="20"/>
                <w:lang w:eastAsia="pt-BR"/>
              </w:rPr>
            </w:pPr>
            <w:r w:rsidRPr="00F62887">
              <w:rPr>
                <w:rFonts w:eastAsia="Times New Roman" w:cstheme="minorHAnsi"/>
                <w:b/>
                <w:bCs/>
                <w:color w:val="000000"/>
                <w:sz w:val="20"/>
                <w:szCs w:val="2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397EFA3B" w14:textId="2549B689" w:rsidR="002E3615" w:rsidRPr="00F62887" w:rsidRDefault="00305C5E" w:rsidP="002E3615">
            <w:pPr>
              <w:spacing w:after="0" w:line="240" w:lineRule="auto"/>
              <w:jc w:val="right"/>
              <w:rPr>
                <w:rFonts w:eastAsia="Times New Roman" w:cstheme="minorHAnsi"/>
                <w:b/>
                <w:bCs/>
                <w:color w:val="000000"/>
                <w:sz w:val="20"/>
                <w:szCs w:val="20"/>
                <w:lang w:eastAsia="pt-BR"/>
              </w:rPr>
            </w:pPr>
            <w:r>
              <w:rPr>
                <w:rFonts w:cstheme="minorHAnsi"/>
                <w:b/>
                <w:bCs/>
                <w:sz w:val="18"/>
                <w:szCs w:val="18"/>
              </w:rPr>
              <w:t>JUL/</w:t>
            </w:r>
            <w:r w:rsidR="002E3615" w:rsidRPr="00F62887">
              <w:rPr>
                <w:rFonts w:eastAsia="Times New Roman" w:cstheme="minorHAnsi"/>
                <w:b/>
                <w:bCs/>
                <w:color w:val="000000"/>
                <w:sz w:val="20"/>
                <w:szCs w:val="20"/>
                <w:lang w:eastAsia="pt-BR"/>
              </w:rPr>
              <w:t>2020</w:t>
            </w:r>
          </w:p>
        </w:tc>
      </w:tr>
      <w:tr w:rsidR="002E3615" w:rsidRPr="00F62887" w14:paraId="4744B692" w14:textId="77777777" w:rsidTr="002E3615">
        <w:trPr>
          <w:trHeight w:val="300"/>
        </w:trPr>
        <w:tc>
          <w:tcPr>
            <w:tcW w:w="4800" w:type="dxa"/>
            <w:tcBorders>
              <w:top w:val="nil"/>
              <w:left w:val="nil"/>
              <w:bottom w:val="nil"/>
              <w:right w:val="nil"/>
            </w:tcBorders>
            <w:shd w:val="clear" w:color="000000" w:fill="FFFFFF"/>
            <w:vAlign w:val="center"/>
            <w:hideMark/>
          </w:tcPr>
          <w:p w14:paraId="111BC1C8"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70E5C83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41</w:t>
            </w:r>
          </w:p>
        </w:tc>
        <w:tc>
          <w:tcPr>
            <w:tcW w:w="960" w:type="dxa"/>
            <w:tcBorders>
              <w:top w:val="nil"/>
              <w:left w:val="nil"/>
              <w:bottom w:val="nil"/>
              <w:right w:val="nil"/>
            </w:tcBorders>
            <w:shd w:val="clear" w:color="000000" w:fill="FFFFFF"/>
            <w:vAlign w:val="center"/>
            <w:hideMark/>
          </w:tcPr>
          <w:p w14:paraId="3A3F709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64</w:t>
            </w:r>
          </w:p>
        </w:tc>
        <w:tc>
          <w:tcPr>
            <w:tcW w:w="960" w:type="dxa"/>
            <w:tcBorders>
              <w:top w:val="nil"/>
              <w:left w:val="nil"/>
              <w:bottom w:val="nil"/>
              <w:right w:val="nil"/>
            </w:tcBorders>
            <w:shd w:val="clear" w:color="auto" w:fill="auto"/>
            <w:noWrap/>
            <w:vAlign w:val="bottom"/>
            <w:hideMark/>
          </w:tcPr>
          <w:p w14:paraId="2ECE9C08" w14:textId="77777777" w:rsidR="002E3615" w:rsidRPr="00F62887" w:rsidRDefault="002E3615" w:rsidP="002E3615">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0</w:t>
            </w:r>
          </w:p>
        </w:tc>
      </w:tr>
      <w:tr w:rsidR="002E3615" w:rsidRPr="00F62887" w14:paraId="2CE3AD8B" w14:textId="77777777" w:rsidTr="002E3615">
        <w:trPr>
          <w:trHeight w:val="510"/>
        </w:trPr>
        <w:tc>
          <w:tcPr>
            <w:tcW w:w="4800" w:type="dxa"/>
            <w:tcBorders>
              <w:top w:val="nil"/>
              <w:left w:val="nil"/>
              <w:bottom w:val="nil"/>
              <w:right w:val="nil"/>
            </w:tcBorders>
            <w:shd w:val="clear" w:color="000000" w:fill="FFFFFF"/>
            <w:vAlign w:val="center"/>
            <w:hideMark/>
          </w:tcPr>
          <w:p w14:paraId="321CECCF"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1AB59F0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67</w:t>
            </w:r>
          </w:p>
        </w:tc>
        <w:tc>
          <w:tcPr>
            <w:tcW w:w="960" w:type="dxa"/>
            <w:tcBorders>
              <w:top w:val="nil"/>
              <w:left w:val="nil"/>
              <w:bottom w:val="nil"/>
              <w:right w:val="nil"/>
            </w:tcBorders>
            <w:shd w:val="clear" w:color="000000" w:fill="FFFFFF"/>
            <w:vAlign w:val="center"/>
            <w:hideMark/>
          </w:tcPr>
          <w:p w14:paraId="44A1F973"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323</w:t>
            </w:r>
          </w:p>
        </w:tc>
        <w:tc>
          <w:tcPr>
            <w:tcW w:w="960" w:type="dxa"/>
            <w:tcBorders>
              <w:top w:val="nil"/>
              <w:left w:val="nil"/>
              <w:bottom w:val="nil"/>
              <w:right w:val="nil"/>
            </w:tcBorders>
            <w:shd w:val="clear" w:color="000000" w:fill="FFFFFF"/>
            <w:vAlign w:val="center"/>
            <w:hideMark/>
          </w:tcPr>
          <w:p w14:paraId="14EB95EF"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7</w:t>
            </w:r>
          </w:p>
        </w:tc>
      </w:tr>
      <w:tr w:rsidR="002E3615" w:rsidRPr="00F62887" w14:paraId="1CC74900" w14:textId="77777777" w:rsidTr="002E3615">
        <w:trPr>
          <w:trHeight w:val="510"/>
        </w:trPr>
        <w:tc>
          <w:tcPr>
            <w:tcW w:w="4800" w:type="dxa"/>
            <w:tcBorders>
              <w:top w:val="nil"/>
              <w:left w:val="nil"/>
              <w:bottom w:val="nil"/>
              <w:right w:val="nil"/>
            </w:tcBorders>
            <w:shd w:val="clear" w:color="000000" w:fill="FFFFFF"/>
            <w:vAlign w:val="center"/>
            <w:hideMark/>
          </w:tcPr>
          <w:p w14:paraId="35857E6B"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Planos de Saúde e Administradora de Benefícios</w:t>
            </w:r>
          </w:p>
        </w:tc>
        <w:tc>
          <w:tcPr>
            <w:tcW w:w="960" w:type="dxa"/>
            <w:tcBorders>
              <w:top w:val="nil"/>
              <w:left w:val="nil"/>
              <w:bottom w:val="nil"/>
              <w:right w:val="nil"/>
            </w:tcBorders>
            <w:shd w:val="clear" w:color="auto" w:fill="auto"/>
            <w:noWrap/>
            <w:vAlign w:val="bottom"/>
            <w:hideMark/>
          </w:tcPr>
          <w:p w14:paraId="5D4FAF4D" w14:textId="77777777" w:rsidR="002E3615" w:rsidRPr="00F62887" w:rsidRDefault="002E3615" w:rsidP="002E3615">
            <w:pPr>
              <w:spacing w:after="0" w:line="240" w:lineRule="auto"/>
              <w:jc w:val="right"/>
              <w:rPr>
                <w:rFonts w:eastAsia="Times New Roman" w:cstheme="minorHAnsi"/>
                <w:color w:val="000000"/>
                <w:sz w:val="20"/>
                <w:szCs w:val="20"/>
                <w:lang w:eastAsia="pt-BR"/>
              </w:rPr>
            </w:pPr>
            <w:r w:rsidRPr="00F62887">
              <w:rPr>
                <w:rFonts w:eastAsia="Times New Roman" w:cstheme="minorHAnsi"/>
                <w:color w:val="000000"/>
                <w:sz w:val="20"/>
                <w:szCs w:val="20"/>
                <w:lang w:eastAsia="pt-BR"/>
              </w:rPr>
              <w:t>0</w:t>
            </w:r>
          </w:p>
        </w:tc>
        <w:tc>
          <w:tcPr>
            <w:tcW w:w="960" w:type="dxa"/>
            <w:tcBorders>
              <w:top w:val="nil"/>
              <w:left w:val="nil"/>
              <w:bottom w:val="nil"/>
              <w:right w:val="nil"/>
            </w:tcBorders>
            <w:shd w:val="clear" w:color="000000" w:fill="FFFFFF"/>
            <w:vAlign w:val="center"/>
            <w:hideMark/>
          </w:tcPr>
          <w:p w14:paraId="55051468"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w:t>
            </w:r>
          </w:p>
        </w:tc>
        <w:tc>
          <w:tcPr>
            <w:tcW w:w="960" w:type="dxa"/>
            <w:tcBorders>
              <w:top w:val="nil"/>
              <w:left w:val="nil"/>
              <w:bottom w:val="nil"/>
              <w:right w:val="nil"/>
            </w:tcBorders>
            <w:shd w:val="clear" w:color="000000" w:fill="FFFFFF"/>
            <w:vAlign w:val="center"/>
            <w:hideMark/>
          </w:tcPr>
          <w:p w14:paraId="3EECC827"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w:t>
            </w:r>
          </w:p>
        </w:tc>
      </w:tr>
      <w:tr w:rsidR="002E3615" w:rsidRPr="00F62887" w14:paraId="64B26D18" w14:textId="77777777" w:rsidTr="002E3615">
        <w:trPr>
          <w:trHeight w:val="300"/>
        </w:trPr>
        <w:tc>
          <w:tcPr>
            <w:tcW w:w="4800" w:type="dxa"/>
            <w:tcBorders>
              <w:top w:val="nil"/>
              <w:left w:val="nil"/>
              <w:bottom w:val="nil"/>
              <w:right w:val="nil"/>
            </w:tcBorders>
            <w:shd w:val="clear" w:color="000000" w:fill="FFFFFF"/>
            <w:vAlign w:val="center"/>
            <w:hideMark/>
          </w:tcPr>
          <w:p w14:paraId="24484DC2"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960" w:type="dxa"/>
            <w:tcBorders>
              <w:top w:val="nil"/>
              <w:left w:val="nil"/>
              <w:bottom w:val="nil"/>
              <w:right w:val="nil"/>
            </w:tcBorders>
            <w:shd w:val="clear" w:color="000000" w:fill="FFFFFF"/>
            <w:vAlign w:val="center"/>
            <w:hideMark/>
          </w:tcPr>
          <w:p w14:paraId="04DBCD44"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7F5E6F9C"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80</w:t>
            </w:r>
          </w:p>
        </w:tc>
        <w:tc>
          <w:tcPr>
            <w:tcW w:w="960" w:type="dxa"/>
            <w:tcBorders>
              <w:top w:val="nil"/>
              <w:left w:val="nil"/>
              <w:bottom w:val="nil"/>
              <w:right w:val="nil"/>
            </w:tcBorders>
            <w:shd w:val="clear" w:color="000000" w:fill="FFFFFF"/>
            <w:vAlign w:val="center"/>
            <w:hideMark/>
          </w:tcPr>
          <w:p w14:paraId="64EC9F91"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10</w:t>
            </w:r>
          </w:p>
        </w:tc>
      </w:tr>
      <w:tr w:rsidR="002E3615" w:rsidRPr="00F62887" w14:paraId="017F2F44" w14:textId="77777777" w:rsidTr="002E3615">
        <w:trPr>
          <w:trHeight w:val="300"/>
        </w:trPr>
        <w:tc>
          <w:tcPr>
            <w:tcW w:w="4800" w:type="dxa"/>
            <w:tcBorders>
              <w:top w:val="nil"/>
              <w:left w:val="nil"/>
              <w:bottom w:val="nil"/>
              <w:right w:val="nil"/>
            </w:tcBorders>
            <w:shd w:val="clear" w:color="000000" w:fill="FFFFFF"/>
            <w:vAlign w:val="center"/>
            <w:hideMark/>
          </w:tcPr>
          <w:p w14:paraId="2C100F61"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960" w:type="dxa"/>
            <w:tcBorders>
              <w:top w:val="nil"/>
              <w:left w:val="nil"/>
              <w:bottom w:val="nil"/>
              <w:right w:val="nil"/>
            </w:tcBorders>
            <w:shd w:val="clear" w:color="000000" w:fill="FFFFFF"/>
            <w:vAlign w:val="center"/>
            <w:hideMark/>
          </w:tcPr>
          <w:p w14:paraId="7F2AD806"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29AE4B94"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nil"/>
              <w:right w:val="nil"/>
            </w:tcBorders>
            <w:shd w:val="clear" w:color="000000" w:fill="FFFFFF"/>
            <w:vAlign w:val="center"/>
            <w:hideMark/>
          </w:tcPr>
          <w:p w14:paraId="1E9627BD"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w:t>
            </w:r>
          </w:p>
        </w:tc>
      </w:tr>
      <w:tr w:rsidR="002E3615" w:rsidRPr="00F62887" w14:paraId="7E3C6BC4" w14:textId="77777777" w:rsidTr="002E3615">
        <w:trPr>
          <w:trHeight w:val="300"/>
        </w:trPr>
        <w:tc>
          <w:tcPr>
            <w:tcW w:w="4800" w:type="dxa"/>
            <w:tcBorders>
              <w:top w:val="nil"/>
              <w:left w:val="nil"/>
              <w:bottom w:val="single" w:sz="4" w:space="0" w:color="auto"/>
              <w:right w:val="nil"/>
            </w:tcBorders>
            <w:shd w:val="clear" w:color="000000" w:fill="FFFFFF"/>
            <w:vAlign w:val="center"/>
            <w:hideMark/>
          </w:tcPr>
          <w:p w14:paraId="074500A0"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960" w:type="dxa"/>
            <w:tcBorders>
              <w:top w:val="nil"/>
              <w:left w:val="nil"/>
              <w:bottom w:val="single" w:sz="4" w:space="0" w:color="auto"/>
              <w:right w:val="nil"/>
            </w:tcBorders>
            <w:shd w:val="clear" w:color="000000" w:fill="FFFFFF"/>
            <w:vAlign w:val="center"/>
            <w:hideMark/>
          </w:tcPr>
          <w:p w14:paraId="7D35A116"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0</w:t>
            </w:r>
          </w:p>
        </w:tc>
        <w:tc>
          <w:tcPr>
            <w:tcW w:w="960" w:type="dxa"/>
            <w:tcBorders>
              <w:top w:val="nil"/>
              <w:left w:val="nil"/>
              <w:bottom w:val="single" w:sz="4" w:space="0" w:color="auto"/>
              <w:right w:val="nil"/>
            </w:tcBorders>
            <w:shd w:val="clear" w:color="000000" w:fill="FFFFFF"/>
            <w:vAlign w:val="center"/>
            <w:hideMark/>
          </w:tcPr>
          <w:p w14:paraId="0D71BFB8"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5</w:t>
            </w:r>
          </w:p>
        </w:tc>
        <w:tc>
          <w:tcPr>
            <w:tcW w:w="960" w:type="dxa"/>
            <w:tcBorders>
              <w:top w:val="nil"/>
              <w:left w:val="nil"/>
              <w:bottom w:val="single" w:sz="4" w:space="0" w:color="auto"/>
              <w:right w:val="nil"/>
            </w:tcBorders>
            <w:shd w:val="clear" w:color="000000" w:fill="FFFFFF"/>
            <w:vAlign w:val="center"/>
            <w:hideMark/>
          </w:tcPr>
          <w:p w14:paraId="5FD4B54E" w14:textId="77777777" w:rsidR="002E3615" w:rsidRPr="00F62887" w:rsidRDefault="002E3615" w:rsidP="002E3615">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w:t>
            </w:r>
          </w:p>
        </w:tc>
      </w:tr>
    </w:tbl>
    <w:p w14:paraId="7C146AE8" w14:textId="77777777" w:rsidR="0031582B" w:rsidRPr="00F62887" w:rsidRDefault="0031582B" w:rsidP="0031582B">
      <w:pPr>
        <w:rPr>
          <w:rFonts w:cstheme="minorHAnsi"/>
        </w:rPr>
      </w:pPr>
    </w:p>
    <w:p w14:paraId="36564297" w14:textId="4FA611AD"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1,7 a 3,2 pontos na avaliação final, sendo a média geral de 2,6 pontos. De acordo com a Tabela 10, observa-se que, na média de todas as ofertas no Projeto Capacitação, esse ganho foi de 1</w:t>
      </w:r>
      <w:r w:rsidR="00DB5783" w:rsidRPr="00F62887">
        <w:rPr>
          <w:rFonts w:cstheme="minorHAnsi"/>
          <w:color w:val="auto"/>
          <w:lang w:val="pt-BR"/>
        </w:rPr>
        <w:t>,4</w:t>
      </w:r>
      <w:r w:rsidRPr="00F62887">
        <w:rPr>
          <w:rFonts w:cstheme="minorHAnsi"/>
          <w:color w:val="auto"/>
          <w:lang w:val="pt-BR"/>
        </w:rPr>
        <w:t xml:space="preserve"> a 2,</w:t>
      </w:r>
      <w:r w:rsidR="00DB5783" w:rsidRPr="00F62887">
        <w:rPr>
          <w:rFonts w:cstheme="minorHAnsi"/>
          <w:color w:val="auto"/>
          <w:lang w:val="pt-BR"/>
        </w:rPr>
        <w:t>5</w:t>
      </w:r>
      <w:r w:rsidRPr="00F62887">
        <w:rPr>
          <w:rFonts w:cstheme="minorHAnsi"/>
          <w:color w:val="auto"/>
          <w:lang w:val="pt-BR"/>
        </w:rPr>
        <w:t xml:space="preserve"> pontos na avaliação final, sendo a média geral de </w:t>
      </w:r>
      <w:r w:rsidR="00DB5783" w:rsidRPr="00F62887">
        <w:rPr>
          <w:rFonts w:cstheme="minorHAnsi"/>
          <w:color w:val="auto"/>
          <w:lang w:val="pt-BR"/>
        </w:rPr>
        <w:t>2,0</w:t>
      </w:r>
      <w:r w:rsidRPr="00F62887">
        <w:rPr>
          <w:rFonts w:cstheme="minorHAnsi"/>
          <w:color w:val="auto"/>
          <w:lang w:val="pt-BR"/>
        </w:rPr>
        <w:t xml:space="preserve"> pontos. </w:t>
      </w:r>
    </w:p>
    <w:p w14:paraId="4DD4CDCA" w14:textId="0B7DF936" w:rsidR="0031582B" w:rsidRDefault="0031582B" w:rsidP="0031582B">
      <w:pPr>
        <w:pStyle w:val="Corpodetexto"/>
        <w:ind w:firstLine="708"/>
        <w:jc w:val="both"/>
        <w:rPr>
          <w:rFonts w:cstheme="minorHAnsi"/>
          <w:color w:val="auto"/>
          <w:lang w:val="pt-BR"/>
        </w:rPr>
      </w:pPr>
      <w:r w:rsidRPr="00F62887">
        <w:rPr>
          <w:rFonts w:cstheme="minorHAnsi"/>
          <w:color w:val="auto"/>
          <w:lang w:val="pt-BR"/>
        </w:rPr>
        <w:t>Dos conteúdos estudados, observa-se que Equacionar as dívidas e Identificar o que é TAC – Taxa de abertura de crédito foram os temas que os participantes demonstraram menor conhecimento no início do curso.</w:t>
      </w:r>
      <w:r w:rsidR="001A669C" w:rsidRPr="00F62887">
        <w:rPr>
          <w:rFonts w:cstheme="minorHAnsi"/>
          <w:color w:val="auto"/>
          <w:lang w:val="pt-BR"/>
        </w:rPr>
        <w:t xml:space="preserve"> No Projeto Capacitação, destaca-se Identificar o que é TAC – Taxa de abertura de crédito. </w:t>
      </w:r>
      <w:r w:rsidRPr="00F62887">
        <w:rPr>
          <w:rFonts w:cstheme="minorHAnsi"/>
          <w:color w:val="auto"/>
          <w:lang w:val="pt-BR"/>
        </w:rPr>
        <w:t xml:space="preserve"> Porém, esses mesmos temas alcançaram médias finais próximas aos demais temas, sendo esses os que obtiveram maior diferença entre as médias. De outra forma, os referidos temas foram os que mais representaram ganho de conhecimento no curso.</w:t>
      </w:r>
    </w:p>
    <w:p w14:paraId="15DAF23C" w14:textId="77777777" w:rsidR="00057D37" w:rsidRPr="00F62887" w:rsidRDefault="00057D37" w:rsidP="0031582B">
      <w:pPr>
        <w:pStyle w:val="Corpodetexto"/>
        <w:ind w:firstLine="708"/>
        <w:jc w:val="both"/>
        <w:rPr>
          <w:rFonts w:cstheme="minorHAnsi"/>
          <w:color w:val="auto"/>
          <w:lang w:val="pt-BR"/>
        </w:rPr>
      </w:pPr>
    </w:p>
    <w:p w14:paraId="77E79B5E"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9 - Avaliação diagnóstica</w:t>
      </w:r>
    </w:p>
    <w:tbl>
      <w:tblPr>
        <w:tblW w:w="9706" w:type="dxa"/>
        <w:tblInd w:w="70" w:type="dxa"/>
        <w:tblCellMar>
          <w:left w:w="70" w:type="dxa"/>
          <w:right w:w="70" w:type="dxa"/>
        </w:tblCellMar>
        <w:tblLook w:val="04A0" w:firstRow="1" w:lastRow="0" w:firstColumn="1" w:lastColumn="0" w:noHBand="0" w:noVBand="1"/>
      </w:tblPr>
      <w:tblGrid>
        <w:gridCol w:w="2127"/>
        <w:gridCol w:w="651"/>
        <w:gridCol w:w="651"/>
        <w:gridCol w:w="430"/>
        <w:gridCol w:w="651"/>
        <w:gridCol w:w="651"/>
        <w:gridCol w:w="430"/>
        <w:gridCol w:w="651"/>
        <w:gridCol w:w="651"/>
        <w:gridCol w:w="430"/>
        <w:gridCol w:w="651"/>
        <w:gridCol w:w="651"/>
        <w:gridCol w:w="430"/>
        <w:gridCol w:w="651"/>
      </w:tblGrid>
      <w:tr w:rsidR="0031582B" w:rsidRPr="00F62887" w14:paraId="35FB9FDA" w14:textId="77777777" w:rsidTr="0031582B">
        <w:trPr>
          <w:trHeight w:val="300"/>
        </w:trPr>
        <w:tc>
          <w:tcPr>
            <w:tcW w:w="2127" w:type="dxa"/>
            <w:tcBorders>
              <w:top w:val="single" w:sz="4" w:space="0" w:color="auto"/>
              <w:left w:val="nil"/>
              <w:bottom w:val="nil"/>
              <w:right w:val="nil"/>
            </w:tcBorders>
            <w:shd w:val="clear" w:color="auto" w:fill="auto"/>
            <w:noWrap/>
            <w:vAlign w:val="bottom"/>
            <w:hideMark/>
          </w:tcPr>
          <w:p w14:paraId="0B404EF3" w14:textId="77777777" w:rsidR="0031582B" w:rsidRPr="00F62887" w:rsidRDefault="0031582B"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732" w:type="dxa"/>
            <w:gridSpan w:val="3"/>
            <w:tcBorders>
              <w:top w:val="single" w:sz="4" w:space="0" w:color="auto"/>
              <w:left w:val="nil"/>
              <w:bottom w:val="nil"/>
              <w:right w:val="nil"/>
            </w:tcBorders>
            <w:shd w:val="clear" w:color="000000" w:fill="F2F2F2"/>
            <w:noWrap/>
            <w:vAlign w:val="bottom"/>
            <w:hideMark/>
          </w:tcPr>
          <w:p w14:paraId="3D218609" w14:textId="77777777" w:rsidR="0031582B" w:rsidRPr="00F62887" w:rsidRDefault="0031582B"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1732" w:type="dxa"/>
            <w:gridSpan w:val="3"/>
            <w:tcBorders>
              <w:top w:val="single" w:sz="4" w:space="0" w:color="auto"/>
              <w:left w:val="nil"/>
              <w:bottom w:val="nil"/>
              <w:right w:val="nil"/>
            </w:tcBorders>
            <w:shd w:val="clear" w:color="000000" w:fill="F2F2F2"/>
            <w:noWrap/>
            <w:vAlign w:val="bottom"/>
            <w:hideMark/>
          </w:tcPr>
          <w:p w14:paraId="4A1FE53B" w14:textId="77777777" w:rsidR="0031582B" w:rsidRPr="00F62887" w:rsidRDefault="0031582B"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732" w:type="dxa"/>
            <w:gridSpan w:val="3"/>
            <w:tcBorders>
              <w:top w:val="single" w:sz="4" w:space="0" w:color="auto"/>
              <w:left w:val="nil"/>
              <w:bottom w:val="nil"/>
              <w:right w:val="nil"/>
            </w:tcBorders>
            <w:shd w:val="clear" w:color="auto" w:fill="auto"/>
            <w:noWrap/>
            <w:vAlign w:val="bottom"/>
            <w:hideMark/>
          </w:tcPr>
          <w:p w14:paraId="44A9D9BB" w14:textId="77777777" w:rsidR="0031582B" w:rsidRPr="00F62887" w:rsidRDefault="0031582B"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732" w:type="dxa"/>
            <w:gridSpan w:val="3"/>
            <w:tcBorders>
              <w:top w:val="single" w:sz="4" w:space="0" w:color="auto"/>
              <w:left w:val="nil"/>
              <w:bottom w:val="nil"/>
              <w:right w:val="nil"/>
            </w:tcBorders>
            <w:shd w:val="clear" w:color="000000" w:fill="F2F2F2"/>
            <w:noWrap/>
            <w:vAlign w:val="bottom"/>
            <w:hideMark/>
          </w:tcPr>
          <w:p w14:paraId="4312B7D8" w14:textId="17EC5E1E" w:rsidR="0031582B"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31582B" w:rsidRPr="00F62887">
              <w:rPr>
                <w:rFonts w:eastAsia="Times New Roman" w:cstheme="minorHAnsi"/>
                <w:b/>
                <w:bCs/>
                <w:sz w:val="18"/>
                <w:szCs w:val="18"/>
                <w:lang w:eastAsia="pt-BR"/>
              </w:rPr>
              <w:t>2020</w:t>
            </w:r>
          </w:p>
        </w:tc>
        <w:tc>
          <w:tcPr>
            <w:tcW w:w="651" w:type="dxa"/>
            <w:tcBorders>
              <w:top w:val="nil"/>
              <w:left w:val="nil"/>
              <w:bottom w:val="nil"/>
              <w:right w:val="nil"/>
            </w:tcBorders>
            <w:shd w:val="clear" w:color="auto" w:fill="auto"/>
            <w:noWrap/>
            <w:vAlign w:val="bottom"/>
            <w:hideMark/>
          </w:tcPr>
          <w:p w14:paraId="4023BC4D" w14:textId="77777777" w:rsidR="0031582B" w:rsidRPr="00F62887" w:rsidRDefault="0031582B" w:rsidP="0031582B">
            <w:pPr>
              <w:spacing w:after="0"/>
              <w:jc w:val="center"/>
              <w:rPr>
                <w:rFonts w:eastAsia="Times New Roman" w:cstheme="minorHAnsi"/>
                <w:b/>
                <w:bCs/>
                <w:sz w:val="18"/>
                <w:szCs w:val="18"/>
                <w:lang w:eastAsia="pt-BR"/>
              </w:rPr>
            </w:pPr>
          </w:p>
        </w:tc>
      </w:tr>
      <w:tr w:rsidR="0031582B" w:rsidRPr="00F62887" w14:paraId="4E15F8AB" w14:textId="77777777" w:rsidTr="0031582B">
        <w:trPr>
          <w:trHeight w:val="720"/>
        </w:trPr>
        <w:tc>
          <w:tcPr>
            <w:tcW w:w="2127" w:type="dxa"/>
            <w:tcBorders>
              <w:top w:val="nil"/>
              <w:left w:val="nil"/>
              <w:bottom w:val="single" w:sz="4" w:space="0" w:color="auto"/>
              <w:right w:val="nil"/>
            </w:tcBorders>
            <w:shd w:val="clear" w:color="000000" w:fill="FFFFFF"/>
            <w:vAlign w:val="center"/>
            <w:hideMark/>
          </w:tcPr>
          <w:p w14:paraId="11304BC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51" w:type="dxa"/>
            <w:tcBorders>
              <w:top w:val="nil"/>
              <w:left w:val="nil"/>
              <w:bottom w:val="single" w:sz="4" w:space="0" w:color="auto"/>
              <w:right w:val="nil"/>
            </w:tcBorders>
            <w:shd w:val="clear" w:color="000000" w:fill="F2F2F2"/>
            <w:vAlign w:val="center"/>
            <w:hideMark/>
          </w:tcPr>
          <w:p w14:paraId="04D80C7B"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6F636F7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54B855EA"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2F2F2"/>
            <w:vAlign w:val="center"/>
            <w:hideMark/>
          </w:tcPr>
          <w:p w14:paraId="3EC4CDA5"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1F12126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1358BCA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4E4943B4"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6BB73AB6"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6F544EA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2F2F2"/>
            <w:vAlign w:val="center"/>
            <w:hideMark/>
          </w:tcPr>
          <w:p w14:paraId="105A444C"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71FAD32D"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3E844EB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74CBEB7C"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DB5783" w:rsidRPr="00F62887" w14:paraId="44BA6D4E" w14:textId="77777777" w:rsidTr="0031582B">
        <w:trPr>
          <w:trHeight w:val="300"/>
        </w:trPr>
        <w:tc>
          <w:tcPr>
            <w:tcW w:w="2127" w:type="dxa"/>
            <w:tcBorders>
              <w:top w:val="nil"/>
              <w:left w:val="nil"/>
              <w:bottom w:val="nil"/>
              <w:right w:val="nil"/>
            </w:tcBorders>
            <w:shd w:val="clear" w:color="000000" w:fill="FFFFFF"/>
            <w:vAlign w:val="center"/>
            <w:hideMark/>
          </w:tcPr>
          <w:p w14:paraId="3BF1A57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Calcular os juros do cartão de crédito.</w:t>
            </w:r>
          </w:p>
        </w:tc>
        <w:tc>
          <w:tcPr>
            <w:tcW w:w="651" w:type="dxa"/>
            <w:tcBorders>
              <w:top w:val="nil"/>
              <w:left w:val="nil"/>
              <w:bottom w:val="nil"/>
              <w:right w:val="nil"/>
            </w:tcBorders>
            <w:shd w:val="clear" w:color="000000" w:fill="F2F2F2"/>
            <w:vAlign w:val="center"/>
            <w:hideMark/>
          </w:tcPr>
          <w:p w14:paraId="4064BA6A"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7350509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6B30BA1F"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2F2F2"/>
            <w:vAlign w:val="center"/>
            <w:hideMark/>
          </w:tcPr>
          <w:p w14:paraId="47612E7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651" w:type="dxa"/>
            <w:tcBorders>
              <w:top w:val="nil"/>
              <w:left w:val="nil"/>
              <w:bottom w:val="nil"/>
              <w:right w:val="nil"/>
            </w:tcBorders>
            <w:shd w:val="clear" w:color="000000" w:fill="F2F2F2"/>
            <w:vAlign w:val="center"/>
            <w:hideMark/>
          </w:tcPr>
          <w:p w14:paraId="7640B17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2AE6314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FFFFF"/>
            <w:vAlign w:val="center"/>
            <w:hideMark/>
          </w:tcPr>
          <w:p w14:paraId="5BFE1AA2"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651" w:type="dxa"/>
            <w:tcBorders>
              <w:top w:val="nil"/>
              <w:left w:val="nil"/>
              <w:bottom w:val="nil"/>
              <w:right w:val="nil"/>
            </w:tcBorders>
            <w:shd w:val="clear" w:color="000000" w:fill="FFFFFF"/>
            <w:vAlign w:val="center"/>
            <w:hideMark/>
          </w:tcPr>
          <w:p w14:paraId="3E509384"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30" w:type="dxa"/>
            <w:tcBorders>
              <w:top w:val="nil"/>
              <w:left w:val="nil"/>
              <w:bottom w:val="nil"/>
              <w:right w:val="nil"/>
            </w:tcBorders>
            <w:shd w:val="clear" w:color="000000" w:fill="FFFFFF"/>
            <w:noWrap/>
            <w:vAlign w:val="center"/>
            <w:hideMark/>
          </w:tcPr>
          <w:p w14:paraId="3438008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2F2F2"/>
            <w:vAlign w:val="center"/>
            <w:hideMark/>
          </w:tcPr>
          <w:p w14:paraId="6379F3A4" w14:textId="348D1164"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651" w:type="dxa"/>
            <w:tcBorders>
              <w:top w:val="nil"/>
              <w:left w:val="nil"/>
              <w:bottom w:val="nil"/>
              <w:right w:val="nil"/>
            </w:tcBorders>
            <w:shd w:val="clear" w:color="000000" w:fill="F2F2F2"/>
            <w:vAlign w:val="center"/>
            <w:hideMark/>
          </w:tcPr>
          <w:p w14:paraId="5884D349" w14:textId="2C1E277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430" w:type="dxa"/>
            <w:tcBorders>
              <w:top w:val="nil"/>
              <w:left w:val="nil"/>
              <w:bottom w:val="nil"/>
              <w:right w:val="nil"/>
            </w:tcBorders>
            <w:shd w:val="clear" w:color="000000" w:fill="F2F2F2"/>
            <w:noWrap/>
            <w:vAlign w:val="center"/>
            <w:hideMark/>
          </w:tcPr>
          <w:p w14:paraId="7AAA8942" w14:textId="1F14EEC3"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2,9</w:t>
            </w:r>
          </w:p>
        </w:tc>
        <w:tc>
          <w:tcPr>
            <w:tcW w:w="651" w:type="dxa"/>
            <w:tcBorders>
              <w:top w:val="nil"/>
              <w:left w:val="nil"/>
              <w:bottom w:val="nil"/>
              <w:right w:val="nil"/>
            </w:tcBorders>
            <w:shd w:val="clear" w:color="000000" w:fill="FFFFFF"/>
            <w:noWrap/>
            <w:vAlign w:val="center"/>
            <w:hideMark/>
          </w:tcPr>
          <w:p w14:paraId="7B609ED6"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r>
      <w:tr w:rsidR="00DB5783" w:rsidRPr="00F62887" w14:paraId="25EC427B" w14:textId="77777777" w:rsidTr="0031582B">
        <w:trPr>
          <w:cantSplit/>
          <w:trHeight w:val="480"/>
        </w:trPr>
        <w:tc>
          <w:tcPr>
            <w:tcW w:w="2127" w:type="dxa"/>
            <w:tcBorders>
              <w:top w:val="nil"/>
              <w:left w:val="nil"/>
              <w:bottom w:val="nil"/>
              <w:right w:val="nil"/>
            </w:tcBorders>
            <w:shd w:val="clear" w:color="000000" w:fill="FFFFFF"/>
            <w:vAlign w:val="center"/>
            <w:hideMark/>
          </w:tcPr>
          <w:p w14:paraId="3F00230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Calcular os juros do Empréstimo Consignado.</w:t>
            </w:r>
          </w:p>
        </w:tc>
        <w:tc>
          <w:tcPr>
            <w:tcW w:w="651" w:type="dxa"/>
            <w:tcBorders>
              <w:top w:val="nil"/>
              <w:left w:val="nil"/>
              <w:bottom w:val="nil"/>
              <w:right w:val="nil"/>
            </w:tcBorders>
            <w:shd w:val="clear" w:color="000000" w:fill="F2F2F2"/>
            <w:vAlign w:val="center"/>
            <w:hideMark/>
          </w:tcPr>
          <w:p w14:paraId="034C874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651" w:type="dxa"/>
            <w:tcBorders>
              <w:top w:val="nil"/>
              <w:left w:val="nil"/>
              <w:bottom w:val="nil"/>
              <w:right w:val="nil"/>
            </w:tcBorders>
            <w:shd w:val="clear" w:color="000000" w:fill="F2F2F2"/>
            <w:vAlign w:val="center"/>
            <w:hideMark/>
          </w:tcPr>
          <w:p w14:paraId="29EE906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4027731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651" w:type="dxa"/>
            <w:tcBorders>
              <w:top w:val="nil"/>
              <w:left w:val="nil"/>
              <w:bottom w:val="nil"/>
              <w:right w:val="nil"/>
            </w:tcBorders>
            <w:shd w:val="clear" w:color="000000" w:fill="F2F2F2"/>
            <w:vAlign w:val="center"/>
            <w:hideMark/>
          </w:tcPr>
          <w:p w14:paraId="447689B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651" w:type="dxa"/>
            <w:tcBorders>
              <w:top w:val="nil"/>
              <w:left w:val="nil"/>
              <w:bottom w:val="nil"/>
              <w:right w:val="nil"/>
            </w:tcBorders>
            <w:shd w:val="clear" w:color="000000" w:fill="F2F2F2"/>
            <w:vAlign w:val="center"/>
            <w:hideMark/>
          </w:tcPr>
          <w:p w14:paraId="128D842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5A1383C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39B2C78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FFFFF"/>
            <w:vAlign w:val="center"/>
            <w:hideMark/>
          </w:tcPr>
          <w:p w14:paraId="1A9C566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30" w:type="dxa"/>
            <w:tcBorders>
              <w:top w:val="nil"/>
              <w:left w:val="nil"/>
              <w:bottom w:val="nil"/>
              <w:right w:val="nil"/>
            </w:tcBorders>
            <w:shd w:val="clear" w:color="000000" w:fill="FFFFFF"/>
            <w:noWrap/>
            <w:vAlign w:val="center"/>
            <w:hideMark/>
          </w:tcPr>
          <w:p w14:paraId="7AABDCF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2F2F2"/>
            <w:vAlign w:val="center"/>
            <w:hideMark/>
          </w:tcPr>
          <w:p w14:paraId="2E492CB3" w14:textId="1F7ACF5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651" w:type="dxa"/>
            <w:tcBorders>
              <w:top w:val="nil"/>
              <w:left w:val="nil"/>
              <w:bottom w:val="nil"/>
              <w:right w:val="nil"/>
            </w:tcBorders>
            <w:shd w:val="clear" w:color="000000" w:fill="F2F2F2"/>
            <w:vAlign w:val="center"/>
            <w:hideMark/>
          </w:tcPr>
          <w:p w14:paraId="4844ACC3" w14:textId="36A0DA4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430" w:type="dxa"/>
            <w:tcBorders>
              <w:top w:val="nil"/>
              <w:left w:val="nil"/>
              <w:bottom w:val="nil"/>
              <w:right w:val="nil"/>
            </w:tcBorders>
            <w:shd w:val="clear" w:color="000000" w:fill="F2F2F2"/>
            <w:noWrap/>
            <w:vAlign w:val="center"/>
            <w:hideMark/>
          </w:tcPr>
          <w:p w14:paraId="0DA49799" w14:textId="3B9AFE76"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3,5</w:t>
            </w:r>
          </w:p>
        </w:tc>
        <w:tc>
          <w:tcPr>
            <w:tcW w:w="651" w:type="dxa"/>
            <w:tcBorders>
              <w:top w:val="nil"/>
              <w:left w:val="nil"/>
              <w:bottom w:val="nil"/>
              <w:right w:val="nil"/>
            </w:tcBorders>
            <w:shd w:val="clear" w:color="000000" w:fill="FFFFFF"/>
            <w:noWrap/>
            <w:vAlign w:val="center"/>
            <w:hideMark/>
          </w:tcPr>
          <w:p w14:paraId="7E588B7D"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3,0</w:t>
            </w:r>
          </w:p>
        </w:tc>
      </w:tr>
      <w:tr w:rsidR="00DB5783" w:rsidRPr="00F62887" w14:paraId="6938E567" w14:textId="77777777" w:rsidTr="0031582B">
        <w:trPr>
          <w:cantSplit/>
          <w:trHeight w:val="720"/>
        </w:trPr>
        <w:tc>
          <w:tcPr>
            <w:tcW w:w="2127" w:type="dxa"/>
            <w:tcBorders>
              <w:top w:val="nil"/>
              <w:left w:val="nil"/>
              <w:bottom w:val="nil"/>
              <w:right w:val="nil"/>
            </w:tcBorders>
            <w:shd w:val="clear" w:color="000000" w:fill="FFFFFF"/>
            <w:vAlign w:val="center"/>
            <w:hideMark/>
          </w:tcPr>
          <w:p w14:paraId="73BF3D2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Classificar as tarifas bancárias em: serviços essenciais, prioritários, especiais e diferenciados;</w:t>
            </w:r>
          </w:p>
        </w:tc>
        <w:tc>
          <w:tcPr>
            <w:tcW w:w="651" w:type="dxa"/>
            <w:tcBorders>
              <w:top w:val="nil"/>
              <w:left w:val="nil"/>
              <w:bottom w:val="nil"/>
              <w:right w:val="nil"/>
            </w:tcBorders>
            <w:shd w:val="clear" w:color="000000" w:fill="F2F2F2"/>
            <w:vAlign w:val="center"/>
            <w:hideMark/>
          </w:tcPr>
          <w:p w14:paraId="0A98E9A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2748EE1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430" w:type="dxa"/>
            <w:tcBorders>
              <w:top w:val="nil"/>
              <w:left w:val="nil"/>
              <w:bottom w:val="nil"/>
              <w:right w:val="nil"/>
            </w:tcBorders>
            <w:shd w:val="clear" w:color="000000" w:fill="F2F2F2"/>
            <w:noWrap/>
            <w:vAlign w:val="center"/>
            <w:hideMark/>
          </w:tcPr>
          <w:p w14:paraId="33E3695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2F2F2"/>
            <w:vAlign w:val="center"/>
            <w:hideMark/>
          </w:tcPr>
          <w:p w14:paraId="364DC95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6130C23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26970AF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FFFFF"/>
            <w:vAlign w:val="center"/>
            <w:hideMark/>
          </w:tcPr>
          <w:p w14:paraId="0B8BDFC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FFFFF"/>
            <w:vAlign w:val="center"/>
            <w:hideMark/>
          </w:tcPr>
          <w:p w14:paraId="1013899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FFFFF"/>
            <w:noWrap/>
            <w:vAlign w:val="center"/>
            <w:hideMark/>
          </w:tcPr>
          <w:p w14:paraId="589137B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2F2F2"/>
            <w:vAlign w:val="center"/>
            <w:hideMark/>
          </w:tcPr>
          <w:p w14:paraId="561388F3" w14:textId="3A72DE3F"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5,7</w:t>
            </w:r>
          </w:p>
        </w:tc>
        <w:tc>
          <w:tcPr>
            <w:tcW w:w="651" w:type="dxa"/>
            <w:tcBorders>
              <w:top w:val="nil"/>
              <w:left w:val="nil"/>
              <w:bottom w:val="nil"/>
              <w:right w:val="nil"/>
            </w:tcBorders>
            <w:shd w:val="clear" w:color="000000" w:fill="F2F2F2"/>
            <w:vAlign w:val="center"/>
            <w:hideMark/>
          </w:tcPr>
          <w:p w14:paraId="4679BCD3" w14:textId="11A7EB89"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2F2F2"/>
            <w:noWrap/>
            <w:vAlign w:val="center"/>
            <w:hideMark/>
          </w:tcPr>
          <w:p w14:paraId="474DCFBB" w14:textId="0FEACCEE"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3,3</w:t>
            </w:r>
          </w:p>
        </w:tc>
        <w:tc>
          <w:tcPr>
            <w:tcW w:w="651" w:type="dxa"/>
            <w:tcBorders>
              <w:top w:val="nil"/>
              <w:left w:val="nil"/>
              <w:bottom w:val="nil"/>
              <w:right w:val="nil"/>
            </w:tcBorders>
            <w:shd w:val="clear" w:color="000000" w:fill="FFFFFF"/>
            <w:noWrap/>
            <w:vAlign w:val="center"/>
            <w:hideMark/>
          </w:tcPr>
          <w:p w14:paraId="0F27140D"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2,7</w:t>
            </w:r>
          </w:p>
        </w:tc>
      </w:tr>
      <w:tr w:rsidR="00DB5783" w:rsidRPr="00F62887" w14:paraId="754B9396" w14:textId="77777777" w:rsidTr="0031582B">
        <w:trPr>
          <w:cantSplit/>
          <w:trHeight w:val="480"/>
        </w:trPr>
        <w:tc>
          <w:tcPr>
            <w:tcW w:w="2127" w:type="dxa"/>
            <w:tcBorders>
              <w:top w:val="nil"/>
              <w:left w:val="nil"/>
              <w:bottom w:val="nil"/>
              <w:right w:val="nil"/>
            </w:tcBorders>
            <w:shd w:val="clear" w:color="000000" w:fill="FFFFFF"/>
            <w:vAlign w:val="center"/>
            <w:hideMark/>
          </w:tcPr>
          <w:p w14:paraId="46C5807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Comparar conta corrente, conta salário e conta poupança;</w:t>
            </w:r>
          </w:p>
        </w:tc>
        <w:tc>
          <w:tcPr>
            <w:tcW w:w="651" w:type="dxa"/>
            <w:tcBorders>
              <w:top w:val="nil"/>
              <w:left w:val="nil"/>
              <w:bottom w:val="nil"/>
              <w:right w:val="nil"/>
            </w:tcBorders>
            <w:shd w:val="clear" w:color="000000" w:fill="F2F2F2"/>
            <w:vAlign w:val="center"/>
            <w:hideMark/>
          </w:tcPr>
          <w:p w14:paraId="21DE9CE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7,6</w:t>
            </w:r>
          </w:p>
        </w:tc>
        <w:tc>
          <w:tcPr>
            <w:tcW w:w="651" w:type="dxa"/>
            <w:tcBorders>
              <w:top w:val="nil"/>
              <w:left w:val="nil"/>
              <w:bottom w:val="nil"/>
              <w:right w:val="nil"/>
            </w:tcBorders>
            <w:shd w:val="clear" w:color="000000" w:fill="F2F2F2"/>
            <w:vAlign w:val="center"/>
            <w:hideMark/>
          </w:tcPr>
          <w:p w14:paraId="7436999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6DB02FB7"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2F2F2"/>
            <w:vAlign w:val="center"/>
            <w:hideMark/>
          </w:tcPr>
          <w:p w14:paraId="1B23804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51" w:type="dxa"/>
            <w:tcBorders>
              <w:top w:val="nil"/>
              <w:left w:val="nil"/>
              <w:bottom w:val="nil"/>
              <w:right w:val="nil"/>
            </w:tcBorders>
            <w:shd w:val="clear" w:color="000000" w:fill="F2F2F2"/>
            <w:vAlign w:val="center"/>
            <w:hideMark/>
          </w:tcPr>
          <w:p w14:paraId="3BFD2D4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7ABF2F45"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51" w:type="dxa"/>
            <w:tcBorders>
              <w:top w:val="nil"/>
              <w:left w:val="nil"/>
              <w:bottom w:val="nil"/>
              <w:right w:val="nil"/>
            </w:tcBorders>
            <w:shd w:val="clear" w:color="000000" w:fill="FFFFFF"/>
            <w:vAlign w:val="center"/>
            <w:hideMark/>
          </w:tcPr>
          <w:p w14:paraId="13855D8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651" w:type="dxa"/>
            <w:tcBorders>
              <w:top w:val="nil"/>
              <w:left w:val="nil"/>
              <w:bottom w:val="nil"/>
              <w:right w:val="nil"/>
            </w:tcBorders>
            <w:shd w:val="clear" w:color="000000" w:fill="FFFFFF"/>
            <w:vAlign w:val="center"/>
            <w:hideMark/>
          </w:tcPr>
          <w:p w14:paraId="7E6200C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FFFFF"/>
            <w:noWrap/>
            <w:vAlign w:val="center"/>
            <w:hideMark/>
          </w:tcPr>
          <w:p w14:paraId="10C57C8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651" w:type="dxa"/>
            <w:tcBorders>
              <w:top w:val="nil"/>
              <w:left w:val="nil"/>
              <w:bottom w:val="nil"/>
              <w:right w:val="nil"/>
            </w:tcBorders>
            <w:shd w:val="clear" w:color="000000" w:fill="F2F2F2"/>
            <w:vAlign w:val="center"/>
            <w:hideMark/>
          </w:tcPr>
          <w:p w14:paraId="03465E5F" w14:textId="3946D2AA"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651" w:type="dxa"/>
            <w:tcBorders>
              <w:top w:val="nil"/>
              <w:left w:val="nil"/>
              <w:bottom w:val="nil"/>
              <w:right w:val="nil"/>
            </w:tcBorders>
            <w:shd w:val="clear" w:color="000000" w:fill="F2F2F2"/>
            <w:vAlign w:val="center"/>
            <w:hideMark/>
          </w:tcPr>
          <w:p w14:paraId="3D9F1F81" w14:textId="18A7C104"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9,4</w:t>
            </w:r>
          </w:p>
        </w:tc>
        <w:tc>
          <w:tcPr>
            <w:tcW w:w="430" w:type="dxa"/>
            <w:tcBorders>
              <w:top w:val="nil"/>
              <w:left w:val="nil"/>
              <w:bottom w:val="nil"/>
              <w:right w:val="nil"/>
            </w:tcBorders>
            <w:shd w:val="clear" w:color="000000" w:fill="F2F2F2"/>
            <w:noWrap/>
            <w:vAlign w:val="center"/>
            <w:hideMark/>
          </w:tcPr>
          <w:p w14:paraId="1C886C2A" w14:textId="1C5E22B0"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651" w:type="dxa"/>
            <w:tcBorders>
              <w:top w:val="nil"/>
              <w:left w:val="nil"/>
              <w:bottom w:val="nil"/>
              <w:right w:val="nil"/>
            </w:tcBorders>
            <w:shd w:val="clear" w:color="000000" w:fill="FFFFFF"/>
            <w:noWrap/>
            <w:vAlign w:val="center"/>
            <w:hideMark/>
          </w:tcPr>
          <w:p w14:paraId="38AA38A3"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r>
      <w:tr w:rsidR="00DB5783" w:rsidRPr="00F62887" w14:paraId="7126CD3E" w14:textId="77777777" w:rsidTr="0031582B">
        <w:trPr>
          <w:cantSplit/>
          <w:trHeight w:val="480"/>
        </w:trPr>
        <w:tc>
          <w:tcPr>
            <w:tcW w:w="2127" w:type="dxa"/>
            <w:tcBorders>
              <w:top w:val="nil"/>
              <w:left w:val="nil"/>
              <w:bottom w:val="nil"/>
              <w:right w:val="nil"/>
            </w:tcBorders>
            <w:shd w:val="clear" w:color="000000" w:fill="FFFFFF"/>
            <w:vAlign w:val="center"/>
            <w:hideMark/>
          </w:tcPr>
          <w:p w14:paraId="6F69E18B"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Descrever as características do Crédito Consignado.</w:t>
            </w:r>
          </w:p>
        </w:tc>
        <w:tc>
          <w:tcPr>
            <w:tcW w:w="651" w:type="dxa"/>
            <w:tcBorders>
              <w:top w:val="nil"/>
              <w:left w:val="nil"/>
              <w:bottom w:val="nil"/>
              <w:right w:val="nil"/>
            </w:tcBorders>
            <w:shd w:val="clear" w:color="000000" w:fill="F2F2F2"/>
            <w:vAlign w:val="center"/>
            <w:hideMark/>
          </w:tcPr>
          <w:p w14:paraId="4BFE7BA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7CDB37C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00F85D7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53253A5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563D408D"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06E2581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FFFFF"/>
            <w:vAlign w:val="center"/>
            <w:hideMark/>
          </w:tcPr>
          <w:p w14:paraId="3459147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FFFFF"/>
            <w:vAlign w:val="center"/>
            <w:hideMark/>
          </w:tcPr>
          <w:p w14:paraId="5871D01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214A216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33EF8A90" w14:textId="69C13A8E"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5,9</w:t>
            </w:r>
          </w:p>
        </w:tc>
        <w:tc>
          <w:tcPr>
            <w:tcW w:w="651" w:type="dxa"/>
            <w:tcBorders>
              <w:top w:val="nil"/>
              <w:left w:val="nil"/>
              <w:bottom w:val="nil"/>
              <w:right w:val="nil"/>
            </w:tcBorders>
            <w:shd w:val="clear" w:color="000000" w:fill="F2F2F2"/>
            <w:vAlign w:val="center"/>
            <w:hideMark/>
          </w:tcPr>
          <w:p w14:paraId="07A3879D" w14:textId="00EE4BDF"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2F2F2"/>
            <w:noWrap/>
            <w:vAlign w:val="center"/>
            <w:hideMark/>
          </w:tcPr>
          <w:p w14:paraId="27964896" w14:textId="732DBAAA"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3,3</w:t>
            </w:r>
          </w:p>
        </w:tc>
        <w:tc>
          <w:tcPr>
            <w:tcW w:w="651" w:type="dxa"/>
            <w:tcBorders>
              <w:top w:val="nil"/>
              <w:left w:val="nil"/>
              <w:bottom w:val="nil"/>
              <w:right w:val="nil"/>
            </w:tcBorders>
            <w:shd w:val="clear" w:color="000000" w:fill="FFFFFF"/>
            <w:noWrap/>
            <w:vAlign w:val="center"/>
            <w:hideMark/>
          </w:tcPr>
          <w:p w14:paraId="4B6B5EF5"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2,8</w:t>
            </w:r>
          </w:p>
        </w:tc>
      </w:tr>
      <w:tr w:rsidR="00DB5783" w:rsidRPr="00F62887" w14:paraId="593941C3" w14:textId="77777777" w:rsidTr="0031582B">
        <w:trPr>
          <w:cantSplit/>
          <w:trHeight w:val="300"/>
        </w:trPr>
        <w:tc>
          <w:tcPr>
            <w:tcW w:w="2127" w:type="dxa"/>
            <w:tcBorders>
              <w:top w:val="nil"/>
              <w:left w:val="nil"/>
              <w:bottom w:val="nil"/>
              <w:right w:val="nil"/>
            </w:tcBorders>
            <w:shd w:val="clear" w:color="000000" w:fill="FFFFFF"/>
            <w:vAlign w:val="center"/>
            <w:hideMark/>
          </w:tcPr>
          <w:p w14:paraId="789CC77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Descrever o que é venda casada.</w:t>
            </w:r>
          </w:p>
        </w:tc>
        <w:tc>
          <w:tcPr>
            <w:tcW w:w="651" w:type="dxa"/>
            <w:tcBorders>
              <w:top w:val="nil"/>
              <w:left w:val="nil"/>
              <w:bottom w:val="nil"/>
              <w:right w:val="nil"/>
            </w:tcBorders>
            <w:shd w:val="clear" w:color="000000" w:fill="F2F2F2"/>
            <w:vAlign w:val="center"/>
            <w:hideMark/>
          </w:tcPr>
          <w:p w14:paraId="319D41DA"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51" w:type="dxa"/>
            <w:tcBorders>
              <w:top w:val="nil"/>
              <w:left w:val="nil"/>
              <w:bottom w:val="nil"/>
              <w:right w:val="nil"/>
            </w:tcBorders>
            <w:shd w:val="clear" w:color="000000" w:fill="F2F2F2"/>
            <w:vAlign w:val="center"/>
            <w:hideMark/>
          </w:tcPr>
          <w:p w14:paraId="78F41A6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9,5</w:t>
            </w:r>
          </w:p>
        </w:tc>
        <w:tc>
          <w:tcPr>
            <w:tcW w:w="430" w:type="dxa"/>
            <w:tcBorders>
              <w:top w:val="nil"/>
              <w:left w:val="nil"/>
              <w:bottom w:val="nil"/>
              <w:right w:val="nil"/>
            </w:tcBorders>
            <w:shd w:val="clear" w:color="000000" w:fill="F2F2F2"/>
            <w:noWrap/>
            <w:vAlign w:val="center"/>
            <w:hideMark/>
          </w:tcPr>
          <w:p w14:paraId="47A55222"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2C4CBA1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168BF91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12DFE76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51" w:type="dxa"/>
            <w:tcBorders>
              <w:top w:val="nil"/>
              <w:left w:val="nil"/>
              <w:bottom w:val="nil"/>
              <w:right w:val="nil"/>
            </w:tcBorders>
            <w:shd w:val="clear" w:color="000000" w:fill="FFFFFF"/>
            <w:vAlign w:val="center"/>
            <w:hideMark/>
          </w:tcPr>
          <w:p w14:paraId="32BD6AE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FFFFF"/>
            <w:vAlign w:val="center"/>
            <w:hideMark/>
          </w:tcPr>
          <w:p w14:paraId="27BA1B5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29B8D8F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2F2F2"/>
            <w:vAlign w:val="center"/>
            <w:hideMark/>
          </w:tcPr>
          <w:p w14:paraId="336934B5" w14:textId="228EEE65"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651" w:type="dxa"/>
            <w:tcBorders>
              <w:top w:val="nil"/>
              <w:left w:val="nil"/>
              <w:bottom w:val="nil"/>
              <w:right w:val="nil"/>
            </w:tcBorders>
            <w:shd w:val="clear" w:color="000000" w:fill="F2F2F2"/>
            <w:vAlign w:val="center"/>
            <w:hideMark/>
          </w:tcPr>
          <w:p w14:paraId="6617D294" w14:textId="507578B2"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2F2F2"/>
            <w:noWrap/>
            <w:vAlign w:val="center"/>
            <w:hideMark/>
          </w:tcPr>
          <w:p w14:paraId="3AF654E7" w14:textId="47214AC8"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651" w:type="dxa"/>
            <w:tcBorders>
              <w:top w:val="nil"/>
              <w:left w:val="nil"/>
              <w:bottom w:val="nil"/>
              <w:right w:val="nil"/>
            </w:tcBorders>
            <w:shd w:val="clear" w:color="000000" w:fill="FFFFFF"/>
            <w:noWrap/>
            <w:vAlign w:val="center"/>
            <w:hideMark/>
          </w:tcPr>
          <w:p w14:paraId="1723F34B"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1,9</w:t>
            </w:r>
          </w:p>
        </w:tc>
      </w:tr>
      <w:tr w:rsidR="00DB5783" w:rsidRPr="00F62887" w14:paraId="572E889E" w14:textId="77777777" w:rsidTr="0031582B">
        <w:trPr>
          <w:cantSplit/>
          <w:trHeight w:val="300"/>
        </w:trPr>
        <w:tc>
          <w:tcPr>
            <w:tcW w:w="2127" w:type="dxa"/>
            <w:tcBorders>
              <w:top w:val="nil"/>
              <w:left w:val="nil"/>
              <w:bottom w:val="nil"/>
              <w:right w:val="nil"/>
            </w:tcBorders>
            <w:shd w:val="clear" w:color="000000" w:fill="FFFFFF"/>
            <w:vAlign w:val="center"/>
            <w:hideMark/>
          </w:tcPr>
          <w:p w14:paraId="049CB48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Descrever os tipos de cartões de créditos.</w:t>
            </w:r>
          </w:p>
        </w:tc>
        <w:tc>
          <w:tcPr>
            <w:tcW w:w="651" w:type="dxa"/>
            <w:tcBorders>
              <w:top w:val="nil"/>
              <w:left w:val="nil"/>
              <w:bottom w:val="nil"/>
              <w:right w:val="nil"/>
            </w:tcBorders>
            <w:shd w:val="clear" w:color="000000" w:fill="F2F2F2"/>
            <w:vAlign w:val="center"/>
            <w:hideMark/>
          </w:tcPr>
          <w:p w14:paraId="0AC74F7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1B40D56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430" w:type="dxa"/>
            <w:tcBorders>
              <w:top w:val="nil"/>
              <w:left w:val="nil"/>
              <w:bottom w:val="nil"/>
              <w:right w:val="nil"/>
            </w:tcBorders>
            <w:shd w:val="clear" w:color="000000" w:fill="F2F2F2"/>
            <w:noWrap/>
            <w:vAlign w:val="center"/>
            <w:hideMark/>
          </w:tcPr>
          <w:p w14:paraId="2146F72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2F2F2"/>
            <w:vAlign w:val="center"/>
            <w:hideMark/>
          </w:tcPr>
          <w:p w14:paraId="3A856CBD"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651" w:type="dxa"/>
            <w:tcBorders>
              <w:top w:val="nil"/>
              <w:left w:val="nil"/>
              <w:bottom w:val="nil"/>
              <w:right w:val="nil"/>
            </w:tcBorders>
            <w:shd w:val="clear" w:color="000000" w:fill="F2F2F2"/>
            <w:vAlign w:val="center"/>
            <w:hideMark/>
          </w:tcPr>
          <w:p w14:paraId="2BA95E0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1B885A4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FFFFF"/>
            <w:vAlign w:val="center"/>
            <w:hideMark/>
          </w:tcPr>
          <w:p w14:paraId="58FC30A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FFFFF"/>
            <w:vAlign w:val="center"/>
            <w:hideMark/>
          </w:tcPr>
          <w:p w14:paraId="5DE469B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1EB8578A"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21031C9B" w14:textId="7757610A"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5,7</w:t>
            </w:r>
          </w:p>
        </w:tc>
        <w:tc>
          <w:tcPr>
            <w:tcW w:w="651" w:type="dxa"/>
            <w:tcBorders>
              <w:top w:val="nil"/>
              <w:left w:val="nil"/>
              <w:bottom w:val="nil"/>
              <w:right w:val="nil"/>
            </w:tcBorders>
            <w:shd w:val="clear" w:color="000000" w:fill="F2F2F2"/>
            <w:vAlign w:val="center"/>
            <w:hideMark/>
          </w:tcPr>
          <w:p w14:paraId="0F6D2720" w14:textId="29A32503"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2F2F2"/>
            <w:noWrap/>
            <w:vAlign w:val="center"/>
            <w:hideMark/>
          </w:tcPr>
          <w:p w14:paraId="6982AEAB" w14:textId="264EA9CA"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3,3</w:t>
            </w:r>
          </w:p>
        </w:tc>
        <w:tc>
          <w:tcPr>
            <w:tcW w:w="651" w:type="dxa"/>
            <w:tcBorders>
              <w:top w:val="nil"/>
              <w:left w:val="nil"/>
              <w:bottom w:val="nil"/>
              <w:right w:val="nil"/>
            </w:tcBorders>
            <w:shd w:val="clear" w:color="000000" w:fill="FFFFFF"/>
            <w:noWrap/>
            <w:vAlign w:val="center"/>
            <w:hideMark/>
          </w:tcPr>
          <w:p w14:paraId="5573D13A"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2,9</w:t>
            </w:r>
          </w:p>
        </w:tc>
      </w:tr>
      <w:tr w:rsidR="00DB5783" w:rsidRPr="00F62887" w14:paraId="65FD0CDB" w14:textId="77777777" w:rsidTr="0031582B">
        <w:trPr>
          <w:cantSplit/>
          <w:trHeight w:val="480"/>
        </w:trPr>
        <w:tc>
          <w:tcPr>
            <w:tcW w:w="2127" w:type="dxa"/>
            <w:tcBorders>
              <w:top w:val="nil"/>
              <w:left w:val="nil"/>
              <w:bottom w:val="nil"/>
              <w:right w:val="nil"/>
            </w:tcBorders>
            <w:shd w:val="clear" w:color="000000" w:fill="FFFFFF"/>
            <w:vAlign w:val="center"/>
            <w:hideMark/>
          </w:tcPr>
          <w:p w14:paraId="2F3BFA7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Diferenciar o crédito consignado do crédito pessoal.</w:t>
            </w:r>
          </w:p>
        </w:tc>
        <w:tc>
          <w:tcPr>
            <w:tcW w:w="651" w:type="dxa"/>
            <w:tcBorders>
              <w:top w:val="nil"/>
              <w:left w:val="nil"/>
              <w:bottom w:val="nil"/>
              <w:right w:val="nil"/>
            </w:tcBorders>
            <w:shd w:val="clear" w:color="000000" w:fill="F2F2F2"/>
            <w:vAlign w:val="center"/>
            <w:hideMark/>
          </w:tcPr>
          <w:p w14:paraId="2B04F56F"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7848785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430" w:type="dxa"/>
            <w:tcBorders>
              <w:top w:val="nil"/>
              <w:left w:val="nil"/>
              <w:bottom w:val="nil"/>
              <w:right w:val="nil"/>
            </w:tcBorders>
            <w:shd w:val="clear" w:color="000000" w:fill="F2F2F2"/>
            <w:noWrap/>
            <w:vAlign w:val="center"/>
            <w:hideMark/>
          </w:tcPr>
          <w:p w14:paraId="0F3E8E36"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2F2F2"/>
            <w:vAlign w:val="center"/>
            <w:hideMark/>
          </w:tcPr>
          <w:p w14:paraId="6DE25BF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1FF0303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2F2F2"/>
            <w:noWrap/>
            <w:vAlign w:val="center"/>
            <w:hideMark/>
          </w:tcPr>
          <w:p w14:paraId="5C75604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FFFFF"/>
            <w:vAlign w:val="center"/>
            <w:hideMark/>
          </w:tcPr>
          <w:p w14:paraId="1DFC530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FFFFF"/>
            <w:vAlign w:val="center"/>
            <w:hideMark/>
          </w:tcPr>
          <w:p w14:paraId="7409D9F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38FC52F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4308A7D3" w14:textId="1D1259B1"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651" w:type="dxa"/>
            <w:tcBorders>
              <w:top w:val="nil"/>
              <w:left w:val="nil"/>
              <w:bottom w:val="nil"/>
              <w:right w:val="nil"/>
            </w:tcBorders>
            <w:shd w:val="clear" w:color="000000" w:fill="F2F2F2"/>
            <w:vAlign w:val="center"/>
            <w:hideMark/>
          </w:tcPr>
          <w:p w14:paraId="3E1B236B" w14:textId="1524CA1E"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2F2F2"/>
            <w:noWrap/>
            <w:vAlign w:val="center"/>
            <w:hideMark/>
          </w:tcPr>
          <w:p w14:paraId="322A8A93" w14:textId="782F6882"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3,3</w:t>
            </w:r>
          </w:p>
        </w:tc>
        <w:tc>
          <w:tcPr>
            <w:tcW w:w="651" w:type="dxa"/>
            <w:tcBorders>
              <w:top w:val="nil"/>
              <w:left w:val="nil"/>
              <w:bottom w:val="nil"/>
              <w:right w:val="nil"/>
            </w:tcBorders>
            <w:shd w:val="clear" w:color="000000" w:fill="FFFFFF"/>
            <w:noWrap/>
            <w:vAlign w:val="center"/>
            <w:hideMark/>
          </w:tcPr>
          <w:p w14:paraId="251306EA"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2,8</w:t>
            </w:r>
          </w:p>
        </w:tc>
      </w:tr>
      <w:tr w:rsidR="00DB5783" w:rsidRPr="00F62887" w14:paraId="00C7B4E2" w14:textId="77777777" w:rsidTr="0031582B">
        <w:trPr>
          <w:cantSplit/>
          <w:trHeight w:val="480"/>
        </w:trPr>
        <w:tc>
          <w:tcPr>
            <w:tcW w:w="2127" w:type="dxa"/>
            <w:tcBorders>
              <w:top w:val="nil"/>
              <w:left w:val="nil"/>
              <w:bottom w:val="nil"/>
              <w:right w:val="nil"/>
            </w:tcBorders>
            <w:shd w:val="clear" w:color="000000" w:fill="FFFFFF"/>
            <w:vAlign w:val="center"/>
            <w:hideMark/>
          </w:tcPr>
          <w:p w14:paraId="37E32332"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Entender o que é o Crédito Direto ao Consumidor.</w:t>
            </w:r>
          </w:p>
        </w:tc>
        <w:tc>
          <w:tcPr>
            <w:tcW w:w="651" w:type="dxa"/>
            <w:tcBorders>
              <w:top w:val="nil"/>
              <w:left w:val="nil"/>
              <w:bottom w:val="nil"/>
              <w:right w:val="nil"/>
            </w:tcBorders>
            <w:shd w:val="clear" w:color="000000" w:fill="F2F2F2"/>
            <w:vAlign w:val="center"/>
            <w:hideMark/>
          </w:tcPr>
          <w:p w14:paraId="1FCA15C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26B11F66"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740E4BD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637F80D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2D7FACE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1617DA4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FFFFF"/>
            <w:vAlign w:val="center"/>
            <w:hideMark/>
          </w:tcPr>
          <w:p w14:paraId="2C1CB10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FFFFF"/>
            <w:vAlign w:val="center"/>
            <w:hideMark/>
          </w:tcPr>
          <w:p w14:paraId="63C022F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5D0A849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778DA8C3" w14:textId="3B43FAB2"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5,7</w:t>
            </w:r>
          </w:p>
        </w:tc>
        <w:tc>
          <w:tcPr>
            <w:tcW w:w="651" w:type="dxa"/>
            <w:tcBorders>
              <w:top w:val="nil"/>
              <w:left w:val="nil"/>
              <w:bottom w:val="nil"/>
              <w:right w:val="nil"/>
            </w:tcBorders>
            <w:shd w:val="clear" w:color="000000" w:fill="F2F2F2"/>
            <w:vAlign w:val="center"/>
            <w:hideMark/>
          </w:tcPr>
          <w:p w14:paraId="1090301D" w14:textId="110CA42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2F2F2"/>
            <w:noWrap/>
            <w:vAlign w:val="center"/>
            <w:hideMark/>
          </w:tcPr>
          <w:p w14:paraId="069271F9" w14:textId="63B0931D"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3,4</w:t>
            </w:r>
          </w:p>
        </w:tc>
        <w:tc>
          <w:tcPr>
            <w:tcW w:w="651" w:type="dxa"/>
            <w:tcBorders>
              <w:top w:val="nil"/>
              <w:left w:val="nil"/>
              <w:bottom w:val="nil"/>
              <w:right w:val="nil"/>
            </w:tcBorders>
            <w:shd w:val="clear" w:color="000000" w:fill="FFFFFF"/>
            <w:noWrap/>
            <w:vAlign w:val="center"/>
            <w:hideMark/>
          </w:tcPr>
          <w:p w14:paraId="3B2B2218"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2,8</w:t>
            </w:r>
          </w:p>
        </w:tc>
      </w:tr>
      <w:tr w:rsidR="00DB5783" w:rsidRPr="00F62887" w14:paraId="4017009C" w14:textId="77777777" w:rsidTr="0031582B">
        <w:trPr>
          <w:cantSplit/>
          <w:trHeight w:val="300"/>
        </w:trPr>
        <w:tc>
          <w:tcPr>
            <w:tcW w:w="2127" w:type="dxa"/>
            <w:tcBorders>
              <w:top w:val="nil"/>
              <w:left w:val="nil"/>
              <w:bottom w:val="nil"/>
              <w:right w:val="nil"/>
            </w:tcBorders>
            <w:shd w:val="clear" w:color="000000" w:fill="FFFFFF"/>
            <w:vAlign w:val="center"/>
            <w:hideMark/>
          </w:tcPr>
          <w:p w14:paraId="0873047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Equacionar as dívidas.</w:t>
            </w:r>
          </w:p>
        </w:tc>
        <w:tc>
          <w:tcPr>
            <w:tcW w:w="651" w:type="dxa"/>
            <w:tcBorders>
              <w:top w:val="nil"/>
              <w:left w:val="nil"/>
              <w:bottom w:val="nil"/>
              <w:right w:val="nil"/>
            </w:tcBorders>
            <w:shd w:val="clear" w:color="000000" w:fill="F2F2F2"/>
            <w:vAlign w:val="center"/>
            <w:hideMark/>
          </w:tcPr>
          <w:p w14:paraId="3F8006B4"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2D8DFDD2"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3B4F3BF4"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2F2F2"/>
            <w:vAlign w:val="center"/>
            <w:hideMark/>
          </w:tcPr>
          <w:p w14:paraId="69BBD13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5,2</w:t>
            </w:r>
          </w:p>
        </w:tc>
        <w:tc>
          <w:tcPr>
            <w:tcW w:w="651" w:type="dxa"/>
            <w:tcBorders>
              <w:top w:val="nil"/>
              <w:left w:val="nil"/>
              <w:bottom w:val="nil"/>
              <w:right w:val="nil"/>
            </w:tcBorders>
            <w:shd w:val="clear" w:color="000000" w:fill="F2F2F2"/>
            <w:vAlign w:val="center"/>
            <w:hideMark/>
          </w:tcPr>
          <w:p w14:paraId="6556E394"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51659D7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FFFFF"/>
            <w:vAlign w:val="center"/>
            <w:hideMark/>
          </w:tcPr>
          <w:p w14:paraId="42571CB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651" w:type="dxa"/>
            <w:tcBorders>
              <w:top w:val="nil"/>
              <w:left w:val="nil"/>
              <w:bottom w:val="nil"/>
              <w:right w:val="nil"/>
            </w:tcBorders>
            <w:shd w:val="clear" w:color="000000" w:fill="FFFFFF"/>
            <w:vAlign w:val="center"/>
            <w:hideMark/>
          </w:tcPr>
          <w:p w14:paraId="22F4CE8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30" w:type="dxa"/>
            <w:tcBorders>
              <w:top w:val="nil"/>
              <w:left w:val="nil"/>
              <w:bottom w:val="nil"/>
              <w:right w:val="nil"/>
            </w:tcBorders>
            <w:shd w:val="clear" w:color="000000" w:fill="FFFFFF"/>
            <w:noWrap/>
            <w:vAlign w:val="center"/>
            <w:hideMark/>
          </w:tcPr>
          <w:p w14:paraId="24A3E02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2F2F2"/>
            <w:vAlign w:val="center"/>
            <w:hideMark/>
          </w:tcPr>
          <w:p w14:paraId="3DDBA444" w14:textId="4EED92A8"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5,1</w:t>
            </w:r>
          </w:p>
        </w:tc>
        <w:tc>
          <w:tcPr>
            <w:tcW w:w="651" w:type="dxa"/>
            <w:tcBorders>
              <w:top w:val="nil"/>
              <w:left w:val="nil"/>
              <w:bottom w:val="nil"/>
              <w:right w:val="nil"/>
            </w:tcBorders>
            <w:shd w:val="clear" w:color="000000" w:fill="F2F2F2"/>
            <w:vAlign w:val="center"/>
            <w:hideMark/>
          </w:tcPr>
          <w:p w14:paraId="2E39ABF5" w14:textId="680EAE5D"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2F2F2"/>
            <w:noWrap/>
            <w:vAlign w:val="center"/>
            <w:hideMark/>
          </w:tcPr>
          <w:p w14:paraId="75869504" w14:textId="4BE8B552"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3,8</w:t>
            </w:r>
          </w:p>
        </w:tc>
        <w:tc>
          <w:tcPr>
            <w:tcW w:w="651" w:type="dxa"/>
            <w:tcBorders>
              <w:top w:val="nil"/>
              <w:left w:val="nil"/>
              <w:bottom w:val="nil"/>
              <w:right w:val="nil"/>
            </w:tcBorders>
            <w:shd w:val="clear" w:color="000000" w:fill="FFFFFF"/>
            <w:noWrap/>
            <w:vAlign w:val="center"/>
            <w:hideMark/>
          </w:tcPr>
          <w:p w14:paraId="470FB170"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3,2</w:t>
            </w:r>
          </w:p>
        </w:tc>
      </w:tr>
      <w:tr w:rsidR="00DB5783" w:rsidRPr="00F62887" w14:paraId="33E26946" w14:textId="77777777" w:rsidTr="0031582B">
        <w:trPr>
          <w:cantSplit/>
          <w:trHeight w:val="480"/>
        </w:trPr>
        <w:tc>
          <w:tcPr>
            <w:tcW w:w="2127" w:type="dxa"/>
            <w:tcBorders>
              <w:top w:val="nil"/>
              <w:left w:val="nil"/>
              <w:bottom w:val="nil"/>
              <w:right w:val="nil"/>
            </w:tcBorders>
            <w:shd w:val="clear" w:color="000000" w:fill="FFFFFF"/>
            <w:vAlign w:val="center"/>
            <w:hideMark/>
          </w:tcPr>
          <w:p w14:paraId="4D7F423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como ocorre o pagamento mínimo do cartão de crédito.</w:t>
            </w:r>
          </w:p>
        </w:tc>
        <w:tc>
          <w:tcPr>
            <w:tcW w:w="651" w:type="dxa"/>
            <w:tcBorders>
              <w:top w:val="nil"/>
              <w:left w:val="nil"/>
              <w:bottom w:val="nil"/>
              <w:right w:val="nil"/>
            </w:tcBorders>
            <w:shd w:val="clear" w:color="000000" w:fill="F2F2F2"/>
            <w:vAlign w:val="center"/>
            <w:hideMark/>
          </w:tcPr>
          <w:p w14:paraId="261C97F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7,1</w:t>
            </w:r>
          </w:p>
        </w:tc>
        <w:tc>
          <w:tcPr>
            <w:tcW w:w="651" w:type="dxa"/>
            <w:tcBorders>
              <w:top w:val="nil"/>
              <w:left w:val="nil"/>
              <w:bottom w:val="nil"/>
              <w:right w:val="nil"/>
            </w:tcBorders>
            <w:shd w:val="clear" w:color="000000" w:fill="F2F2F2"/>
            <w:vAlign w:val="center"/>
            <w:hideMark/>
          </w:tcPr>
          <w:p w14:paraId="31FDCF7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710CFD0A"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2F2F2"/>
            <w:vAlign w:val="center"/>
            <w:hideMark/>
          </w:tcPr>
          <w:p w14:paraId="1A546FA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344C3FC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6C383EB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51" w:type="dxa"/>
            <w:tcBorders>
              <w:top w:val="nil"/>
              <w:left w:val="nil"/>
              <w:bottom w:val="nil"/>
              <w:right w:val="nil"/>
            </w:tcBorders>
            <w:shd w:val="clear" w:color="000000" w:fill="FFFFFF"/>
            <w:vAlign w:val="center"/>
            <w:hideMark/>
          </w:tcPr>
          <w:p w14:paraId="44C9CE0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FFFFF"/>
            <w:vAlign w:val="center"/>
            <w:hideMark/>
          </w:tcPr>
          <w:p w14:paraId="0CF12E7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1B90823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2F2F2"/>
            <w:vAlign w:val="center"/>
            <w:hideMark/>
          </w:tcPr>
          <w:p w14:paraId="11E062E8" w14:textId="1FCFF1A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651" w:type="dxa"/>
            <w:tcBorders>
              <w:top w:val="nil"/>
              <w:left w:val="nil"/>
              <w:bottom w:val="nil"/>
              <w:right w:val="nil"/>
            </w:tcBorders>
            <w:shd w:val="clear" w:color="000000" w:fill="F2F2F2"/>
            <w:vAlign w:val="center"/>
            <w:hideMark/>
          </w:tcPr>
          <w:p w14:paraId="683F1979" w14:textId="7F7A98B2"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2F2F2"/>
            <w:noWrap/>
            <w:vAlign w:val="center"/>
            <w:hideMark/>
          </w:tcPr>
          <w:p w14:paraId="57C123D4" w14:textId="5C769788"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651" w:type="dxa"/>
            <w:tcBorders>
              <w:top w:val="nil"/>
              <w:left w:val="nil"/>
              <w:bottom w:val="nil"/>
              <w:right w:val="nil"/>
            </w:tcBorders>
            <w:shd w:val="clear" w:color="000000" w:fill="FFFFFF"/>
            <w:noWrap/>
            <w:vAlign w:val="center"/>
            <w:hideMark/>
          </w:tcPr>
          <w:p w14:paraId="278852EF"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DB5783" w:rsidRPr="00F62887" w14:paraId="20A0C9A6" w14:textId="77777777" w:rsidTr="0031582B">
        <w:trPr>
          <w:cantSplit/>
          <w:trHeight w:val="300"/>
        </w:trPr>
        <w:tc>
          <w:tcPr>
            <w:tcW w:w="2127" w:type="dxa"/>
            <w:tcBorders>
              <w:top w:val="nil"/>
              <w:left w:val="nil"/>
              <w:bottom w:val="nil"/>
              <w:right w:val="nil"/>
            </w:tcBorders>
            <w:shd w:val="clear" w:color="000000" w:fill="FFFFFF"/>
            <w:vAlign w:val="center"/>
            <w:hideMark/>
          </w:tcPr>
          <w:p w14:paraId="0FED831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anuidade.</w:t>
            </w:r>
          </w:p>
        </w:tc>
        <w:tc>
          <w:tcPr>
            <w:tcW w:w="651" w:type="dxa"/>
            <w:tcBorders>
              <w:top w:val="nil"/>
              <w:left w:val="nil"/>
              <w:bottom w:val="nil"/>
              <w:right w:val="nil"/>
            </w:tcBorders>
            <w:shd w:val="clear" w:color="000000" w:fill="F2F2F2"/>
            <w:vAlign w:val="center"/>
            <w:hideMark/>
          </w:tcPr>
          <w:p w14:paraId="25CAC8F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51" w:type="dxa"/>
            <w:tcBorders>
              <w:top w:val="nil"/>
              <w:left w:val="nil"/>
              <w:bottom w:val="nil"/>
              <w:right w:val="nil"/>
            </w:tcBorders>
            <w:shd w:val="clear" w:color="000000" w:fill="F2F2F2"/>
            <w:vAlign w:val="center"/>
            <w:hideMark/>
          </w:tcPr>
          <w:p w14:paraId="6F8CB41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9,5</w:t>
            </w:r>
          </w:p>
        </w:tc>
        <w:tc>
          <w:tcPr>
            <w:tcW w:w="430" w:type="dxa"/>
            <w:tcBorders>
              <w:top w:val="nil"/>
              <w:left w:val="nil"/>
              <w:bottom w:val="nil"/>
              <w:right w:val="nil"/>
            </w:tcBorders>
            <w:shd w:val="clear" w:color="000000" w:fill="F2F2F2"/>
            <w:noWrap/>
            <w:vAlign w:val="center"/>
            <w:hideMark/>
          </w:tcPr>
          <w:p w14:paraId="03E61367"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2F2F2"/>
            <w:vAlign w:val="center"/>
            <w:hideMark/>
          </w:tcPr>
          <w:p w14:paraId="2C8314A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51" w:type="dxa"/>
            <w:tcBorders>
              <w:top w:val="nil"/>
              <w:left w:val="nil"/>
              <w:bottom w:val="nil"/>
              <w:right w:val="nil"/>
            </w:tcBorders>
            <w:shd w:val="clear" w:color="000000" w:fill="F2F2F2"/>
            <w:vAlign w:val="center"/>
            <w:hideMark/>
          </w:tcPr>
          <w:p w14:paraId="3BBD553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2F2F2"/>
            <w:noWrap/>
            <w:vAlign w:val="center"/>
            <w:hideMark/>
          </w:tcPr>
          <w:p w14:paraId="697BF2E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FFFFF"/>
            <w:vAlign w:val="center"/>
            <w:hideMark/>
          </w:tcPr>
          <w:p w14:paraId="53237245"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51" w:type="dxa"/>
            <w:tcBorders>
              <w:top w:val="nil"/>
              <w:left w:val="nil"/>
              <w:bottom w:val="nil"/>
              <w:right w:val="nil"/>
            </w:tcBorders>
            <w:shd w:val="clear" w:color="000000" w:fill="FFFFFF"/>
            <w:vAlign w:val="center"/>
            <w:hideMark/>
          </w:tcPr>
          <w:p w14:paraId="11E3AACB"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661BEC8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51" w:type="dxa"/>
            <w:tcBorders>
              <w:top w:val="nil"/>
              <w:left w:val="nil"/>
              <w:bottom w:val="nil"/>
              <w:right w:val="nil"/>
            </w:tcBorders>
            <w:shd w:val="clear" w:color="000000" w:fill="F2F2F2"/>
            <w:vAlign w:val="center"/>
            <w:hideMark/>
          </w:tcPr>
          <w:p w14:paraId="584E25D9" w14:textId="35AA533D"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651" w:type="dxa"/>
            <w:tcBorders>
              <w:top w:val="nil"/>
              <w:left w:val="nil"/>
              <w:bottom w:val="nil"/>
              <w:right w:val="nil"/>
            </w:tcBorders>
            <w:shd w:val="clear" w:color="000000" w:fill="F2F2F2"/>
            <w:vAlign w:val="center"/>
            <w:hideMark/>
          </w:tcPr>
          <w:p w14:paraId="490EED1E" w14:textId="045027B8"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2F2F2"/>
            <w:noWrap/>
            <w:vAlign w:val="center"/>
            <w:hideMark/>
          </w:tcPr>
          <w:p w14:paraId="5CAB7854" w14:textId="1CDDBCB2"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2,0</w:t>
            </w:r>
          </w:p>
        </w:tc>
        <w:tc>
          <w:tcPr>
            <w:tcW w:w="651" w:type="dxa"/>
            <w:tcBorders>
              <w:top w:val="nil"/>
              <w:left w:val="nil"/>
              <w:bottom w:val="nil"/>
              <w:right w:val="nil"/>
            </w:tcBorders>
            <w:shd w:val="clear" w:color="000000" w:fill="FFFFFF"/>
            <w:noWrap/>
            <w:vAlign w:val="center"/>
            <w:hideMark/>
          </w:tcPr>
          <w:p w14:paraId="393425F4"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1,8</w:t>
            </w:r>
          </w:p>
        </w:tc>
      </w:tr>
      <w:tr w:rsidR="00DB5783" w:rsidRPr="00F62887" w14:paraId="57555457" w14:textId="77777777" w:rsidTr="0031582B">
        <w:trPr>
          <w:cantSplit/>
          <w:trHeight w:val="300"/>
        </w:trPr>
        <w:tc>
          <w:tcPr>
            <w:tcW w:w="2127" w:type="dxa"/>
            <w:tcBorders>
              <w:top w:val="nil"/>
              <w:left w:val="nil"/>
              <w:bottom w:val="nil"/>
              <w:right w:val="nil"/>
            </w:tcBorders>
            <w:shd w:val="clear" w:color="000000" w:fill="FFFFFF"/>
            <w:vAlign w:val="center"/>
            <w:hideMark/>
          </w:tcPr>
          <w:p w14:paraId="5364AE22"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empréstimo consignado.</w:t>
            </w:r>
          </w:p>
        </w:tc>
        <w:tc>
          <w:tcPr>
            <w:tcW w:w="651" w:type="dxa"/>
            <w:tcBorders>
              <w:top w:val="nil"/>
              <w:left w:val="nil"/>
              <w:bottom w:val="nil"/>
              <w:right w:val="nil"/>
            </w:tcBorders>
            <w:shd w:val="clear" w:color="000000" w:fill="F2F2F2"/>
            <w:vAlign w:val="center"/>
            <w:hideMark/>
          </w:tcPr>
          <w:p w14:paraId="58793D7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7,2</w:t>
            </w:r>
          </w:p>
        </w:tc>
        <w:tc>
          <w:tcPr>
            <w:tcW w:w="651" w:type="dxa"/>
            <w:tcBorders>
              <w:top w:val="nil"/>
              <w:left w:val="nil"/>
              <w:bottom w:val="nil"/>
              <w:right w:val="nil"/>
            </w:tcBorders>
            <w:shd w:val="clear" w:color="000000" w:fill="F2F2F2"/>
            <w:vAlign w:val="center"/>
            <w:hideMark/>
          </w:tcPr>
          <w:p w14:paraId="3E380CBF"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074DC14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2F2F2"/>
            <w:vAlign w:val="center"/>
            <w:hideMark/>
          </w:tcPr>
          <w:p w14:paraId="4CFD4624"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2B78C28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2F2F2"/>
            <w:noWrap/>
            <w:vAlign w:val="center"/>
            <w:hideMark/>
          </w:tcPr>
          <w:p w14:paraId="52CA5FC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51" w:type="dxa"/>
            <w:tcBorders>
              <w:top w:val="nil"/>
              <w:left w:val="nil"/>
              <w:bottom w:val="nil"/>
              <w:right w:val="nil"/>
            </w:tcBorders>
            <w:shd w:val="clear" w:color="000000" w:fill="FFFFFF"/>
            <w:vAlign w:val="center"/>
            <w:hideMark/>
          </w:tcPr>
          <w:p w14:paraId="38C9F0E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51" w:type="dxa"/>
            <w:tcBorders>
              <w:top w:val="nil"/>
              <w:left w:val="nil"/>
              <w:bottom w:val="nil"/>
              <w:right w:val="nil"/>
            </w:tcBorders>
            <w:shd w:val="clear" w:color="000000" w:fill="FFFFFF"/>
            <w:vAlign w:val="center"/>
            <w:hideMark/>
          </w:tcPr>
          <w:p w14:paraId="362B6E9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3B3E51D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2F2F2"/>
            <w:vAlign w:val="center"/>
            <w:hideMark/>
          </w:tcPr>
          <w:p w14:paraId="60D5E39E" w14:textId="73BE04A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651" w:type="dxa"/>
            <w:tcBorders>
              <w:top w:val="nil"/>
              <w:left w:val="nil"/>
              <w:bottom w:val="nil"/>
              <w:right w:val="nil"/>
            </w:tcBorders>
            <w:shd w:val="clear" w:color="000000" w:fill="F2F2F2"/>
            <w:vAlign w:val="center"/>
            <w:hideMark/>
          </w:tcPr>
          <w:p w14:paraId="088A07AF" w14:textId="3DE2E9F2"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2F2F2"/>
            <w:noWrap/>
            <w:vAlign w:val="center"/>
            <w:hideMark/>
          </w:tcPr>
          <w:p w14:paraId="32556B8A" w14:textId="382FF24C"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651" w:type="dxa"/>
            <w:tcBorders>
              <w:top w:val="nil"/>
              <w:left w:val="nil"/>
              <w:bottom w:val="nil"/>
              <w:right w:val="nil"/>
            </w:tcBorders>
            <w:shd w:val="clear" w:color="000000" w:fill="FFFFFF"/>
            <w:noWrap/>
            <w:vAlign w:val="center"/>
            <w:hideMark/>
          </w:tcPr>
          <w:p w14:paraId="120B51FF"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2,1</w:t>
            </w:r>
          </w:p>
        </w:tc>
      </w:tr>
      <w:tr w:rsidR="00DB5783" w:rsidRPr="00F62887" w14:paraId="3859787F" w14:textId="77777777" w:rsidTr="0031582B">
        <w:trPr>
          <w:cantSplit/>
          <w:trHeight w:val="300"/>
        </w:trPr>
        <w:tc>
          <w:tcPr>
            <w:tcW w:w="2127" w:type="dxa"/>
            <w:tcBorders>
              <w:top w:val="nil"/>
              <w:left w:val="nil"/>
              <w:bottom w:val="nil"/>
              <w:right w:val="nil"/>
            </w:tcBorders>
            <w:shd w:val="clear" w:color="000000" w:fill="FFFFFF"/>
            <w:vAlign w:val="center"/>
            <w:hideMark/>
          </w:tcPr>
          <w:p w14:paraId="7F9169FD"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fidelização.</w:t>
            </w:r>
          </w:p>
        </w:tc>
        <w:tc>
          <w:tcPr>
            <w:tcW w:w="651" w:type="dxa"/>
            <w:tcBorders>
              <w:top w:val="nil"/>
              <w:left w:val="nil"/>
              <w:bottom w:val="nil"/>
              <w:right w:val="nil"/>
            </w:tcBorders>
            <w:shd w:val="clear" w:color="000000" w:fill="F2F2F2"/>
            <w:vAlign w:val="center"/>
            <w:hideMark/>
          </w:tcPr>
          <w:p w14:paraId="089C0DB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6,7</w:t>
            </w:r>
          </w:p>
        </w:tc>
        <w:tc>
          <w:tcPr>
            <w:tcW w:w="651" w:type="dxa"/>
            <w:tcBorders>
              <w:top w:val="nil"/>
              <w:left w:val="nil"/>
              <w:bottom w:val="nil"/>
              <w:right w:val="nil"/>
            </w:tcBorders>
            <w:shd w:val="clear" w:color="000000" w:fill="F2F2F2"/>
            <w:vAlign w:val="center"/>
            <w:hideMark/>
          </w:tcPr>
          <w:p w14:paraId="65C5FFAA"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77EDF7B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2F2F2"/>
            <w:vAlign w:val="center"/>
            <w:hideMark/>
          </w:tcPr>
          <w:p w14:paraId="7F453B4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51" w:type="dxa"/>
            <w:tcBorders>
              <w:top w:val="nil"/>
              <w:left w:val="nil"/>
              <w:bottom w:val="nil"/>
              <w:right w:val="nil"/>
            </w:tcBorders>
            <w:shd w:val="clear" w:color="000000" w:fill="F2F2F2"/>
            <w:vAlign w:val="center"/>
            <w:hideMark/>
          </w:tcPr>
          <w:p w14:paraId="1E01547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2F2F2"/>
            <w:noWrap/>
            <w:vAlign w:val="center"/>
            <w:hideMark/>
          </w:tcPr>
          <w:p w14:paraId="34112794"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FFFFF"/>
            <w:vAlign w:val="center"/>
            <w:hideMark/>
          </w:tcPr>
          <w:p w14:paraId="112818E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51" w:type="dxa"/>
            <w:tcBorders>
              <w:top w:val="nil"/>
              <w:left w:val="nil"/>
              <w:bottom w:val="nil"/>
              <w:right w:val="nil"/>
            </w:tcBorders>
            <w:shd w:val="clear" w:color="000000" w:fill="FFFFFF"/>
            <w:vAlign w:val="center"/>
            <w:hideMark/>
          </w:tcPr>
          <w:p w14:paraId="4A50425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FFFFF"/>
            <w:noWrap/>
            <w:vAlign w:val="center"/>
            <w:hideMark/>
          </w:tcPr>
          <w:p w14:paraId="040DD714"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51" w:type="dxa"/>
            <w:tcBorders>
              <w:top w:val="nil"/>
              <w:left w:val="nil"/>
              <w:bottom w:val="nil"/>
              <w:right w:val="nil"/>
            </w:tcBorders>
            <w:shd w:val="clear" w:color="000000" w:fill="F2F2F2"/>
            <w:vAlign w:val="center"/>
            <w:hideMark/>
          </w:tcPr>
          <w:p w14:paraId="2200DB15" w14:textId="1D5797CE"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651" w:type="dxa"/>
            <w:tcBorders>
              <w:top w:val="nil"/>
              <w:left w:val="nil"/>
              <w:bottom w:val="nil"/>
              <w:right w:val="nil"/>
            </w:tcBorders>
            <w:shd w:val="clear" w:color="000000" w:fill="F2F2F2"/>
            <w:vAlign w:val="center"/>
            <w:hideMark/>
          </w:tcPr>
          <w:p w14:paraId="15E16CAE" w14:textId="517169D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2F2F2"/>
            <w:noWrap/>
            <w:vAlign w:val="center"/>
            <w:hideMark/>
          </w:tcPr>
          <w:p w14:paraId="0412FD98" w14:textId="4C653D00"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651" w:type="dxa"/>
            <w:tcBorders>
              <w:top w:val="nil"/>
              <w:left w:val="nil"/>
              <w:bottom w:val="nil"/>
              <w:right w:val="nil"/>
            </w:tcBorders>
            <w:shd w:val="clear" w:color="000000" w:fill="FFFFFF"/>
            <w:noWrap/>
            <w:vAlign w:val="center"/>
            <w:hideMark/>
          </w:tcPr>
          <w:p w14:paraId="67977467"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r>
      <w:tr w:rsidR="00DB5783" w:rsidRPr="00F62887" w14:paraId="033DC2A6" w14:textId="77777777" w:rsidTr="0031582B">
        <w:trPr>
          <w:cantSplit/>
          <w:trHeight w:val="300"/>
        </w:trPr>
        <w:tc>
          <w:tcPr>
            <w:tcW w:w="2127" w:type="dxa"/>
            <w:tcBorders>
              <w:top w:val="nil"/>
              <w:left w:val="nil"/>
              <w:bottom w:val="nil"/>
              <w:right w:val="nil"/>
            </w:tcBorders>
            <w:shd w:val="clear" w:color="000000" w:fill="FFFFFF"/>
            <w:vAlign w:val="center"/>
            <w:hideMark/>
          </w:tcPr>
          <w:p w14:paraId="5B707B4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o cartão de crédito.</w:t>
            </w:r>
          </w:p>
        </w:tc>
        <w:tc>
          <w:tcPr>
            <w:tcW w:w="651" w:type="dxa"/>
            <w:tcBorders>
              <w:top w:val="nil"/>
              <w:left w:val="nil"/>
              <w:bottom w:val="nil"/>
              <w:right w:val="nil"/>
            </w:tcBorders>
            <w:shd w:val="clear" w:color="000000" w:fill="F2F2F2"/>
            <w:vAlign w:val="center"/>
            <w:hideMark/>
          </w:tcPr>
          <w:p w14:paraId="05351B4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7,3</w:t>
            </w:r>
          </w:p>
        </w:tc>
        <w:tc>
          <w:tcPr>
            <w:tcW w:w="651" w:type="dxa"/>
            <w:tcBorders>
              <w:top w:val="nil"/>
              <w:left w:val="nil"/>
              <w:bottom w:val="nil"/>
              <w:right w:val="nil"/>
            </w:tcBorders>
            <w:shd w:val="clear" w:color="000000" w:fill="F2F2F2"/>
            <w:vAlign w:val="center"/>
            <w:hideMark/>
          </w:tcPr>
          <w:p w14:paraId="6164EC4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430" w:type="dxa"/>
            <w:tcBorders>
              <w:top w:val="nil"/>
              <w:left w:val="nil"/>
              <w:bottom w:val="nil"/>
              <w:right w:val="nil"/>
            </w:tcBorders>
            <w:shd w:val="clear" w:color="000000" w:fill="F2F2F2"/>
            <w:noWrap/>
            <w:vAlign w:val="center"/>
            <w:hideMark/>
          </w:tcPr>
          <w:p w14:paraId="77CA40ED"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51" w:type="dxa"/>
            <w:tcBorders>
              <w:top w:val="nil"/>
              <w:left w:val="nil"/>
              <w:bottom w:val="nil"/>
              <w:right w:val="nil"/>
            </w:tcBorders>
            <w:shd w:val="clear" w:color="000000" w:fill="F2F2F2"/>
            <w:vAlign w:val="center"/>
            <w:hideMark/>
          </w:tcPr>
          <w:p w14:paraId="2529C71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51" w:type="dxa"/>
            <w:tcBorders>
              <w:top w:val="nil"/>
              <w:left w:val="nil"/>
              <w:bottom w:val="nil"/>
              <w:right w:val="nil"/>
            </w:tcBorders>
            <w:shd w:val="clear" w:color="000000" w:fill="F2F2F2"/>
            <w:vAlign w:val="center"/>
            <w:hideMark/>
          </w:tcPr>
          <w:p w14:paraId="4EC6EAD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2F2F2"/>
            <w:noWrap/>
            <w:vAlign w:val="center"/>
            <w:hideMark/>
          </w:tcPr>
          <w:p w14:paraId="402CD44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51" w:type="dxa"/>
            <w:tcBorders>
              <w:top w:val="nil"/>
              <w:left w:val="nil"/>
              <w:bottom w:val="nil"/>
              <w:right w:val="nil"/>
            </w:tcBorders>
            <w:shd w:val="clear" w:color="000000" w:fill="FFFFFF"/>
            <w:vAlign w:val="center"/>
            <w:hideMark/>
          </w:tcPr>
          <w:p w14:paraId="12D8D09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651" w:type="dxa"/>
            <w:tcBorders>
              <w:top w:val="nil"/>
              <w:left w:val="nil"/>
              <w:bottom w:val="nil"/>
              <w:right w:val="nil"/>
            </w:tcBorders>
            <w:shd w:val="clear" w:color="000000" w:fill="FFFFFF"/>
            <w:vAlign w:val="center"/>
            <w:hideMark/>
          </w:tcPr>
          <w:p w14:paraId="22C7AD3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FFFFF"/>
            <w:noWrap/>
            <w:vAlign w:val="center"/>
            <w:hideMark/>
          </w:tcPr>
          <w:p w14:paraId="614CE7D4"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51" w:type="dxa"/>
            <w:tcBorders>
              <w:top w:val="nil"/>
              <w:left w:val="nil"/>
              <w:bottom w:val="nil"/>
              <w:right w:val="nil"/>
            </w:tcBorders>
            <w:shd w:val="clear" w:color="000000" w:fill="F2F2F2"/>
            <w:vAlign w:val="center"/>
            <w:hideMark/>
          </w:tcPr>
          <w:p w14:paraId="5E66897A" w14:textId="16094775"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7,5</w:t>
            </w:r>
          </w:p>
        </w:tc>
        <w:tc>
          <w:tcPr>
            <w:tcW w:w="651" w:type="dxa"/>
            <w:tcBorders>
              <w:top w:val="nil"/>
              <w:left w:val="nil"/>
              <w:bottom w:val="nil"/>
              <w:right w:val="nil"/>
            </w:tcBorders>
            <w:shd w:val="clear" w:color="000000" w:fill="F2F2F2"/>
            <w:vAlign w:val="center"/>
            <w:hideMark/>
          </w:tcPr>
          <w:p w14:paraId="1EB508E1" w14:textId="144CDE35"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2F2F2"/>
            <w:noWrap/>
            <w:vAlign w:val="center"/>
            <w:hideMark/>
          </w:tcPr>
          <w:p w14:paraId="2222675F" w14:textId="574E966D"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651" w:type="dxa"/>
            <w:tcBorders>
              <w:top w:val="nil"/>
              <w:left w:val="nil"/>
              <w:bottom w:val="nil"/>
              <w:right w:val="nil"/>
            </w:tcBorders>
            <w:shd w:val="clear" w:color="000000" w:fill="FFFFFF"/>
            <w:noWrap/>
            <w:vAlign w:val="center"/>
            <w:hideMark/>
          </w:tcPr>
          <w:p w14:paraId="1CE473DE"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r>
      <w:tr w:rsidR="00DB5783" w:rsidRPr="00F62887" w14:paraId="5E85F64C" w14:textId="77777777" w:rsidTr="0031582B">
        <w:trPr>
          <w:cantSplit/>
          <w:trHeight w:val="480"/>
        </w:trPr>
        <w:tc>
          <w:tcPr>
            <w:tcW w:w="2127" w:type="dxa"/>
            <w:tcBorders>
              <w:top w:val="nil"/>
              <w:left w:val="nil"/>
              <w:bottom w:val="nil"/>
              <w:right w:val="nil"/>
            </w:tcBorders>
            <w:shd w:val="clear" w:color="000000" w:fill="FFFFFF"/>
            <w:vAlign w:val="center"/>
            <w:hideMark/>
          </w:tcPr>
          <w:p w14:paraId="73611A3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Explicar qual tarifa bancária não pode ser cobrada pelo banco.</w:t>
            </w:r>
          </w:p>
        </w:tc>
        <w:tc>
          <w:tcPr>
            <w:tcW w:w="651" w:type="dxa"/>
            <w:tcBorders>
              <w:top w:val="nil"/>
              <w:left w:val="nil"/>
              <w:bottom w:val="nil"/>
              <w:right w:val="nil"/>
            </w:tcBorders>
            <w:shd w:val="clear" w:color="000000" w:fill="F2F2F2"/>
            <w:vAlign w:val="center"/>
            <w:hideMark/>
          </w:tcPr>
          <w:p w14:paraId="6F37ADDC"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651" w:type="dxa"/>
            <w:tcBorders>
              <w:top w:val="nil"/>
              <w:left w:val="nil"/>
              <w:bottom w:val="nil"/>
              <w:right w:val="nil"/>
            </w:tcBorders>
            <w:shd w:val="clear" w:color="000000" w:fill="F2F2F2"/>
            <w:vAlign w:val="center"/>
            <w:hideMark/>
          </w:tcPr>
          <w:p w14:paraId="4615C7D5"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4CA01A6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651" w:type="dxa"/>
            <w:tcBorders>
              <w:top w:val="nil"/>
              <w:left w:val="nil"/>
              <w:bottom w:val="nil"/>
              <w:right w:val="nil"/>
            </w:tcBorders>
            <w:shd w:val="clear" w:color="000000" w:fill="F2F2F2"/>
            <w:vAlign w:val="center"/>
            <w:hideMark/>
          </w:tcPr>
          <w:p w14:paraId="3521F46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651" w:type="dxa"/>
            <w:tcBorders>
              <w:top w:val="nil"/>
              <w:left w:val="nil"/>
              <w:bottom w:val="nil"/>
              <w:right w:val="nil"/>
            </w:tcBorders>
            <w:shd w:val="clear" w:color="000000" w:fill="F2F2F2"/>
            <w:vAlign w:val="center"/>
            <w:hideMark/>
          </w:tcPr>
          <w:p w14:paraId="72AAE1F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2F2F2"/>
            <w:noWrap/>
            <w:vAlign w:val="center"/>
            <w:hideMark/>
          </w:tcPr>
          <w:p w14:paraId="20ABE846"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7DFA7E99"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51" w:type="dxa"/>
            <w:tcBorders>
              <w:top w:val="nil"/>
              <w:left w:val="nil"/>
              <w:bottom w:val="nil"/>
              <w:right w:val="nil"/>
            </w:tcBorders>
            <w:shd w:val="clear" w:color="000000" w:fill="FFFFFF"/>
            <w:vAlign w:val="center"/>
            <w:hideMark/>
          </w:tcPr>
          <w:p w14:paraId="0DD7A42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FFFFF"/>
            <w:noWrap/>
            <w:vAlign w:val="center"/>
            <w:hideMark/>
          </w:tcPr>
          <w:p w14:paraId="24C032DF"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7C6C6748" w14:textId="49900068"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5,1</w:t>
            </w:r>
          </w:p>
        </w:tc>
        <w:tc>
          <w:tcPr>
            <w:tcW w:w="651" w:type="dxa"/>
            <w:tcBorders>
              <w:top w:val="nil"/>
              <w:left w:val="nil"/>
              <w:bottom w:val="nil"/>
              <w:right w:val="nil"/>
            </w:tcBorders>
            <w:shd w:val="clear" w:color="000000" w:fill="F2F2F2"/>
            <w:vAlign w:val="center"/>
            <w:hideMark/>
          </w:tcPr>
          <w:p w14:paraId="65C31FED" w14:textId="3D148EAE"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2F2F2"/>
            <w:noWrap/>
            <w:vAlign w:val="center"/>
            <w:hideMark/>
          </w:tcPr>
          <w:p w14:paraId="09ACC129" w14:textId="5046BED4"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3,8</w:t>
            </w:r>
          </w:p>
        </w:tc>
        <w:tc>
          <w:tcPr>
            <w:tcW w:w="651" w:type="dxa"/>
            <w:tcBorders>
              <w:top w:val="nil"/>
              <w:left w:val="nil"/>
              <w:bottom w:val="nil"/>
              <w:right w:val="nil"/>
            </w:tcBorders>
            <w:shd w:val="clear" w:color="000000" w:fill="FFFFFF"/>
            <w:noWrap/>
            <w:vAlign w:val="center"/>
            <w:hideMark/>
          </w:tcPr>
          <w:p w14:paraId="437AF140"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3,1</w:t>
            </w:r>
          </w:p>
        </w:tc>
      </w:tr>
      <w:tr w:rsidR="00DB5783" w:rsidRPr="00F62887" w14:paraId="0D3CEA86" w14:textId="77777777" w:rsidTr="0031582B">
        <w:trPr>
          <w:cantSplit/>
          <w:trHeight w:val="480"/>
        </w:trPr>
        <w:tc>
          <w:tcPr>
            <w:tcW w:w="2127" w:type="dxa"/>
            <w:tcBorders>
              <w:top w:val="nil"/>
              <w:left w:val="nil"/>
              <w:bottom w:val="nil"/>
              <w:right w:val="nil"/>
            </w:tcBorders>
            <w:shd w:val="clear" w:color="000000" w:fill="FFFFFF"/>
            <w:vAlign w:val="center"/>
            <w:hideMark/>
          </w:tcPr>
          <w:p w14:paraId="5446977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Identificar o que é TAC – Taxa de abertura de crédito.</w:t>
            </w:r>
          </w:p>
        </w:tc>
        <w:tc>
          <w:tcPr>
            <w:tcW w:w="651" w:type="dxa"/>
            <w:tcBorders>
              <w:top w:val="nil"/>
              <w:left w:val="nil"/>
              <w:bottom w:val="nil"/>
              <w:right w:val="nil"/>
            </w:tcBorders>
            <w:shd w:val="clear" w:color="000000" w:fill="F2F2F2"/>
            <w:vAlign w:val="center"/>
            <w:hideMark/>
          </w:tcPr>
          <w:p w14:paraId="332E034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2F2F2"/>
            <w:vAlign w:val="center"/>
            <w:hideMark/>
          </w:tcPr>
          <w:p w14:paraId="074194F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2F2F2"/>
            <w:noWrap/>
            <w:vAlign w:val="center"/>
            <w:hideMark/>
          </w:tcPr>
          <w:p w14:paraId="79FC821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6717E607"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2F2F2"/>
            <w:vAlign w:val="center"/>
            <w:hideMark/>
          </w:tcPr>
          <w:p w14:paraId="1AE07895"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2F2F2"/>
            <w:noWrap/>
            <w:vAlign w:val="center"/>
            <w:hideMark/>
          </w:tcPr>
          <w:p w14:paraId="307E9E08"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FFFFF"/>
            <w:vAlign w:val="center"/>
            <w:hideMark/>
          </w:tcPr>
          <w:p w14:paraId="048171B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FFFFF"/>
            <w:vAlign w:val="center"/>
            <w:hideMark/>
          </w:tcPr>
          <w:p w14:paraId="74F39CDE"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FFFFF"/>
            <w:noWrap/>
            <w:vAlign w:val="center"/>
            <w:hideMark/>
          </w:tcPr>
          <w:p w14:paraId="40D5DD5F"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2F2F2"/>
            <w:vAlign w:val="center"/>
            <w:hideMark/>
          </w:tcPr>
          <w:p w14:paraId="679A4E91" w14:textId="20151B4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5,0</w:t>
            </w:r>
          </w:p>
        </w:tc>
        <w:tc>
          <w:tcPr>
            <w:tcW w:w="651" w:type="dxa"/>
            <w:tcBorders>
              <w:top w:val="nil"/>
              <w:left w:val="nil"/>
              <w:bottom w:val="nil"/>
              <w:right w:val="nil"/>
            </w:tcBorders>
            <w:shd w:val="clear" w:color="000000" w:fill="F2F2F2"/>
            <w:vAlign w:val="center"/>
            <w:hideMark/>
          </w:tcPr>
          <w:p w14:paraId="25C4EE57" w14:textId="753F37AC"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2F2F2"/>
            <w:noWrap/>
            <w:vAlign w:val="center"/>
            <w:hideMark/>
          </w:tcPr>
          <w:p w14:paraId="0EF83508" w14:textId="7BBEDB9D"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3,9</w:t>
            </w:r>
          </w:p>
        </w:tc>
        <w:tc>
          <w:tcPr>
            <w:tcW w:w="651" w:type="dxa"/>
            <w:tcBorders>
              <w:top w:val="nil"/>
              <w:left w:val="nil"/>
              <w:bottom w:val="nil"/>
              <w:right w:val="nil"/>
            </w:tcBorders>
            <w:shd w:val="clear" w:color="000000" w:fill="FFFFFF"/>
            <w:noWrap/>
            <w:vAlign w:val="center"/>
            <w:hideMark/>
          </w:tcPr>
          <w:p w14:paraId="63173AF0"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3,2</w:t>
            </w:r>
          </w:p>
        </w:tc>
      </w:tr>
      <w:tr w:rsidR="00DB5783" w:rsidRPr="00F62887" w14:paraId="6E531D86" w14:textId="77777777" w:rsidTr="0031582B">
        <w:trPr>
          <w:cantSplit/>
          <w:trHeight w:val="480"/>
        </w:trPr>
        <w:tc>
          <w:tcPr>
            <w:tcW w:w="2127" w:type="dxa"/>
            <w:tcBorders>
              <w:top w:val="nil"/>
              <w:left w:val="nil"/>
              <w:bottom w:val="nil"/>
              <w:right w:val="nil"/>
            </w:tcBorders>
            <w:shd w:val="clear" w:color="000000" w:fill="FFFFFF"/>
            <w:vAlign w:val="center"/>
            <w:hideMark/>
          </w:tcPr>
          <w:p w14:paraId="74FDC84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Identificar quem são os correspondentes bancários.</w:t>
            </w:r>
          </w:p>
        </w:tc>
        <w:tc>
          <w:tcPr>
            <w:tcW w:w="651" w:type="dxa"/>
            <w:tcBorders>
              <w:top w:val="nil"/>
              <w:left w:val="nil"/>
              <w:bottom w:val="nil"/>
              <w:right w:val="nil"/>
            </w:tcBorders>
            <w:shd w:val="clear" w:color="000000" w:fill="F2F2F2"/>
            <w:vAlign w:val="center"/>
            <w:hideMark/>
          </w:tcPr>
          <w:p w14:paraId="46F9557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664F771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1198793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216DD306"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0D454395"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353E59A9"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FFFFF"/>
            <w:vAlign w:val="center"/>
            <w:hideMark/>
          </w:tcPr>
          <w:p w14:paraId="34027A84"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FFFFF"/>
            <w:vAlign w:val="center"/>
            <w:hideMark/>
          </w:tcPr>
          <w:p w14:paraId="5E22F6C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7E627F3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23B861E4" w14:textId="586C99CD"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5,8</w:t>
            </w:r>
          </w:p>
        </w:tc>
        <w:tc>
          <w:tcPr>
            <w:tcW w:w="651" w:type="dxa"/>
            <w:tcBorders>
              <w:top w:val="nil"/>
              <w:left w:val="nil"/>
              <w:bottom w:val="nil"/>
              <w:right w:val="nil"/>
            </w:tcBorders>
            <w:shd w:val="clear" w:color="000000" w:fill="F2F2F2"/>
            <w:vAlign w:val="center"/>
            <w:hideMark/>
          </w:tcPr>
          <w:p w14:paraId="73901EBF" w14:textId="33E30D73"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2F2F2"/>
            <w:noWrap/>
            <w:vAlign w:val="center"/>
            <w:hideMark/>
          </w:tcPr>
          <w:p w14:paraId="7AF88B0E" w14:textId="7BCF436C"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3,3</w:t>
            </w:r>
          </w:p>
        </w:tc>
        <w:tc>
          <w:tcPr>
            <w:tcW w:w="651" w:type="dxa"/>
            <w:tcBorders>
              <w:top w:val="nil"/>
              <w:left w:val="nil"/>
              <w:bottom w:val="nil"/>
              <w:right w:val="nil"/>
            </w:tcBorders>
            <w:shd w:val="clear" w:color="000000" w:fill="FFFFFF"/>
            <w:noWrap/>
            <w:vAlign w:val="center"/>
            <w:hideMark/>
          </w:tcPr>
          <w:p w14:paraId="2BFB9A17"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2,7</w:t>
            </w:r>
          </w:p>
        </w:tc>
      </w:tr>
      <w:tr w:rsidR="00DB5783" w:rsidRPr="00F62887" w14:paraId="4FC9A103" w14:textId="77777777" w:rsidTr="0031582B">
        <w:trPr>
          <w:cantSplit/>
          <w:trHeight w:val="480"/>
        </w:trPr>
        <w:tc>
          <w:tcPr>
            <w:tcW w:w="2127" w:type="dxa"/>
            <w:tcBorders>
              <w:top w:val="nil"/>
              <w:left w:val="nil"/>
              <w:bottom w:val="nil"/>
              <w:right w:val="nil"/>
            </w:tcBorders>
            <w:shd w:val="clear" w:color="000000" w:fill="FFFFFF"/>
            <w:vAlign w:val="center"/>
            <w:hideMark/>
          </w:tcPr>
          <w:p w14:paraId="05A08E3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Resumir as etapas para encerrar uma conta no banco;</w:t>
            </w:r>
          </w:p>
        </w:tc>
        <w:tc>
          <w:tcPr>
            <w:tcW w:w="651" w:type="dxa"/>
            <w:tcBorders>
              <w:top w:val="nil"/>
              <w:left w:val="nil"/>
              <w:bottom w:val="nil"/>
              <w:right w:val="nil"/>
            </w:tcBorders>
            <w:shd w:val="clear" w:color="000000" w:fill="F2F2F2"/>
            <w:vAlign w:val="center"/>
            <w:hideMark/>
          </w:tcPr>
          <w:p w14:paraId="7B7CF3F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2F2F2"/>
            <w:vAlign w:val="center"/>
            <w:hideMark/>
          </w:tcPr>
          <w:p w14:paraId="03A7A9EA"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522E3A9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2F2F2"/>
            <w:vAlign w:val="center"/>
            <w:hideMark/>
          </w:tcPr>
          <w:p w14:paraId="5289AE3B"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2F2F2"/>
            <w:vAlign w:val="center"/>
            <w:hideMark/>
          </w:tcPr>
          <w:p w14:paraId="06EDFA4F"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2F2F2"/>
            <w:noWrap/>
            <w:vAlign w:val="center"/>
            <w:hideMark/>
          </w:tcPr>
          <w:p w14:paraId="72A85940"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FFFFF"/>
            <w:vAlign w:val="center"/>
            <w:hideMark/>
          </w:tcPr>
          <w:p w14:paraId="3F74E11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FFFFF"/>
            <w:vAlign w:val="center"/>
            <w:hideMark/>
          </w:tcPr>
          <w:p w14:paraId="01EB038D"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2FF3D871"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38C344F0" w14:textId="0062EE55"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5,6</w:t>
            </w:r>
          </w:p>
        </w:tc>
        <w:tc>
          <w:tcPr>
            <w:tcW w:w="651" w:type="dxa"/>
            <w:tcBorders>
              <w:top w:val="nil"/>
              <w:left w:val="nil"/>
              <w:bottom w:val="nil"/>
              <w:right w:val="nil"/>
            </w:tcBorders>
            <w:shd w:val="clear" w:color="000000" w:fill="F2F2F2"/>
            <w:vAlign w:val="center"/>
            <w:hideMark/>
          </w:tcPr>
          <w:p w14:paraId="36388C85" w14:textId="246C1673"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2F2F2"/>
            <w:noWrap/>
            <w:vAlign w:val="center"/>
            <w:hideMark/>
          </w:tcPr>
          <w:p w14:paraId="3273A249" w14:textId="36775DAE"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3,6</w:t>
            </w:r>
          </w:p>
        </w:tc>
        <w:tc>
          <w:tcPr>
            <w:tcW w:w="651" w:type="dxa"/>
            <w:tcBorders>
              <w:top w:val="nil"/>
              <w:left w:val="nil"/>
              <w:bottom w:val="nil"/>
              <w:right w:val="nil"/>
            </w:tcBorders>
            <w:shd w:val="clear" w:color="000000" w:fill="FFFFFF"/>
            <w:noWrap/>
            <w:vAlign w:val="center"/>
            <w:hideMark/>
          </w:tcPr>
          <w:p w14:paraId="19258770"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3,0</w:t>
            </w:r>
          </w:p>
        </w:tc>
      </w:tr>
      <w:tr w:rsidR="00DB5783" w:rsidRPr="00F62887" w14:paraId="14353AFA" w14:textId="77777777" w:rsidTr="0031582B">
        <w:trPr>
          <w:cantSplit/>
          <w:trHeight w:val="480"/>
        </w:trPr>
        <w:tc>
          <w:tcPr>
            <w:tcW w:w="2127" w:type="dxa"/>
            <w:tcBorders>
              <w:top w:val="nil"/>
              <w:left w:val="nil"/>
              <w:bottom w:val="nil"/>
              <w:right w:val="nil"/>
            </w:tcBorders>
            <w:shd w:val="clear" w:color="000000" w:fill="FFFFFF"/>
            <w:vAlign w:val="center"/>
            <w:hideMark/>
          </w:tcPr>
          <w:p w14:paraId="0532DB51"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Resumir o procedimento para a portabilidade do salário;</w:t>
            </w:r>
          </w:p>
        </w:tc>
        <w:tc>
          <w:tcPr>
            <w:tcW w:w="651" w:type="dxa"/>
            <w:tcBorders>
              <w:top w:val="nil"/>
              <w:left w:val="nil"/>
              <w:bottom w:val="nil"/>
              <w:right w:val="nil"/>
            </w:tcBorders>
            <w:shd w:val="clear" w:color="000000" w:fill="F2F2F2"/>
            <w:vAlign w:val="center"/>
            <w:hideMark/>
          </w:tcPr>
          <w:p w14:paraId="0B146322"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51" w:type="dxa"/>
            <w:tcBorders>
              <w:top w:val="nil"/>
              <w:left w:val="nil"/>
              <w:bottom w:val="nil"/>
              <w:right w:val="nil"/>
            </w:tcBorders>
            <w:shd w:val="clear" w:color="000000" w:fill="F2F2F2"/>
            <w:vAlign w:val="center"/>
            <w:hideMark/>
          </w:tcPr>
          <w:p w14:paraId="282BC560"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323FCC4B"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548D199C"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51" w:type="dxa"/>
            <w:tcBorders>
              <w:top w:val="nil"/>
              <w:left w:val="nil"/>
              <w:bottom w:val="nil"/>
              <w:right w:val="nil"/>
            </w:tcBorders>
            <w:shd w:val="clear" w:color="000000" w:fill="F2F2F2"/>
            <w:vAlign w:val="center"/>
            <w:hideMark/>
          </w:tcPr>
          <w:p w14:paraId="441C50A3"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2F2F2"/>
            <w:noWrap/>
            <w:vAlign w:val="center"/>
            <w:hideMark/>
          </w:tcPr>
          <w:p w14:paraId="0D4E4453"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FFFFF"/>
            <w:vAlign w:val="center"/>
            <w:hideMark/>
          </w:tcPr>
          <w:p w14:paraId="0E9FE618"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651" w:type="dxa"/>
            <w:tcBorders>
              <w:top w:val="nil"/>
              <w:left w:val="nil"/>
              <w:bottom w:val="nil"/>
              <w:right w:val="nil"/>
            </w:tcBorders>
            <w:shd w:val="clear" w:color="000000" w:fill="FFFFFF"/>
            <w:vAlign w:val="center"/>
            <w:hideMark/>
          </w:tcPr>
          <w:p w14:paraId="274AD434" w14:textId="77777777"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FFFFF"/>
            <w:noWrap/>
            <w:vAlign w:val="center"/>
            <w:hideMark/>
          </w:tcPr>
          <w:p w14:paraId="7CBB8C2E"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2F2F2"/>
            <w:vAlign w:val="center"/>
            <w:hideMark/>
          </w:tcPr>
          <w:p w14:paraId="41FDB0E1" w14:textId="06CA5680"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5,2</w:t>
            </w:r>
          </w:p>
        </w:tc>
        <w:tc>
          <w:tcPr>
            <w:tcW w:w="651" w:type="dxa"/>
            <w:tcBorders>
              <w:top w:val="nil"/>
              <w:left w:val="nil"/>
              <w:bottom w:val="nil"/>
              <w:right w:val="nil"/>
            </w:tcBorders>
            <w:shd w:val="clear" w:color="000000" w:fill="F2F2F2"/>
            <w:vAlign w:val="center"/>
            <w:hideMark/>
          </w:tcPr>
          <w:p w14:paraId="3C777E6E" w14:textId="1223C483" w:rsidR="00DB5783" w:rsidRPr="00F62887" w:rsidRDefault="00DB5783" w:rsidP="00DB578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2F2F2"/>
            <w:noWrap/>
            <w:vAlign w:val="center"/>
            <w:hideMark/>
          </w:tcPr>
          <w:p w14:paraId="4F3A21DE" w14:textId="2549166F" w:rsidR="00DB5783" w:rsidRPr="00F62887" w:rsidRDefault="00DB5783" w:rsidP="00DB5783">
            <w:pPr>
              <w:spacing w:after="0"/>
              <w:jc w:val="right"/>
              <w:rPr>
                <w:rFonts w:eastAsia="Times New Roman" w:cstheme="minorHAnsi"/>
                <w:sz w:val="18"/>
                <w:szCs w:val="18"/>
                <w:lang w:eastAsia="pt-BR"/>
              </w:rPr>
            </w:pPr>
            <w:r w:rsidRPr="00F62887">
              <w:rPr>
                <w:rFonts w:cstheme="minorHAnsi"/>
                <w:color w:val="000000"/>
                <w:sz w:val="18"/>
                <w:szCs w:val="18"/>
              </w:rPr>
              <w:t>3,8</w:t>
            </w:r>
          </w:p>
        </w:tc>
        <w:tc>
          <w:tcPr>
            <w:tcW w:w="651" w:type="dxa"/>
            <w:tcBorders>
              <w:top w:val="nil"/>
              <w:left w:val="nil"/>
              <w:bottom w:val="nil"/>
              <w:right w:val="nil"/>
            </w:tcBorders>
            <w:shd w:val="clear" w:color="000000" w:fill="FFFFFF"/>
            <w:noWrap/>
            <w:vAlign w:val="center"/>
            <w:hideMark/>
          </w:tcPr>
          <w:p w14:paraId="04322EAC"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3,1</w:t>
            </w:r>
          </w:p>
        </w:tc>
      </w:tr>
      <w:tr w:rsidR="00DB5783" w:rsidRPr="00F62887" w14:paraId="6C32F185" w14:textId="77777777" w:rsidTr="0031582B">
        <w:trPr>
          <w:trHeight w:val="300"/>
        </w:trPr>
        <w:tc>
          <w:tcPr>
            <w:tcW w:w="2127" w:type="dxa"/>
            <w:tcBorders>
              <w:top w:val="nil"/>
              <w:left w:val="nil"/>
              <w:bottom w:val="single" w:sz="4" w:space="0" w:color="auto"/>
              <w:right w:val="nil"/>
            </w:tcBorders>
            <w:shd w:val="clear" w:color="000000" w:fill="FFFFFF"/>
            <w:vAlign w:val="center"/>
            <w:hideMark/>
          </w:tcPr>
          <w:p w14:paraId="59244F07" w14:textId="77777777" w:rsidR="00DB5783" w:rsidRPr="00F62887" w:rsidRDefault="00DB5783" w:rsidP="00DB5783">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final</w:t>
            </w:r>
          </w:p>
        </w:tc>
        <w:tc>
          <w:tcPr>
            <w:tcW w:w="651" w:type="dxa"/>
            <w:tcBorders>
              <w:top w:val="nil"/>
              <w:left w:val="nil"/>
              <w:bottom w:val="single" w:sz="4" w:space="0" w:color="auto"/>
              <w:right w:val="nil"/>
            </w:tcBorders>
            <w:shd w:val="clear" w:color="000000" w:fill="F2F2F2"/>
            <w:noWrap/>
            <w:vAlign w:val="bottom"/>
            <w:hideMark/>
          </w:tcPr>
          <w:p w14:paraId="60F8A0F3"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6,1</w:t>
            </w:r>
          </w:p>
        </w:tc>
        <w:tc>
          <w:tcPr>
            <w:tcW w:w="651" w:type="dxa"/>
            <w:tcBorders>
              <w:top w:val="nil"/>
              <w:left w:val="nil"/>
              <w:bottom w:val="single" w:sz="4" w:space="0" w:color="auto"/>
              <w:right w:val="nil"/>
            </w:tcBorders>
            <w:shd w:val="clear" w:color="000000" w:fill="F2F2F2"/>
            <w:noWrap/>
            <w:vAlign w:val="bottom"/>
            <w:hideMark/>
          </w:tcPr>
          <w:p w14:paraId="3D436936"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9,4</w:t>
            </w:r>
          </w:p>
        </w:tc>
        <w:tc>
          <w:tcPr>
            <w:tcW w:w="430" w:type="dxa"/>
            <w:tcBorders>
              <w:top w:val="nil"/>
              <w:left w:val="nil"/>
              <w:bottom w:val="single" w:sz="4" w:space="0" w:color="auto"/>
              <w:right w:val="nil"/>
            </w:tcBorders>
            <w:shd w:val="clear" w:color="000000" w:fill="F2F2F2"/>
            <w:noWrap/>
            <w:vAlign w:val="bottom"/>
            <w:hideMark/>
          </w:tcPr>
          <w:p w14:paraId="5E281BC6" w14:textId="77777777" w:rsidR="00DB5783" w:rsidRPr="00F62887" w:rsidRDefault="00DB5783" w:rsidP="00DB5783">
            <w:pPr>
              <w:spacing w:after="0"/>
              <w:jc w:val="right"/>
              <w:rPr>
                <w:rFonts w:eastAsia="Times New Roman" w:cstheme="minorHAnsi"/>
                <w:b/>
                <w:bCs/>
                <w:lang w:eastAsia="pt-BR"/>
              </w:rPr>
            </w:pPr>
            <w:r w:rsidRPr="00F62887">
              <w:rPr>
                <w:rFonts w:eastAsia="Times New Roman" w:cstheme="minorHAnsi"/>
                <w:b/>
                <w:bCs/>
                <w:lang w:eastAsia="pt-BR"/>
              </w:rPr>
              <w:t>2,7</w:t>
            </w:r>
          </w:p>
        </w:tc>
        <w:tc>
          <w:tcPr>
            <w:tcW w:w="651" w:type="dxa"/>
            <w:tcBorders>
              <w:top w:val="nil"/>
              <w:left w:val="nil"/>
              <w:bottom w:val="single" w:sz="4" w:space="0" w:color="auto"/>
              <w:right w:val="nil"/>
            </w:tcBorders>
            <w:shd w:val="clear" w:color="000000" w:fill="F2F2F2"/>
            <w:noWrap/>
            <w:vAlign w:val="bottom"/>
            <w:hideMark/>
          </w:tcPr>
          <w:p w14:paraId="43BE6EFE"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6,1</w:t>
            </w:r>
          </w:p>
        </w:tc>
        <w:tc>
          <w:tcPr>
            <w:tcW w:w="651" w:type="dxa"/>
            <w:tcBorders>
              <w:top w:val="nil"/>
              <w:left w:val="nil"/>
              <w:bottom w:val="single" w:sz="4" w:space="0" w:color="auto"/>
              <w:right w:val="nil"/>
            </w:tcBorders>
            <w:shd w:val="clear" w:color="000000" w:fill="F2F2F2"/>
            <w:noWrap/>
            <w:vAlign w:val="bottom"/>
            <w:hideMark/>
          </w:tcPr>
          <w:p w14:paraId="7BB4EDF9"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9,4</w:t>
            </w:r>
          </w:p>
        </w:tc>
        <w:tc>
          <w:tcPr>
            <w:tcW w:w="430" w:type="dxa"/>
            <w:tcBorders>
              <w:top w:val="nil"/>
              <w:left w:val="nil"/>
              <w:bottom w:val="single" w:sz="4" w:space="0" w:color="auto"/>
              <w:right w:val="nil"/>
            </w:tcBorders>
            <w:shd w:val="clear" w:color="000000" w:fill="F2F2F2"/>
            <w:noWrap/>
            <w:vAlign w:val="bottom"/>
            <w:hideMark/>
          </w:tcPr>
          <w:p w14:paraId="671A5248" w14:textId="77777777" w:rsidR="00DB5783" w:rsidRPr="00F62887" w:rsidRDefault="00DB5783" w:rsidP="00DB5783">
            <w:pPr>
              <w:spacing w:after="0"/>
              <w:jc w:val="right"/>
              <w:rPr>
                <w:rFonts w:eastAsia="Times New Roman" w:cstheme="minorHAnsi"/>
                <w:b/>
                <w:bCs/>
                <w:lang w:eastAsia="pt-BR"/>
              </w:rPr>
            </w:pPr>
            <w:r w:rsidRPr="00F62887">
              <w:rPr>
                <w:rFonts w:eastAsia="Times New Roman" w:cstheme="minorHAnsi"/>
                <w:b/>
                <w:bCs/>
                <w:lang w:eastAsia="pt-BR"/>
              </w:rPr>
              <w:t>2,5</w:t>
            </w:r>
          </w:p>
        </w:tc>
        <w:tc>
          <w:tcPr>
            <w:tcW w:w="651" w:type="dxa"/>
            <w:tcBorders>
              <w:top w:val="nil"/>
              <w:left w:val="nil"/>
              <w:bottom w:val="single" w:sz="4" w:space="0" w:color="auto"/>
              <w:right w:val="nil"/>
            </w:tcBorders>
            <w:shd w:val="clear" w:color="auto" w:fill="auto"/>
            <w:noWrap/>
            <w:vAlign w:val="bottom"/>
            <w:hideMark/>
          </w:tcPr>
          <w:p w14:paraId="77D3727D"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5,4</w:t>
            </w:r>
          </w:p>
        </w:tc>
        <w:tc>
          <w:tcPr>
            <w:tcW w:w="651" w:type="dxa"/>
            <w:tcBorders>
              <w:top w:val="nil"/>
              <w:left w:val="nil"/>
              <w:bottom w:val="single" w:sz="4" w:space="0" w:color="auto"/>
              <w:right w:val="nil"/>
            </w:tcBorders>
            <w:shd w:val="clear" w:color="auto" w:fill="auto"/>
            <w:noWrap/>
            <w:vAlign w:val="bottom"/>
            <w:hideMark/>
          </w:tcPr>
          <w:p w14:paraId="05DC198E" w14:textId="77777777" w:rsidR="00DB5783" w:rsidRPr="00F62887" w:rsidRDefault="00DB5783" w:rsidP="00DB5783">
            <w:pPr>
              <w:spacing w:after="0"/>
              <w:jc w:val="right"/>
              <w:rPr>
                <w:rFonts w:eastAsia="Times New Roman" w:cstheme="minorHAnsi"/>
                <w:lang w:eastAsia="pt-BR"/>
              </w:rPr>
            </w:pPr>
            <w:r w:rsidRPr="00F62887">
              <w:rPr>
                <w:rFonts w:eastAsia="Times New Roman" w:cstheme="minorHAnsi"/>
                <w:lang w:eastAsia="pt-BR"/>
              </w:rPr>
              <w:t>8,4</w:t>
            </w:r>
          </w:p>
        </w:tc>
        <w:tc>
          <w:tcPr>
            <w:tcW w:w="430" w:type="dxa"/>
            <w:tcBorders>
              <w:top w:val="nil"/>
              <w:left w:val="nil"/>
              <w:bottom w:val="single" w:sz="4" w:space="0" w:color="auto"/>
              <w:right w:val="nil"/>
            </w:tcBorders>
            <w:shd w:val="clear" w:color="auto" w:fill="auto"/>
            <w:noWrap/>
            <w:vAlign w:val="bottom"/>
            <w:hideMark/>
          </w:tcPr>
          <w:p w14:paraId="67CCFEAD" w14:textId="77777777" w:rsidR="00DB5783" w:rsidRPr="00F62887" w:rsidRDefault="00DB5783" w:rsidP="00DB5783">
            <w:pPr>
              <w:spacing w:after="0"/>
              <w:jc w:val="right"/>
              <w:rPr>
                <w:rFonts w:eastAsia="Times New Roman" w:cstheme="minorHAnsi"/>
                <w:b/>
                <w:bCs/>
                <w:lang w:eastAsia="pt-BR"/>
              </w:rPr>
            </w:pPr>
            <w:r w:rsidRPr="00F62887">
              <w:rPr>
                <w:rFonts w:eastAsia="Times New Roman" w:cstheme="minorHAnsi"/>
                <w:b/>
                <w:bCs/>
                <w:lang w:eastAsia="pt-BR"/>
              </w:rPr>
              <w:t>2,2</w:t>
            </w:r>
          </w:p>
        </w:tc>
        <w:tc>
          <w:tcPr>
            <w:tcW w:w="651" w:type="dxa"/>
            <w:tcBorders>
              <w:top w:val="nil"/>
              <w:left w:val="nil"/>
              <w:bottom w:val="single" w:sz="4" w:space="0" w:color="auto"/>
              <w:right w:val="nil"/>
            </w:tcBorders>
            <w:shd w:val="clear" w:color="000000" w:fill="F2F2F2"/>
            <w:noWrap/>
            <w:vAlign w:val="bottom"/>
            <w:hideMark/>
          </w:tcPr>
          <w:p w14:paraId="3E53257D" w14:textId="78F44FE5" w:rsidR="00DB5783" w:rsidRPr="00F62887" w:rsidRDefault="00DB5783" w:rsidP="00DB5783">
            <w:pPr>
              <w:spacing w:after="0"/>
              <w:jc w:val="right"/>
              <w:rPr>
                <w:rFonts w:eastAsia="Times New Roman" w:cstheme="minorHAnsi"/>
                <w:lang w:eastAsia="pt-BR"/>
              </w:rPr>
            </w:pPr>
            <w:r w:rsidRPr="00F62887">
              <w:rPr>
                <w:rFonts w:cstheme="minorHAnsi"/>
                <w:color w:val="000000"/>
              </w:rPr>
              <w:t>5,2</w:t>
            </w:r>
          </w:p>
        </w:tc>
        <w:tc>
          <w:tcPr>
            <w:tcW w:w="651" w:type="dxa"/>
            <w:tcBorders>
              <w:top w:val="nil"/>
              <w:left w:val="nil"/>
              <w:bottom w:val="single" w:sz="4" w:space="0" w:color="auto"/>
              <w:right w:val="nil"/>
            </w:tcBorders>
            <w:shd w:val="clear" w:color="000000" w:fill="F2F2F2"/>
            <w:noWrap/>
            <w:vAlign w:val="bottom"/>
            <w:hideMark/>
          </w:tcPr>
          <w:p w14:paraId="16D202CE" w14:textId="49A25AFD" w:rsidR="00DB5783" w:rsidRPr="00F62887" w:rsidRDefault="00DB5783" w:rsidP="00DB5783">
            <w:pPr>
              <w:spacing w:after="0"/>
              <w:jc w:val="right"/>
              <w:rPr>
                <w:rFonts w:eastAsia="Times New Roman" w:cstheme="minorHAnsi"/>
                <w:lang w:eastAsia="pt-BR"/>
              </w:rPr>
            </w:pPr>
            <w:r w:rsidRPr="00F62887">
              <w:rPr>
                <w:rFonts w:cstheme="minorHAnsi"/>
                <w:color w:val="000000"/>
              </w:rPr>
              <w:t>8,4</w:t>
            </w:r>
          </w:p>
        </w:tc>
        <w:tc>
          <w:tcPr>
            <w:tcW w:w="430" w:type="dxa"/>
            <w:tcBorders>
              <w:top w:val="nil"/>
              <w:left w:val="nil"/>
              <w:bottom w:val="single" w:sz="4" w:space="0" w:color="auto"/>
              <w:right w:val="nil"/>
            </w:tcBorders>
            <w:shd w:val="clear" w:color="000000" w:fill="F2F2F2"/>
            <w:noWrap/>
            <w:vAlign w:val="bottom"/>
            <w:hideMark/>
          </w:tcPr>
          <w:p w14:paraId="11C25CE0" w14:textId="5874388D" w:rsidR="00DB5783" w:rsidRPr="00F62887" w:rsidRDefault="00DB5783" w:rsidP="00DB5783">
            <w:pPr>
              <w:spacing w:after="0"/>
              <w:jc w:val="right"/>
              <w:rPr>
                <w:rFonts w:eastAsia="Times New Roman" w:cstheme="minorHAnsi"/>
                <w:b/>
                <w:bCs/>
                <w:lang w:eastAsia="pt-BR"/>
              </w:rPr>
            </w:pPr>
            <w:r w:rsidRPr="00F62887">
              <w:rPr>
                <w:rFonts w:cstheme="minorHAnsi"/>
                <w:b/>
                <w:bCs/>
                <w:color w:val="000000"/>
              </w:rPr>
              <w:t>3,0</w:t>
            </w:r>
          </w:p>
        </w:tc>
        <w:tc>
          <w:tcPr>
            <w:tcW w:w="651" w:type="dxa"/>
            <w:tcBorders>
              <w:top w:val="nil"/>
              <w:left w:val="nil"/>
              <w:bottom w:val="nil"/>
              <w:right w:val="nil"/>
            </w:tcBorders>
            <w:shd w:val="clear" w:color="000000" w:fill="FFFFFF"/>
            <w:noWrap/>
            <w:vAlign w:val="center"/>
            <w:hideMark/>
          </w:tcPr>
          <w:p w14:paraId="6871AE27" w14:textId="77777777" w:rsidR="00DB5783" w:rsidRPr="00F62887" w:rsidRDefault="00DB5783" w:rsidP="00DB578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2,6</w:t>
            </w:r>
          </w:p>
        </w:tc>
      </w:tr>
    </w:tbl>
    <w:p w14:paraId="796875F9" w14:textId="77777777" w:rsidR="0031582B" w:rsidRPr="00F62887" w:rsidRDefault="0031582B" w:rsidP="0031582B">
      <w:pPr>
        <w:pStyle w:val="Corpodetexto"/>
        <w:rPr>
          <w:rFonts w:cstheme="minorHAnsi"/>
          <w:color w:val="auto"/>
        </w:rPr>
      </w:pPr>
    </w:p>
    <w:p w14:paraId="3782B8A2"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10 - Avaliação diagnóstica Projeto Capacitação</w:t>
      </w:r>
    </w:p>
    <w:tbl>
      <w:tblPr>
        <w:tblW w:w="9040" w:type="dxa"/>
        <w:tblInd w:w="70" w:type="dxa"/>
        <w:tblCellMar>
          <w:left w:w="70" w:type="dxa"/>
          <w:right w:w="70" w:type="dxa"/>
        </w:tblCellMar>
        <w:tblLook w:val="04A0" w:firstRow="1" w:lastRow="0" w:firstColumn="1" w:lastColumn="0" w:noHBand="0" w:noVBand="1"/>
      </w:tblPr>
      <w:tblGrid>
        <w:gridCol w:w="3240"/>
        <w:gridCol w:w="620"/>
        <w:gridCol w:w="620"/>
        <w:gridCol w:w="403"/>
        <w:gridCol w:w="620"/>
        <w:gridCol w:w="620"/>
        <w:gridCol w:w="403"/>
        <w:gridCol w:w="620"/>
        <w:gridCol w:w="620"/>
        <w:gridCol w:w="403"/>
        <w:gridCol w:w="940"/>
      </w:tblGrid>
      <w:tr w:rsidR="0031582B" w:rsidRPr="00F62887" w14:paraId="2E1920CF" w14:textId="77777777" w:rsidTr="0031582B">
        <w:trPr>
          <w:trHeight w:val="300"/>
        </w:trPr>
        <w:tc>
          <w:tcPr>
            <w:tcW w:w="3240" w:type="dxa"/>
            <w:tcBorders>
              <w:top w:val="single" w:sz="4" w:space="0" w:color="auto"/>
              <w:left w:val="nil"/>
              <w:bottom w:val="nil"/>
              <w:right w:val="nil"/>
            </w:tcBorders>
            <w:shd w:val="clear" w:color="auto" w:fill="auto"/>
            <w:noWrap/>
            <w:vAlign w:val="bottom"/>
            <w:hideMark/>
          </w:tcPr>
          <w:p w14:paraId="2CF1FD56" w14:textId="77777777" w:rsidR="0031582B" w:rsidRPr="00F62887" w:rsidRDefault="0031582B" w:rsidP="0031582B">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620" w:type="dxa"/>
            <w:gridSpan w:val="3"/>
            <w:tcBorders>
              <w:top w:val="single" w:sz="4" w:space="0" w:color="auto"/>
              <w:left w:val="nil"/>
              <w:bottom w:val="nil"/>
              <w:right w:val="nil"/>
            </w:tcBorders>
            <w:shd w:val="clear" w:color="000000" w:fill="F2F2F2"/>
            <w:noWrap/>
            <w:vAlign w:val="bottom"/>
            <w:hideMark/>
          </w:tcPr>
          <w:p w14:paraId="5A90A7F4" w14:textId="77777777" w:rsidR="0031582B" w:rsidRPr="00F62887" w:rsidRDefault="0031582B"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620" w:type="dxa"/>
            <w:gridSpan w:val="3"/>
            <w:tcBorders>
              <w:top w:val="single" w:sz="4" w:space="0" w:color="auto"/>
              <w:left w:val="nil"/>
              <w:bottom w:val="nil"/>
              <w:right w:val="nil"/>
            </w:tcBorders>
            <w:shd w:val="clear" w:color="auto" w:fill="auto"/>
            <w:noWrap/>
            <w:vAlign w:val="bottom"/>
            <w:hideMark/>
          </w:tcPr>
          <w:p w14:paraId="7A882210" w14:textId="77777777" w:rsidR="0031582B" w:rsidRPr="00F62887" w:rsidRDefault="0031582B"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620" w:type="dxa"/>
            <w:gridSpan w:val="3"/>
            <w:tcBorders>
              <w:top w:val="single" w:sz="4" w:space="0" w:color="auto"/>
              <w:left w:val="nil"/>
              <w:bottom w:val="nil"/>
              <w:right w:val="nil"/>
            </w:tcBorders>
            <w:shd w:val="clear" w:color="000000" w:fill="F2F2F2"/>
            <w:noWrap/>
            <w:vAlign w:val="bottom"/>
            <w:hideMark/>
          </w:tcPr>
          <w:p w14:paraId="538FCBA1" w14:textId="61E36F27" w:rsidR="0031582B" w:rsidRPr="00F62887" w:rsidRDefault="00305C5E" w:rsidP="0031582B">
            <w:pPr>
              <w:spacing w:after="0"/>
              <w:jc w:val="center"/>
              <w:rPr>
                <w:rFonts w:eastAsia="Times New Roman" w:cstheme="minorHAnsi"/>
                <w:b/>
                <w:bCs/>
                <w:sz w:val="18"/>
                <w:szCs w:val="18"/>
                <w:lang w:eastAsia="pt-BR"/>
              </w:rPr>
            </w:pPr>
            <w:r>
              <w:rPr>
                <w:rFonts w:cstheme="minorHAnsi"/>
                <w:b/>
                <w:bCs/>
                <w:sz w:val="18"/>
                <w:szCs w:val="18"/>
              </w:rPr>
              <w:t>JUL/</w:t>
            </w:r>
            <w:r w:rsidR="0031582B" w:rsidRPr="00F62887">
              <w:rPr>
                <w:rFonts w:eastAsia="Times New Roman" w:cstheme="minorHAnsi"/>
                <w:b/>
                <w:bCs/>
                <w:sz w:val="18"/>
                <w:szCs w:val="18"/>
                <w:lang w:eastAsia="pt-BR"/>
              </w:rPr>
              <w:t>2020</w:t>
            </w:r>
          </w:p>
        </w:tc>
        <w:tc>
          <w:tcPr>
            <w:tcW w:w="940" w:type="dxa"/>
            <w:tcBorders>
              <w:top w:val="nil"/>
              <w:left w:val="nil"/>
              <w:bottom w:val="nil"/>
              <w:right w:val="nil"/>
            </w:tcBorders>
            <w:shd w:val="clear" w:color="auto" w:fill="auto"/>
            <w:noWrap/>
            <w:vAlign w:val="bottom"/>
            <w:hideMark/>
          </w:tcPr>
          <w:p w14:paraId="4E83B73B" w14:textId="77777777" w:rsidR="0031582B" w:rsidRPr="00F62887" w:rsidRDefault="0031582B" w:rsidP="0031582B">
            <w:pPr>
              <w:spacing w:after="0"/>
              <w:jc w:val="center"/>
              <w:rPr>
                <w:rFonts w:eastAsia="Times New Roman" w:cstheme="minorHAnsi"/>
                <w:b/>
                <w:bCs/>
                <w:sz w:val="18"/>
                <w:szCs w:val="18"/>
                <w:lang w:eastAsia="pt-BR"/>
              </w:rPr>
            </w:pPr>
          </w:p>
        </w:tc>
      </w:tr>
      <w:tr w:rsidR="0031582B" w:rsidRPr="00F62887" w14:paraId="3545950E" w14:textId="77777777" w:rsidTr="0031582B">
        <w:trPr>
          <w:trHeight w:val="720"/>
        </w:trPr>
        <w:tc>
          <w:tcPr>
            <w:tcW w:w="3240" w:type="dxa"/>
            <w:tcBorders>
              <w:top w:val="nil"/>
              <w:left w:val="nil"/>
              <w:bottom w:val="single" w:sz="4" w:space="0" w:color="auto"/>
              <w:right w:val="nil"/>
            </w:tcBorders>
            <w:shd w:val="clear" w:color="000000" w:fill="FFFFFF"/>
            <w:vAlign w:val="center"/>
            <w:hideMark/>
          </w:tcPr>
          <w:p w14:paraId="150C7EE4"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20" w:type="dxa"/>
            <w:tcBorders>
              <w:top w:val="nil"/>
              <w:left w:val="nil"/>
              <w:bottom w:val="single" w:sz="4" w:space="0" w:color="auto"/>
              <w:right w:val="nil"/>
            </w:tcBorders>
            <w:shd w:val="clear" w:color="000000" w:fill="F2F2F2"/>
            <w:vAlign w:val="center"/>
            <w:hideMark/>
          </w:tcPr>
          <w:p w14:paraId="1B6CB491"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20" w:type="dxa"/>
            <w:tcBorders>
              <w:top w:val="nil"/>
              <w:left w:val="nil"/>
              <w:bottom w:val="single" w:sz="4" w:space="0" w:color="auto"/>
              <w:right w:val="nil"/>
            </w:tcBorders>
            <w:shd w:val="clear" w:color="000000" w:fill="F2F2F2"/>
            <w:vAlign w:val="center"/>
            <w:hideMark/>
          </w:tcPr>
          <w:p w14:paraId="3457D9F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80" w:type="dxa"/>
            <w:tcBorders>
              <w:top w:val="nil"/>
              <w:left w:val="nil"/>
              <w:bottom w:val="single" w:sz="4" w:space="0" w:color="auto"/>
              <w:right w:val="nil"/>
            </w:tcBorders>
            <w:shd w:val="clear" w:color="000000" w:fill="F2F2F2"/>
            <w:vAlign w:val="center"/>
            <w:hideMark/>
          </w:tcPr>
          <w:p w14:paraId="2950E664"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20" w:type="dxa"/>
            <w:tcBorders>
              <w:top w:val="nil"/>
              <w:left w:val="nil"/>
              <w:bottom w:val="single" w:sz="4" w:space="0" w:color="auto"/>
              <w:right w:val="nil"/>
            </w:tcBorders>
            <w:shd w:val="clear" w:color="000000" w:fill="FFFFFF"/>
            <w:vAlign w:val="center"/>
            <w:hideMark/>
          </w:tcPr>
          <w:p w14:paraId="1FA35D20"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20" w:type="dxa"/>
            <w:tcBorders>
              <w:top w:val="nil"/>
              <w:left w:val="nil"/>
              <w:bottom w:val="single" w:sz="4" w:space="0" w:color="auto"/>
              <w:right w:val="nil"/>
            </w:tcBorders>
            <w:shd w:val="clear" w:color="000000" w:fill="FFFFFF"/>
            <w:vAlign w:val="center"/>
            <w:hideMark/>
          </w:tcPr>
          <w:p w14:paraId="59386373"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80" w:type="dxa"/>
            <w:tcBorders>
              <w:top w:val="nil"/>
              <w:left w:val="nil"/>
              <w:bottom w:val="single" w:sz="4" w:space="0" w:color="auto"/>
              <w:right w:val="nil"/>
            </w:tcBorders>
            <w:shd w:val="clear" w:color="000000" w:fill="FFFFFF"/>
            <w:vAlign w:val="center"/>
            <w:hideMark/>
          </w:tcPr>
          <w:p w14:paraId="634C0FE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20" w:type="dxa"/>
            <w:tcBorders>
              <w:top w:val="nil"/>
              <w:left w:val="nil"/>
              <w:bottom w:val="single" w:sz="4" w:space="0" w:color="auto"/>
              <w:right w:val="nil"/>
            </w:tcBorders>
            <w:shd w:val="clear" w:color="000000" w:fill="F2F2F2"/>
            <w:vAlign w:val="center"/>
            <w:hideMark/>
          </w:tcPr>
          <w:p w14:paraId="780B5560"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20" w:type="dxa"/>
            <w:tcBorders>
              <w:top w:val="nil"/>
              <w:left w:val="nil"/>
              <w:bottom w:val="single" w:sz="4" w:space="0" w:color="auto"/>
              <w:right w:val="nil"/>
            </w:tcBorders>
            <w:shd w:val="clear" w:color="000000" w:fill="F2F2F2"/>
            <w:vAlign w:val="center"/>
            <w:hideMark/>
          </w:tcPr>
          <w:p w14:paraId="65D74E1E"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80" w:type="dxa"/>
            <w:tcBorders>
              <w:top w:val="nil"/>
              <w:left w:val="nil"/>
              <w:bottom w:val="single" w:sz="4" w:space="0" w:color="auto"/>
              <w:right w:val="nil"/>
            </w:tcBorders>
            <w:shd w:val="clear" w:color="000000" w:fill="F2F2F2"/>
            <w:vAlign w:val="center"/>
            <w:hideMark/>
          </w:tcPr>
          <w:p w14:paraId="0FDCB3B0"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940" w:type="dxa"/>
            <w:tcBorders>
              <w:top w:val="nil"/>
              <w:left w:val="nil"/>
              <w:bottom w:val="single" w:sz="4" w:space="0" w:color="auto"/>
              <w:right w:val="nil"/>
            </w:tcBorders>
            <w:shd w:val="clear" w:color="000000" w:fill="FFFFFF"/>
            <w:vAlign w:val="center"/>
            <w:hideMark/>
          </w:tcPr>
          <w:p w14:paraId="20E611CC"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31582B" w:rsidRPr="00F62887" w14:paraId="6C00D109" w14:textId="77777777" w:rsidTr="0031582B">
        <w:trPr>
          <w:trHeight w:val="300"/>
        </w:trPr>
        <w:tc>
          <w:tcPr>
            <w:tcW w:w="3240" w:type="dxa"/>
            <w:tcBorders>
              <w:top w:val="nil"/>
              <w:left w:val="nil"/>
              <w:bottom w:val="nil"/>
              <w:right w:val="nil"/>
            </w:tcBorders>
            <w:shd w:val="clear" w:color="000000" w:fill="FFFFFF"/>
            <w:vAlign w:val="center"/>
            <w:hideMark/>
          </w:tcPr>
          <w:p w14:paraId="4973FAA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Calcular os juros do cartão de crédito.</w:t>
            </w:r>
          </w:p>
        </w:tc>
        <w:tc>
          <w:tcPr>
            <w:tcW w:w="620" w:type="dxa"/>
            <w:tcBorders>
              <w:top w:val="nil"/>
              <w:left w:val="nil"/>
              <w:bottom w:val="nil"/>
              <w:right w:val="nil"/>
            </w:tcBorders>
            <w:shd w:val="clear" w:color="000000" w:fill="F2F2F2"/>
            <w:vAlign w:val="center"/>
            <w:hideMark/>
          </w:tcPr>
          <w:p w14:paraId="0164885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2F2F2"/>
            <w:vAlign w:val="center"/>
            <w:hideMark/>
          </w:tcPr>
          <w:p w14:paraId="08CFC5C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380" w:type="dxa"/>
            <w:tcBorders>
              <w:top w:val="nil"/>
              <w:left w:val="nil"/>
              <w:bottom w:val="nil"/>
              <w:right w:val="nil"/>
            </w:tcBorders>
            <w:shd w:val="clear" w:color="000000" w:fill="F2F2F2"/>
            <w:noWrap/>
            <w:vAlign w:val="center"/>
            <w:hideMark/>
          </w:tcPr>
          <w:p w14:paraId="25E432E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20" w:type="dxa"/>
            <w:tcBorders>
              <w:top w:val="nil"/>
              <w:left w:val="nil"/>
              <w:bottom w:val="nil"/>
              <w:right w:val="nil"/>
            </w:tcBorders>
            <w:shd w:val="clear" w:color="000000" w:fill="FFFFFF"/>
            <w:vAlign w:val="center"/>
            <w:hideMark/>
          </w:tcPr>
          <w:p w14:paraId="3E81765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FFFFF"/>
            <w:vAlign w:val="center"/>
            <w:hideMark/>
          </w:tcPr>
          <w:p w14:paraId="07A59C1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80" w:type="dxa"/>
            <w:tcBorders>
              <w:top w:val="nil"/>
              <w:left w:val="nil"/>
              <w:bottom w:val="nil"/>
              <w:right w:val="nil"/>
            </w:tcBorders>
            <w:shd w:val="clear" w:color="000000" w:fill="FFFFFF"/>
            <w:noWrap/>
            <w:vAlign w:val="center"/>
            <w:hideMark/>
          </w:tcPr>
          <w:p w14:paraId="77621497"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2F2F2"/>
            <w:vAlign w:val="center"/>
            <w:hideMark/>
          </w:tcPr>
          <w:p w14:paraId="08BCD6D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2F2F2"/>
            <w:vAlign w:val="center"/>
            <w:hideMark/>
          </w:tcPr>
          <w:p w14:paraId="4F8A1AC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380" w:type="dxa"/>
            <w:tcBorders>
              <w:top w:val="nil"/>
              <w:left w:val="nil"/>
              <w:bottom w:val="nil"/>
              <w:right w:val="nil"/>
            </w:tcBorders>
            <w:shd w:val="clear" w:color="000000" w:fill="F2F2F2"/>
            <w:noWrap/>
            <w:vAlign w:val="center"/>
            <w:hideMark/>
          </w:tcPr>
          <w:p w14:paraId="0031C14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940" w:type="dxa"/>
            <w:tcBorders>
              <w:top w:val="nil"/>
              <w:left w:val="nil"/>
              <w:bottom w:val="nil"/>
              <w:right w:val="nil"/>
            </w:tcBorders>
            <w:shd w:val="clear" w:color="000000" w:fill="FFFFFF"/>
            <w:noWrap/>
            <w:vAlign w:val="center"/>
            <w:hideMark/>
          </w:tcPr>
          <w:p w14:paraId="0FD15043"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r>
      <w:tr w:rsidR="0031582B" w:rsidRPr="00F62887" w14:paraId="130ECA28" w14:textId="77777777" w:rsidTr="0031582B">
        <w:trPr>
          <w:trHeight w:val="480"/>
        </w:trPr>
        <w:tc>
          <w:tcPr>
            <w:tcW w:w="3240" w:type="dxa"/>
            <w:tcBorders>
              <w:top w:val="nil"/>
              <w:left w:val="nil"/>
              <w:bottom w:val="nil"/>
              <w:right w:val="nil"/>
            </w:tcBorders>
            <w:shd w:val="clear" w:color="000000" w:fill="FFFFFF"/>
            <w:vAlign w:val="center"/>
            <w:hideMark/>
          </w:tcPr>
          <w:p w14:paraId="7660456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Calcular os juros do Empréstimo Consignado.</w:t>
            </w:r>
          </w:p>
        </w:tc>
        <w:tc>
          <w:tcPr>
            <w:tcW w:w="620" w:type="dxa"/>
            <w:tcBorders>
              <w:top w:val="nil"/>
              <w:left w:val="nil"/>
              <w:bottom w:val="nil"/>
              <w:right w:val="nil"/>
            </w:tcBorders>
            <w:shd w:val="clear" w:color="000000" w:fill="F2F2F2"/>
            <w:vAlign w:val="center"/>
            <w:hideMark/>
          </w:tcPr>
          <w:p w14:paraId="66536B7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20" w:type="dxa"/>
            <w:tcBorders>
              <w:top w:val="nil"/>
              <w:left w:val="nil"/>
              <w:bottom w:val="nil"/>
              <w:right w:val="nil"/>
            </w:tcBorders>
            <w:shd w:val="clear" w:color="000000" w:fill="F2F2F2"/>
            <w:vAlign w:val="center"/>
            <w:hideMark/>
          </w:tcPr>
          <w:p w14:paraId="294F89F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380" w:type="dxa"/>
            <w:tcBorders>
              <w:top w:val="nil"/>
              <w:left w:val="nil"/>
              <w:bottom w:val="nil"/>
              <w:right w:val="nil"/>
            </w:tcBorders>
            <w:shd w:val="clear" w:color="000000" w:fill="F2F2F2"/>
            <w:noWrap/>
            <w:vAlign w:val="center"/>
            <w:hideMark/>
          </w:tcPr>
          <w:p w14:paraId="6B6D276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20" w:type="dxa"/>
            <w:tcBorders>
              <w:top w:val="nil"/>
              <w:left w:val="nil"/>
              <w:bottom w:val="nil"/>
              <w:right w:val="nil"/>
            </w:tcBorders>
            <w:shd w:val="clear" w:color="000000" w:fill="FFFFFF"/>
            <w:vAlign w:val="center"/>
            <w:hideMark/>
          </w:tcPr>
          <w:p w14:paraId="558E076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20" w:type="dxa"/>
            <w:tcBorders>
              <w:top w:val="nil"/>
              <w:left w:val="nil"/>
              <w:bottom w:val="nil"/>
              <w:right w:val="nil"/>
            </w:tcBorders>
            <w:shd w:val="clear" w:color="000000" w:fill="FFFFFF"/>
            <w:vAlign w:val="center"/>
            <w:hideMark/>
          </w:tcPr>
          <w:p w14:paraId="44BF5BB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80" w:type="dxa"/>
            <w:tcBorders>
              <w:top w:val="nil"/>
              <w:left w:val="nil"/>
              <w:bottom w:val="nil"/>
              <w:right w:val="nil"/>
            </w:tcBorders>
            <w:shd w:val="clear" w:color="000000" w:fill="FFFFFF"/>
            <w:noWrap/>
            <w:vAlign w:val="center"/>
            <w:hideMark/>
          </w:tcPr>
          <w:p w14:paraId="7C2ECFD3"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20" w:type="dxa"/>
            <w:tcBorders>
              <w:top w:val="nil"/>
              <w:left w:val="nil"/>
              <w:bottom w:val="nil"/>
              <w:right w:val="nil"/>
            </w:tcBorders>
            <w:shd w:val="clear" w:color="000000" w:fill="F2F2F2"/>
            <w:vAlign w:val="center"/>
            <w:hideMark/>
          </w:tcPr>
          <w:p w14:paraId="2AE7C90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2F2F2"/>
            <w:vAlign w:val="center"/>
            <w:hideMark/>
          </w:tcPr>
          <w:p w14:paraId="19175F9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380" w:type="dxa"/>
            <w:tcBorders>
              <w:top w:val="nil"/>
              <w:left w:val="nil"/>
              <w:bottom w:val="nil"/>
              <w:right w:val="nil"/>
            </w:tcBorders>
            <w:shd w:val="clear" w:color="000000" w:fill="F2F2F2"/>
            <w:noWrap/>
            <w:vAlign w:val="center"/>
            <w:hideMark/>
          </w:tcPr>
          <w:p w14:paraId="30BA1199"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940" w:type="dxa"/>
            <w:tcBorders>
              <w:top w:val="nil"/>
              <w:left w:val="nil"/>
              <w:bottom w:val="nil"/>
              <w:right w:val="nil"/>
            </w:tcBorders>
            <w:shd w:val="clear" w:color="000000" w:fill="FFFFFF"/>
            <w:noWrap/>
            <w:vAlign w:val="center"/>
            <w:hideMark/>
          </w:tcPr>
          <w:p w14:paraId="6D41DED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31582B" w:rsidRPr="00F62887" w14:paraId="3CDB4E38" w14:textId="77777777" w:rsidTr="0031582B">
        <w:trPr>
          <w:trHeight w:val="720"/>
        </w:trPr>
        <w:tc>
          <w:tcPr>
            <w:tcW w:w="3240" w:type="dxa"/>
            <w:tcBorders>
              <w:top w:val="nil"/>
              <w:left w:val="nil"/>
              <w:bottom w:val="nil"/>
              <w:right w:val="nil"/>
            </w:tcBorders>
            <w:shd w:val="clear" w:color="000000" w:fill="FFFFFF"/>
            <w:vAlign w:val="center"/>
            <w:hideMark/>
          </w:tcPr>
          <w:p w14:paraId="396E114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Classificar as tarifas bancárias em: serviços essenciais, prioritários, especiais e diferenciados;</w:t>
            </w:r>
          </w:p>
        </w:tc>
        <w:tc>
          <w:tcPr>
            <w:tcW w:w="620" w:type="dxa"/>
            <w:tcBorders>
              <w:top w:val="nil"/>
              <w:left w:val="nil"/>
              <w:bottom w:val="nil"/>
              <w:right w:val="nil"/>
            </w:tcBorders>
            <w:shd w:val="clear" w:color="000000" w:fill="F2F2F2"/>
            <w:vAlign w:val="center"/>
            <w:hideMark/>
          </w:tcPr>
          <w:p w14:paraId="4E9AE70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20" w:type="dxa"/>
            <w:tcBorders>
              <w:top w:val="nil"/>
              <w:left w:val="nil"/>
              <w:bottom w:val="nil"/>
              <w:right w:val="nil"/>
            </w:tcBorders>
            <w:shd w:val="clear" w:color="000000" w:fill="F2F2F2"/>
            <w:vAlign w:val="center"/>
            <w:hideMark/>
          </w:tcPr>
          <w:p w14:paraId="279ED86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13DFE858"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FFFFF"/>
            <w:vAlign w:val="center"/>
            <w:hideMark/>
          </w:tcPr>
          <w:p w14:paraId="0FE1290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20" w:type="dxa"/>
            <w:tcBorders>
              <w:top w:val="nil"/>
              <w:left w:val="nil"/>
              <w:bottom w:val="nil"/>
              <w:right w:val="nil"/>
            </w:tcBorders>
            <w:shd w:val="clear" w:color="000000" w:fill="FFFFFF"/>
            <w:vAlign w:val="center"/>
            <w:hideMark/>
          </w:tcPr>
          <w:p w14:paraId="4BF08A3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65F396E1"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20" w:type="dxa"/>
            <w:tcBorders>
              <w:top w:val="nil"/>
              <w:left w:val="nil"/>
              <w:bottom w:val="nil"/>
              <w:right w:val="nil"/>
            </w:tcBorders>
            <w:shd w:val="clear" w:color="000000" w:fill="F2F2F2"/>
            <w:vAlign w:val="center"/>
            <w:hideMark/>
          </w:tcPr>
          <w:p w14:paraId="4CF01E5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20" w:type="dxa"/>
            <w:tcBorders>
              <w:top w:val="nil"/>
              <w:left w:val="nil"/>
              <w:bottom w:val="nil"/>
              <w:right w:val="nil"/>
            </w:tcBorders>
            <w:shd w:val="clear" w:color="000000" w:fill="F2F2F2"/>
            <w:vAlign w:val="center"/>
            <w:hideMark/>
          </w:tcPr>
          <w:p w14:paraId="32C8B8F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380" w:type="dxa"/>
            <w:tcBorders>
              <w:top w:val="nil"/>
              <w:left w:val="nil"/>
              <w:bottom w:val="nil"/>
              <w:right w:val="nil"/>
            </w:tcBorders>
            <w:shd w:val="clear" w:color="000000" w:fill="F2F2F2"/>
            <w:noWrap/>
            <w:vAlign w:val="center"/>
            <w:hideMark/>
          </w:tcPr>
          <w:p w14:paraId="596C8889"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940" w:type="dxa"/>
            <w:tcBorders>
              <w:top w:val="nil"/>
              <w:left w:val="nil"/>
              <w:bottom w:val="nil"/>
              <w:right w:val="nil"/>
            </w:tcBorders>
            <w:shd w:val="clear" w:color="000000" w:fill="FFFFFF"/>
            <w:noWrap/>
            <w:vAlign w:val="center"/>
            <w:hideMark/>
          </w:tcPr>
          <w:p w14:paraId="33BEE170"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1,6</w:t>
            </w:r>
          </w:p>
        </w:tc>
      </w:tr>
      <w:tr w:rsidR="0031582B" w:rsidRPr="00F62887" w14:paraId="127909F9" w14:textId="77777777" w:rsidTr="0031582B">
        <w:trPr>
          <w:trHeight w:val="480"/>
        </w:trPr>
        <w:tc>
          <w:tcPr>
            <w:tcW w:w="3240" w:type="dxa"/>
            <w:tcBorders>
              <w:top w:val="nil"/>
              <w:left w:val="nil"/>
              <w:bottom w:val="nil"/>
              <w:right w:val="nil"/>
            </w:tcBorders>
            <w:shd w:val="clear" w:color="000000" w:fill="FFFFFF"/>
            <w:vAlign w:val="center"/>
            <w:hideMark/>
          </w:tcPr>
          <w:p w14:paraId="44548D9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lastRenderedPageBreak/>
              <w:t>Comparar conta corrente, conta salário e conta poupança;</w:t>
            </w:r>
          </w:p>
        </w:tc>
        <w:tc>
          <w:tcPr>
            <w:tcW w:w="620" w:type="dxa"/>
            <w:tcBorders>
              <w:top w:val="nil"/>
              <w:left w:val="nil"/>
              <w:bottom w:val="nil"/>
              <w:right w:val="nil"/>
            </w:tcBorders>
            <w:shd w:val="clear" w:color="000000" w:fill="F2F2F2"/>
            <w:vAlign w:val="center"/>
            <w:hideMark/>
          </w:tcPr>
          <w:p w14:paraId="7AC8AC2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20" w:type="dxa"/>
            <w:tcBorders>
              <w:top w:val="nil"/>
              <w:left w:val="nil"/>
              <w:bottom w:val="nil"/>
              <w:right w:val="nil"/>
            </w:tcBorders>
            <w:shd w:val="clear" w:color="000000" w:fill="F2F2F2"/>
            <w:vAlign w:val="center"/>
            <w:hideMark/>
          </w:tcPr>
          <w:p w14:paraId="7F80326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741A46BF"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20" w:type="dxa"/>
            <w:tcBorders>
              <w:top w:val="nil"/>
              <w:left w:val="nil"/>
              <w:bottom w:val="nil"/>
              <w:right w:val="nil"/>
            </w:tcBorders>
            <w:shd w:val="clear" w:color="000000" w:fill="FFFFFF"/>
            <w:vAlign w:val="center"/>
            <w:hideMark/>
          </w:tcPr>
          <w:p w14:paraId="2F19098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20" w:type="dxa"/>
            <w:tcBorders>
              <w:top w:val="nil"/>
              <w:left w:val="nil"/>
              <w:bottom w:val="nil"/>
              <w:right w:val="nil"/>
            </w:tcBorders>
            <w:shd w:val="clear" w:color="000000" w:fill="FFFFFF"/>
            <w:vAlign w:val="center"/>
            <w:hideMark/>
          </w:tcPr>
          <w:p w14:paraId="6E8FF29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80" w:type="dxa"/>
            <w:tcBorders>
              <w:top w:val="nil"/>
              <w:left w:val="nil"/>
              <w:bottom w:val="nil"/>
              <w:right w:val="nil"/>
            </w:tcBorders>
            <w:shd w:val="clear" w:color="000000" w:fill="FFFFFF"/>
            <w:noWrap/>
            <w:vAlign w:val="center"/>
            <w:hideMark/>
          </w:tcPr>
          <w:p w14:paraId="235A3D3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0,9</w:t>
            </w:r>
          </w:p>
        </w:tc>
        <w:tc>
          <w:tcPr>
            <w:tcW w:w="620" w:type="dxa"/>
            <w:tcBorders>
              <w:top w:val="nil"/>
              <w:left w:val="nil"/>
              <w:bottom w:val="nil"/>
              <w:right w:val="nil"/>
            </w:tcBorders>
            <w:shd w:val="clear" w:color="000000" w:fill="F2F2F2"/>
            <w:vAlign w:val="center"/>
            <w:hideMark/>
          </w:tcPr>
          <w:p w14:paraId="57EAF67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620" w:type="dxa"/>
            <w:tcBorders>
              <w:top w:val="nil"/>
              <w:left w:val="nil"/>
              <w:bottom w:val="nil"/>
              <w:right w:val="nil"/>
            </w:tcBorders>
            <w:shd w:val="clear" w:color="000000" w:fill="F2F2F2"/>
            <w:vAlign w:val="center"/>
            <w:hideMark/>
          </w:tcPr>
          <w:p w14:paraId="6BFF0A4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32392838"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940" w:type="dxa"/>
            <w:tcBorders>
              <w:top w:val="nil"/>
              <w:left w:val="nil"/>
              <w:bottom w:val="nil"/>
              <w:right w:val="nil"/>
            </w:tcBorders>
            <w:shd w:val="clear" w:color="000000" w:fill="FFFFFF"/>
            <w:noWrap/>
            <w:vAlign w:val="center"/>
            <w:hideMark/>
          </w:tcPr>
          <w:p w14:paraId="55C8C6A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1,2</w:t>
            </w:r>
          </w:p>
        </w:tc>
      </w:tr>
      <w:tr w:rsidR="0031582B" w:rsidRPr="00F62887" w14:paraId="2ABDDBEB" w14:textId="77777777" w:rsidTr="0031582B">
        <w:trPr>
          <w:trHeight w:val="480"/>
        </w:trPr>
        <w:tc>
          <w:tcPr>
            <w:tcW w:w="3240" w:type="dxa"/>
            <w:tcBorders>
              <w:top w:val="nil"/>
              <w:left w:val="nil"/>
              <w:bottom w:val="nil"/>
              <w:right w:val="nil"/>
            </w:tcBorders>
            <w:shd w:val="clear" w:color="000000" w:fill="FFFFFF"/>
            <w:vAlign w:val="center"/>
            <w:hideMark/>
          </w:tcPr>
          <w:p w14:paraId="4880561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Descrever as características do Crédito Consignado.</w:t>
            </w:r>
          </w:p>
        </w:tc>
        <w:tc>
          <w:tcPr>
            <w:tcW w:w="620" w:type="dxa"/>
            <w:tcBorders>
              <w:top w:val="nil"/>
              <w:left w:val="nil"/>
              <w:bottom w:val="nil"/>
              <w:right w:val="nil"/>
            </w:tcBorders>
            <w:shd w:val="clear" w:color="000000" w:fill="F2F2F2"/>
            <w:vAlign w:val="center"/>
            <w:hideMark/>
          </w:tcPr>
          <w:p w14:paraId="7E74B3B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2F2F2"/>
            <w:vAlign w:val="center"/>
            <w:hideMark/>
          </w:tcPr>
          <w:p w14:paraId="5E20104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0F1D8409"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20" w:type="dxa"/>
            <w:tcBorders>
              <w:top w:val="nil"/>
              <w:left w:val="nil"/>
              <w:bottom w:val="nil"/>
              <w:right w:val="nil"/>
            </w:tcBorders>
            <w:shd w:val="clear" w:color="000000" w:fill="FFFFFF"/>
            <w:vAlign w:val="center"/>
            <w:hideMark/>
          </w:tcPr>
          <w:p w14:paraId="7A5EF3A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FFFFF"/>
            <w:vAlign w:val="center"/>
            <w:hideMark/>
          </w:tcPr>
          <w:p w14:paraId="27B567B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7557C30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2F2F2"/>
            <w:vAlign w:val="center"/>
            <w:hideMark/>
          </w:tcPr>
          <w:p w14:paraId="42E283B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20" w:type="dxa"/>
            <w:tcBorders>
              <w:top w:val="nil"/>
              <w:left w:val="nil"/>
              <w:bottom w:val="nil"/>
              <w:right w:val="nil"/>
            </w:tcBorders>
            <w:shd w:val="clear" w:color="000000" w:fill="F2F2F2"/>
            <w:vAlign w:val="center"/>
            <w:hideMark/>
          </w:tcPr>
          <w:p w14:paraId="06E3F41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380" w:type="dxa"/>
            <w:tcBorders>
              <w:top w:val="nil"/>
              <w:left w:val="nil"/>
              <w:bottom w:val="nil"/>
              <w:right w:val="nil"/>
            </w:tcBorders>
            <w:shd w:val="clear" w:color="000000" w:fill="F2F2F2"/>
            <w:noWrap/>
            <w:vAlign w:val="center"/>
            <w:hideMark/>
          </w:tcPr>
          <w:p w14:paraId="72183D25"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940" w:type="dxa"/>
            <w:tcBorders>
              <w:top w:val="nil"/>
              <w:left w:val="nil"/>
              <w:bottom w:val="nil"/>
              <w:right w:val="nil"/>
            </w:tcBorders>
            <w:shd w:val="clear" w:color="000000" w:fill="FFFFFF"/>
            <w:noWrap/>
            <w:vAlign w:val="center"/>
            <w:hideMark/>
          </w:tcPr>
          <w:p w14:paraId="26EE9B05"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1,9</w:t>
            </w:r>
          </w:p>
        </w:tc>
      </w:tr>
      <w:tr w:rsidR="0031582B" w:rsidRPr="00F62887" w14:paraId="4FF29C2B" w14:textId="77777777" w:rsidTr="0031582B">
        <w:trPr>
          <w:trHeight w:val="300"/>
        </w:trPr>
        <w:tc>
          <w:tcPr>
            <w:tcW w:w="3240" w:type="dxa"/>
            <w:tcBorders>
              <w:top w:val="nil"/>
              <w:left w:val="nil"/>
              <w:bottom w:val="nil"/>
              <w:right w:val="nil"/>
            </w:tcBorders>
            <w:shd w:val="clear" w:color="000000" w:fill="FFFFFF"/>
            <w:vAlign w:val="center"/>
            <w:hideMark/>
          </w:tcPr>
          <w:p w14:paraId="50AA9CB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Descrever o que é venda casada.</w:t>
            </w:r>
          </w:p>
        </w:tc>
        <w:tc>
          <w:tcPr>
            <w:tcW w:w="620" w:type="dxa"/>
            <w:tcBorders>
              <w:top w:val="nil"/>
              <w:left w:val="nil"/>
              <w:bottom w:val="nil"/>
              <w:right w:val="nil"/>
            </w:tcBorders>
            <w:shd w:val="clear" w:color="000000" w:fill="F2F2F2"/>
            <w:vAlign w:val="center"/>
            <w:hideMark/>
          </w:tcPr>
          <w:p w14:paraId="3C49EF5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20" w:type="dxa"/>
            <w:tcBorders>
              <w:top w:val="nil"/>
              <w:left w:val="nil"/>
              <w:bottom w:val="nil"/>
              <w:right w:val="nil"/>
            </w:tcBorders>
            <w:shd w:val="clear" w:color="000000" w:fill="F2F2F2"/>
            <w:vAlign w:val="center"/>
            <w:hideMark/>
          </w:tcPr>
          <w:p w14:paraId="7B70C46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302BD320"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620" w:type="dxa"/>
            <w:tcBorders>
              <w:top w:val="nil"/>
              <w:left w:val="nil"/>
              <w:bottom w:val="nil"/>
              <w:right w:val="nil"/>
            </w:tcBorders>
            <w:shd w:val="clear" w:color="000000" w:fill="FFFFFF"/>
            <w:vAlign w:val="center"/>
            <w:hideMark/>
          </w:tcPr>
          <w:p w14:paraId="1C4F4A8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FFFFF"/>
            <w:vAlign w:val="center"/>
            <w:hideMark/>
          </w:tcPr>
          <w:p w14:paraId="28EA864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80" w:type="dxa"/>
            <w:tcBorders>
              <w:top w:val="nil"/>
              <w:left w:val="nil"/>
              <w:bottom w:val="nil"/>
              <w:right w:val="nil"/>
            </w:tcBorders>
            <w:shd w:val="clear" w:color="000000" w:fill="FFFFFF"/>
            <w:noWrap/>
            <w:vAlign w:val="center"/>
            <w:hideMark/>
          </w:tcPr>
          <w:p w14:paraId="482DB02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620" w:type="dxa"/>
            <w:tcBorders>
              <w:top w:val="nil"/>
              <w:left w:val="nil"/>
              <w:bottom w:val="nil"/>
              <w:right w:val="nil"/>
            </w:tcBorders>
            <w:shd w:val="clear" w:color="000000" w:fill="F2F2F2"/>
            <w:vAlign w:val="center"/>
            <w:hideMark/>
          </w:tcPr>
          <w:p w14:paraId="1BCB8CA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7,3</w:t>
            </w:r>
          </w:p>
        </w:tc>
        <w:tc>
          <w:tcPr>
            <w:tcW w:w="620" w:type="dxa"/>
            <w:tcBorders>
              <w:top w:val="nil"/>
              <w:left w:val="nil"/>
              <w:bottom w:val="nil"/>
              <w:right w:val="nil"/>
            </w:tcBorders>
            <w:shd w:val="clear" w:color="000000" w:fill="F2F2F2"/>
            <w:vAlign w:val="center"/>
            <w:hideMark/>
          </w:tcPr>
          <w:p w14:paraId="6ADFBD4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246C579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940" w:type="dxa"/>
            <w:tcBorders>
              <w:top w:val="nil"/>
              <w:left w:val="nil"/>
              <w:bottom w:val="nil"/>
              <w:right w:val="nil"/>
            </w:tcBorders>
            <w:shd w:val="clear" w:color="000000" w:fill="FFFFFF"/>
            <w:noWrap/>
            <w:vAlign w:val="center"/>
            <w:hideMark/>
          </w:tcPr>
          <w:p w14:paraId="6B69ABD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1,2</w:t>
            </w:r>
          </w:p>
        </w:tc>
      </w:tr>
      <w:tr w:rsidR="0031582B" w:rsidRPr="00F62887" w14:paraId="6B603BB8" w14:textId="77777777" w:rsidTr="0031582B">
        <w:trPr>
          <w:trHeight w:val="300"/>
        </w:trPr>
        <w:tc>
          <w:tcPr>
            <w:tcW w:w="3240" w:type="dxa"/>
            <w:tcBorders>
              <w:top w:val="nil"/>
              <w:left w:val="nil"/>
              <w:bottom w:val="nil"/>
              <w:right w:val="nil"/>
            </w:tcBorders>
            <w:shd w:val="clear" w:color="000000" w:fill="FFFFFF"/>
            <w:vAlign w:val="center"/>
            <w:hideMark/>
          </w:tcPr>
          <w:p w14:paraId="295DECA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Descrever os tipos de cartões de créditos.</w:t>
            </w:r>
          </w:p>
        </w:tc>
        <w:tc>
          <w:tcPr>
            <w:tcW w:w="620" w:type="dxa"/>
            <w:tcBorders>
              <w:top w:val="nil"/>
              <w:left w:val="nil"/>
              <w:bottom w:val="nil"/>
              <w:right w:val="nil"/>
            </w:tcBorders>
            <w:shd w:val="clear" w:color="000000" w:fill="F2F2F2"/>
            <w:vAlign w:val="center"/>
            <w:hideMark/>
          </w:tcPr>
          <w:p w14:paraId="134D4E2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20" w:type="dxa"/>
            <w:tcBorders>
              <w:top w:val="nil"/>
              <w:left w:val="nil"/>
              <w:bottom w:val="nil"/>
              <w:right w:val="nil"/>
            </w:tcBorders>
            <w:shd w:val="clear" w:color="000000" w:fill="F2F2F2"/>
            <w:vAlign w:val="center"/>
            <w:hideMark/>
          </w:tcPr>
          <w:p w14:paraId="17BC664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31AC23B5"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20" w:type="dxa"/>
            <w:tcBorders>
              <w:top w:val="nil"/>
              <w:left w:val="nil"/>
              <w:bottom w:val="nil"/>
              <w:right w:val="nil"/>
            </w:tcBorders>
            <w:shd w:val="clear" w:color="000000" w:fill="FFFFFF"/>
            <w:vAlign w:val="center"/>
            <w:hideMark/>
          </w:tcPr>
          <w:p w14:paraId="33E2AAE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FFFFF"/>
            <w:vAlign w:val="center"/>
            <w:hideMark/>
          </w:tcPr>
          <w:p w14:paraId="19C312B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6BB1FC8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2F2F2"/>
            <w:vAlign w:val="center"/>
            <w:hideMark/>
          </w:tcPr>
          <w:p w14:paraId="26319F2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20" w:type="dxa"/>
            <w:tcBorders>
              <w:top w:val="nil"/>
              <w:left w:val="nil"/>
              <w:bottom w:val="nil"/>
              <w:right w:val="nil"/>
            </w:tcBorders>
            <w:shd w:val="clear" w:color="000000" w:fill="F2F2F2"/>
            <w:vAlign w:val="center"/>
            <w:hideMark/>
          </w:tcPr>
          <w:p w14:paraId="58B3B2B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00DD34D7"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940" w:type="dxa"/>
            <w:tcBorders>
              <w:top w:val="nil"/>
              <w:left w:val="nil"/>
              <w:bottom w:val="nil"/>
              <w:right w:val="nil"/>
            </w:tcBorders>
            <w:shd w:val="clear" w:color="000000" w:fill="FFFFFF"/>
            <w:noWrap/>
            <w:vAlign w:val="center"/>
            <w:hideMark/>
          </w:tcPr>
          <w:p w14:paraId="4140BB5A"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1,9</w:t>
            </w:r>
          </w:p>
        </w:tc>
      </w:tr>
      <w:tr w:rsidR="0031582B" w:rsidRPr="00F62887" w14:paraId="2E134F32" w14:textId="77777777" w:rsidTr="0031582B">
        <w:trPr>
          <w:trHeight w:val="480"/>
        </w:trPr>
        <w:tc>
          <w:tcPr>
            <w:tcW w:w="3240" w:type="dxa"/>
            <w:tcBorders>
              <w:top w:val="nil"/>
              <w:left w:val="nil"/>
              <w:bottom w:val="nil"/>
              <w:right w:val="nil"/>
            </w:tcBorders>
            <w:shd w:val="clear" w:color="000000" w:fill="FFFFFF"/>
            <w:vAlign w:val="center"/>
            <w:hideMark/>
          </w:tcPr>
          <w:p w14:paraId="65DFE6D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Diferenciar o crédito consignado do crédito pessoal.</w:t>
            </w:r>
          </w:p>
        </w:tc>
        <w:tc>
          <w:tcPr>
            <w:tcW w:w="620" w:type="dxa"/>
            <w:tcBorders>
              <w:top w:val="nil"/>
              <w:left w:val="nil"/>
              <w:bottom w:val="nil"/>
              <w:right w:val="nil"/>
            </w:tcBorders>
            <w:shd w:val="clear" w:color="000000" w:fill="F2F2F2"/>
            <w:vAlign w:val="center"/>
            <w:hideMark/>
          </w:tcPr>
          <w:p w14:paraId="59A7E6F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20" w:type="dxa"/>
            <w:tcBorders>
              <w:top w:val="nil"/>
              <w:left w:val="nil"/>
              <w:bottom w:val="nil"/>
              <w:right w:val="nil"/>
            </w:tcBorders>
            <w:shd w:val="clear" w:color="000000" w:fill="F2F2F2"/>
            <w:vAlign w:val="center"/>
            <w:hideMark/>
          </w:tcPr>
          <w:p w14:paraId="1954DDF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380" w:type="dxa"/>
            <w:tcBorders>
              <w:top w:val="nil"/>
              <w:left w:val="nil"/>
              <w:bottom w:val="nil"/>
              <w:right w:val="nil"/>
            </w:tcBorders>
            <w:shd w:val="clear" w:color="000000" w:fill="F2F2F2"/>
            <w:noWrap/>
            <w:vAlign w:val="center"/>
            <w:hideMark/>
          </w:tcPr>
          <w:p w14:paraId="67D4EC3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20" w:type="dxa"/>
            <w:tcBorders>
              <w:top w:val="nil"/>
              <w:left w:val="nil"/>
              <w:bottom w:val="nil"/>
              <w:right w:val="nil"/>
            </w:tcBorders>
            <w:shd w:val="clear" w:color="000000" w:fill="FFFFFF"/>
            <w:vAlign w:val="center"/>
            <w:hideMark/>
          </w:tcPr>
          <w:p w14:paraId="6E776B8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FFFFF"/>
            <w:vAlign w:val="center"/>
            <w:hideMark/>
          </w:tcPr>
          <w:p w14:paraId="7665CB1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3A2C836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2F2F2"/>
            <w:vAlign w:val="center"/>
            <w:hideMark/>
          </w:tcPr>
          <w:p w14:paraId="58BAB94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20" w:type="dxa"/>
            <w:tcBorders>
              <w:top w:val="nil"/>
              <w:left w:val="nil"/>
              <w:bottom w:val="nil"/>
              <w:right w:val="nil"/>
            </w:tcBorders>
            <w:shd w:val="clear" w:color="000000" w:fill="F2F2F2"/>
            <w:vAlign w:val="center"/>
            <w:hideMark/>
          </w:tcPr>
          <w:p w14:paraId="0E619F2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52223E0E"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940" w:type="dxa"/>
            <w:tcBorders>
              <w:top w:val="nil"/>
              <w:left w:val="nil"/>
              <w:bottom w:val="nil"/>
              <w:right w:val="nil"/>
            </w:tcBorders>
            <w:shd w:val="clear" w:color="000000" w:fill="FFFFFF"/>
            <w:noWrap/>
            <w:vAlign w:val="center"/>
            <w:hideMark/>
          </w:tcPr>
          <w:p w14:paraId="06B3781B"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31582B" w:rsidRPr="00F62887" w14:paraId="1DD33929" w14:textId="77777777" w:rsidTr="0031582B">
        <w:trPr>
          <w:trHeight w:val="480"/>
        </w:trPr>
        <w:tc>
          <w:tcPr>
            <w:tcW w:w="3240" w:type="dxa"/>
            <w:tcBorders>
              <w:top w:val="nil"/>
              <w:left w:val="nil"/>
              <w:bottom w:val="nil"/>
              <w:right w:val="nil"/>
            </w:tcBorders>
            <w:shd w:val="clear" w:color="000000" w:fill="FFFFFF"/>
            <w:vAlign w:val="center"/>
            <w:hideMark/>
          </w:tcPr>
          <w:p w14:paraId="35D1EB2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Entender o que é o Crédito Direto ao Consumidor.</w:t>
            </w:r>
          </w:p>
        </w:tc>
        <w:tc>
          <w:tcPr>
            <w:tcW w:w="620" w:type="dxa"/>
            <w:tcBorders>
              <w:top w:val="nil"/>
              <w:left w:val="nil"/>
              <w:bottom w:val="nil"/>
              <w:right w:val="nil"/>
            </w:tcBorders>
            <w:shd w:val="clear" w:color="000000" w:fill="F2F2F2"/>
            <w:vAlign w:val="center"/>
            <w:hideMark/>
          </w:tcPr>
          <w:p w14:paraId="51374DF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2F2F2"/>
            <w:vAlign w:val="center"/>
            <w:hideMark/>
          </w:tcPr>
          <w:p w14:paraId="51B8222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20021472"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20" w:type="dxa"/>
            <w:tcBorders>
              <w:top w:val="nil"/>
              <w:left w:val="nil"/>
              <w:bottom w:val="nil"/>
              <w:right w:val="nil"/>
            </w:tcBorders>
            <w:shd w:val="clear" w:color="000000" w:fill="FFFFFF"/>
            <w:vAlign w:val="center"/>
            <w:hideMark/>
          </w:tcPr>
          <w:p w14:paraId="0AD725B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20" w:type="dxa"/>
            <w:tcBorders>
              <w:top w:val="nil"/>
              <w:left w:val="nil"/>
              <w:bottom w:val="nil"/>
              <w:right w:val="nil"/>
            </w:tcBorders>
            <w:shd w:val="clear" w:color="000000" w:fill="FFFFFF"/>
            <w:vAlign w:val="center"/>
            <w:hideMark/>
          </w:tcPr>
          <w:p w14:paraId="7ACDCDB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4458E9B3"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20" w:type="dxa"/>
            <w:tcBorders>
              <w:top w:val="nil"/>
              <w:left w:val="nil"/>
              <w:bottom w:val="nil"/>
              <w:right w:val="nil"/>
            </w:tcBorders>
            <w:shd w:val="clear" w:color="000000" w:fill="F2F2F2"/>
            <w:vAlign w:val="center"/>
            <w:hideMark/>
          </w:tcPr>
          <w:p w14:paraId="220A4F2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20" w:type="dxa"/>
            <w:tcBorders>
              <w:top w:val="nil"/>
              <w:left w:val="nil"/>
              <w:bottom w:val="nil"/>
              <w:right w:val="nil"/>
            </w:tcBorders>
            <w:shd w:val="clear" w:color="000000" w:fill="F2F2F2"/>
            <w:vAlign w:val="center"/>
            <w:hideMark/>
          </w:tcPr>
          <w:p w14:paraId="008C07F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380" w:type="dxa"/>
            <w:tcBorders>
              <w:top w:val="nil"/>
              <w:left w:val="nil"/>
              <w:bottom w:val="nil"/>
              <w:right w:val="nil"/>
            </w:tcBorders>
            <w:shd w:val="clear" w:color="000000" w:fill="F2F2F2"/>
            <w:noWrap/>
            <w:vAlign w:val="center"/>
            <w:hideMark/>
          </w:tcPr>
          <w:p w14:paraId="171AD61E"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940" w:type="dxa"/>
            <w:tcBorders>
              <w:top w:val="nil"/>
              <w:left w:val="nil"/>
              <w:bottom w:val="nil"/>
              <w:right w:val="nil"/>
            </w:tcBorders>
            <w:shd w:val="clear" w:color="000000" w:fill="FFFFFF"/>
            <w:noWrap/>
            <w:vAlign w:val="center"/>
            <w:hideMark/>
          </w:tcPr>
          <w:p w14:paraId="7B94FDA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1,6</w:t>
            </w:r>
          </w:p>
        </w:tc>
      </w:tr>
      <w:tr w:rsidR="0031582B" w:rsidRPr="00F62887" w14:paraId="1359D176" w14:textId="77777777" w:rsidTr="0031582B">
        <w:trPr>
          <w:trHeight w:val="300"/>
        </w:trPr>
        <w:tc>
          <w:tcPr>
            <w:tcW w:w="3240" w:type="dxa"/>
            <w:tcBorders>
              <w:top w:val="nil"/>
              <w:left w:val="nil"/>
              <w:bottom w:val="nil"/>
              <w:right w:val="nil"/>
            </w:tcBorders>
            <w:shd w:val="clear" w:color="000000" w:fill="FFFFFF"/>
            <w:vAlign w:val="center"/>
            <w:hideMark/>
          </w:tcPr>
          <w:p w14:paraId="4B449B2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Equacionar as dívidas.</w:t>
            </w:r>
          </w:p>
        </w:tc>
        <w:tc>
          <w:tcPr>
            <w:tcW w:w="620" w:type="dxa"/>
            <w:tcBorders>
              <w:top w:val="nil"/>
              <w:left w:val="nil"/>
              <w:bottom w:val="nil"/>
              <w:right w:val="nil"/>
            </w:tcBorders>
            <w:shd w:val="clear" w:color="000000" w:fill="F2F2F2"/>
            <w:vAlign w:val="center"/>
            <w:hideMark/>
          </w:tcPr>
          <w:p w14:paraId="22012F6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2F2F2"/>
            <w:vAlign w:val="center"/>
            <w:hideMark/>
          </w:tcPr>
          <w:p w14:paraId="2283CB5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380" w:type="dxa"/>
            <w:tcBorders>
              <w:top w:val="nil"/>
              <w:left w:val="nil"/>
              <w:bottom w:val="nil"/>
              <w:right w:val="nil"/>
            </w:tcBorders>
            <w:shd w:val="clear" w:color="000000" w:fill="F2F2F2"/>
            <w:noWrap/>
            <w:vAlign w:val="center"/>
            <w:hideMark/>
          </w:tcPr>
          <w:p w14:paraId="351CDBC4"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20" w:type="dxa"/>
            <w:tcBorders>
              <w:top w:val="nil"/>
              <w:left w:val="nil"/>
              <w:bottom w:val="nil"/>
              <w:right w:val="nil"/>
            </w:tcBorders>
            <w:shd w:val="clear" w:color="000000" w:fill="FFFFFF"/>
            <w:vAlign w:val="center"/>
            <w:hideMark/>
          </w:tcPr>
          <w:p w14:paraId="2F27BE2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20" w:type="dxa"/>
            <w:tcBorders>
              <w:top w:val="nil"/>
              <w:left w:val="nil"/>
              <w:bottom w:val="nil"/>
              <w:right w:val="nil"/>
            </w:tcBorders>
            <w:shd w:val="clear" w:color="000000" w:fill="FFFFFF"/>
            <w:vAlign w:val="center"/>
            <w:hideMark/>
          </w:tcPr>
          <w:p w14:paraId="22B6B0B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80" w:type="dxa"/>
            <w:tcBorders>
              <w:top w:val="nil"/>
              <w:left w:val="nil"/>
              <w:bottom w:val="nil"/>
              <w:right w:val="nil"/>
            </w:tcBorders>
            <w:shd w:val="clear" w:color="000000" w:fill="FFFFFF"/>
            <w:noWrap/>
            <w:vAlign w:val="center"/>
            <w:hideMark/>
          </w:tcPr>
          <w:p w14:paraId="55A722F1"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20" w:type="dxa"/>
            <w:tcBorders>
              <w:top w:val="nil"/>
              <w:left w:val="nil"/>
              <w:bottom w:val="nil"/>
              <w:right w:val="nil"/>
            </w:tcBorders>
            <w:shd w:val="clear" w:color="000000" w:fill="F2F2F2"/>
            <w:vAlign w:val="center"/>
            <w:hideMark/>
          </w:tcPr>
          <w:p w14:paraId="07F4610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20" w:type="dxa"/>
            <w:tcBorders>
              <w:top w:val="nil"/>
              <w:left w:val="nil"/>
              <w:bottom w:val="nil"/>
              <w:right w:val="nil"/>
            </w:tcBorders>
            <w:shd w:val="clear" w:color="000000" w:fill="F2F2F2"/>
            <w:vAlign w:val="center"/>
            <w:hideMark/>
          </w:tcPr>
          <w:p w14:paraId="453BFFF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29D7BB8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940" w:type="dxa"/>
            <w:tcBorders>
              <w:top w:val="nil"/>
              <w:left w:val="nil"/>
              <w:bottom w:val="nil"/>
              <w:right w:val="nil"/>
            </w:tcBorders>
            <w:shd w:val="clear" w:color="000000" w:fill="FFFFFF"/>
            <w:noWrap/>
            <w:vAlign w:val="center"/>
            <w:hideMark/>
          </w:tcPr>
          <w:p w14:paraId="54426CEE"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31582B" w:rsidRPr="00F62887" w14:paraId="3B782E35" w14:textId="77777777" w:rsidTr="0031582B">
        <w:trPr>
          <w:trHeight w:val="480"/>
        </w:trPr>
        <w:tc>
          <w:tcPr>
            <w:tcW w:w="3240" w:type="dxa"/>
            <w:tcBorders>
              <w:top w:val="nil"/>
              <w:left w:val="nil"/>
              <w:bottom w:val="nil"/>
              <w:right w:val="nil"/>
            </w:tcBorders>
            <w:shd w:val="clear" w:color="000000" w:fill="FFFFFF"/>
            <w:vAlign w:val="center"/>
            <w:hideMark/>
          </w:tcPr>
          <w:p w14:paraId="77C55E0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como ocorre o pagamento mínimo do cartão de crédito.</w:t>
            </w:r>
          </w:p>
        </w:tc>
        <w:tc>
          <w:tcPr>
            <w:tcW w:w="620" w:type="dxa"/>
            <w:tcBorders>
              <w:top w:val="nil"/>
              <w:left w:val="nil"/>
              <w:bottom w:val="nil"/>
              <w:right w:val="nil"/>
            </w:tcBorders>
            <w:shd w:val="clear" w:color="000000" w:fill="F2F2F2"/>
            <w:vAlign w:val="center"/>
            <w:hideMark/>
          </w:tcPr>
          <w:p w14:paraId="69B51B4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20" w:type="dxa"/>
            <w:tcBorders>
              <w:top w:val="nil"/>
              <w:left w:val="nil"/>
              <w:bottom w:val="nil"/>
              <w:right w:val="nil"/>
            </w:tcBorders>
            <w:shd w:val="clear" w:color="000000" w:fill="F2F2F2"/>
            <w:vAlign w:val="center"/>
            <w:hideMark/>
          </w:tcPr>
          <w:p w14:paraId="63E4E3A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5EFFAFC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FFFFF"/>
            <w:vAlign w:val="center"/>
            <w:hideMark/>
          </w:tcPr>
          <w:p w14:paraId="120835A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20" w:type="dxa"/>
            <w:tcBorders>
              <w:top w:val="nil"/>
              <w:left w:val="nil"/>
              <w:bottom w:val="nil"/>
              <w:right w:val="nil"/>
            </w:tcBorders>
            <w:shd w:val="clear" w:color="000000" w:fill="FFFFFF"/>
            <w:vAlign w:val="center"/>
            <w:hideMark/>
          </w:tcPr>
          <w:p w14:paraId="5FFEE38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80" w:type="dxa"/>
            <w:tcBorders>
              <w:top w:val="nil"/>
              <w:left w:val="nil"/>
              <w:bottom w:val="nil"/>
              <w:right w:val="nil"/>
            </w:tcBorders>
            <w:shd w:val="clear" w:color="000000" w:fill="FFFFFF"/>
            <w:noWrap/>
            <w:vAlign w:val="center"/>
            <w:hideMark/>
          </w:tcPr>
          <w:p w14:paraId="506C14D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620" w:type="dxa"/>
            <w:tcBorders>
              <w:top w:val="nil"/>
              <w:left w:val="nil"/>
              <w:bottom w:val="nil"/>
              <w:right w:val="nil"/>
            </w:tcBorders>
            <w:shd w:val="clear" w:color="000000" w:fill="F2F2F2"/>
            <w:vAlign w:val="center"/>
            <w:hideMark/>
          </w:tcPr>
          <w:p w14:paraId="5D68C25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20" w:type="dxa"/>
            <w:tcBorders>
              <w:top w:val="nil"/>
              <w:left w:val="nil"/>
              <w:bottom w:val="nil"/>
              <w:right w:val="nil"/>
            </w:tcBorders>
            <w:shd w:val="clear" w:color="000000" w:fill="F2F2F2"/>
            <w:vAlign w:val="center"/>
            <w:hideMark/>
          </w:tcPr>
          <w:p w14:paraId="16F55B7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5DC239A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940" w:type="dxa"/>
            <w:tcBorders>
              <w:top w:val="nil"/>
              <w:left w:val="nil"/>
              <w:bottom w:val="nil"/>
              <w:right w:val="nil"/>
            </w:tcBorders>
            <w:shd w:val="clear" w:color="000000" w:fill="FFFFFF"/>
            <w:noWrap/>
            <w:vAlign w:val="center"/>
            <w:hideMark/>
          </w:tcPr>
          <w:p w14:paraId="7F2B4EBA"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1,5</w:t>
            </w:r>
          </w:p>
        </w:tc>
      </w:tr>
      <w:tr w:rsidR="0031582B" w:rsidRPr="00F62887" w14:paraId="44CAD3FF" w14:textId="77777777" w:rsidTr="0031582B">
        <w:trPr>
          <w:trHeight w:val="300"/>
        </w:trPr>
        <w:tc>
          <w:tcPr>
            <w:tcW w:w="3240" w:type="dxa"/>
            <w:tcBorders>
              <w:top w:val="nil"/>
              <w:left w:val="nil"/>
              <w:bottom w:val="nil"/>
              <w:right w:val="nil"/>
            </w:tcBorders>
            <w:shd w:val="clear" w:color="000000" w:fill="FFFFFF"/>
            <w:vAlign w:val="center"/>
            <w:hideMark/>
          </w:tcPr>
          <w:p w14:paraId="0C916BD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anuidade.</w:t>
            </w:r>
          </w:p>
        </w:tc>
        <w:tc>
          <w:tcPr>
            <w:tcW w:w="620" w:type="dxa"/>
            <w:tcBorders>
              <w:top w:val="nil"/>
              <w:left w:val="nil"/>
              <w:bottom w:val="nil"/>
              <w:right w:val="nil"/>
            </w:tcBorders>
            <w:shd w:val="clear" w:color="000000" w:fill="F2F2F2"/>
            <w:vAlign w:val="center"/>
            <w:hideMark/>
          </w:tcPr>
          <w:p w14:paraId="41E1EC1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20" w:type="dxa"/>
            <w:tcBorders>
              <w:top w:val="nil"/>
              <w:left w:val="nil"/>
              <w:bottom w:val="nil"/>
              <w:right w:val="nil"/>
            </w:tcBorders>
            <w:shd w:val="clear" w:color="000000" w:fill="F2F2F2"/>
            <w:vAlign w:val="center"/>
            <w:hideMark/>
          </w:tcPr>
          <w:p w14:paraId="132C27C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1FFE877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20" w:type="dxa"/>
            <w:tcBorders>
              <w:top w:val="nil"/>
              <w:left w:val="nil"/>
              <w:bottom w:val="nil"/>
              <w:right w:val="nil"/>
            </w:tcBorders>
            <w:shd w:val="clear" w:color="000000" w:fill="FFFFFF"/>
            <w:vAlign w:val="center"/>
            <w:hideMark/>
          </w:tcPr>
          <w:p w14:paraId="02A06E8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20" w:type="dxa"/>
            <w:tcBorders>
              <w:top w:val="nil"/>
              <w:left w:val="nil"/>
              <w:bottom w:val="nil"/>
              <w:right w:val="nil"/>
            </w:tcBorders>
            <w:shd w:val="clear" w:color="000000" w:fill="FFFFFF"/>
            <w:vAlign w:val="center"/>
            <w:hideMark/>
          </w:tcPr>
          <w:p w14:paraId="5FBBDEC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80" w:type="dxa"/>
            <w:tcBorders>
              <w:top w:val="nil"/>
              <w:left w:val="nil"/>
              <w:bottom w:val="nil"/>
              <w:right w:val="nil"/>
            </w:tcBorders>
            <w:shd w:val="clear" w:color="000000" w:fill="FFFFFF"/>
            <w:noWrap/>
            <w:vAlign w:val="center"/>
            <w:hideMark/>
          </w:tcPr>
          <w:p w14:paraId="455EF7B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620" w:type="dxa"/>
            <w:tcBorders>
              <w:top w:val="nil"/>
              <w:left w:val="nil"/>
              <w:bottom w:val="nil"/>
              <w:right w:val="nil"/>
            </w:tcBorders>
            <w:shd w:val="clear" w:color="000000" w:fill="F2F2F2"/>
            <w:vAlign w:val="center"/>
            <w:hideMark/>
          </w:tcPr>
          <w:p w14:paraId="67526D3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620" w:type="dxa"/>
            <w:tcBorders>
              <w:top w:val="nil"/>
              <w:left w:val="nil"/>
              <w:bottom w:val="nil"/>
              <w:right w:val="nil"/>
            </w:tcBorders>
            <w:shd w:val="clear" w:color="000000" w:fill="F2F2F2"/>
            <w:vAlign w:val="center"/>
            <w:hideMark/>
          </w:tcPr>
          <w:p w14:paraId="6034BE3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6272C2CF"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940" w:type="dxa"/>
            <w:tcBorders>
              <w:top w:val="nil"/>
              <w:left w:val="nil"/>
              <w:bottom w:val="nil"/>
              <w:right w:val="nil"/>
            </w:tcBorders>
            <w:shd w:val="clear" w:color="000000" w:fill="FFFFFF"/>
            <w:noWrap/>
            <w:vAlign w:val="center"/>
            <w:hideMark/>
          </w:tcPr>
          <w:p w14:paraId="67A8762F"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1,2</w:t>
            </w:r>
          </w:p>
        </w:tc>
      </w:tr>
      <w:tr w:rsidR="0031582B" w:rsidRPr="00F62887" w14:paraId="32143DAA" w14:textId="77777777" w:rsidTr="0031582B">
        <w:trPr>
          <w:trHeight w:val="300"/>
        </w:trPr>
        <w:tc>
          <w:tcPr>
            <w:tcW w:w="3240" w:type="dxa"/>
            <w:tcBorders>
              <w:top w:val="nil"/>
              <w:left w:val="nil"/>
              <w:bottom w:val="nil"/>
              <w:right w:val="nil"/>
            </w:tcBorders>
            <w:shd w:val="clear" w:color="000000" w:fill="FFFFFF"/>
            <w:vAlign w:val="center"/>
            <w:hideMark/>
          </w:tcPr>
          <w:p w14:paraId="3433BF3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empréstimo consignado.</w:t>
            </w:r>
          </w:p>
        </w:tc>
        <w:tc>
          <w:tcPr>
            <w:tcW w:w="620" w:type="dxa"/>
            <w:tcBorders>
              <w:top w:val="nil"/>
              <w:left w:val="nil"/>
              <w:bottom w:val="nil"/>
              <w:right w:val="nil"/>
            </w:tcBorders>
            <w:shd w:val="clear" w:color="000000" w:fill="F2F2F2"/>
            <w:vAlign w:val="center"/>
            <w:hideMark/>
          </w:tcPr>
          <w:p w14:paraId="403AA7A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20" w:type="dxa"/>
            <w:tcBorders>
              <w:top w:val="nil"/>
              <w:left w:val="nil"/>
              <w:bottom w:val="nil"/>
              <w:right w:val="nil"/>
            </w:tcBorders>
            <w:shd w:val="clear" w:color="000000" w:fill="F2F2F2"/>
            <w:vAlign w:val="center"/>
            <w:hideMark/>
          </w:tcPr>
          <w:p w14:paraId="253F486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07C965DF"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FFFFF"/>
            <w:vAlign w:val="center"/>
            <w:hideMark/>
          </w:tcPr>
          <w:p w14:paraId="5455D64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20" w:type="dxa"/>
            <w:tcBorders>
              <w:top w:val="nil"/>
              <w:left w:val="nil"/>
              <w:bottom w:val="nil"/>
              <w:right w:val="nil"/>
            </w:tcBorders>
            <w:shd w:val="clear" w:color="000000" w:fill="FFFFFF"/>
            <w:vAlign w:val="center"/>
            <w:hideMark/>
          </w:tcPr>
          <w:p w14:paraId="7C0B544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59AE6311"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1,3</w:t>
            </w:r>
          </w:p>
        </w:tc>
        <w:tc>
          <w:tcPr>
            <w:tcW w:w="620" w:type="dxa"/>
            <w:tcBorders>
              <w:top w:val="nil"/>
              <w:left w:val="nil"/>
              <w:bottom w:val="nil"/>
              <w:right w:val="nil"/>
            </w:tcBorders>
            <w:shd w:val="clear" w:color="000000" w:fill="F2F2F2"/>
            <w:vAlign w:val="center"/>
            <w:hideMark/>
          </w:tcPr>
          <w:p w14:paraId="121B737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20" w:type="dxa"/>
            <w:tcBorders>
              <w:top w:val="nil"/>
              <w:left w:val="nil"/>
              <w:bottom w:val="nil"/>
              <w:right w:val="nil"/>
            </w:tcBorders>
            <w:shd w:val="clear" w:color="000000" w:fill="F2F2F2"/>
            <w:vAlign w:val="center"/>
            <w:hideMark/>
          </w:tcPr>
          <w:p w14:paraId="422A8D5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380" w:type="dxa"/>
            <w:tcBorders>
              <w:top w:val="nil"/>
              <w:left w:val="nil"/>
              <w:bottom w:val="nil"/>
              <w:right w:val="nil"/>
            </w:tcBorders>
            <w:shd w:val="clear" w:color="000000" w:fill="F2F2F2"/>
            <w:noWrap/>
            <w:vAlign w:val="center"/>
            <w:hideMark/>
          </w:tcPr>
          <w:p w14:paraId="757CA03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940" w:type="dxa"/>
            <w:tcBorders>
              <w:top w:val="nil"/>
              <w:left w:val="nil"/>
              <w:bottom w:val="nil"/>
              <w:right w:val="nil"/>
            </w:tcBorders>
            <w:shd w:val="clear" w:color="000000" w:fill="FFFFFF"/>
            <w:noWrap/>
            <w:vAlign w:val="center"/>
            <w:hideMark/>
          </w:tcPr>
          <w:p w14:paraId="491B298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1,5</w:t>
            </w:r>
          </w:p>
        </w:tc>
      </w:tr>
      <w:tr w:rsidR="0031582B" w:rsidRPr="00F62887" w14:paraId="7A584619" w14:textId="77777777" w:rsidTr="0031582B">
        <w:trPr>
          <w:trHeight w:val="300"/>
        </w:trPr>
        <w:tc>
          <w:tcPr>
            <w:tcW w:w="3240" w:type="dxa"/>
            <w:tcBorders>
              <w:top w:val="nil"/>
              <w:left w:val="nil"/>
              <w:bottom w:val="nil"/>
              <w:right w:val="nil"/>
            </w:tcBorders>
            <w:shd w:val="clear" w:color="000000" w:fill="FFFFFF"/>
            <w:vAlign w:val="center"/>
            <w:hideMark/>
          </w:tcPr>
          <w:p w14:paraId="4D8E69A4"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fidelização.</w:t>
            </w:r>
          </w:p>
        </w:tc>
        <w:tc>
          <w:tcPr>
            <w:tcW w:w="620" w:type="dxa"/>
            <w:tcBorders>
              <w:top w:val="nil"/>
              <w:left w:val="nil"/>
              <w:bottom w:val="nil"/>
              <w:right w:val="nil"/>
            </w:tcBorders>
            <w:shd w:val="clear" w:color="000000" w:fill="F2F2F2"/>
            <w:vAlign w:val="center"/>
            <w:hideMark/>
          </w:tcPr>
          <w:p w14:paraId="6B778BF9"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2F2F2"/>
            <w:vAlign w:val="center"/>
            <w:hideMark/>
          </w:tcPr>
          <w:p w14:paraId="6441AFA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46FCEF4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FFFFF"/>
            <w:vAlign w:val="center"/>
            <w:hideMark/>
          </w:tcPr>
          <w:p w14:paraId="7074BE4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FFFFF"/>
            <w:vAlign w:val="center"/>
            <w:hideMark/>
          </w:tcPr>
          <w:p w14:paraId="49B38B5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07F49C30"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1,2</w:t>
            </w:r>
          </w:p>
        </w:tc>
        <w:tc>
          <w:tcPr>
            <w:tcW w:w="620" w:type="dxa"/>
            <w:tcBorders>
              <w:top w:val="nil"/>
              <w:left w:val="nil"/>
              <w:bottom w:val="nil"/>
              <w:right w:val="nil"/>
            </w:tcBorders>
            <w:shd w:val="clear" w:color="000000" w:fill="F2F2F2"/>
            <w:vAlign w:val="center"/>
            <w:hideMark/>
          </w:tcPr>
          <w:p w14:paraId="4E18974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7,4</w:t>
            </w:r>
          </w:p>
        </w:tc>
        <w:tc>
          <w:tcPr>
            <w:tcW w:w="620" w:type="dxa"/>
            <w:tcBorders>
              <w:top w:val="nil"/>
              <w:left w:val="nil"/>
              <w:bottom w:val="nil"/>
              <w:right w:val="nil"/>
            </w:tcBorders>
            <w:shd w:val="clear" w:color="000000" w:fill="F2F2F2"/>
            <w:vAlign w:val="center"/>
            <w:hideMark/>
          </w:tcPr>
          <w:p w14:paraId="207087B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18123F4F"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0,9</w:t>
            </w:r>
          </w:p>
        </w:tc>
        <w:tc>
          <w:tcPr>
            <w:tcW w:w="940" w:type="dxa"/>
            <w:tcBorders>
              <w:top w:val="nil"/>
              <w:left w:val="nil"/>
              <w:bottom w:val="nil"/>
              <w:right w:val="nil"/>
            </w:tcBorders>
            <w:shd w:val="clear" w:color="000000" w:fill="FFFFFF"/>
            <w:noWrap/>
            <w:vAlign w:val="center"/>
            <w:hideMark/>
          </w:tcPr>
          <w:p w14:paraId="0F13816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1,2</w:t>
            </w:r>
          </w:p>
        </w:tc>
      </w:tr>
      <w:tr w:rsidR="0031582B" w:rsidRPr="00F62887" w14:paraId="5C58AE89" w14:textId="77777777" w:rsidTr="0031582B">
        <w:trPr>
          <w:trHeight w:val="300"/>
        </w:trPr>
        <w:tc>
          <w:tcPr>
            <w:tcW w:w="3240" w:type="dxa"/>
            <w:tcBorders>
              <w:top w:val="nil"/>
              <w:left w:val="nil"/>
              <w:bottom w:val="nil"/>
              <w:right w:val="nil"/>
            </w:tcBorders>
            <w:shd w:val="clear" w:color="000000" w:fill="FFFFFF"/>
            <w:vAlign w:val="center"/>
            <w:hideMark/>
          </w:tcPr>
          <w:p w14:paraId="27862CB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o que é o cartão de crédito.</w:t>
            </w:r>
          </w:p>
        </w:tc>
        <w:tc>
          <w:tcPr>
            <w:tcW w:w="620" w:type="dxa"/>
            <w:tcBorders>
              <w:top w:val="nil"/>
              <w:left w:val="nil"/>
              <w:bottom w:val="nil"/>
              <w:right w:val="nil"/>
            </w:tcBorders>
            <w:shd w:val="clear" w:color="000000" w:fill="F2F2F2"/>
            <w:vAlign w:val="center"/>
            <w:hideMark/>
          </w:tcPr>
          <w:p w14:paraId="616D1C4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6,9</w:t>
            </w:r>
          </w:p>
        </w:tc>
        <w:tc>
          <w:tcPr>
            <w:tcW w:w="620" w:type="dxa"/>
            <w:tcBorders>
              <w:top w:val="nil"/>
              <w:left w:val="nil"/>
              <w:bottom w:val="nil"/>
              <w:right w:val="nil"/>
            </w:tcBorders>
            <w:shd w:val="clear" w:color="000000" w:fill="F2F2F2"/>
            <w:vAlign w:val="center"/>
            <w:hideMark/>
          </w:tcPr>
          <w:p w14:paraId="31E390F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023C0E4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1,4</w:t>
            </w:r>
          </w:p>
        </w:tc>
        <w:tc>
          <w:tcPr>
            <w:tcW w:w="620" w:type="dxa"/>
            <w:tcBorders>
              <w:top w:val="nil"/>
              <w:left w:val="nil"/>
              <w:bottom w:val="nil"/>
              <w:right w:val="nil"/>
            </w:tcBorders>
            <w:shd w:val="clear" w:color="000000" w:fill="FFFFFF"/>
            <w:vAlign w:val="center"/>
            <w:hideMark/>
          </w:tcPr>
          <w:p w14:paraId="54FD3B8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7,0</w:t>
            </w:r>
          </w:p>
        </w:tc>
        <w:tc>
          <w:tcPr>
            <w:tcW w:w="620" w:type="dxa"/>
            <w:tcBorders>
              <w:top w:val="nil"/>
              <w:left w:val="nil"/>
              <w:bottom w:val="nil"/>
              <w:right w:val="nil"/>
            </w:tcBorders>
            <w:shd w:val="clear" w:color="000000" w:fill="FFFFFF"/>
            <w:vAlign w:val="center"/>
            <w:hideMark/>
          </w:tcPr>
          <w:p w14:paraId="11E23DB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380" w:type="dxa"/>
            <w:tcBorders>
              <w:top w:val="nil"/>
              <w:left w:val="nil"/>
              <w:bottom w:val="nil"/>
              <w:right w:val="nil"/>
            </w:tcBorders>
            <w:shd w:val="clear" w:color="000000" w:fill="FFFFFF"/>
            <w:noWrap/>
            <w:vAlign w:val="center"/>
            <w:hideMark/>
          </w:tcPr>
          <w:p w14:paraId="2F661D0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620" w:type="dxa"/>
            <w:tcBorders>
              <w:top w:val="nil"/>
              <w:left w:val="nil"/>
              <w:bottom w:val="nil"/>
              <w:right w:val="nil"/>
            </w:tcBorders>
            <w:shd w:val="clear" w:color="000000" w:fill="F2F2F2"/>
            <w:vAlign w:val="center"/>
            <w:hideMark/>
          </w:tcPr>
          <w:p w14:paraId="7B753C7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7,1</w:t>
            </w:r>
          </w:p>
        </w:tc>
        <w:tc>
          <w:tcPr>
            <w:tcW w:w="620" w:type="dxa"/>
            <w:tcBorders>
              <w:top w:val="nil"/>
              <w:left w:val="nil"/>
              <w:bottom w:val="nil"/>
              <w:right w:val="nil"/>
            </w:tcBorders>
            <w:shd w:val="clear" w:color="000000" w:fill="F2F2F2"/>
            <w:vAlign w:val="center"/>
            <w:hideMark/>
          </w:tcPr>
          <w:p w14:paraId="5B9D524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3D6B79A4"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940" w:type="dxa"/>
            <w:tcBorders>
              <w:top w:val="nil"/>
              <w:left w:val="nil"/>
              <w:bottom w:val="nil"/>
              <w:right w:val="nil"/>
            </w:tcBorders>
            <w:shd w:val="clear" w:color="000000" w:fill="FFFFFF"/>
            <w:noWrap/>
            <w:vAlign w:val="center"/>
            <w:hideMark/>
          </w:tcPr>
          <w:p w14:paraId="5F26535B"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1,3</w:t>
            </w:r>
          </w:p>
        </w:tc>
      </w:tr>
      <w:tr w:rsidR="0031582B" w:rsidRPr="00F62887" w14:paraId="103C0800" w14:textId="77777777" w:rsidTr="0031582B">
        <w:trPr>
          <w:trHeight w:val="480"/>
        </w:trPr>
        <w:tc>
          <w:tcPr>
            <w:tcW w:w="3240" w:type="dxa"/>
            <w:tcBorders>
              <w:top w:val="nil"/>
              <w:left w:val="nil"/>
              <w:bottom w:val="nil"/>
              <w:right w:val="nil"/>
            </w:tcBorders>
            <w:shd w:val="clear" w:color="000000" w:fill="FFFFFF"/>
            <w:vAlign w:val="center"/>
            <w:hideMark/>
          </w:tcPr>
          <w:p w14:paraId="512CADD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Explicar qual tarifa bancária não pode ser cobrada pelo banco.</w:t>
            </w:r>
          </w:p>
        </w:tc>
        <w:tc>
          <w:tcPr>
            <w:tcW w:w="620" w:type="dxa"/>
            <w:tcBorders>
              <w:top w:val="nil"/>
              <w:left w:val="nil"/>
              <w:bottom w:val="nil"/>
              <w:right w:val="nil"/>
            </w:tcBorders>
            <w:shd w:val="clear" w:color="000000" w:fill="F2F2F2"/>
            <w:vAlign w:val="center"/>
            <w:hideMark/>
          </w:tcPr>
          <w:p w14:paraId="3A16C6EF"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20" w:type="dxa"/>
            <w:tcBorders>
              <w:top w:val="nil"/>
              <w:left w:val="nil"/>
              <w:bottom w:val="nil"/>
              <w:right w:val="nil"/>
            </w:tcBorders>
            <w:shd w:val="clear" w:color="000000" w:fill="F2F2F2"/>
            <w:vAlign w:val="center"/>
            <w:hideMark/>
          </w:tcPr>
          <w:p w14:paraId="16DA9BE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5B9B1DDE"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20" w:type="dxa"/>
            <w:tcBorders>
              <w:top w:val="nil"/>
              <w:left w:val="nil"/>
              <w:bottom w:val="nil"/>
              <w:right w:val="nil"/>
            </w:tcBorders>
            <w:shd w:val="clear" w:color="000000" w:fill="FFFFFF"/>
            <w:vAlign w:val="center"/>
            <w:hideMark/>
          </w:tcPr>
          <w:p w14:paraId="68D5B5A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FFFFF"/>
            <w:vAlign w:val="center"/>
            <w:hideMark/>
          </w:tcPr>
          <w:p w14:paraId="69A67FA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337B845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620" w:type="dxa"/>
            <w:tcBorders>
              <w:top w:val="nil"/>
              <w:left w:val="nil"/>
              <w:bottom w:val="nil"/>
              <w:right w:val="nil"/>
            </w:tcBorders>
            <w:shd w:val="clear" w:color="000000" w:fill="F2F2F2"/>
            <w:vAlign w:val="center"/>
            <w:hideMark/>
          </w:tcPr>
          <w:p w14:paraId="24915F5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20" w:type="dxa"/>
            <w:tcBorders>
              <w:top w:val="nil"/>
              <w:left w:val="nil"/>
              <w:bottom w:val="nil"/>
              <w:right w:val="nil"/>
            </w:tcBorders>
            <w:shd w:val="clear" w:color="000000" w:fill="F2F2F2"/>
            <w:vAlign w:val="center"/>
            <w:hideMark/>
          </w:tcPr>
          <w:p w14:paraId="7804577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380" w:type="dxa"/>
            <w:tcBorders>
              <w:top w:val="nil"/>
              <w:left w:val="nil"/>
              <w:bottom w:val="nil"/>
              <w:right w:val="nil"/>
            </w:tcBorders>
            <w:shd w:val="clear" w:color="000000" w:fill="F2F2F2"/>
            <w:noWrap/>
            <w:vAlign w:val="center"/>
            <w:hideMark/>
          </w:tcPr>
          <w:p w14:paraId="599D350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940" w:type="dxa"/>
            <w:tcBorders>
              <w:top w:val="nil"/>
              <w:left w:val="nil"/>
              <w:bottom w:val="nil"/>
              <w:right w:val="nil"/>
            </w:tcBorders>
            <w:shd w:val="clear" w:color="000000" w:fill="FFFFFF"/>
            <w:noWrap/>
            <w:vAlign w:val="center"/>
            <w:hideMark/>
          </w:tcPr>
          <w:p w14:paraId="7F08D0B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1,6</w:t>
            </w:r>
          </w:p>
        </w:tc>
      </w:tr>
      <w:tr w:rsidR="0031582B" w:rsidRPr="00F62887" w14:paraId="4DBE4D98" w14:textId="77777777" w:rsidTr="0031582B">
        <w:trPr>
          <w:trHeight w:val="480"/>
        </w:trPr>
        <w:tc>
          <w:tcPr>
            <w:tcW w:w="3240" w:type="dxa"/>
            <w:tcBorders>
              <w:top w:val="nil"/>
              <w:left w:val="nil"/>
              <w:bottom w:val="nil"/>
              <w:right w:val="nil"/>
            </w:tcBorders>
            <w:shd w:val="clear" w:color="000000" w:fill="FFFFFF"/>
            <w:vAlign w:val="center"/>
            <w:hideMark/>
          </w:tcPr>
          <w:p w14:paraId="6A0BA3DE"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Identificar o que é TAC – Taxa de abertura de crédito.</w:t>
            </w:r>
          </w:p>
        </w:tc>
        <w:tc>
          <w:tcPr>
            <w:tcW w:w="620" w:type="dxa"/>
            <w:tcBorders>
              <w:top w:val="nil"/>
              <w:left w:val="nil"/>
              <w:bottom w:val="nil"/>
              <w:right w:val="nil"/>
            </w:tcBorders>
            <w:shd w:val="clear" w:color="000000" w:fill="F2F2F2"/>
            <w:vAlign w:val="center"/>
            <w:hideMark/>
          </w:tcPr>
          <w:p w14:paraId="5B9A5A8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2F2F2"/>
            <w:vAlign w:val="center"/>
            <w:hideMark/>
          </w:tcPr>
          <w:p w14:paraId="4B8F056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380" w:type="dxa"/>
            <w:tcBorders>
              <w:top w:val="nil"/>
              <w:left w:val="nil"/>
              <w:bottom w:val="nil"/>
              <w:right w:val="nil"/>
            </w:tcBorders>
            <w:shd w:val="clear" w:color="000000" w:fill="F2F2F2"/>
            <w:noWrap/>
            <w:vAlign w:val="center"/>
            <w:hideMark/>
          </w:tcPr>
          <w:p w14:paraId="48CFABB1"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620" w:type="dxa"/>
            <w:tcBorders>
              <w:top w:val="nil"/>
              <w:left w:val="nil"/>
              <w:bottom w:val="nil"/>
              <w:right w:val="nil"/>
            </w:tcBorders>
            <w:shd w:val="clear" w:color="000000" w:fill="FFFFFF"/>
            <w:vAlign w:val="center"/>
            <w:hideMark/>
          </w:tcPr>
          <w:p w14:paraId="61FA8CA0"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20" w:type="dxa"/>
            <w:tcBorders>
              <w:top w:val="nil"/>
              <w:left w:val="nil"/>
              <w:bottom w:val="nil"/>
              <w:right w:val="nil"/>
            </w:tcBorders>
            <w:shd w:val="clear" w:color="000000" w:fill="FFFFFF"/>
            <w:vAlign w:val="center"/>
            <w:hideMark/>
          </w:tcPr>
          <w:p w14:paraId="63F1C27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380" w:type="dxa"/>
            <w:tcBorders>
              <w:top w:val="nil"/>
              <w:left w:val="nil"/>
              <w:bottom w:val="nil"/>
              <w:right w:val="nil"/>
            </w:tcBorders>
            <w:shd w:val="clear" w:color="000000" w:fill="FFFFFF"/>
            <w:noWrap/>
            <w:vAlign w:val="center"/>
            <w:hideMark/>
          </w:tcPr>
          <w:p w14:paraId="4CBE6875"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20" w:type="dxa"/>
            <w:tcBorders>
              <w:top w:val="nil"/>
              <w:left w:val="nil"/>
              <w:bottom w:val="nil"/>
              <w:right w:val="nil"/>
            </w:tcBorders>
            <w:shd w:val="clear" w:color="000000" w:fill="F2F2F2"/>
            <w:vAlign w:val="center"/>
            <w:hideMark/>
          </w:tcPr>
          <w:p w14:paraId="3FBA3BCD"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20" w:type="dxa"/>
            <w:tcBorders>
              <w:top w:val="nil"/>
              <w:left w:val="nil"/>
              <w:bottom w:val="nil"/>
              <w:right w:val="nil"/>
            </w:tcBorders>
            <w:shd w:val="clear" w:color="000000" w:fill="F2F2F2"/>
            <w:vAlign w:val="center"/>
            <w:hideMark/>
          </w:tcPr>
          <w:p w14:paraId="6695058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380" w:type="dxa"/>
            <w:tcBorders>
              <w:top w:val="nil"/>
              <w:left w:val="nil"/>
              <w:bottom w:val="nil"/>
              <w:right w:val="nil"/>
            </w:tcBorders>
            <w:shd w:val="clear" w:color="000000" w:fill="F2F2F2"/>
            <w:noWrap/>
            <w:vAlign w:val="center"/>
            <w:hideMark/>
          </w:tcPr>
          <w:p w14:paraId="7E01247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940" w:type="dxa"/>
            <w:tcBorders>
              <w:top w:val="nil"/>
              <w:left w:val="nil"/>
              <w:bottom w:val="nil"/>
              <w:right w:val="nil"/>
            </w:tcBorders>
            <w:shd w:val="clear" w:color="000000" w:fill="FFFFFF"/>
            <w:noWrap/>
            <w:vAlign w:val="center"/>
            <w:hideMark/>
          </w:tcPr>
          <w:p w14:paraId="0CE1CE91"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31582B" w:rsidRPr="00F62887" w14:paraId="7F2C72C1" w14:textId="77777777" w:rsidTr="0031582B">
        <w:trPr>
          <w:trHeight w:val="480"/>
        </w:trPr>
        <w:tc>
          <w:tcPr>
            <w:tcW w:w="3240" w:type="dxa"/>
            <w:tcBorders>
              <w:top w:val="nil"/>
              <w:left w:val="nil"/>
              <w:bottom w:val="nil"/>
              <w:right w:val="nil"/>
            </w:tcBorders>
            <w:shd w:val="clear" w:color="000000" w:fill="FFFFFF"/>
            <w:vAlign w:val="center"/>
            <w:hideMark/>
          </w:tcPr>
          <w:p w14:paraId="18B38D8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Identificar quem são os correspondentes bancários.</w:t>
            </w:r>
          </w:p>
        </w:tc>
        <w:tc>
          <w:tcPr>
            <w:tcW w:w="620" w:type="dxa"/>
            <w:tcBorders>
              <w:top w:val="nil"/>
              <w:left w:val="nil"/>
              <w:bottom w:val="nil"/>
              <w:right w:val="nil"/>
            </w:tcBorders>
            <w:shd w:val="clear" w:color="000000" w:fill="F2F2F2"/>
            <w:vAlign w:val="center"/>
            <w:hideMark/>
          </w:tcPr>
          <w:p w14:paraId="3B49F8B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20" w:type="dxa"/>
            <w:tcBorders>
              <w:top w:val="nil"/>
              <w:left w:val="nil"/>
              <w:bottom w:val="nil"/>
              <w:right w:val="nil"/>
            </w:tcBorders>
            <w:shd w:val="clear" w:color="000000" w:fill="F2F2F2"/>
            <w:vAlign w:val="center"/>
            <w:hideMark/>
          </w:tcPr>
          <w:p w14:paraId="1FD781E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299FA408"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FFFFF"/>
            <w:vAlign w:val="center"/>
            <w:hideMark/>
          </w:tcPr>
          <w:p w14:paraId="6C649F5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FFFFF"/>
            <w:vAlign w:val="center"/>
            <w:hideMark/>
          </w:tcPr>
          <w:p w14:paraId="6B40F38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35CAE9FE"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2F2F2"/>
            <w:vAlign w:val="center"/>
            <w:hideMark/>
          </w:tcPr>
          <w:p w14:paraId="447F836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20" w:type="dxa"/>
            <w:tcBorders>
              <w:top w:val="nil"/>
              <w:left w:val="nil"/>
              <w:bottom w:val="nil"/>
              <w:right w:val="nil"/>
            </w:tcBorders>
            <w:shd w:val="clear" w:color="000000" w:fill="F2F2F2"/>
            <w:vAlign w:val="center"/>
            <w:hideMark/>
          </w:tcPr>
          <w:p w14:paraId="6AE1B16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6F5ECCB3"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940" w:type="dxa"/>
            <w:tcBorders>
              <w:top w:val="nil"/>
              <w:left w:val="nil"/>
              <w:bottom w:val="nil"/>
              <w:right w:val="nil"/>
            </w:tcBorders>
            <w:shd w:val="clear" w:color="000000" w:fill="FFFFFF"/>
            <w:noWrap/>
            <w:vAlign w:val="center"/>
            <w:hideMark/>
          </w:tcPr>
          <w:p w14:paraId="22DFCF9D"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r>
      <w:tr w:rsidR="0031582B" w:rsidRPr="00F62887" w14:paraId="66B26006" w14:textId="77777777" w:rsidTr="0031582B">
        <w:trPr>
          <w:trHeight w:val="480"/>
        </w:trPr>
        <w:tc>
          <w:tcPr>
            <w:tcW w:w="3240" w:type="dxa"/>
            <w:tcBorders>
              <w:top w:val="nil"/>
              <w:left w:val="nil"/>
              <w:bottom w:val="nil"/>
              <w:right w:val="nil"/>
            </w:tcBorders>
            <w:shd w:val="clear" w:color="000000" w:fill="FFFFFF"/>
            <w:vAlign w:val="center"/>
            <w:hideMark/>
          </w:tcPr>
          <w:p w14:paraId="673B4335"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Resumir as etapas para encerrar uma -conta no banco;</w:t>
            </w:r>
          </w:p>
        </w:tc>
        <w:tc>
          <w:tcPr>
            <w:tcW w:w="620" w:type="dxa"/>
            <w:tcBorders>
              <w:top w:val="nil"/>
              <w:left w:val="nil"/>
              <w:bottom w:val="nil"/>
              <w:right w:val="nil"/>
            </w:tcBorders>
            <w:shd w:val="clear" w:color="000000" w:fill="F2F2F2"/>
            <w:vAlign w:val="center"/>
            <w:hideMark/>
          </w:tcPr>
          <w:p w14:paraId="678E3413"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20" w:type="dxa"/>
            <w:tcBorders>
              <w:top w:val="nil"/>
              <w:left w:val="nil"/>
              <w:bottom w:val="nil"/>
              <w:right w:val="nil"/>
            </w:tcBorders>
            <w:shd w:val="clear" w:color="000000" w:fill="F2F2F2"/>
            <w:vAlign w:val="center"/>
            <w:hideMark/>
          </w:tcPr>
          <w:p w14:paraId="5570A55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380" w:type="dxa"/>
            <w:tcBorders>
              <w:top w:val="nil"/>
              <w:left w:val="nil"/>
              <w:bottom w:val="nil"/>
              <w:right w:val="nil"/>
            </w:tcBorders>
            <w:shd w:val="clear" w:color="000000" w:fill="F2F2F2"/>
            <w:noWrap/>
            <w:vAlign w:val="center"/>
            <w:hideMark/>
          </w:tcPr>
          <w:p w14:paraId="5D844F7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20" w:type="dxa"/>
            <w:tcBorders>
              <w:top w:val="nil"/>
              <w:left w:val="nil"/>
              <w:bottom w:val="nil"/>
              <w:right w:val="nil"/>
            </w:tcBorders>
            <w:shd w:val="clear" w:color="000000" w:fill="FFFFFF"/>
            <w:vAlign w:val="center"/>
            <w:hideMark/>
          </w:tcPr>
          <w:p w14:paraId="37E9D6BC"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FFFFF"/>
            <w:vAlign w:val="center"/>
            <w:hideMark/>
          </w:tcPr>
          <w:p w14:paraId="20DFB4D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380" w:type="dxa"/>
            <w:tcBorders>
              <w:top w:val="nil"/>
              <w:left w:val="nil"/>
              <w:bottom w:val="nil"/>
              <w:right w:val="nil"/>
            </w:tcBorders>
            <w:shd w:val="clear" w:color="000000" w:fill="FFFFFF"/>
            <w:noWrap/>
            <w:vAlign w:val="center"/>
            <w:hideMark/>
          </w:tcPr>
          <w:p w14:paraId="4129DEC5"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2F2F2"/>
            <w:vAlign w:val="center"/>
            <w:hideMark/>
          </w:tcPr>
          <w:p w14:paraId="7E5401A8"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20" w:type="dxa"/>
            <w:tcBorders>
              <w:top w:val="nil"/>
              <w:left w:val="nil"/>
              <w:bottom w:val="nil"/>
              <w:right w:val="nil"/>
            </w:tcBorders>
            <w:shd w:val="clear" w:color="000000" w:fill="F2F2F2"/>
            <w:vAlign w:val="center"/>
            <w:hideMark/>
          </w:tcPr>
          <w:p w14:paraId="77D07EEB"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380" w:type="dxa"/>
            <w:tcBorders>
              <w:top w:val="nil"/>
              <w:left w:val="nil"/>
              <w:bottom w:val="nil"/>
              <w:right w:val="nil"/>
            </w:tcBorders>
            <w:shd w:val="clear" w:color="000000" w:fill="F2F2F2"/>
            <w:noWrap/>
            <w:vAlign w:val="center"/>
            <w:hideMark/>
          </w:tcPr>
          <w:p w14:paraId="14A1E500"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940" w:type="dxa"/>
            <w:tcBorders>
              <w:top w:val="nil"/>
              <w:left w:val="nil"/>
              <w:bottom w:val="nil"/>
              <w:right w:val="nil"/>
            </w:tcBorders>
            <w:shd w:val="clear" w:color="000000" w:fill="FFFFFF"/>
            <w:noWrap/>
            <w:vAlign w:val="center"/>
            <w:hideMark/>
          </w:tcPr>
          <w:p w14:paraId="21DAEC9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r>
      <w:tr w:rsidR="0031582B" w:rsidRPr="00F62887" w14:paraId="74694DB0" w14:textId="77777777" w:rsidTr="0031582B">
        <w:trPr>
          <w:trHeight w:val="480"/>
        </w:trPr>
        <w:tc>
          <w:tcPr>
            <w:tcW w:w="3240" w:type="dxa"/>
            <w:tcBorders>
              <w:top w:val="nil"/>
              <w:left w:val="nil"/>
              <w:bottom w:val="nil"/>
              <w:right w:val="nil"/>
            </w:tcBorders>
            <w:shd w:val="clear" w:color="000000" w:fill="FFFFFF"/>
            <w:vAlign w:val="center"/>
            <w:hideMark/>
          </w:tcPr>
          <w:p w14:paraId="641AAEDA"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Resumir o procedimento para a portabilidade do salário;</w:t>
            </w:r>
          </w:p>
        </w:tc>
        <w:tc>
          <w:tcPr>
            <w:tcW w:w="620" w:type="dxa"/>
            <w:tcBorders>
              <w:top w:val="nil"/>
              <w:left w:val="nil"/>
              <w:bottom w:val="nil"/>
              <w:right w:val="nil"/>
            </w:tcBorders>
            <w:shd w:val="clear" w:color="000000" w:fill="F2F2F2"/>
            <w:vAlign w:val="center"/>
            <w:hideMark/>
          </w:tcPr>
          <w:p w14:paraId="6EB2D7E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20" w:type="dxa"/>
            <w:tcBorders>
              <w:top w:val="nil"/>
              <w:left w:val="nil"/>
              <w:bottom w:val="nil"/>
              <w:right w:val="nil"/>
            </w:tcBorders>
            <w:shd w:val="clear" w:color="000000" w:fill="F2F2F2"/>
            <w:vAlign w:val="center"/>
            <w:hideMark/>
          </w:tcPr>
          <w:p w14:paraId="5E10C82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380" w:type="dxa"/>
            <w:tcBorders>
              <w:top w:val="nil"/>
              <w:left w:val="nil"/>
              <w:bottom w:val="nil"/>
              <w:right w:val="nil"/>
            </w:tcBorders>
            <w:shd w:val="clear" w:color="000000" w:fill="F2F2F2"/>
            <w:noWrap/>
            <w:vAlign w:val="center"/>
            <w:hideMark/>
          </w:tcPr>
          <w:p w14:paraId="44DB4BE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20" w:type="dxa"/>
            <w:tcBorders>
              <w:top w:val="nil"/>
              <w:left w:val="nil"/>
              <w:bottom w:val="nil"/>
              <w:right w:val="nil"/>
            </w:tcBorders>
            <w:shd w:val="clear" w:color="000000" w:fill="FFFFFF"/>
            <w:vAlign w:val="center"/>
            <w:hideMark/>
          </w:tcPr>
          <w:p w14:paraId="2BFC68B7"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FFFFF"/>
            <w:vAlign w:val="center"/>
            <w:hideMark/>
          </w:tcPr>
          <w:p w14:paraId="0D49EF01"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380" w:type="dxa"/>
            <w:tcBorders>
              <w:top w:val="nil"/>
              <w:left w:val="nil"/>
              <w:bottom w:val="nil"/>
              <w:right w:val="nil"/>
            </w:tcBorders>
            <w:shd w:val="clear" w:color="000000" w:fill="FFFFFF"/>
            <w:noWrap/>
            <w:vAlign w:val="center"/>
            <w:hideMark/>
          </w:tcPr>
          <w:p w14:paraId="6862A784"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20" w:type="dxa"/>
            <w:tcBorders>
              <w:top w:val="nil"/>
              <w:left w:val="nil"/>
              <w:bottom w:val="nil"/>
              <w:right w:val="nil"/>
            </w:tcBorders>
            <w:shd w:val="clear" w:color="000000" w:fill="F2F2F2"/>
            <w:vAlign w:val="center"/>
            <w:hideMark/>
          </w:tcPr>
          <w:p w14:paraId="2BC16EF6"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20" w:type="dxa"/>
            <w:tcBorders>
              <w:top w:val="nil"/>
              <w:left w:val="nil"/>
              <w:bottom w:val="nil"/>
              <w:right w:val="nil"/>
            </w:tcBorders>
            <w:shd w:val="clear" w:color="000000" w:fill="F2F2F2"/>
            <w:vAlign w:val="center"/>
            <w:hideMark/>
          </w:tcPr>
          <w:p w14:paraId="36CA9E72" w14:textId="77777777" w:rsidR="0031582B" w:rsidRPr="00F62887" w:rsidRDefault="0031582B" w:rsidP="0031582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380" w:type="dxa"/>
            <w:tcBorders>
              <w:top w:val="nil"/>
              <w:left w:val="nil"/>
              <w:bottom w:val="nil"/>
              <w:right w:val="nil"/>
            </w:tcBorders>
            <w:shd w:val="clear" w:color="000000" w:fill="F2F2F2"/>
            <w:noWrap/>
            <w:vAlign w:val="center"/>
            <w:hideMark/>
          </w:tcPr>
          <w:p w14:paraId="162D5568"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940" w:type="dxa"/>
            <w:tcBorders>
              <w:top w:val="nil"/>
              <w:left w:val="nil"/>
              <w:bottom w:val="nil"/>
              <w:right w:val="nil"/>
            </w:tcBorders>
            <w:shd w:val="clear" w:color="000000" w:fill="FFFFFF"/>
            <w:noWrap/>
            <w:vAlign w:val="center"/>
            <w:hideMark/>
          </w:tcPr>
          <w:p w14:paraId="64323006"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1,9</w:t>
            </w:r>
          </w:p>
        </w:tc>
      </w:tr>
      <w:tr w:rsidR="0031582B" w:rsidRPr="00F62887" w14:paraId="07708491" w14:textId="77777777" w:rsidTr="0031582B">
        <w:trPr>
          <w:trHeight w:val="300"/>
        </w:trPr>
        <w:tc>
          <w:tcPr>
            <w:tcW w:w="3240" w:type="dxa"/>
            <w:tcBorders>
              <w:top w:val="nil"/>
              <w:left w:val="nil"/>
              <w:bottom w:val="single" w:sz="4" w:space="0" w:color="auto"/>
              <w:right w:val="nil"/>
            </w:tcBorders>
            <w:shd w:val="clear" w:color="000000" w:fill="FFFFFF"/>
            <w:vAlign w:val="center"/>
            <w:hideMark/>
          </w:tcPr>
          <w:p w14:paraId="06D64E4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620" w:type="dxa"/>
            <w:tcBorders>
              <w:top w:val="nil"/>
              <w:left w:val="nil"/>
              <w:bottom w:val="single" w:sz="4" w:space="0" w:color="auto"/>
              <w:right w:val="nil"/>
            </w:tcBorders>
            <w:shd w:val="clear" w:color="000000" w:fill="F2F2F2"/>
            <w:noWrap/>
            <w:vAlign w:val="bottom"/>
            <w:hideMark/>
          </w:tcPr>
          <w:p w14:paraId="6685BEA6"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6,1</w:t>
            </w:r>
          </w:p>
        </w:tc>
        <w:tc>
          <w:tcPr>
            <w:tcW w:w="620" w:type="dxa"/>
            <w:tcBorders>
              <w:top w:val="nil"/>
              <w:left w:val="nil"/>
              <w:bottom w:val="single" w:sz="4" w:space="0" w:color="auto"/>
              <w:right w:val="nil"/>
            </w:tcBorders>
            <w:shd w:val="clear" w:color="000000" w:fill="F2F2F2"/>
            <w:noWrap/>
            <w:vAlign w:val="bottom"/>
            <w:hideMark/>
          </w:tcPr>
          <w:p w14:paraId="33EFE3B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380" w:type="dxa"/>
            <w:tcBorders>
              <w:top w:val="nil"/>
              <w:left w:val="nil"/>
              <w:bottom w:val="single" w:sz="4" w:space="0" w:color="auto"/>
              <w:right w:val="nil"/>
            </w:tcBorders>
            <w:shd w:val="clear" w:color="000000" w:fill="F2F2F2"/>
            <w:noWrap/>
            <w:vAlign w:val="bottom"/>
            <w:hideMark/>
          </w:tcPr>
          <w:p w14:paraId="15007FB0"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c>
          <w:tcPr>
            <w:tcW w:w="620" w:type="dxa"/>
            <w:tcBorders>
              <w:top w:val="nil"/>
              <w:left w:val="nil"/>
              <w:bottom w:val="single" w:sz="4" w:space="0" w:color="auto"/>
              <w:right w:val="nil"/>
            </w:tcBorders>
            <w:shd w:val="clear" w:color="auto" w:fill="auto"/>
            <w:noWrap/>
            <w:vAlign w:val="bottom"/>
            <w:hideMark/>
          </w:tcPr>
          <w:p w14:paraId="4F2F34F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5,4</w:t>
            </w:r>
          </w:p>
        </w:tc>
        <w:tc>
          <w:tcPr>
            <w:tcW w:w="620" w:type="dxa"/>
            <w:tcBorders>
              <w:top w:val="nil"/>
              <w:left w:val="nil"/>
              <w:bottom w:val="single" w:sz="4" w:space="0" w:color="auto"/>
              <w:right w:val="nil"/>
            </w:tcBorders>
            <w:shd w:val="clear" w:color="auto" w:fill="auto"/>
            <w:noWrap/>
            <w:vAlign w:val="bottom"/>
            <w:hideMark/>
          </w:tcPr>
          <w:p w14:paraId="6110B4A3"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380" w:type="dxa"/>
            <w:tcBorders>
              <w:top w:val="nil"/>
              <w:left w:val="nil"/>
              <w:bottom w:val="single" w:sz="4" w:space="0" w:color="auto"/>
              <w:right w:val="nil"/>
            </w:tcBorders>
            <w:shd w:val="clear" w:color="auto" w:fill="auto"/>
            <w:noWrap/>
            <w:vAlign w:val="bottom"/>
            <w:hideMark/>
          </w:tcPr>
          <w:p w14:paraId="58EEAC2D"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1,4</w:t>
            </w:r>
          </w:p>
        </w:tc>
        <w:tc>
          <w:tcPr>
            <w:tcW w:w="620" w:type="dxa"/>
            <w:tcBorders>
              <w:top w:val="nil"/>
              <w:left w:val="nil"/>
              <w:bottom w:val="single" w:sz="4" w:space="0" w:color="auto"/>
              <w:right w:val="nil"/>
            </w:tcBorders>
            <w:shd w:val="clear" w:color="000000" w:fill="F2F2F2"/>
            <w:noWrap/>
            <w:vAlign w:val="bottom"/>
            <w:hideMark/>
          </w:tcPr>
          <w:p w14:paraId="575027D1"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5,2</w:t>
            </w:r>
          </w:p>
        </w:tc>
        <w:tc>
          <w:tcPr>
            <w:tcW w:w="620" w:type="dxa"/>
            <w:tcBorders>
              <w:top w:val="nil"/>
              <w:left w:val="nil"/>
              <w:bottom w:val="single" w:sz="4" w:space="0" w:color="auto"/>
              <w:right w:val="nil"/>
            </w:tcBorders>
            <w:shd w:val="clear" w:color="000000" w:fill="F2F2F2"/>
            <w:noWrap/>
            <w:vAlign w:val="bottom"/>
            <w:hideMark/>
          </w:tcPr>
          <w:p w14:paraId="3914653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380" w:type="dxa"/>
            <w:tcBorders>
              <w:top w:val="nil"/>
              <w:left w:val="nil"/>
              <w:bottom w:val="single" w:sz="4" w:space="0" w:color="auto"/>
              <w:right w:val="nil"/>
            </w:tcBorders>
            <w:shd w:val="clear" w:color="000000" w:fill="F2F2F2"/>
            <w:noWrap/>
            <w:vAlign w:val="bottom"/>
            <w:hideMark/>
          </w:tcPr>
          <w:p w14:paraId="5E7C35EA"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1,9</w:t>
            </w:r>
          </w:p>
        </w:tc>
        <w:tc>
          <w:tcPr>
            <w:tcW w:w="940" w:type="dxa"/>
            <w:tcBorders>
              <w:top w:val="nil"/>
              <w:left w:val="nil"/>
              <w:bottom w:val="nil"/>
              <w:right w:val="nil"/>
            </w:tcBorders>
            <w:shd w:val="clear" w:color="000000" w:fill="FFFFFF"/>
            <w:noWrap/>
            <w:vAlign w:val="center"/>
            <w:hideMark/>
          </w:tcPr>
          <w:p w14:paraId="5E2D35A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1,7</w:t>
            </w:r>
          </w:p>
        </w:tc>
      </w:tr>
    </w:tbl>
    <w:p w14:paraId="029A5EEF" w14:textId="77777777" w:rsidR="0031582B" w:rsidRPr="00F62887" w:rsidRDefault="0031582B" w:rsidP="0031582B">
      <w:pPr>
        <w:pStyle w:val="Corpodetexto"/>
        <w:rPr>
          <w:rFonts w:cstheme="minorHAnsi"/>
          <w:color w:val="auto"/>
          <w:sz w:val="18"/>
          <w:szCs w:val="18"/>
        </w:rPr>
      </w:pPr>
    </w:p>
    <w:p w14:paraId="7738A966" w14:textId="7ACE4110" w:rsidR="0031582B" w:rsidRDefault="0031582B" w:rsidP="0031582B">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w:t>
      </w:r>
    </w:p>
    <w:p w14:paraId="55A308B5" w14:textId="77777777" w:rsidR="00057D37" w:rsidRPr="00F62887" w:rsidRDefault="00057D37" w:rsidP="00057D37">
      <w:pPr>
        <w:pStyle w:val="Corpodetexto"/>
        <w:jc w:val="both"/>
        <w:rPr>
          <w:rFonts w:cstheme="minorHAnsi"/>
          <w:color w:val="auto"/>
          <w:lang w:val="pt-BR"/>
        </w:rPr>
      </w:pPr>
    </w:p>
    <w:p w14:paraId="53C79F33" w14:textId="77777777" w:rsidR="0031582B" w:rsidRPr="00057D37" w:rsidRDefault="0031582B" w:rsidP="0031582B">
      <w:pPr>
        <w:pStyle w:val="Corpodetexto"/>
        <w:rPr>
          <w:rFonts w:cstheme="minorHAnsi"/>
          <w:color w:val="auto"/>
          <w:sz w:val="22"/>
          <w:szCs w:val="22"/>
          <w:lang w:val="pt-BR"/>
        </w:rPr>
      </w:pPr>
      <w:r w:rsidRPr="00057D37">
        <w:rPr>
          <w:rFonts w:cstheme="minorHAnsi"/>
          <w:color w:val="auto"/>
          <w:sz w:val="22"/>
          <w:szCs w:val="22"/>
          <w:lang w:val="pt-BR"/>
        </w:rPr>
        <w:t>Tabela 11 – Avaliação de reação</w:t>
      </w:r>
    </w:p>
    <w:tbl>
      <w:tblPr>
        <w:tblW w:w="8577" w:type="dxa"/>
        <w:tblInd w:w="70" w:type="dxa"/>
        <w:tblCellMar>
          <w:left w:w="70" w:type="dxa"/>
          <w:right w:w="70" w:type="dxa"/>
        </w:tblCellMar>
        <w:tblLook w:val="04A0" w:firstRow="1" w:lastRow="0" w:firstColumn="1" w:lastColumn="0" w:noHBand="0" w:noVBand="1"/>
      </w:tblPr>
      <w:tblGrid>
        <w:gridCol w:w="5941"/>
        <w:gridCol w:w="519"/>
        <w:gridCol w:w="505"/>
        <w:gridCol w:w="505"/>
        <w:gridCol w:w="836"/>
        <w:gridCol w:w="618"/>
      </w:tblGrid>
      <w:tr w:rsidR="006D2DE2" w:rsidRPr="00F62887" w14:paraId="4769A075" w14:textId="5087864F" w:rsidTr="006D2DE2">
        <w:trPr>
          <w:trHeight w:val="300"/>
        </w:trPr>
        <w:tc>
          <w:tcPr>
            <w:tcW w:w="5941" w:type="dxa"/>
            <w:tcBorders>
              <w:top w:val="single" w:sz="4" w:space="0" w:color="auto"/>
              <w:left w:val="nil"/>
              <w:bottom w:val="nil"/>
              <w:right w:val="nil"/>
            </w:tcBorders>
            <w:shd w:val="clear" w:color="auto" w:fill="auto"/>
            <w:noWrap/>
            <w:vAlign w:val="center"/>
            <w:hideMark/>
          </w:tcPr>
          <w:p w14:paraId="2C333CB9" w14:textId="77777777" w:rsidR="006D2DE2" w:rsidRPr="00F62887" w:rsidRDefault="006D2DE2"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076" w:type="dxa"/>
            <w:gridSpan w:val="4"/>
            <w:tcBorders>
              <w:top w:val="single" w:sz="4" w:space="0" w:color="auto"/>
              <w:left w:val="nil"/>
              <w:bottom w:val="nil"/>
              <w:right w:val="nil"/>
            </w:tcBorders>
            <w:shd w:val="clear" w:color="auto" w:fill="auto"/>
            <w:noWrap/>
            <w:vAlign w:val="center"/>
            <w:hideMark/>
          </w:tcPr>
          <w:p w14:paraId="44AD4CD7" w14:textId="77777777" w:rsidR="006D2DE2" w:rsidRPr="00F62887" w:rsidRDefault="006D2DE2" w:rsidP="0031582B">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560" w:type="dxa"/>
            <w:tcBorders>
              <w:top w:val="single" w:sz="4" w:space="0" w:color="auto"/>
              <w:left w:val="nil"/>
              <w:bottom w:val="nil"/>
              <w:right w:val="nil"/>
            </w:tcBorders>
          </w:tcPr>
          <w:p w14:paraId="7A3870D1" w14:textId="77777777" w:rsidR="006D2DE2" w:rsidRPr="00F62887" w:rsidRDefault="006D2DE2" w:rsidP="0031582B">
            <w:pPr>
              <w:spacing w:after="0"/>
              <w:jc w:val="center"/>
              <w:rPr>
                <w:rFonts w:eastAsia="Times New Roman" w:cstheme="minorHAnsi"/>
                <w:b/>
                <w:bCs/>
                <w:sz w:val="18"/>
                <w:szCs w:val="18"/>
                <w:lang w:eastAsia="pt-BR"/>
              </w:rPr>
            </w:pPr>
          </w:p>
        </w:tc>
      </w:tr>
      <w:tr w:rsidR="006D2DE2" w:rsidRPr="00F62887" w14:paraId="2E9C8914" w14:textId="624D063F" w:rsidTr="006D2DE2">
        <w:trPr>
          <w:trHeight w:val="300"/>
        </w:trPr>
        <w:tc>
          <w:tcPr>
            <w:tcW w:w="5941" w:type="dxa"/>
            <w:tcBorders>
              <w:top w:val="nil"/>
              <w:left w:val="nil"/>
              <w:bottom w:val="single" w:sz="4" w:space="0" w:color="auto"/>
              <w:right w:val="nil"/>
            </w:tcBorders>
            <w:shd w:val="clear" w:color="000000" w:fill="FFFFFF"/>
            <w:vAlign w:val="center"/>
            <w:hideMark/>
          </w:tcPr>
          <w:p w14:paraId="3A3D85DE" w14:textId="77777777" w:rsidR="006D2DE2" w:rsidRPr="00F62887" w:rsidRDefault="006D2DE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19" w:type="dxa"/>
            <w:tcBorders>
              <w:top w:val="nil"/>
              <w:left w:val="nil"/>
              <w:bottom w:val="single" w:sz="4" w:space="0" w:color="auto"/>
              <w:right w:val="nil"/>
            </w:tcBorders>
            <w:shd w:val="clear" w:color="auto" w:fill="auto"/>
            <w:noWrap/>
            <w:vAlign w:val="center"/>
            <w:hideMark/>
          </w:tcPr>
          <w:p w14:paraId="6545558F" w14:textId="77777777" w:rsidR="006D2DE2" w:rsidRPr="00F62887" w:rsidRDefault="006D2DE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19" w:type="dxa"/>
            <w:tcBorders>
              <w:top w:val="nil"/>
              <w:left w:val="nil"/>
              <w:bottom w:val="single" w:sz="4" w:space="0" w:color="auto"/>
              <w:right w:val="nil"/>
            </w:tcBorders>
            <w:shd w:val="clear" w:color="000000" w:fill="FFFFFF"/>
            <w:vAlign w:val="center"/>
            <w:hideMark/>
          </w:tcPr>
          <w:p w14:paraId="2FF04CD4" w14:textId="77777777" w:rsidR="006D2DE2" w:rsidRPr="00F62887" w:rsidRDefault="006D2DE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19" w:type="dxa"/>
            <w:tcBorders>
              <w:top w:val="nil"/>
              <w:left w:val="nil"/>
              <w:bottom w:val="single" w:sz="4" w:space="0" w:color="auto"/>
              <w:right w:val="nil"/>
            </w:tcBorders>
            <w:shd w:val="clear" w:color="000000" w:fill="FFFFFF"/>
            <w:vAlign w:val="center"/>
            <w:hideMark/>
          </w:tcPr>
          <w:p w14:paraId="30C040DA" w14:textId="77777777" w:rsidR="006D2DE2" w:rsidRPr="00F62887" w:rsidRDefault="006D2DE2"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19" w:type="dxa"/>
            <w:tcBorders>
              <w:top w:val="nil"/>
              <w:left w:val="nil"/>
              <w:bottom w:val="single" w:sz="4" w:space="0" w:color="auto"/>
              <w:right w:val="nil"/>
            </w:tcBorders>
            <w:shd w:val="clear" w:color="auto" w:fill="auto"/>
            <w:noWrap/>
            <w:vAlign w:val="center"/>
            <w:hideMark/>
          </w:tcPr>
          <w:p w14:paraId="5A84AAE2" w14:textId="6D2C053B" w:rsidR="006D2DE2"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6D2DE2" w:rsidRPr="00F62887">
              <w:rPr>
                <w:rFonts w:eastAsia="Times New Roman" w:cstheme="minorHAnsi"/>
                <w:b/>
                <w:bCs/>
                <w:sz w:val="18"/>
                <w:szCs w:val="18"/>
                <w:lang w:eastAsia="pt-BR"/>
              </w:rPr>
              <w:t>2020</w:t>
            </w:r>
          </w:p>
        </w:tc>
        <w:tc>
          <w:tcPr>
            <w:tcW w:w="560" w:type="dxa"/>
            <w:tcBorders>
              <w:top w:val="nil"/>
              <w:left w:val="nil"/>
              <w:bottom w:val="single" w:sz="4" w:space="0" w:color="auto"/>
              <w:right w:val="nil"/>
            </w:tcBorders>
          </w:tcPr>
          <w:p w14:paraId="3FF596B3" w14:textId="30DB8968" w:rsidR="006D2DE2" w:rsidRPr="00F62887" w:rsidRDefault="006D2DE2" w:rsidP="006D2DE2">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6D2DE2" w:rsidRPr="00F62887" w14:paraId="60C35FFB" w14:textId="4BA31583" w:rsidTr="006D2DE2">
        <w:trPr>
          <w:trHeight w:val="300"/>
        </w:trPr>
        <w:tc>
          <w:tcPr>
            <w:tcW w:w="5941" w:type="dxa"/>
            <w:tcBorders>
              <w:top w:val="nil"/>
              <w:left w:val="nil"/>
              <w:bottom w:val="nil"/>
              <w:right w:val="nil"/>
            </w:tcBorders>
            <w:shd w:val="clear" w:color="000000" w:fill="FFFFFF"/>
            <w:vAlign w:val="center"/>
            <w:hideMark/>
          </w:tcPr>
          <w:p w14:paraId="46438A19"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19" w:type="dxa"/>
            <w:tcBorders>
              <w:top w:val="nil"/>
              <w:left w:val="nil"/>
              <w:bottom w:val="nil"/>
              <w:right w:val="nil"/>
            </w:tcBorders>
            <w:shd w:val="clear" w:color="000000" w:fill="FFFFFF"/>
            <w:vAlign w:val="center"/>
            <w:hideMark/>
          </w:tcPr>
          <w:p w14:paraId="2815C603"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519" w:type="dxa"/>
            <w:tcBorders>
              <w:top w:val="nil"/>
              <w:left w:val="nil"/>
              <w:bottom w:val="nil"/>
              <w:right w:val="nil"/>
            </w:tcBorders>
            <w:shd w:val="clear" w:color="000000" w:fill="FFFFFF"/>
            <w:vAlign w:val="center"/>
            <w:hideMark/>
          </w:tcPr>
          <w:p w14:paraId="665A2E44"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19" w:type="dxa"/>
            <w:tcBorders>
              <w:top w:val="nil"/>
              <w:left w:val="nil"/>
              <w:bottom w:val="nil"/>
              <w:right w:val="nil"/>
            </w:tcBorders>
            <w:shd w:val="clear" w:color="000000" w:fill="FFFFFF"/>
            <w:vAlign w:val="center"/>
            <w:hideMark/>
          </w:tcPr>
          <w:p w14:paraId="2CADC3FE"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19" w:type="dxa"/>
            <w:tcBorders>
              <w:top w:val="nil"/>
              <w:left w:val="nil"/>
              <w:bottom w:val="nil"/>
              <w:right w:val="nil"/>
            </w:tcBorders>
            <w:shd w:val="clear" w:color="000000" w:fill="FFFFFF"/>
            <w:vAlign w:val="center"/>
            <w:hideMark/>
          </w:tcPr>
          <w:p w14:paraId="2144A039" w14:textId="6AA07930"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560" w:type="dxa"/>
            <w:tcBorders>
              <w:top w:val="nil"/>
              <w:left w:val="nil"/>
              <w:bottom w:val="nil"/>
              <w:right w:val="nil"/>
            </w:tcBorders>
            <w:shd w:val="clear" w:color="000000" w:fill="FFFFFF"/>
            <w:vAlign w:val="center"/>
          </w:tcPr>
          <w:p w14:paraId="4A7D1D2E" w14:textId="295612DC" w:rsidR="006D2DE2" w:rsidRPr="00F62887" w:rsidRDefault="006D2DE2" w:rsidP="006D2DE2">
            <w:pPr>
              <w:spacing w:after="0"/>
              <w:jc w:val="right"/>
              <w:rPr>
                <w:rFonts w:eastAsia="Arial" w:cstheme="minorHAnsi"/>
                <w:sz w:val="18"/>
                <w:szCs w:val="18"/>
                <w:lang w:eastAsia="pt-BR"/>
              </w:rPr>
            </w:pPr>
            <w:r w:rsidRPr="00F62887">
              <w:rPr>
                <w:rFonts w:cstheme="minorHAnsi"/>
                <w:color w:val="111111"/>
                <w:sz w:val="18"/>
                <w:szCs w:val="18"/>
              </w:rPr>
              <w:t>8,7</w:t>
            </w:r>
          </w:p>
        </w:tc>
      </w:tr>
      <w:tr w:rsidR="006D2DE2" w:rsidRPr="00F62887" w14:paraId="47CD4E6A" w14:textId="3CD53857" w:rsidTr="006D2DE2">
        <w:trPr>
          <w:trHeight w:val="480"/>
        </w:trPr>
        <w:tc>
          <w:tcPr>
            <w:tcW w:w="5941" w:type="dxa"/>
            <w:tcBorders>
              <w:top w:val="nil"/>
              <w:left w:val="nil"/>
              <w:bottom w:val="nil"/>
              <w:right w:val="nil"/>
            </w:tcBorders>
            <w:shd w:val="clear" w:color="000000" w:fill="FFFFFF"/>
            <w:vAlign w:val="center"/>
            <w:hideMark/>
          </w:tcPr>
          <w:p w14:paraId="4245FFA4"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19" w:type="dxa"/>
            <w:tcBorders>
              <w:top w:val="nil"/>
              <w:left w:val="nil"/>
              <w:bottom w:val="nil"/>
              <w:right w:val="nil"/>
            </w:tcBorders>
            <w:shd w:val="clear" w:color="000000" w:fill="FFFFFF"/>
            <w:vAlign w:val="center"/>
            <w:hideMark/>
          </w:tcPr>
          <w:p w14:paraId="126D2028"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9,4</w:t>
            </w:r>
          </w:p>
        </w:tc>
        <w:tc>
          <w:tcPr>
            <w:tcW w:w="519" w:type="dxa"/>
            <w:tcBorders>
              <w:top w:val="nil"/>
              <w:left w:val="nil"/>
              <w:bottom w:val="nil"/>
              <w:right w:val="nil"/>
            </w:tcBorders>
            <w:shd w:val="clear" w:color="000000" w:fill="FFFFFF"/>
            <w:vAlign w:val="center"/>
            <w:hideMark/>
          </w:tcPr>
          <w:p w14:paraId="7F774F62"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19" w:type="dxa"/>
            <w:tcBorders>
              <w:top w:val="nil"/>
              <w:left w:val="nil"/>
              <w:bottom w:val="nil"/>
              <w:right w:val="nil"/>
            </w:tcBorders>
            <w:shd w:val="clear" w:color="000000" w:fill="FFFFFF"/>
            <w:vAlign w:val="center"/>
            <w:hideMark/>
          </w:tcPr>
          <w:p w14:paraId="1F2D4CED"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19" w:type="dxa"/>
            <w:tcBorders>
              <w:top w:val="nil"/>
              <w:left w:val="nil"/>
              <w:bottom w:val="nil"/>
              <w:right w:val="nil"/>
            </w:tcBorders>
            <w:shd w:val="clear" w:color="000000" w:fill="FFFFFF"/>
            <w:vAlign w:val="center"/>
            <w:hideMark/>
          </w:tcPr>
          <w:p w14:paraId="27ECF059" w14:textId="34BEC481"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560" w:type="dxa"/>
            <w:tcBorders>
              <w:top w:val="nil"/>
              <w:left w:val="nil"/>
              <w:bottom w:val="nil"/>
              <w:right w:val="nil"/>
            </w:tcBorders>
            <w:shd w:val="clear" w:color="000000" w:fill="FFFFFF"/>
            <w:vAlign w:val="center"/>
          </w:tcPr>
          <w:p w14:paraId="5ADF3825" w14:textId="15856747" w:rsidR="006D2DE2" w:rsidRPr="00F62887" w:rsidRDefault="006D2DE2" w:rsidP="006D2DE2">
            <w:pPr>
              <w:spacing w:after="0"/>
              <w:jc w:val="right"/>
              <w:rPr>
                <w:rFonts w:eastAsia="Arial" w:cstheme="minorHAnsi"/>
                <w:sz w:val="18"/>
                <w:szCs w:val="18"/>
                <w:lang w:eastAsia="pt-BR"/>
              </w:rPr>
            </w:pPr>
            <w:r w:rsidRPr="00F62887">
              <w:rPr>
                <w:rFonts w:cstheme="minorHAnsi"/>
                <w:color w:val="111111"/>
                <w:sz w:val="18"/>
                <w:szCs w:val="18"/>
              </w:rPr>
              <w:t>8,7</w:t>
            </w:r>
          </w:p>
        </w:tc>
      </w:tr>
      <w:tr w:rsidR="006D2DE2" w:rsidRPr="00F62887" w14:paraId="21B107C1" w14:textId="4079DBC7" w:rsidTr="006D2DE2">
        <w:trPr>
          <w:trHeight w:val="480"/>
        </w:trPr>
        <w:tc>
          <w:tcPr>
            <w:tcW w:w="5941" w:type="dxa"/>
            <w:tcBorders>
              <w:top w:val="nil"/>
              <w:left w:val="nil"/>
              <w:bottom w:val="nil"/>
              <w:right w:val="nil"/>
            </w:tcBorders>
            <w:shd w:val="clear" w:color="000000" w:fill="FFFFFF"/>
            <w:vAlign w:val="center"/>
            <w:hideMark/>
          </w:tcPr>
          <w:p w14:paraId="2A46084F"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19" w:type="dxa"/>
            <w:tcBorders>
              <w:top w:val="nil"/>
              <w:left w:val="nil"/>
              <w:bottom w:val="nil"/>
              <w:right w:val="nil"/>
            </w:tcBorders>
            <w:shd w:val="clear" w:color="000000" w:fill="FFFFFF"/>
            <w:vAlign w:val="center"/>
            <w:hideMark/>
          </w:tcPr>
          <w:p w14:paraId="5BB98355"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519" w:type="dxa"/>
            <w:tcBorders>
              <w:top w:val="nil"/>
              <w:left w:val="nil"/>
              <w:bottom w:val="nil"/>
              <w:right w:val="nil"/>
            </w:tcBorders>
            <w:shd w:val="clear" w:color="000000" w:fill="FFFFFF"/>
            <w:vAlign w:val="center"/>
            <w:hideMark/>
          </w:tcPr>
          <w:p w14:paraId="76F03C67"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19" w:type="dxa"/>
            <w:tcBorders>
              <w:top w:val="nil"/>
              <w:left w:val="nil"/>
              <w:bottom w:val="nil"/>
              <w:right w:val="nil"/>
            </w:tcBorders>
            <w:shd w:val="clear" w:color="000000" w:fill="FFFFFF"/>
            <w:vAlign w:val="center"/>
            <w:hideMark/>
          </w:tcPr>
          <w:p w14:paraId="794A242A"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19" w:type="dxa"/>
            <w:tcBorders>
              <w:top w:val="nil"/>
              <w:left w:val="nil"/>
              <w:bottom w:val="nil"/>
              <w:right w:val="nil"/>
            </w:tcBorders>
            <w:shd w:val="clear" w:color="000000" w:fill="FFFFFF"/>
            <w:vAlign w:val="center"/>
            <w:hideMark/>
          </w:tcPr>
          <w:p w14:paraId="2C5A5D10" w14:textId="24812B89"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560" w:type="dxa"/>
            <w:tcBorders>
              <w:top w:val="nil"/>
              <w:left w:val="nil"/>
              <w:bottom w:val="nil"/>
              <w:right w:val="nil"/>
            </w:tcBorders>
            <w:shd w:val="clear" w:color="000000" w:fill="FFFFFF"/>
            <w:vAlign w:val="center"/>
          </w:tcPr>
          <w:p w14:paraId="1DF13032" w14:textId="0A6FE57D" w:rsidR="006D2DE2" w:rsidRPr="00F62887" w:rsidRDefault="006D2DE2" w:rsidP="006D2DE2">
            <w:pPr>
              <w:spacing w:after="0"/>
              <w:jc w:val="right"/>
              <w:rPr>
                <w:rFonts w:eastAsia="Arial" w:cstheme="minorHAnsi"/>
                <w:sz w:val="18"/>
                <w:szCs w:val="18"/>
                <w:lang w:eastAsia="pt-BR"/>
              </w:rPr>
            </w:pPr>
            <w:r w:rsidRPr="00F62887">
              <w:rPr>
                <w:rFonts w:cstheme="minorHAnsi"/>
                <w:color w:val="111111"/>
                <w:sz w:val="18"/>
                <w:szCs w:val="18"/>
              </w:rPr>
              <w:t>8,7</w:t>
            </w:r>
          </w:p>
        </w:tc>
      </w:tr>
      <w:tr w:rsidR="006D2DE2" w:rsidRPr="00F62887" w14:paraId="1AEE8EB4" w14:textId="48D2ABE8" w:rsidTr="006D2DE2">
        <w:trPr>
          <w:trHeight w:val="300"/>
        </w:trPr>
        <w:tc>
          <w:tcPr>
            <w:tcW w:w="5941" w:type="dxa"/>
            <w:tcBorders>
              <w:top w:val="nil"/>
              <w:left w:val="nil"/>
              <w:bottom w:val="nil"/>
              <w:right w:val="nil"/>
            </w:tcBorders>
            <w:shd w:val="clear" w:color="000000" w:fill="FFFFFF"/>
            <w:vAlign w:val="center"/>
            <w:hideMark/>
          </w:tcPr>
          <w:p w14:paraId="1F8341E5"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19" w:type="dxa"/>
            <w:tcBorders>
              <w:top w:val="nil"/>
              <w:left w:val="nil"/>
              <w:bottom w:val="nil"/>
              <w:right w:val="nil"/>
            </w:tcBorders>
            <w:shd w:val="clear" w:color="000000" w:fill="FFFFFF"/>
            <w:vAlign w:val="center"/>
            <w:hideMark/>
          </w:tcPr>
          <w:p w14:paraId="0983AC50"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19" w:type="dxa"/>
            <w:tcBorders>
              <w:top w:val="nil"/>
              <w:left w:val="nil"/>
              <w:bottom w:val="nil"/>
              <w:right w:val="nil"/>
            </w:tcBorders>
            <w:shd w:val="clear" w:color="000000" w:fill="FFFFFF"/>
            <w:vAlign w:val="center"/>
            <w:hideMark/>
          </w:tcPr>
          <w:p w14:paraId="1B761C6E"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519" w:type="dxa"/>
            <w:tcBorders>
              <w:top w:val="nil"/>
              <w:left w:val="nil"/>
              <w:bottom w:val="nil"/>
              <w:right w:val="nil"/>
            </w:tcBorders>
            <w:shd w:val="clear" w:color="000000" w:fill="FFFFFF"/>
            <w:vAlign w:val="center"/>
            <w:hideMark/>
          </w:tcPr>
          <w:p w14:paraId="1D2D779D"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519" w:type="dxa"/>
            <w:tcBorders>
              <w:top w:val="nil"/>
              <w:left w:val="nil"/>
              <w:bottom w:val="nil"/>
              <w:right w:val="nil"/>
            </w:tcBorders>
            <w:shd w:val="clear" w:color="000000" w:fill="FFFFFF"/>
            <w:vAlign w:val="center"/>
            <w:hideMark/>
          </w:tcPr>
          <w:p w14:paraId="745278BB" w14:textId="490A76F0"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8,6</w:t>
            </w:r>
          </w:p>
        </w:tc>
        <w:tc>
          <w:tcPr>
            <w:tcW w:w="560" w:type="dxa"/>
            <w:tcBorders>
              <w:top w:val="nil"/>
              <w:left w:val="nil"/>
              <w:bottom w:val="nil"/>
              <w:right w:val="nil"/>
            </w:tcBorders>
            <w:shd w:val="clear" w:color="000000" w:fill="FFFFFF"/>
            <w:vAlign w:val="center"/>
          </w:tcPr>
          <w:p w14:paraId="5519B088" w14:textId="3181B540" w:rsidR="006D2DE2" w:rsidRPr="00F62887" w:rsidRDefault="006D2DE2" w:rsidP="006D2DE2">
            <w:pPr>
              <w:spacing w:after="0"/>
              <w:jc w:val="right"/>
              <w:rPr>
                <w:rFonts w:eastAsia="Arial" w:cstheme="minorHAnsi"/>
                <w:sz w:val="18"/>
                <w:szCs w:val="18"/>
                <w:lang w:eastAsia="pt-BR"/>
              </w:rPr>
            </w:pPr>
            <w:r w:rsidRPr="00F62887">
              <w:rPr>
                <w:rFonts w:cstheme="minorHAnsi"/>
                <w:color w:val="111111"/>
                <w:sz w:val="18"/>
                <w:szCs w:val="18"/>
              </w:rPr>
              <w:t>8,2</w:t>
            </w:r>
          </w:p>
        </w:tc>
      </w:tr>
      <w:tr w:rsidR="006D2DE2" w:rsidRPr="00F62887" w14:paraId="777F8CC0" w14:textId="559635A9" w:rsidTr="006D2DE2">
        <w:trPr>
          <w:trHeight w:val="300"/>
        </w:trPr>
        <w:tc>
          <w:tcPr>
            <w:tcW w:w="5941" w:type="dxa"/>
            <w:tcBorders>
              <w:top w:val="nil"/>
              <w:left w:val="nil"/>
              <w:bottom w:val="nil"/>
              <w:right w:val="nil"/>
            </w:tcBorders>
            <w:shd w:val="clear" w:color="000000" w:fill="FFFFFF"/>
            <w:vAlign w:val="center"/>
            <w:hideMark/>
          </w:tcPr>
          <w:p w14:paraId="4CE5511A"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19" w:type="dxa"/>
            <w:tcBorders>
              <w:top w:val="nil"/>
              <w:left w:val="nil"/>
              <w:bottom w:val="nil"/>
              <w:right w:val="nil"/>
            </w:tcBorders>
            <w:shd w:val="clear" w:color="000000" w:fill="FFFFFF"/>
            <w:vAlign w:val="center"/>
            <w:hideMark/>
          </w:tcPr>
          <w:p w14:paraId="146537C0"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519" w:type="dxa"/>
            <w:tcBorders>
              <w:top w:val="nil"/>
              <w:left w:val="nil"/>
              <w:bottom w:val="nil"/>
              <w:right w:val="nil"/>
            </w:tcBorders>
            <w:shd w:val="clear" w:color="000000" w:fill="FFFFFF"/>
            <w:vAlign w:val="center"/>
            <w:hideMark/>
          </w:tcPr>
          <w:p w14:paraId="0A188A68"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19" w:type="dxa"/>
            <w:tcBorders>
              <w:top w:val="nil"/>
              <w:left w:val="nil"/>
              <w:bottom w:val="nil"/>
              <w:right w:val="nil"/>
            </w:tcBorders>
            <w:shd w:val="clear" w:color="000000" w:fill="FFFFFF"/>
            <w:vAlign w:val="center"/>
            <w:hideMark/>
          </w:tcPr>
          <w:p w14:paraId="6A828076"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19" w:type="dxa"/>
            <w:tcBorders>
              <w:top w:val="nil"/>
              <w:left w:val="nil"/>
              <w:bottom w:val="nil"/>
              <w:right w:val="nil"/>
            </w:tcBorders>
            <w:shd w:val="clear" w:color="000000" w:fill="FFFFFF"/>
            <w:vAlign w:val="center"/>
            <w:hideMark/>
          </w:tcPr>
          <w:p w14:paraId="2B87100D" w14:textId="705EF19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560" w:type="dxa"/>
            <w:tcBorders>
              <w:top w:val="nil"/>
              <w:left w:val="nil"/>
              <w:bottom w:val="nil"/>
              <w:right w:val="nil"/>
            </w:tcBorders>
            <w:shd w:val="clear" w:color="000000" w:fill="FFFFFF"/>
            <w:vAlign w:val="center"/>
          </w:tcPr>
          <w:p w14:paraId="7E956F94" w14:textId="05671C01" w:rsidR="006D2DE2" w:rsidRPr="00F62887" w:rsidRDefault="006D2DE2" w:rsidP="006D2DE2">
            <w:pPr>
              <w:spacing w:after="0"/>
              <w:jc w:val="right"/>
              <w:rPr>
                <w:rFonts w:eastAsia="Arial" w:cstheme="minorHAnsi"/>
                <w:sz w:val="18"/>
                <w:szCs w:val="18"/>
                <w:lang w:eastAsia="pt-BR"/>
              </w:rPr>
            </w:pPr>
            <w:r w:rsidRPr="00F62887">
              <w:rPr>
                <w:rFonts w:cstheme="minorHAnsi"/>
                <w:color w:val="111111"/>
                <w:sz w:val="18"/>
                <w:szCs w:val="18"/>
              </w:rPr>
              <w:t>8,5</w:t>
            </w:r>
          </w:p>
        </w:tc>
      </w:tr>
      <w:tr w:rsidR="006D2DE2" w:rsidRPr="00F62887" w14:paraId="3526D908" w14:textId="45E68324" w:rsidTr="006D2DE2">
        <w:trPr>
          <w:trHeight w:val="300"/>
        </w:trPr>
        <w:tc>
          <w:tcPr>
            <w:tcW w:w="5941" w:type="dxa"/>
            <w:tcBorders>
              <w:top w:val="nil"/>
              <w:left w:val="nil"/>
              <w:bottom w:val="single" w:sz="4" w:space="0" w:color="auto"/>
              <w:right w:val="nil"/>
            </w:tcBorders>
            <w:shd w:val="clear" w:color="000000" w:fill="FFFFFF"/>
            <w:vAlign w:val="center"/>
          </w:tcPr>
          <w:p w14:paraId="73478D45" w14:textId="77777777" w:rsidR="006D2DE2" w:rsidRPr="00F62887" w:rsidRDefault="006D2DE2" w:rsidP="006D2DE2">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19" w:type="dxa"/>
            <w:tcBorders>
              <w:top w:val="nil"/>
              <w:left w:val="nil"/>
              <w:bottom w:val="single" w:sz="4" w:space="0" w:color="auto"/>
              <w:right w:val="nil"/>
            </w:tcBorders>
            <w:shd w:val="clear" w:color="000000" w:fill="FFFFFF"/>
          </w:tcPr>
          <w:p w14:paraId="1B038315" w14:textId="77777777" w:rsidR="006D2DE2" w:rsidRPr="00F62887" w:rsidRDefault="006D2DE2" w:rsidP="006D2DE2">
            <w:pPr>
              <w:spacing w:after="0"/>
              <w:jc w:val="right"/>
              <w:rPr>
                <w:rFonts w:eastAsia="Arial" w:cstheme="minorHAnsi"/>
                <w:sz w:val="18"/>
                <w:szCs w:val="18"/>
                <w:lang w:eastAsia="pt-BR"/>
              </w:rPr>
            </w:pPr>
            <w:r w:rsidRPr="00F62887">
              <w:rPr>
                <w:rFonts w:cstheme="minorHAnsi"/>
                <w:sz w:val="18"/>
                <w:szCs w:val="18"/>
              </w:rPr>
              <w:t>9,4</w:t>
            </w:r>
          </w:p>
        </w:tc>
        <w:tc>
          <w:tcPr>
            <w:tcW w:w="519" w:type="dxa"/>
            <w:tcBorders>
              <w:top w:val="nil"/>
              <w:left w:val="nil"/>
              <w:bottom w:val="single" w:sz="4" w:space="0" w:color="auto"/>
              <w:right w:val="nil"/>
            </w:tcBorders>
            <w:shd w:val="clear" w:color="000000" w:fill="FFFFFF"/>
          </w:tcPr>
          <w:p w14:paraId="70C88F92" w14:textId="77777777" w:rsidR="006D2DE2" w:rsidRPr="00F62887" w:rsidRDefault="006D2DE2" w:rsidP="006D2DE2">
            <w:pPr>
              <w:spacing w:after="0"/>
              <w:jc w:val="right"/>
              <w:rPr>
                <w:rFonts w:eastAsia="Arial" w:cstheme="minorHAnsi"/>
                <w:sz w:val="18"/>
                <w:szCs w:val="18"/>
                <w:lang w:eastAsia="pt-BR"/>
              </w:rPr>
            </w:pPr>
            <w:r w:rsidRPr="00F62887">
              <w:rPr>
                <w:rFonts w:cstheme="minorHAnsi"/>
                <w:sz w:val="18"/>
                <w:szCs w:val="18"/>
              </w:rPr>
              <w:t>8,8</w:t>
            </w:r>
          </w:p>
        </w:tc>
        <w:tc>
          <w:tcPr>
            <w:tcW w:w="519" w:type="dxa"/>
            <w:tcBorders>
              <w:top w:val="nil"/>
              <w:left w:val="nil"/>
              <w:bottom w:val="single" w:sz="4" w:space="0" w:color="auto"/>
              <w:right w:val="nil"/>
            </w:tcBorders>
            <w:shd w:val="clear" w:color="000000" w:fill="FFFFFF"/>
          </w:tcPr>
          <w:p w14:paraId="5938D72A" w14:textId="77777777" w:rsidR="006D2DE2" w:rsidRPr="00F62887" w:rsidRDefault="006D2DE2" w:rsidP="006D2DE2">
            <w:pPr>
              <w:spacing w:after="0"/>
              <w:jc w:val="right"/>
              <w:rPr>
                <w:rFonts w:eastAsia="Arial" w:cstheme="minorHAnsi"/>
                <w:sz w:val="18"/>
                <w:szCs w:val="18"/>
                <w:lang w:eastAsia="pt-BR"/>
              </w:rPr>
            </w:pPr>
            <w:r w:rsidRPr="00F62887">
              <w:rPr>
                <w:rFonts w:cstheme="minorHAnsi"/>
                <w:sz w:val="18"/>
                <w:szCs w:val="18"/>
              </w:rPr>
              <w:t>8,6</w:t>
            </w:r>
          </w:p>
        </w:tc>
        <w:tc>
          <w:tcPr>
            <w:tcW w:w="519" w:type="dxa"/>
            <w:tcBorders>
              <w:top w:val="nil"/>
              <w:left w:val="nil"/>
              <w:bottom w:val="single" w:sz="4" w:space="0" w:color="auto"/>
              <w:right w:val="nil"/>
            </w:tcBorders>
            <w:shd w:val="clear" w:color="000000" w:fill="FFFFFF"/>
            <w:vAlign w:val="bottom"/>
          </w:tcPr>
          <w:p w14:paraId="74A33B4C" w14:textId="18C5D9BF" w:rsidR="006D2DE2" w:rsidRPr="00F62887" w:rsidRDefault="006D2DE2" w:rsidP="006D2DE2">
            <w:pPr>
              <w:spacing w:after="0"/>
              <w:jc w:val="right"/>
              <w:rPr>
                <w:rFonts w:eastAsia="Arial" w:cstheme="minorHAnsi"/>
                <w:sz w:val="18"/>
                <w:szCs w:val="18"/>
                <w:lang w:eastAsia="pt-BR"/>
              </w:rPr>
            </w:pPr>
            <w:r w:rsidRPr="00F62887">
              <w:rPr>
                <w:rFonts w:cstheme="minorHAnsi"/>
                <w:color w:val="000000"/>
              </w:rPr>
              <w:t>9,0</w:t>
            </w:r>
          </w:p>
        </w:tc>
        <w:tc>
          <w:tcPr>
            <w:tcW w:w="560" w:type="dxa"/>
            <w:tcBorders>
              <w:top w:val="nil"/>
              <w:left w:val="nil"/>
              <w:bottom w:val="single" w:sz="4" w:space="0" w:color="auto"/>
              <w:right w:val="nil"/>
            </w:tcBorders>
            <w:shd w:val="clear" w:color="000000" w:fill="FFFFFF"/>
            <w:vAlign w:val="bottom"/>
          </w:tcPr>
          <w:p w14:paraId="3741D804" w14:textId="793F2CCE" w:rsidR="006D2DE2" w:rsidRPr="00F62887" w:rsidRDefault="006D2DE2" w:rsidP="006D2DE2">
            <w:pPr>
              <w:spacing w:after="0"/>
              <w:jc w:val="right"/>
              <w:rPr>
                <w:rFonts w:cstheme="minorHAnsi"/>
                <w:sz w:val="18"/>
                <w:szCs w:val="18"/>
              </w:rPr>
            </w:pPr>
            <w:r w:rsidRPr="00F62887">
              <w:rPr>
                <w:rFonts w:cstheme="minorHAnsi"/>
                <w:color w:val="000000"/>
              </w:rPr>
              <w:t>8,6</w:t>
            </w:r>
          </w:p>
        </w:tc>
      </w:tr>
    </w:tbl>
    <w:p w14:paraId="2E60DCA7" w14:textId="77777777" w:rsidR="0031582B" w:rsidRPr="00F62887" w:rsidRDefault="0031582B" w:rsidP="0031582B">
      <w:pPr>
        <w:rPr>
          <w:rFonts w:cstheme="minorHAnsi"/>
        </w:rPr>
      </w:pPr>
    </w:p>
    <w:p w14:paraId="54FDB6DA" w14:textId="6A91F85E" w:rsidR="0031582B" w:rsidRDefault="0031582B" w:rsidP="0031582B">
      <w:pPr>
        <w:pStyle w:val="Corpodetexto"/>
        <w:ind w:firstLine="708"/>
        <w:jc w:val="both"/>
        <w:rPr>
          <w:rFonts w:cstheme="minorHAnsi"/>
          <w:color w:val="auto"/>
          <w:lang w:val="pt-BR"/>
        </w:rPr>
      </w:pPr>
      <w:r w:rsidRPr="00F62887">
        <w:rPr>
          <w:rFonts w:cstheme="minorHAnsi"/>
          <w:color w:val="auto"/>
          <w:lang w:val="pt-BR"/>
        </w:rPr>
        <w:lastRenderedPageBreak/>
        <w:t>Registra-se que as médias anuais referentes às questões sobre conhecimento foram bem coerentes com as médias da avaliação diagnóstica, acompanhando o desempenho por ano, conforme ilustra a Tabela 12.</w:t>
      </w:r>
    </w:p>
    <w:p w14:paraId="7CF22E92" w14:textId="77777777" w:rsidR="00057D37" w:rsidRPr="00F62887" w:rsidRDefault="00057D37" w:rsidP="0031582B">
      <w:pPr>
        <w:pStyle w:val="Corpodetexto"/>
        <w:ind w:firstLine="708"/>
        <w:jc w:val="both"/>
        <w:rPr>
          <w:rFonts w:cstheme="minorHAnsi"/>
          <w:color w:val="auto"/>
          <w:lang w:val="pt-BR"/>
        </w:rPr>
      </w:pPr>
    </w:p>
    <w:p w14:paraId="245CAE47" w14:textId="77777777" w:rsidR="0031582B" w:rsidRPr="00057D37" w:rsidRDefault="0031582B" w:rsidP="0031582B">
      <w:pPr>
        <w:pStyle w:val="Corpodetexto"/>
        <w:jc w:val="both"/>
        <w:rPr>
          <w:rFonts w:cstheme="minorHAnsi"/>
          <w:color w:val="auto"/>
          <w:sz w:val="22"/>
          <w:szCs w:val="22"/>
          <w:lang w:val="pt-BR"/>
        </w:rPr>
      </w:pPr>
      <w:r w:rsidRPr="00057D37">
        <w:rPr>
          <w:rFonts w:cstheme="minorHAnsi"/>
          <w:color w:val="auto"/>
          <w:sz w:val="22"/>
          <w:szCs w:val="22"/>
          <w:lang w:val="pt-BR"/>
        </w:rPr>
        <w:t>Tabela 12 – Comparativo entre médias da Avaliação Diagnóstica e Avaliação de Reação</w:t>
      </w:r>
    </w:p>
    <w:tbl>
      <w:tblPr>
        <w:tblW w:w="6840" w:type="dxa"/>
        <w:tblInd w:w="70" w:type="dxa"/>
        <w:tblCellMar>
          <w:left w:w="70" w:type="dxa"/>
          <w:right w:w="70" w:type="dxa"/>
        </w:tblCellMar>
        <w:tblLook w:val="04A0" w:firstRow="1" w:lastRow="0" w:firstColumn="1" w:lastColumn="0" w:noHBand="0" w:noVBand="1"/>
      </w:tblPr>
      <w:tblGrid>
        <w:gridCol w:w="3000"/>
        <w:gridCol w:w="960"/>
        <w:gridCol w:w="960"/>
        <w:gridCol w:w="960"/>
        <w:gridCol w:w="960"/>
      </w:tblGrid>
      <w:tr w:rsidR="0031582B" w:rsidRPr="00F62887" w14:paraId="7B2BDB4A" w14:textId="77777777" w:rsidTr="0031582B">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12968E8C"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34E73F8A"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267D7131"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356C3965"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13E2B44E" w14:textId="4CD18F03" w:rsidR="0031582B"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31582B" w:rsidRPr="00F62887">
              <w:rPr>
                <w:rFonts w:eastAsia="Times New Roman" w:cstheme="minorHAnsi"/>
                <w:b/>
                <w:bCs/>
                <w:sz w:val="18"/>
                <w:szCs w:val="18"/>
                <w:lang w:eastAsia="pt-BR"/>
              </w:rPr>
              <w:t>2020</w:t>
            </w:r>
          </w:p>
        </w:tc>
      </w:tr>
      <w:tr w:rsidR="0031582B" w:rsidRPr="00F62887" w14:paraId="648F2EAB" w14:textId="77777777" w:rsidTr="0031582B">
        <w:trPr>
          <w:trHeight w:val="300"/>
        </w:trPr>
        <w:tc>
          <w:tcPr>
            <w:tcW w:w="3000" w:type="dxa"/>
            <w:tcBorders>
              <w:top w:val="nil"/>
              <w:left w:val="nil"/>
              <w:bottom w:val="nil"/>
              <w:right w:val="nil"/>
            </w:tcBorders>
            <w:shd w:val="clear" w:color="000000" w:fill="FFFFFF"/>
            <w:vAlign w:val="center"/>
            <w:hideMark/>
          </w:tcPr>
          <w:p w14:paraId="5C88A69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FFFFF"/>
            <w:vAlign w:val="center"/>
            <w:hideMark/>
          </w:tcPr>
          <w:p w14:paraId="016C8AEA"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960" w:type="dxa"/>
            <w:tcBorders>
              <w:top w:val="nil"/>
              <w:left w:val="nil"/>
              <w:bottom w:val="nil"/>
              <w:right w:val="nil"/>
            </w:tcBorders>
            <w:shd w:val="clear" w:color="000000" w:fill="FFFFFF"/>
            <w:vAlign w:val="center"/>
            <w:hideMark/>
          </w:tcPr>
          <w:p w14:paraId="3C19D720"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960" w:type="dxa"/>
            <w:tcBorders>
              <w:top w:val="nil"/>
              <w:left w:val="nil"/>
              <w:bottom w:val="nil"/>
              <w:right w:val="nil"/>
            </w:tcBorders>
            <w:shd w:val="clear" w:color="000000" w:fill="F2F2F2"/>
            <w:vAlign w:val="center"/>
            <w:hideMark/>
          </w:tcPr>
          <w:p w14:paraId="465EAF3B"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960" w:type="dxa"/>
            <w:tcBorders>
              <w:top w:val="nil"/>
              <w:left w:val="nil"/>
              <w:bottom w:val="nil"/>
              <w:right w:val="nil"/>
            </w:tcBorders>
            <w:shd w:val="clear" w:color="000000" w:fill="FFFFFF"/>
            <w:vAlign w:val="center"/>
            <w:hideMark/>
          </w:tcPr>
          <w:p w14:paraId="3975501D"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r>
      <w:tr w:rsidR="0031582B" w:rsidRPr="00F62887" w14:paraId="6D4D1AFF" w14:textId="77777777" w:rsidTr="0031582B">
        <w:trPr>
          <w:trHeight w:val="300"/>
        </w:trPr>
        <w:tc>
          <w:tcPr>
            <w:tcW w:w="3000" w:type="dxa"/>
            <w:tcBorders>
              <w:top w:val="nil"/>
              <w:left w:val="nil"/>
              <w:bottom w:val="single" w:sz="4" w:space="0" w:color="auto"/>
              <w:right w:val="nil"/>
            </w:tcBorders>
            <w:shd w:val="clear" w:color="000000" w:fill="FFFFFF"/>
            <w:vAlign w:val="center"/>
            <w:hideMark/>
          </w:tcPr>
          <w:p w14:paraId="63FE308F"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FFFFF"/>
            <w:vAlign w:val="center"/>
            <w:hideMark/>
          </w:tcPr>
          <w:p w14:paraId="2999C102"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9,4</w:t>
            </w:r>
          </w:p>
        </w:tc>
        <w:tc>
          <w:tcPr>
            <w:tcW w:w="960" w:type="dxa"/>
            <w:tcBorders>
              <w:top w:val="nil"/>
              <w:left w:val="nil"/>
              <w:bottom w:val="single" w:sz="4" w:space="0" w:color="auto"/>
              <w:right w:val="nil"/>
            </w:tcBorders>
            <w:shd w:val="clear" w:color="000000" w:fill="FFFFFF"/>
            <w:vAlign w:val="center"/>
            <w:hideMark/>
          </w:tcPr>
          <w:p w14:paraId="0A8E2227"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8,8</w:t>
            </w:r>
          </w:p>
        </w:tc>
        <w:tc>
          <w:tcPr>
            <w:tcW w:w="960" w:type="dxa"/>
            <w:tcBorders>
              <w:top w:val="nil"/>
              <w:left w:val="nil"/>
              <w:bottom w:val="single" w:sz="4" w:space="0" w:color="auto"/>
              <w:right w:val="nil"/>
            </w:tcBorders>
            <w:shd w:val="clear" w:color="000000" w:fill="F2F2F2"/>
            <w:vAlign w:val="center"/>
            <w:hideMark/>
          </w:tcPr>
          <w:p w14:paraId="09C0DD08"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8,6</w:t>
            </w:r>
          </w:p>
        </w:tc>
        <w:tc>
          <w:tcPr>
            <w:tcW w:w="960" w:type="dxa"/>
            <w:tcBorders>
              <w:top w:val="nil"/>
              <w:left w:val="nil"/>
              <w:bottom w:val="single" w:sz="4" w:space="0" w:color="auto"/>
              <w:right w:val="nil"/>
            </w:tcBorders>
            <w:shd w:val="clear" w:color="000000" w:fill="FFFFFF"/>
            <w:vAlign w:val="center"/>
            <w:hideMark/>
          </w:tcPr>
          <w:p w14:paraId="46EC2B7C" w14:textId="77777777" w:rsidR="0031582B" w:rsidRPr="00F62887" w:rsidRDefault="0031582B" w:rsidP="0031582B">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r>
    </w:tbl>
    <w:p w14:paraId="5E2CA149" w14:textId="77777777" w:rsidR="00057D37" w:rsidRDefault="00057D37" w:rsidP="0031582B">
      <w:pPr>
        <w:pStyle w:val="Corpodetexto"/>
        <w:ind w:firstLine="708"/>
        <w:jc w:val="both"/>
        <w:rPr>
          <w:rFonts w:cstheme="minorHAnsi"/>
          <w:color w:val="auto"/>
          <w:lang w:val="pt-BR"/>
        </w:rPr>
      </w:pPr>
    </w:p>
    <w:p w14:paraId="42119881" w14:textId="713443E9" w:rsidR="0031582B" w:rsidRDefault="0031582B" w:rsidP="0031582B">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w:t>
      </w:r>
      <w:r w:rsidR="006D2DE2" w:rsidRPr="00F62887">
        <w:rPr>
          <w:rFonts w:cstheme="minorHAnsi"/>
          <w:color w:val="auto"/>
          <w:lang w:val="pt-BR"/>
        </w:rPr>
        <w:t>os</w:t>
      </w:r>
      <w:r w:rsidRPr="00F62887">
        <w:rPr>
          <w:rFonts w:cstheme="minorHAnsi"/>
          <w:color w:val="auto"/>
          <w:lang w:val="pt-BR"/>
        </w:rPr>
        <w:t xml:space="preserve"> dados sugerem que há relação entre os fatores Conciliação do curso com minhas atividades profissionais e Aprovação no período </w:t>
      </w:r>
      <w:r w:rsidR="00E44C6E" w:rsidRPr="00F62887">
        <w:rPr>
          <w:rFonts w:cstheme="minorHAnsi"/>
          <w:color w:val="auto"/>
          <w:lang w:val="pt-BR"/>
        </w:rPr>
        <w:t>de 2017 a 2019</w:t>
      </w:r>
      <w:r w:rsidRPr="00F62887">
        <w:rPr>
          <w:rFonts w:cstheme="minorHAnsi"/>
          <w:color w:val="auto"/>
          <w:lang w:val="pt-BR"/>
        </w:rPr>
        <w:t>.</w:t>
      </w:r>
    </w:p>
    <w:p w14:paraId="7D1E2C0A" w14:textId="77777777" w:rsidR="00057D37" w:rsidRPr="00F62887" w:rsidRDefault="00057D37" w:rsidP="0031582B">
      <w:pPr>
        <w:pStyle w:val="Corpodetexto"/>
        <w:ind w:firstLine="708"/>
        <w:jc w:val="both"/>
        <w:rPr>
          <w:rFonts w:cstheme="minorHAnsi"/>
          <w:color w:val="auto"/>
          <w:lang w:val="pt-BR"/>
        </w:rPr>
      </w:pPr>
    </w:p>
    <w:p w14:paraId="38146E0C" w14:textId="77777777" w:rsidR="0031582B" w:rsidRPr="00057D37" w:rsidRDefault="0031582B" w:rsidP="0031582B">
      <w:pPr>
        <w:pStyle w:val="Corpodetexto"/>
        <w:jc w:val="both"/>
        <w:rPr>
          <w:rFonts w:cstheme="minorHAnsi"/>
          <w:color w:val="auto"/>
          <w:sz w:val="22"/>
          <w:szCs w:val="22"/>
          <w:lang w:val="pt-BR"/>
        </w:rPr>
      </w:pPr>
      <w:r w:rsidRPr="00057D37">
        <w:rPr>
          <w:rFonts w:cstheme="minorHAnsi"/>
          <w:color w:val="auto"/>
          <w:sz w:val="22"/>
          <w:szCs w:val="22"/>
          <w:lang w:val="pt-BR"/>
        </w:rPr>
        <w:t>Tabela 13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31582B" w:rsidRPr="00F62887" w14:paraId="6129DB64" w14:textId="77777777" w:rsidTr="0031582B">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02CE8C65"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48EC9D7D"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386290FD"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000000" w:fill="F2F2F2"/>
            <w:noWrap/>
            <w:vAlign w:val="bottom"/>
            <w:hideMark/>
          </w:tcPr>
          <w:p w14:paraId="38611CD1"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009B4EC7" w14:textId="1E683332" w:rsidR="0031582B"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31582B" w:rsidRPr="00F62887">
              <w:rPr>
                <w:rFonts w:eastAsia="Times New Roman" w:cstheme="minorHAnsi"/>
                <w:b/>
                <w:bCs/>
                <w:sz w:val="18"/>
                <w:szCs w:val="18"/>
                <w:lang w:eastAsia="pt-BR"/>
              </w:rPr>
              <w:t>2020</w:t>
            </w:r>
          </w:p>
        </w:tc>
      </w:tr>
      <w:tr w:rsidR="006D2DE2" w:rsidRPr="00F62887" w14:paraId="638B852B" w14:textId="77777777" w:rsidTr="0031582B">
        <w:trPr>
          <w:trHeight w:val="480"/>
        </w:trPr>
        <w:tc>
          <w:tcPr>
            <w:tcW w:w="3880" w:type="dxa"/>
            <w:tcBorders>
              <w:top w:val="nil"/>
              <w:left w:val="nil"/>
              <w:bottom w:val="nil"/>
              <w:right w:val="nil"/>
            </w:tcBorders>
            <w:shd w:val="clear" w:color="000000" w:fill="FFFFFF"/>
            <w:vAlign w:val="center"/>
            <w:hideMark/>
          </w:tcPr>
          <w:p w14:paraId="1DD286E3"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308D8590"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960" w:type="dxa"/>
            <w:tcBorders>
              <w:top w:val="nil"/>
              <w:left w:val="nil"/>
              <w:bottom w:val="nil"/>
              <w:right w:val="nil"/>
            </w:tcBorders>
            <w:shd w:val="clear" w:color="000000" w:fill="FFFFFF"/>
            <w:vAlign w:val="center"/>
            <w:hideMark/>
          </w:tcPr>
          <w:p w14:paraId="4049A9A6"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960" w:type="dxa"/>
            <w:tcBorders>
              <w:top w:val="nil"/>
              <w:left w:val="nil"/>
              <w:bottom w:val="nil"/>
              <w:right w:val="nil"/>
            </w:tcBorders>
            <w:shd w:val="clear" w:color="000000" w:fill="F2F2F2"/>
            <w:vAlign w:val="center"/>
            <w:hideMark/>
          </w:tcPr>
          <w:p w14:paraId="64FE11F4"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960" w:type="dxa"/>
            <w:tcBorders>
              <w:top w:val="nil"/>
              <w:left w:val="nil"/>
              <w:bottom w:val="nil"/>
              <w:right w:val="nil"/>
            </w:tcBorders>
            <w:shd w:val="clear" w:color="000000" w:fill="FFFFFF"/>
            <w:vAlign w:val="center"/>
            <w:hideMark/>
          </w:tcPr>
          <w:p w14:paraId="0203B6E1" w14:textId="61F515A8" w:rsidR="006D2DE2" w:rsidRPr="00F62887" w:rsidRDefault="006D2DE2" w:rsidP="006D2DE2">
            <w:pPr>
              <w:spacing w:after="0"/>
              <w:jc w:val="right"/>
              <w:rPr>
                <w:rFonts w:eastAsia="Times New Roman" w:cstheme="minorHAnsi"/>
                <w:sz w:val="18"/>
                <w:szCs w:val="18"/>
                <w:lang w:eastAsia="pt-BR"/>
              </w:rPr>
            </w:pPr>
            <w:r w:rsidRPr="00F62887">
              <w:rPr>
                <w:rFonts w:cstheme="minorHAnsi"/>
                <w:color w:val="111111"/>
                <w:sz w:val="18"/>
                <w:szCs w:val="18"/>
              </w:rPr>
              <w:t>8,2</w:t>
            </w:r>
          </w:p>
        </w:tc>
      </w:tr>
      <w:tr w:rsidR="006D2DE2" w:rsidRPr="00F62887" w14:paraId="649D7CF6" w14:textId="77777777" w:rsidTr="0031582B">
        <w:trPr>
          <w:trHeight w:val="300"/>
        </w:trPr>
        <w:tc>
          <w:tcPr>
            <w:tcW w:w="3880" w:type="dxa"/>
            <w:tcBorders>
              <w:top w:val="nil"/>
              <w:left w:val="nil"/>
              <w:bottom w:val="nil"/>
              <w:right w:val="nil"/>
            </w:tcBorders>
            <w:shd w:val="clear" w:color="000000" w:fill="FFFFFF"/>
            <w:vAlign w:val="center"/>
            <w:hideMark/>
          </w:tcPr>
          <w:p w14:paraId="7A809BA3"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32DFA4F7"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83,61</w:t>
            </w:r>
          </w:p>
        </w:tc>
        <w:tc>
          <w:tcPr>
            <w:tcW w:w="960" w:type="dxa"/>
            <w:tcBorders>
              <w:top w:val="nil"/>
              <w:left w:val="nil"/>
              <w:bottom w:val="nil"/>
              <w:right w:val="nil"/>
            </w:tcBorders>
            <w:shd w:val="clear" w:color="000000" w:fill="FFFFFF"/>
            <w:vAlign w:val="center"/>
            <w:hideMark/>
          </w:tcPr>
          <w:p w14:paraId="48C86F2C"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34,68</w:t>
            </w:r>
          </w:p>
        </w:tc>
        <w:tc>
          <w:tcPr>
            <w:tcW w:w="960" w:type="dxa"/>
            <w:tcBorders>
              <w:top w:val="nil"/>
              <w:left w:val="nil"/>
              <w:bottom w:val="nil"/>
              <w:right w:val="nil"/>
            </w:tcBorders>
            <w:shd w:val="clear" w:color="000000" w:fill="F2F2F2"/>
            <w:vAlign w:val="center"/>
            <w:hideMark/>
          </w:tcPr>
          <w:p w14:paraId="4C5DC3D9" w14:textId="77777777" w:rsidR="006D2DE2" w:rsidRPr="00F62887" w:rsidRDefault="006D2DE2" w:rsidP="006D2DE2">
            <w:pPr>
              <w:spacing w:after="0"/>
              <w:jc w:val="right"/>
              <w:rPr>
                <w:rFonts w:eastAsia="Times New Roman" w:cstheme="minorHAnsi"/>
                <w:sz w:val="18"/>
                <w:szCs w:val="18"/>
                <w:lang w:eastAsia="pt-BR"/>
              </w:rPr>
            </w:pPr>
            <w:r w:rsidRPr="00F62887">
              <w:rPr>
                <w:rFonts w:eastAsia="Arial" w:cstheme="minorHAnsi"/>
                <w:sz w:val="18"/>
                <w:szCs w:val="18"/>
                <w:lang w:eastAsia="pt-BR"/>
              </w:rPr>
              <w:t>46,47</w:t>
            </w:r>
          </w:p>
        </w:tc>
        <w:tc>
          <w:tcPr>
            <w:tcW w:w="960" w:type="dxa"/>
            <w:tcBorders>
              <w:top w:val="nil"/>
              <w:left w:val="nil"/>
              <w:bottom w:val="nil"/>
              <w:right w:val="nil"/>
            </w:tcBorders>
            <w:shd w:val="clear" w:color="000000" w:fill="FFFFFF"/>
            <w:vAlign w:val="center"/>
            <w:hideMark/>
          </w:tcPr>
          <w:p w14:paraId="442F4601" w14:textId="25715DEA" w:rsidR="006D2DE2" w:rsidRPr="00F62887" w:rsidRDefault="006D2DE2" w:rsidP="006D2DE2">
            <w:pPr>
              <w:spacing w:after="0"/>
              <w:jc w:val="right"/>
              <w:rPr>
                <w:rFonts w:eastAsia="Times New Roman" w:cstheme="minorHAnsi"/>
                <w:sz w:val="18"/>
                <w:szCs w:val="18"/>
                <w:lang w:eastAsia="pt-BR"/>
              </w:rPr>
            </w:pPr>
            <w:r w:rsidRPr="00F62887">
              <w:rPr>
                <w:rFonts w:cstheme="minorHAnsi"/>
                <w:color w:val="111111"/>
                <w:sz w:val="18"/>
                <w:szCs w:val="18"/>
              </w:rPr>
              <w:t>19,88</w:t>
            </w:r>
          </w:p>
        </w:tc>
      </w:tr>
      <w:tr w:rsidR="006D2DE2" w:rsidRPr="00F62887" w14:paraId="50B8E9D3" w14:textId="77777777" w:rsidTr="0031582B">
        <w:trPr>
          <w:trHeight w:val="300"/>
        </w:trPr>
        <w:tc>
          <w:tcPr>
            <w:tcW w:w="3880" w:type="dxa"/>
            <w:tcBorders>
              <w:top w:val="nil"/>
              <w:left w:val="nil"/>
              <w:bottom w:val="single" w:sz="4" w:space="0" w:color="auto"/>
              <w:right w:val="nil"/>
            </w:tcBorders>
            <w:shd w:val="clear" w:color="000000" w:fill="FFFFFF"/>
            <w:vAlign w:val="center"/>
            <w:hideMark/>
          </w:tcPr>
          <w:p w14:paraId="08CFD917"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28C7F42A"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9,29</w:t>
            </w:r>
          </w:p>
        </w:tc>
        <w:tc>
          <w:tcPr>
            <w:tcW w:w="960" w:type="dxa"/>
            <w:tcBorders>
              <w:top w:val="nil"/>
              <w:left w:val="nil"/>
              <w:bottom w:val="single" w:sz="4" w:space="0" w:color="auto"/>
              <w:right w:val="nil"/>
            </w:tcBorders>
            <w:shd w:val="clear" w:color="000000" w:fill="FFFFFF"/>
            <w:vAlign w:val="center"/>
            <w:hideMark/>
          </w:tcPr>
          <w:p w14:paraId="19EEBA90"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4,23</w:t>
            </w:r>
          </w:p>
        </w:tc>
        <w:tc>
          <w:tcPr>
            <w:tcW w:w="960" w:type="dxa"/>
            <w:tcBorders>
              <w:top w:val="nil"/>
              <w:left w:val="nil"/>
              <w:bottom w:val="single" w:sz="4" w:space="0" w:color="auto"/>
              <w:right w:val="nil"/>
            </w:tcBorders>
            <w:shd w:val="clear" w:color="000000" w:fill="F2F2F2"/>
            <w:vAlign w:val="center"/>
            <w:hideMark/>
          </w:tcPr>
          <w:p w14:paraId="7677EED7" w14:textId="77777777" w:rsidR="006D2DE2" w:rsidRPr="00F62887" w:rsidRDefault="006D2DE2" w:rsidP="006D2DE2">
            <w:pPr>
              <w:spacing w:after="0"/>
              <w:jc w:val="right"/>
              <w:rPr>
                <w:rFonts w:eastAsia="Times New Roman" w:cstheme="minorHAnsi"/>
                <w:sz w:val="18"/>
                <w:szCs w:val="18"/>
                <w:lang w:eastAsia="pt-BR"/>
              </w:rPr>
            </w:pPr>
            <w:r w:rsidRPr="00F62887">
              <w:rPr>
                <w:rFonts w:eastAsia="Times New Roman" w:cstheme="minorHAnsi"/>
                <w:sz w:val="18"/>
                <w:szCs w:val="18"/>
                <w:lang w:eastAsia="pt-BR"/>
              </w:rPr>
              <w:t>5,63</w:t>
            </w:r>
          </w:p>
        </w:tc>
        <w:tc>
          <w:tcPr>
            <w:tcW w:w="960" w:type="dxa"/>
            <w:tcBorders>
              <w:top w:val="nil"/>
              <w:left w:val="nil"/>
              <w:bottom w:val="single" w:sz="4" w:space="0" w:color="auto"/>
              <w:right w:val="nil"/>
            </w:tcBorders>
            <w:shd w:val="clear" w:color="000000" w:fill="FFFFFF"/>
            <w:vAlign w:val="center"/>
            <w:hideMark/>
          </w:tcPr>
          <w:p w14:paraId="7212A7B6" w14:textId="0EE8EC74" w:rsidR="006D2DE2" w:rsidRPr="00F62887" w:rsidRDefault="006D2DE2" w:rsidP="006D2DE2">
            <w:pPr>
              <w:spacing w:after="0"/>
              <w:jc w:val="right"/>
              <w:rPr>
                <w:rFonts w:eastAsia="Times New Roman" w:cstheme="minorHAnsi"/>
                <w:sz w:val="18"/>
                <w:szCs w:val="18"/>
                <w:lang w:eastAsia="pt-BR"/>
              </w:rPr>
            </w:pPr>
            <w:r w:rsidRPr="00F62887">
              <w:rPr>
                <w:rFonts w:cstheme="minorHAnsi"/>
                <w:color w:val="111111"/>
                <w:sz w:val="18"/>
                <w:szCs w:val="18"/>
              </w:rPr>
              <w:t>2,42</w:t>
            </w:r>
          </w:p>
        </w:tc>
      </w:tr>
    </w:tbl>
    <w:p w14:paraId="60EF3577" w14:textId="77777777" w:rsidR="0031582B" w:rsidRPr="00F62887" w:rsidRDefault="0031582B" w:rsidP="0031582B">
      <w:pPr>
        <w:pStyle w:val="Corpodetexto"/>
        <w:jc w:val="both"/>
        <w:rPr>
          <w:rFonts w:cstheme="minorHAnsi"/>
          <w:color w:val="auto"/>
          <w:lang w:val="pt-BR"/>
        </w:rPr>
      </w:pPr>
    </w:p>
    <w:p w14:paraId="53E3130F" w14:textId="5797F985" w:rsidR="0031582B" w:rsidRPr="00F62887" w:rsidRDefault="0031582B" w:rsidP="0031582B">
      <w:pPr>
        <w:pStyle w:val="Corpodetexto"/>
        <w:ind w:firstLine="708"/>
        <w:jc w:val="both"/>
        <w:rPr>
          <w:rFonts w:cstheme="minorHAnsi"/>
          <w:color w:val="auto"/>
          <w:lang w:val="pt-BR"/>
        </w:rPr>
      </w:pPr>
      <w:r w:rsidRPr="00F62887">
        <w:rPr>
          <w:rFonts w:cstheme="minorHAnsi"/>
          <w:color w:val="auto"/>
          <w:lang w:val="pt-BR"/>
        </w:rPr>
        <w:t>Já na relação entre Disponibilidade de computador nos horários que tenho para estudar e Aprovação não houve relação semelhante.</w:t>
      </w:r>
    </w:p>
    <w:p w14:paraId="495F17D1" w14:textId="77777777" w:rsidR="0031582B" w:rsidRPr="00057D37" w:rsidRDefault="0031582B" w:rsidP="0031582B">
      <w:pPr>
        <w:pStyle w:val="Corpodetexto"/>
        <w:jc w:val="both"/>
        <w:rPr>
          <w:rFonts w:cstheme="minorHAnsi"/>
          <w:color w:val="auto"/>
          <w:sz w:val="22"/>
          <w:szCs w:val="22"/>
          <w:lang w:val="pt-BR"/>
        </w:rPr>
      </w:pPr>
      <w:r w:rsidRPr="00057D37">
        <w:rPr>
          <w:rFonts w:cstheme="minorHAnsi"/>
          <w:color w:val="auto"/>
          <w:sz w:val="22"/>
          <w:szCs w:val="22"/>
          <w:lang w:val="pt-BR"/>
        </w:rPr>
        <w:t>Tabela 14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31582B" w:rsidRPr="00F62887" w14:paraId="1E63C725" w14:textId="77777777" w:rsidTr="0031582B">
        <w:trPr>
          <w:trHeight w:val="300"/>
        </w:trPr>
        <w:tc>
          <w:tcPr>
            <w:tcW w:w="3880" w:type="dxa"/>
            <w:tcBorders>
              <w:top w:val="single" w:sz="4" w:space="0" w:color="auto"/>
              <w:left w:val="nil"/>
              <w:bottom w:val="nil"/>
              <w:right w:val="nil"/>
            </w:tcBorders>
            <w:shd w:val="clear" w:color="000000" w:fill="FFFFFF"/>
            <w:vAlign w:val="center"/>
            <w:hideMark/>
          </w:tcPr>
          <w:p w14:paraId="60217FF2"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00364AA6"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3DDA6CB7"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000000" w:fill="F2F2F2"/>
            <w:noWrap/>
            <w:vAlign w:val="bottom"/>
            <w:hideMark/>
          </w:tcPr>
          <w:p w14:paraId="7F897AF9" w14:textId="77777777" w:rsidR="0031582B" w:rsidRPr="00F62887" w:rsidRDefault="0031582B" w:rsidP="0031582B">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583FB085" w14:textId="1E80B51F" w:rsidR="0031582B" w:rsidRPr="00F62887" w:rsidRDefault="00305C5E" w:rsidP="0031582B">
            <w:pPr>
              <w:spacing w:after="0"/>
              <w:jc w:val="right"/>
              <w:rPr>
                <w:rFonts w:eastAsia="Times New Roman" w:cstheme="minorHAnsi"/>
                <w:b/>
                <w:bCs/>
                <w:sz w:val="18"/>
                <w:szCs w:val="18"/>
                <w:lang w:eastAsia="pt-BR"/>
              </w:rPr>
            </w:pPr>
            <w:r>
              <w:rPr>
                <w:rFonts w:cstheme="minorHAnsi"/>
                <w:b/>
                <w:bCs/>
                <w:sz w:val="18"/>
                <w:szCs w:val="18"/>
              </w:rPr>
              <w:t>JUL/</w:t>
            </w:r>
            <w:r w:rsidR="0031582B" w:rsidRPr="00F62887">
              <w:rPr>
                <w:rFonts w:eastAsia="Times New Roman" w:cstheme="minorHAnsi"/>
                <w:b/>
                <w:bCs/>
                <w:sz w:val="18"/>
                <w:szCs w:val="18"/>
                <w:lang w:eastAsia="pt-BR"/>
              </w:rPr>
              <w:t>2020</w:t>
            </w:r>
          </w:p>
        </w:tc>
      </w:tr>
      <w:tr w:rsidR="00E44C6E" w:rsidRPr="00F62887" w14:paraId="617AF33F" w14:textId="77777777" w:rsidTr="00E44C6E">
        <w:trPr>
          <w:trHeight w:val="480"/>
        </w:trPr>
        <w:tc>
          <w:tcPr>
            <w:tcW w:w="3880" w:type="dxa"/>
            <w:tcBorders>
              <w:top w:val="single" w:sz="4" w:space="0" w:color="auto"/>
              <w:left w:val="nil"/>
              <w:bottom w:val="nil"/>
              <w:right w:val="nil"/>
            </w:tcBorders>
            <w:shd w:val="clear" w:color="000000" w:fill="FFFFFF"/>
            <w:vAlign w:val="center"/>
            <w:hideMark/>
          </w:tcPr>
          <w:p w14:paraId="74DB8E56"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nil"/>
              <w:left w:val="nil"/>
              <w:bottom w:val="nil"/>
              <w:right w:val="nil"/>
            </w:tcBorders>
            <w:shd w:val="clear" w:color="000000" w:fill="F2F2F2"/>
            <w:vAlign w:val="center"/>
            <w:hideMark/>
          </w:tcPr>
          <w:p w14:paraId="25F0666A"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9,5</w:t>
            </w:r>
          </w:p>
        </w:tc>
        <w:tc>
          <w:tcPr>
            <w:tcW w:w="960" w:type="dxa"/>
            <w:tcBorders>
              <w:top w:val="nil"/>
              <w:left w:val="nil"/>
              <w:bottom w:val="nil"/>
              <w:right w:val="nil"/>
            </w:tcBorders>
            <w:shd w:val="clear" w:color="000000" w:fill="FFFFFF"/>
            <w:vAlign w:val="center"/>
            <w:hideMark/>
          </w:tcPr>
          <w:p w14:paraId="1295BD03"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960" w:type="dxa"/>
            <w:tcBorders>
              <w:top w:val="nil"/>
              <w:left w:val="nil"/>
              <w:bottom w:val="nil"/>
              <w:right w:val="nil"/>
            </w:tcBorders>
            <w:shd w:val="clear" w:color="000000" w:fill="F2F2F2"/>
            <w:vAlign w:val="center"/>
            <w:hideMark/>
          </w:tcPr>
          <w:p w14:paraId="1580E107"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960" w:type="dxa"/>
            <w:tcBorders>
              <w:top w:val="nil"/>
              <w:left w:val="nil"/>
              <w:bottom w:val="nil"/>
              <w:right w:val="nil"/>
            </w:tcBorders>
            <w:shd w:val="clear" w:color="000000" w:fill="FFFFFF"/>
            <w:hideMark/>
          </w:tcPr>
          <w:p w14:paraId="0C458138" w14:textId="76E3898E" w:rsidR="00E44C6E" w:rsidRPr="00F62887" w:rsidRDefault="00E44C6E" w:rsidP="00E44C6E">
            <w:pPr>
              <w:spacing w:after="0"/>
              <w:jc w:val="right"/>
              <w:rPr>
                <w:rFonts w:eastAsia="Times New Roman" w:cstheme="minorHAnsi"/>
                <w:sz w:val="18"/>
                <w:szCs w:val="18"/>
                <w:lang w:eastAsia="pt-BR"/>
              </w:rPr>
            </w:pPr>
            <w:r w:rsidRPr="00F62887">
              <w:rPr>
                <w:rFonts w:cstheme="minorHAnsi"/>
              </w:rPr>
              <w:t>8,5</w:t>
            </w:r>
          </w:p>
        </w:tc>
      </w:tr>
      <w:tr w:rsidR="00E44C6E" w:rsidRPr="00F62887" w14:paraId="0825CD83" w14:textId="77777777" w:rsidTr="00E44C6E">
        <w:trPr>
          <w:trHeight w:val="300"/>
        </w:trPr>
        <w:tc>
          <w:tcPr>
            <w:tcW w:w="3880" w:type="dxa"/>
            <w:tcBorders>
              <w:top w:val="nil"/>
              <w:left w:val="nil"/>
              <w:bottom w:val="nil"/>
              <w:right w:val="nil"/>
            </w:tcBorders>
            <w:shd w:val="clear" w:color="000000" w:fill="FFFFFF"/>
            <w:vAlign w:val="center"/>
            <w:hideMark/>
          </w:tcPr>
          <w:p w14:paraId="44D290AD"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5D05200D"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83,61</w:t>
            </w:r>
          </w:p>
        </w:tc>
        <w:tc>
          <w:tcPr>
            <w:tcW w:w="960" w:type="dxa"/>
            <w:tcBorders>
              <w:top w:val="nil"/>
              <w:left w:val="nil"/>
              <w:bottom w:val="nil"/>
              <w:right w:val="nil"/>
            </w:tcBorders>
            <w:shd w:val="clear" w:color="000000" w:fill="FFFFFF"/>
            <w:vAlign w:val="center"/>
            <w:hideMark/>
          </w:tcPr>
          <w:p w14:paraId="28AB7F72"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34,68</w:t>
            </w:r>
          </w:p>
        </w:tc>
        <w:tc>
          <w:tcPr>
            <w:tcW w:w="960" w:type="dxa"/>
            <w:tcBorders>
              <w:top w:val="nil"/>
              <w:left w:val="nil"/>
              <w:bottom w:val="nil"/>
              <w:right w:val="nil"/>
            </w:tcBorders>
            <w:shd w:val="clear" w:color="000000" w:fill="F2F2F2"/>
            <w:vAlign w:val="center"/>
            <w:hideMark/>
          </w:tcPr>
          <w:p w14:paraId="56450165" w14:textId="77777777" w:rsidR="00E44C6E" w:rsidRPr="00F62887" w:rsidRDefault="00E44C6E" w:rsidP="00E44C6E">
            <w:pPr>
              <w:spacing w:after="0"/>
              <w:jc w:val="right"/>
              <w:rPr>
                <w:rFonts w:eastAsia="Times New Roman" w:cstheme="minorHAnsi"/>
                <w:sz w:val="18"/>
                <w:szCs w:val="18"/>
                <w:lang w:eastAsia="pt-BR"/>
              </w:rPr>
            </w:pPr>
            <w:r w:rsidRPr="00F62887">
              <w:rPr>
                <w:rFonts w:eastAsia="Arial" w:cstheme="minorHAnsi"/>
                <w:sz w:val="18"/>
                <w:szCs w:val="18"/>
                <w:lang w:eastAsia="pt-BR"/>
              </w:rPr>
              <w:t>46,47</w:t>
            </w:r>
          </w:p>
        </w:tc>
        <w:tc>
          <w:tcPr>
            <w:tcW w:w="960" w:type="dxa"/>
            <w:tcBorders>
              <w:top w:val="nil"/>
              <w:left w:val="nil"/>
              <w:bottom w:val="nil"/>
              <w:right w:val="nil"/>
            </w:tcBorders>
            <w:shd w:val="clear" w:color="000000" w:fill="FFFFFF"/>
            <w:hideMark/>
          </w:tcPr>
          <w:p w14:paraId="30535662" w14:textId="16007512" w:rsidR="00E44C6E" w:rsidRPr="00F62887" w:rsidRDefault="00E44C6E" w:rsidP="00E44C6E">
            <w:pPr>
              <w:spacing w:after="0"/>
              <w:jc w:val="right"/>
              <w:rPr>
                <w:rFonts w:eastAsia="Times New Roman" w:cstheme="minorHAnsi"/>
                <w:sz w:val="18"/>
                <w:szCs w:val="18"/>
                <w:lang w:eastAsia="pt-BR"/>
              </w:rPr>
            </w:pPr>
            <w:r w:rsidRPr="00F62887">
              <w:rPr>
                <w:rFonts w:cstheme="minorHAnsi"/>
              </w:rPr>
              <w:t>19,88</w:t>
            </w:r>
          </w:p>
        </w:tc>
      </w:tr>
      <w:tr w:rsidR="00E44C6E" w:rsidRPr="00F62887" w14:paraId="44D51ECB" w14:textId="77777777" w:rsidTr="00E44C6E">
        <w:trPr>
          <w:trHeight w:val="300"/>
        </w:trPr>
        <w:tc>
          <w:tcPr>
            <w:tcW w:w="3880" w:type="dxa"/>
            <w:tcBorders>
              <w:top w:val="nil"/>
              <w:left w:val="nil"/>
              <w:bottom w:val="single" w:sz="4" w:space="0" w:color="auto"/>
              <w:right w:val="nil"/>
            </w:tcBorders>
            <w:shd w:val="clear" w:color="000000" w:fill="FFFFFF"/>
            <w:vAlign w:val="center"/>
            <w:hideMark/>
          </w:tcPr>
          <w:p w14:paraId="2D49E140"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065312BE"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8,80</w:t>
            </w:r>
          </w:p>
        </w:tc>
        <w:tc>
          <w:tcPr>
            <w:tcW w:w="960" w:type="dxa"/>
            <w:tcBorders>
              <w:top w:val="nil"/>
              <w:left w:val="nil"/>
              <w:bottom w:val="single" w:sz="4" w:space="0" w:color="auto"/>
              <w:right w:val="nil"/>
            </w:tcBorders>
            <w:shd w:val="clear" w:color="000000" w:fill="FFFFFF"/>
            <w:vAlign w:val="center"/>
            <w:hideMark/>
          </w:tcPr>
          <w:p w14:paraId="3C02C93B"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4,03</w:t>
            </w:r>
          </w:p>
        </w:tc>
        <w:tc>
          <w:tcPr>
            <w:tcW w:w="960" w:type="dxa"/>
            <w:tcBorders>
              <w:top w:val="nil"/>
              <w:left w:val="nil"/>
              <w:bottom w:val="single" w:sz="4" w:space="0" w:color="auto"/>
              <w:right w:val="nil"/>
            </w:tcBorders>
            <w:shd w:val="clear" w:color="000000" w:fill="F2F2F2"/>
            <w:vAlign w:val="center"/>
            <w:hideMark/>
          </w:tcPr>
          <w:p w14:paraId="51EEBDD7" w14:textId="77777777" w:rsidR="00E44C6E" w:rsidRPr="00F62887" w:rsidRDefault="00E44C6E" w:rsidP="00E44C6E">
            <w:pPr>
              <w:spacing w:after="0"/>
              <w:jc w:val="right"/>
              <w:rPr>
                <w:rFonts w:eastAsia="Times New Roman" w:cstheme="minorHAnsi"/>
                <w:sz w:val="18"/>
                <w:szCs w:val="18"/>
                <w:lang w:eastAsia="pt-BR"/>
              </w:rPr>
            </w:pPr>
            <w:r w:rsidRPr="00F62887">
              <w:rPr>
                <w:rFonts w:eastAsia="Times New Roman" w:cstheme="minorHAnsi"/>
                <w:sz w:val="18"/>
                <w:szCs w:val="18"/>
                <w:lang w:eastAsia="pt-BR"/>
              </w:rPr>
              <w:t>5,56</w:t>
            </w:r>
          </w:p>
        </w:tc>
        <w:tc>
          <w:tcPr>
            <w:tcW w:w="960" w:type="dxa"/>
            <w:tcBorders>
              <w:top w:val="nil"/>
              <w:left w:val="nil"/>
              <w:bottom w:val="single" w:sz="4" w:space="0" w:color="auto"/>
              <w:right w:val="nil"/>
            </w:tcBorders>
            <w:shd w:val="clear" w:color="000000" w:fill="FFFFFF"/>
            <w:hideMark/>
          </w:tcPr>
          <w:p w14:paraId="4EF5C00A" w14:textId="21E7E638" w:rsidR="00E44C6E" w:rsidRPr="00F62887" w:rsidRDefault="00E44C6E" w:rsidP="00E44C6E">
            <w:pPr>
              <w:spacing w:after="0"/>
              <w:jc w:val="right"/>
              <w:rPr>
                <w:rFonts w:eastAsia="Times New Roman" w:cstheme="minorHAnsi"/>
                <w:sz w:val="18"/>
                <w:szCs w:val="18"/>
                <w:lang w:eastAsia="pt-BR"/>
              </w:rPr>
            </w:pPr>
            <w:r w:rsidRPr="00F62887">
              <w:rPr>
                <w:rFonts w:cstheme="minorHAnsi"/>
              </w:rPr>
              <w:t>2,34</w:t>
            </w:r>
          </w:p>
        </w:tc>
      </w:tr>
    </w:tbl>
    <w:p w14:paraId="3F0B1F72" w14:textId="77777777" w:rsidR="0031582B" w:rsidRPr="00F62887" w:rsidRDefault="0031582B" w:rsidP="0031582B">
      <w:pPr>
        <w:rPr>
          <w:rFonts w:cstheme="minorHAnsi"/>
        </w:rPr>
      </w:pPr>
    </w:p>
    <w:p w14:paraId="28C2401E" w14:textId="77777777" w:rsidR="0031582B" w:rsidRPr="00F62887" w:rsidRDefault="0031582B" w:rsidP="0031582B">
      <w:pPr>
        <w:rPr>
          <w:rFonts w:cstheme="minorHAnsi"/>
        </w:rPr>
      </w:pPr>
      <w:r w:rsidRPr="00F62887">
        <w:rPr>
          <w:rFonts w:cstheme="minorHAnsi"/>
        </w:rPr>
        <w:br w:type="page"/>
      </w:r>
    </w:p>
    <w:p w14:paraId="7AA84C9C" w14:textId="4C5981EA" w:rsidR="00E92DFE" w:rsidRPr="00F62887" w:rsidRDefault="00C01432" w:rsidP="00E92DFE">
      <w:pPr>
        <w:pStyle w:val="FirstParagraph"/>
        <w:outlineLvl w:val="1"/>
        <w:rPr>
          <w:rFonts w:cstheme="minorHAnsi"/>
          <w:color w:val="auto"/>
          <w:lang w:val="pt-BR"/>
        </w:rPr>
      </w:pPr>
      <w:bookmarkStart w:id="50" w:name="_Toc57114719"/>
      <w:r w:rsidRPr="00F62887">
        <w:rPr>
          <w:rFonts w:cstheme="minorHAnsi"/>
          <w:color w:val="auto"/>
          <w:lang w:val="pt-BR"/>
        </w:rPr>
        <w:lastRenderedPageBreak/>
        <w:t>4</w:t>
      </w:r>
      <w:r w:rsidR="00057D37" w:rsidRPr="00F62887">
        <w:rPr>
          <w:rFonts w:cstheme="minorHAnsi"/>
          <w:color w:val="auto"/>
          <w:lang w:val="pt-BR"/>
        </w:rPr>
        <w:t>.12 CURSO: CONSUMIDOR.GOV.BR PARA EMPRESAS</w:t>
      </w:r>
      <w:bookmarkEnd w:id="50"/>
    </w:p>
    <w:p w14:paraId="1C7B1670" w14:textId="77777777" w:rsidR="00E92DFE" w:rsidRPr="00F62887" w:rsidRDefault="00E92DFE" w:rsidP="00E92DFE">
      <w:pPr>
        <w:pStyle w:val="Corpodetexto"/>
        <w:rPr>
          <w:rFonts w:cstheme="minorHAnsi"/>
          <w:color w:val="auto"/>
          <w:lang w:val="pt-BR"/>
        </w:rPr>
      </w:pPr>
    </w:p>
    <w:p w14:paraId="391899DC" w14:textId="0E60162A" w:rsidR="00E92DFE" w:rsidRPr="00F62887" w:rsidRDefault="00E92DFE" w:rsidP="00BB67FA">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color w:val="auto"/>
          <w:lang w:val="pt-BR"/>
        </w:rPr>
        <w:t>Consumidor.gov.br para Empresas</w:t>
      </w:r>
      <w:r w:rsidRPr="00F62887">
        <w:rPr>
          <w:rFonts w:cstheme="minorHAnsi"/>
          <w:color w:val="auto"/>
          <w:lang w:val="pt-BR"/>
        </w:rPr>
        <w:t xml:space="preserve"> foi ofertado pela primeira vez em 2019 e teve </w:t>
      </w:r>
      <w:r w:rsidR="007928ED">
        <w:rPr>
          <w:rFonts w:cstheme="minorHAnsi"/>
          <w:color w:val="auto"/>
          <w:lang w:val="pt-BR"/>
        </w:rPr>
        <w:t xml:space="preserve">cinco </w:t>
      </w:r>
      <w:r w:rsidRPr="00F62887">
        <w:rPr>
          <w:rFonts w:cstheme="minorHAnsi"/>
          <w:color w:val="auto"/>
          <w:lang w:val="pt-BR"/>
        </w:rPr>
        <w:t xml:space="preserve">ofertas em 2020, </w:t>
      </w:r>
      <w:r w:rsidR="009B6A60" w:rsidRPr="00F62887">
        <w:rPr>
          <w:rFonts w:cstheme="minorHAnsi"/>
          <w:color w:val="auto"/>
          <w:lang w:val="pt-BR"/>
        </w:rPr>
        <w:t>totalizando</w:t>
      </w:r>
      <w:r w:rsidRPr="00F62887">
        <w:rPr>
          <w:rFonts w:cstheme="minorHAnsi"/>
          <w:color w:val="auto"/>
          <w:lang w:val="pt-BR"/>
        </w:rPr>
        <w:t xml:space="preserve"> </w:t>
      </w:r>
      <w:r w:rsidR="009B6A60" w:rsidRPr="00F62887">
        <w:rPr>
          <w:rFonts w:cstheme="minorHAnsi"/>
          <w:color w:val="auto"/>
          <w:lang w:val="pt-BR"/>
        </w:rPr>
        <w:t>seis</w:t>
      </w:r>
      <w:r w:rsidRPr="00F62887">
        <w:rPr>
          <w:rFonts w:cstheme="minorHAnsi"/>
          <w:color w:val="auto"/>
          <w:lang w:val="pt-BR"/>
        </w:rPr>
        <w:t xml:space="preserve"> ofertas até </w:t>
      </w:r>
      <w:r w:rsidR="009B6A60" w:rsidRPr="00F62887">
        <w:rPr>
          <w:rFonts w:cstheme="minorHAnsi"/>
          <w:color w:val="auto"/>
          <w:lang w:val="pt-BR"/>
        </w:rPr>
        <w:t>julho</w:t>
      </w:r>
      <w:r w:rsidRPr="00F62887">
        <w:rPr>
          <w:rFonts w:cstheme="minorHAnsi"/>
          <w:color w:val="auto"/>
          <w:lang w:val="pt-BR"/>
        </w:rPr>
        <w:t xml:space="preserve"> de 2020. No Projeto Capacitação, sua primeira oferta foi em 2019, totalizando </w:t>
      </w:r>
      <w:r w:rsidR="00AB3C8B" w:rsidRPr="00F62887">
        <w:rPr>
          <w:rFonts w:cstheme="minorHAnsi"/>
          <w:color w:val="auto"/>
          <w:lang w:val="pt-BR"/>
        </w:rPr>
        <w:t>seis</w:t>
      </w:r>
      <w:r w:rsidRPr="00F62887">
        <w:rPr>
          <w:rFonts w:cstheme="minorHAnsi"/>
          <w:color w:val="auto"/>
          <w:lang w:val="pt-BR"/>
        </w:rPr>
        <w:t xml:space="preserve"> ofertas até </w:t>
      </w:r>
      <w:r w:rsidR="00AB3C8B" w:rsidRPr="00F62887">
        <w:rPr>
          <w:rFonts w:cstheme="minorHAnsi"/>
          <w:color w:val="auto"/>
          <w:lang w:val="pt-BR"/>
        </w:rPr>
        <w:t>julho</w:t>
      </w:r>
      <w:r w:rsidRPr="00F62887">
        <w:rPr>
          <w:rFonts w:cstheme="minorHAnsi"/>
          <w:color w:val="auto"/>
          <w:lang w:val="pt-BR"/>
        </w:rPr>
        <w:t xml:space="preserve"> de 2020.</w:t>
      </w:r>
    </w:p>
    <w:p w14:paraId="7FD35839" w14:textId="77777777" w:rsidR="00E92DFE" w:rsidRPr="007928ED" w:rsidRDefault="00E92DFE" w:rsidP="00E92DFE">
      <w:pPr>
        <w:pStyle w:val="Corpodetexto"/>
        <w:rPr>
          <w:rFonts w:cstheme="minorHAnsi"/>
          <w:color w:val="auto"/>
          <w:sz w:val="22"/>
          <w:szCs w:val="22"/>
        </w:rPr>
      </w:pPr>
      <w:r w:rsidRPr="007928ED">
        <w:rPr>
          <w:rFonts w:cstheme="minorHAnsi"/>
          <w:color w:val="auto"/>
          <w:sz w:val="22"/>
          <w:szCs w:val="22"/>
        </w:rPr>
        <w:t>Tabela 1 – Ofertas por Ano</w:t>
      </w:r>
    </w:p>
    <w:tbl>
      <w:tblPr>
        <w:tblStyle w:val="Table"/>
        <w:tblW w:w="5578" w:type="dxa"/>
        <w:jc w:val="center"/>
        <w:tblLayout w:type="fixed"/>
        <w:tblLook w:val="0420" w:firstRow="1" w:lastRow="0" w:firstColumn="0" w:lastColumn="0" w:noHBand="0" w:noVBand="1"/>
      </w:tblPr>
      <w:tblGrid>
        <w:gridCol w:w="900"/>
        <w:gridCol w:w="900"/>
        <w:gridCol w:w="900"/>
        <w:gridCol w:w="900"/>
        <w:gridCol w:w="1078"/>
        <w:gridCol w:w="900"/>
      </w:tblGrid>
      <w:tr w:rsidR="00E92DFE" w:rsidRPr="00F62887" w14:paraId="4D9CBD65" w14:textId="77777777" w:rsidTr="00D10A93">
        <w:trPr>
          <w:cantSplit/>
          <w:tblHeader/>
          <w:jc w:val="center"/>
        </w:trPr>
        <w:tc>
          <w:tcPr>
            <w:tcW w:w="900" w:type="dxa"/>
            <w:shd w:val="clear" w:color="auto" w:fill="FFFFFF"/>
            <w:tcMar>
              <w:top w:w="0" w:type="dxa"/>
              <w:left w:w="0" w:type="dxa"/>
              <w:bottom w:w="0" w:type="dxa"/>
              <w:right w:w="0" w:type="dxa"/>
            </w:tcMar>
            <w:vAlign w:val="center"/>
          </w:tcPr>
          <w:p w14:paraId="69EC7199"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2ECEF431"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547ACE12"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06407351"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2019</w:t>
            </w:r>
          </w:p>
        </w:tc>
        <w:tc>
          <w:tcPr>
            <w:tcW w:w="1078" w:type="dxa"/>
            <w:shd w:val="clear" w:color="auto" w:fill="FFFFFF"/>
            <w:tcMar>
              <w:top w:w="0" w:type="dxa"/>
              <w:left w:w="0" w:type="dxa"/>
              <w:bottom w:w="0" w:type="dxa"/>
              <w:right w:w="0" w:type="dxa"/>
            </w:tcMar>
            <w:vAlign w:val="center"/>
          </w:tcPr>
          <w:p w14:paraId="719497AE" w14:textId="01F498CC" w:rsidR="00E92DFE" w:rsidRPr="00F62887" w:rsidRDefault="00D10A93" w:rsidP="003101EA">
            <w:pPr>
              <w:spacing w:before="40" w:after="40"/>
              <w:ind w:left="100" w:right="100"/>
              <w:jc w:val="right"/>
              <w:rPr>
                <w:rFonts w:cstheme="minorHAnsi"/>
                <w:b/>
                <w:bCs/>
                <w:sz w:val="24"/>
              </w:rPr>
            </w:pPr>
            <w:r>
              <w:rPr>
                <w:rFonts w:eastAsia="Arial" w:cstheme="minorHAnsi"/>
                <w:b/>
                <w:bCs/>
                <w:sz w:val="24"/>
              </w:rPr>
              <w:t>Jul/2</w:t>
            </w:r>
            <w:r w:rsidR="00E92DFE"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6C8BE352"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Total</w:t>
            </w:r>
          </w:p>
        </w:tc>
      </w:tr>
      <w:tr w:rsidR="00E92DFE" w:rsidRPr="00F62887" w14:paraId="2C7EB83D" w14:textId="77777777" w:rsidTr="00D10A93">
        <w:trPr>
          <w:cantSplit/>
          <w:jc w:val="center"/>
        </w:trPr>
        <w:tc>
          <w:tcPr>
            <w:tcW w:w="900" w:type="dxa"/>
            <w:shd w:val="clear" w:color="auto" w:fill="FFFFFF"/>
            <w:tcMar>
              <w:top w:w="0" w:type="dxa"/>
              <w:left w:w="0" w:type="dxa"/>
              <w:bottom w:w="0" w:type="dxa"/>
              <w:right w:w="0" w:type="dxa"/>
            </w:tcMar>
            <w:vAlign w:val="center"/>
          </w:tcPr>
          <w:p w14:paraId="111AA83B"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46B49F6C"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1A54D0B9"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42D7FE8E"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1</w:t>
            </w:r>
          </w:p>
        </w:tc>
        <w:tc>
          <w:tcPr>
            <w:tcW w:w="1078" w:type="dxa"/>
            <w:shd w:val="clear" w:color="auto" w:fill="FFFFFF"/>
            <w:tcMar>
              <w:top w:w="0" w:type="dxa"/>
              <w:left w:w="0" w:type="dxa"/>
              <w:bottom w:w="0" w:type="dxa"/>
              <w:right w:w="0" w:type="dxa"/>
            </w:tcMar>
            <w:vAlign w:val="center"/>
          </w:tcPr>
          <w:p w14:paraId="734D7403" w14:textId="0D34EFDA" w:rsidR="00E92DFE" w:rsidRPr="00F62887" w:rsidRDefault="009B6A60" w:rsidP="003101EA">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7D687C8A" w14:textId="7B281EB0" w:rsidR="00E92DFE" w:rsidRPr="00F62887" w:rsidRDefault="009B6A60" w:rsidP="003101EA">
            <w:pPr>
              <w:spacing w:before="40" w:after="40"/>
              <w:ind w:left="100" w:right="100"/>
              <w:jc w:val="center"/>
              <w:rPr>
                <w:rFonts w:cstheme="minorHAnsi"/>
                <w:sz w:val="24"/>
              </w:rPr>
            </w:pPr>
            <w:r w:rsidRPr="00F62887">
              <w:rPr>
                <w:rFonts w:eastAsia="Arial" w:cstheme="minorHAnsi"/>
                <w:sz w:val="24"/>
              </w:rPr>
              <w:t>6</w:t>
            </w:r>
          </w:p>
        </w:tc>
      </w:tr>
    </w:tbl>
    <w:p w14:paraId="146ECA9D" w14:textId="77777777" w:rsidR="00E92DFE" w:rsidRPr="00F62887" w:rsidRDefault="00E92DFE" w:rsidP="00E92DFE">
      <w:pPr>
        <w:pStyle w:val="Corpodetexto"/>
        <w:rPr>
          <w:rFonts w:cstheme="minorHAnsi"/>
          <w:color w:val="auto"/>
        </w:rPr>
      </w:pPr>
    </w:p>
    <w:p w14:paraId="795FA354" w14:textId="77777777" w:rsidR="00E92DFE" w:rsidRPr="007928ED" w:rsidRDefault="00E92DFE" w:rsidP="00E92DFE">
      <w:pPr>
        <w:pStyle w:val="Corpodetexto"/>
        <w:rPr>
          <w:rFonts w:cstheme="minorHAnsi"/>
          <w:color w:val="auto"/>
          <w:sz w:val="22"/>
          <w:szCs w:val="22"/>
          <w:lang w:val="pt-BR"/>
        </w:rPr>
      </w:pPr>
      <w:r w:rsidRPr="007928ED">
        <w:rPr>
          <w:rFonts w:cstheme="minorHAnsi"/>
          <w:color w:val="auto"/>
          <w:sz w:val="22"/>
          <w:szCs w:val="22"/>
          <w:lang w:val="pt-BR"/>
        </w:rPr>
        <w:t>Tabela 2 – Ofertas por Ano Projeto Capacitação</w:t>
      </w:r>
    </w:p>
    <w:tbl>
      <w:tblPr>
        <w:tblStyle w:val="Table"/>
        <w:tblW w:w="4019" w:type="dxa"/>
        <w:jc w:val="center"/>
        <w:tblLayout w:type="fixed"/>
        <w:tblLook w:val="0420" w:firstRow="1" w:lastRow="0" w:firstColumn="0" w:lastColumn="0" w:noHBand="0" w:noVBand="1"/>
      </w:tblPr>
      <w:tblGrid>
        <w:gridCol w:w="900"/>
        <w:gridCol w:w="900"/>
        <w:gridCol w:w="1319"/>
        <w:gridCol w:w="900"/>
      </w:tblGrid>
      <w:tr w:rsidR="00E92DFE" w:rsidRPr="00F62887" w14:paraId="558026F8" w14:textId="77777777" w:rsidTr="00D10A93">
        <w:trPr>
          <w:cantSplit/>
          <w:tblHeader/>
          <w:jc w:val="center"/>
        </w:trPr>
        <w:tc>
          <w:tcPr>
            <w:tcW w:w="900" w:type="dxa"/>
            <w:shd w:val="clear" w:color="auto" w:fill="FFFFFF"/>
            <w:tcMar>
              <w:top w:w="0" w:type="dxa"/>
              <w:left w:w="0" w:type="dxa"/>
              <w:bottom w:w="0" w:type="dxa"/>
              <w:right w:w="0" w:type="dxa"/>
            </w:tcMar>
            <w:vAlign w:val="center"/>
          </w:tcPr>
          <w:p w14:paraId="6509B37E"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4037CADB"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2019</w:t>
            </w:r>
          </w:p>
        </w:tc>
        <w:tc>
          <w:tcPr>
            <w:tcW w:w="1319" w:type="dxa"/>
            <w:shd w:val="clear" w:color="auto" w:fill="FFFFFF"/>
            <w:tcMar>
              <w:top w:w="0" w:type="dxa"/>
              <w:left w:w="0" w:type="dxa"/>
              <w:bottom w:w="0" w:type="dxa"/>
              <w:right w:w="0" w:type="dxa"/>
            </w:tcMar>
            <w:vAlign w:val="center"/>
          </w:tcPr>
          <w:p w14:paraId="376E047B" w14:textId="00D1EC99" w:rsidR="00E92DFE" w:rsidRPr="00F62887" w:rsidRDefault="00D10A93" w:rsidP="003101EA">
            <w:pPr>
              <w:spacing w:before="40" w:after="40"/>
              <w:ind w:left="100" w:right="100"/>
              <w:jc w:val="right"/>
              <w:rPr>
                <w:rFonts w:cstheme="minorHAnsi"/>
                <w:b/>
                <w:bCs/>
                <w:sz w:val="24"/>
              </w:rPr>
            </w:pPr>
            <w:r>
              <w:rPr>
                <w:rFonts w:eastAsia="Arial" w:cstheme="minorHAnsi"/>
                <w:b/>
                <w:bCs/>
                <w:sz w:val="24"/>
              </w:rPr>
              <w:t>Jul/2</w:t>
            </w:r>
            <w:r w:rsidR="00E92DFE"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12AEC31F"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Total</w:t>
            </w:r>
          </w:p>
        </w:tc>
      </w:tr>
      <w:tr w:rsidR="00E92DFE" w:rsidRPr="00F62887" w14:paraId="00D05EEE" w14:textId="77777777" w:rsidTr="00D10A93">
        <w:trPr>
          <w:cantSplit/>
          <w:jc w:val="center"/>
        </w:trPr>
        <w:tc>
          <w:tcPr>
            <w:tcW w:w="900" w:type="dxa"/>
            <w:shd w:val="clear" w:color="auto" w:fill="FFFFFF"/>
            <w:tcMar>
              <w:top w:w="0" w:type="dxa"/>
              <w:left w:w="0" w:type="dxa"/>
              <w:bottom w:w="0" w:type="dxa"/>
              <w:right w:w="0" w:type="dxa"/>
            </w:tcMar>
            <w:vAlign w:val="center"/>
          </w:tcPr>
          <w:p w14:paraId="3063E677"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038D2C11"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1</w:t>
            </w:r>
          </w:p>
        </w:tc>
        <w:tc>
          <w:tcPr>
            <w:tcW w:w="1319" w:type="dxa"/>
            <w:shd w:val="clear" w:color="auto" w:fill="FFFFFF"/>
            <w:tcMar>
              <w:top w:w="0" w:type="dxa"/>
              <w:left w:w="0" w:type="dxa"/>
              <w:bottom w:w="0" w:type="dxa"/>
              <w:right w:w="0" w:type="dxa"/>
            </w:tcMar>
            <w:vAlign w:val="center"/>
          </w:tcPr>
          <w:p w14:paraId="59E02A91" w14:textId="676A64FC" w:rsidR="00E92DFE" w:rsidRPr="00F62887" w:rsidRDefault="00AB3C8B" w:rsidP="003101EA">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07CDE4D4" w14:textId="5F3F5A0D" w:rsidR="00E92DFE" w:rsidRPr="00F62887" w:rsidRDefault="00AB3C8B" w:rsidP="003101EA">
            <w:pPr>
              <w:spacing w:before="40" w:after="40"/>
              <w:ind w:left="100" w:right="100"/>
              <w:jc w:val="center"/>
              <w:rPr>
                <w:rFonts w:cstheme="minorHAnsi"/>
                <w:sz w:val="24"/>
              </w:rPr>
            </w:pPr>
            <w:r w:rsidRPr="00F62887">
              <w:rPr>
                <w:rFonts w:eastAsia="Arial" w:cstheme="minorHAnsi"/>
                <w:sz w:val="24"/>
              </w:rPr>
              <w:t>6</w:t>
            </w:r>
          </w:p>
        </w:tc>
      </w:tr>
    </w:tbl>
    <w:p w14:paraId="54D66FA1" w14:textId="77777777" w:rsidR="00E92DFE" w:rsidRPr="00F62887" w:rsidRDefault="00E92DFE" w:rsidP="00E92DFE">
      <w:pPr>
        <w:pStyle w:val="Corpodetexto"/>
        <w:rPr>
          <w:rFonts w:cstheme="minorHAnsi"/>
          <w:color w:val="auto"/>
        </w:rPr>
      </w:pPr>
    </w:p>
    <w:p w14:paraId="418562E8" w14:textId="7A08AB87"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Em relação ao número de matrículas, o curso apresentou </w:t>
      </w:r>
      <w:r w:rsidR="009B6A60" w:rsidRPr="00F62887">
        <w:rPr>
          <w:rFonts w:cstheme="minorHAnsi"/>
          <w:color w:val="auto"/>
          <w:lang w:val="pt-BR"/>
        </w:rPr>
        <w:t>aumento</w:t>
      </w:r>
      <w:r w:rsidRPr="00F62887">
        <w:rPr>
          <w:rFonts w:cstheme="minorHAnsi"/>
          <w:color w:val="auto"/>
          <w:lang w:val="pt-BR"/>
        </w:rPr>
        <w:t xml:space="preserve"> no período observado. </w:t>
      </w:r>
      <w:r w:rsidR="009B6A60" w:rsidRPr="00F62887">
        <w:rPr>
          <w:rFonts w:cstheme="minorHAnsi"/>
          <w:color w:val="auto"/>
          <w:lang w:val="pt-BR"/>
        </w:rPr>
        <w:t xml:space="preserve">No entanto, </w:t>
      </w:r>
      <w:r w:rsidRPr="00F62887">
        <w:rPr>
          <w:rFonts w:cstheme="minorHAnsi"/>
          <w:color w:val="auto"/>
          <w:lang w:val="pt-BR"/>
        </w:rPr>
        <w:t xml:space="preserve">na </w:t>
      </w:r>
      <w:r w:rsidR="009B6A60" w:rsidRPr="00F62887">
        <w:rPr>
          <w:rFonts w:cstheme="minorHAnsi"/>
          <w:color w:val="auto"/>
          <w:lang w:val="pt-BR"/>
        </w:rPr>
        <w:t>relação</w:t>
      </w:r>
      <w:r w:rsidRPr="00F62887">
        <w:rPr>
          <w:rFonts w:cstheme="minorHAnsi"/>
          <w:color w:val="auto"/>
          <w:lang w:val="pt-BR"/>
        </w:rPr>
        <w:t xml:space="preserve"> matrículas por oferta, em 2020, </w:t>
      </w:r>
      <w:r w:rsidR="009B6A60" w:rsidRPr="00F62887">
        <w:rPr>
          <w:rFonts w:cstheme="minorHAnsi"/>
          <w:color w:val="auto"/>
          <w:lang w:val="pt-BR"/>
        </w:rPr>
        <w:t xml:space="preserve">esse número foi menor. </w:t>
      </w:r>
      <w:r w:rsidRPr="00F62887">
        <w:rPr>
          <w:rFonts w:cstheme="minorHAnsi"/>
          <w:color w:val="auto"/>
          <w:lang w:val="pt-BR"/>
        </w:rPr>
        <w:t>No Projeto Capacitação, o curso também apresentou decréscimo no período observado. A partir dos dados analisados, verificou-se que a participação no curso é maior pelo público que não está vinculado ao Projeto Capacitação.</w:t>
      </w:r>
    </w:p>
    <w:p w14:paraId="35304768" w14:textId="77777777" w:rsidR="00E92DFE" w:rsidRPr="007928ED" w:rsidRDefault="00E92DFE" w:rsidP="00E92DFE">
      <w:pPr>
        <w:pStyle w:val="Corpodetexto"/>
        <w:jc w:val="both"/>
        <w:rPr>
          <w:rFonts w:cstheme="minorHAnsi"/>
          <w:color w:val="auto"/>
          <w:sz w:val="22"/>
          <w:szCs w:val="22"/>
          <w:lang w:val="pt-BR"/>
        </w:rPr>
      </w:pPr>
      <w:r w:rsidRPr="007928ED">
        <w:rPr>
          <w:rFonts w:cstheme="minorHAnsi"/>
          <w:color w:val="auto"/>
          <w:sz w:val="22"/>
          <w:szCs w:val="22"/>
          <w:lang w:val="pt-BR"/>
        </w:rPr>
        <w:t>Tabela 3– Total de Matrículas por ano</w:t>
      </w:r>
    </w:p>
    <w:tbl>
      <w:tblPr>
        <w:tblStyle w:val="Table"/>
        <w:tblW w:w="2689" w:type="dxa"/>
        <w:jc w:val="center"/>
        <w:tblLayout w:type="fixed"/>
        <w:tblLook w:val="0420" w:firstRow="1" w:lastRow="0" w:firstColumn="0" w:lastColumn="0" w:noHBand="0" w:noVBand="1"/>
      </w:tblPr>
      <w:tblGrid>
        <w:gridCol w:w="1276"/>
        <w:gridCol w:w="1413"/>
      </w:tblGrid>
      <w:tr w:rsidR="00E92DFE" w:rsidRPr="00F62887" w14:paraId="62537591" w14:textId="77777777" w:rsidTr="00D10A93">
        <w:trPr>
          <w:cantSplit/>
          <w:tblHeader/>
          <w:jc w:val="center"/>
        </w:trPr>
        <w:tc>
          <w:tcPr>
            <w:tcW w:w="1276" w:type="dxa"/>
            <w:shd w:val="clear" w:color="auto" w:fill="FFFFFF"/>
            <w:tcMar>
              <w:top w:w="0" w:type="dxa"/>
              <w:left w:w="0" w:type="dxa"/>
              <w:bottom w:w="0" w:type="dxa"/>
              <w:right w:w="0" w:type="dxa"/>
            </w:tcMar>
            <w:vAlign w:val="center"/>
          </w:tcPr>
          <w:p w14:paraId="1830348E"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0C5CE1EA"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E92DFE" w:rsidRPr="00F62887" w14:paraId="7BC5D2C7" w14:textId="77777777" w:rsidTr="00D10A93">
        <w:trPr>
          <w:cantSplit/>
          <w:jc w:val="center"/>
        </w:trPr>
        <w:tc>
          <w:tcPr>
            <w:tcW w:w="1276" w:type="dxa"/>
            <w:shd w:val="clear" w:color="auto" w:fill="FFFFFF"/>
            <w:tcMar>
              <w:top w:w="0" w:type="dxa"/>
              <w:left w:w="0" w:type="dxa"/>
              <w:bottom w:w="0" w:type="dxa"/>
              <w:right w:w="0" w:type="dxa"/>
            </w:tcMar>
            <w:vAlign w:val="center"/>
          </w:tcPr>
          <w:p w14:paraId="36D23848" w14:textId="77777777" w:rsidR="00E92DFE" w:rsidRPr="00F62887" w:rsidRDefault="00E92DFE"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39C5FE9E"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1079</w:t>
            </w:r>
          </w:p>
        </w:tc>
      </w:tr>
      <w:tr w:rsidR="00E92DFE" w:rsidRPr="00F62887" w14:paraId="42B814DF" w14:textId="77777777" w:rsidTr="00D10A93">
        <w:trPr>
          <w:cantSplit/>
          <w:jc w:val="center"/>
        </w:trPr>
        <w:tc>
          <w:tcPr>
            <w:tcW w:w="1276" w:type="dxa"/>
            <w:shd w:val="clear" w:color="auto" w:fill="FFFFFF"/>
            <w:tcMar>
              <w:top w:w="0" w:type="dxa"/>
              <w:left w:w="0" w:type="dxa"/>
              <w:bottom w:w="0" w:type="dxa"/>
              <w:right w:w="0" w:type="dxa"/>
            </w:tcMar>
            <w:vAlign w:val="center"/>
          </w:tcPr>
          <w:p w14:paraId="6F342542" w14:textId="4D47699A" w:rsidR="00E92DFE" w:rsidRPr="00F62887" w:rsidRDefault="00D10A93" w:rsidP="003101EA">
            <w:pPr>
              <w:spacing w:before="40" w:after="40"/>
              <w:ind w:left="100" w:right="100"/>
              <w:jc w:val="right"/>
              <w:rPr>
                <w:rFonts w:cstheme="minorHAnsi"/>
                <w:sz w:val="24"/>
              </w:rPr>
            </w:pPr>
            <w:r>
              <w:rPr>
                <w:rFonts w:eastAsia="Arial" w:cstheme="minorHAnsi"/>
                <w:sz w:val="24"/>
              </w:rPr>
              <w:t>Jul/2</w:t>
            </w:r>
            <w:r w:rsidR="00E92DFE"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3E8656AE" w14:textId="55CC466F" w:rsidR="00E92DFE" w:rsidRPr="00F62887" w:rsidRDefault="009B6A60" w:rsidP="003101EA">
            <w:pPr>
              <w:spacing w:before="40" w:after="40"/>
              <w:ind w:left="100" w:right="100"/>
              <w:jc w:val="center"/>
              <w:rPr>
                <w:rFonts w:cstheme="minorHAnsi"/>
                <w:sz w:val="24"/>
              </w:rPr>
            </w:pPr>
            <w:r w:rsidRPr="00F62887">
              <w:rPr>
                <w:rFonts w:eastAsia="Arial" w:cstheme="minorHAnsi"/>
                <w:sz w:val="24"/>
              </w:rPr>
              <w:t>16</w:t>
            </w:r>
            <w:r w:rsidR="00E4012C">
              <w:rPr>
                <w:rFonts w:eastAsia="Arial" w:cstheme="minorHAnsi"/>
                <w:sz w:val="24"/>
              </w:rPr>
              <w:t>8</w:t>
            </w:r>
            <w:r w:rsidRPr="00F62887">
              <w:rPr>
                <w:rFonts w:eastAsia="Arial" w:cstheme="minorHAnsi"/>
                <w:sz w:val="24"/>
              </w:rPr>
              <w:t>5</w:t>
            </w:r>
          </w:p>
        </w:tc>
      </w:tr>
      <w:tr w:rsidR="00AB3C8B" w:rsidRPr="00F62887" w14:paraId="7FE35E20" w14:textId="77777777" w:rsidTr="00D10A93">
        <w:trPr>
          <w:cantSplit/>
          <w:jc w:val="center"/>
        </w:trPr>
        <w:tc>
          <w:tcPr>
            <w:tcW w:w="1276" w:type="dxa"/>
            <w:shd w:val="clear" w:color="auto" w:fill="FFFFFF"/>
            <w:tcMar>
              <w:top w:w="0" w:type="dxa"/>
              <w:left w:w="0" w:type="dxa"/>
              <w:bottom w:w="0" w:type="dxa"/>
              <w:right w:w="0" w:type="dxa"/>
            </w:tcMar>
            <w:vAlign w:val="center"/>
          </w:tcPr>
          <w:p w14:paraId="3F02E841" w14:textId="441EAA4E" w:rsidR="00AB3C8B" w:rsidRPr="00F62887" w:rsidRDefault="00AB3C8B"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6D94C8AC" w14:textId="3C23F053" w:rsidR="00AB3C8B" w:rsidRPr="00F62887" w:rsidRDefault="00C4114A" w:rsidP="003101EA">
            <w:pPr>
              <w:spacing w:before="40" w:after="40"/>
              <w:ind w:left="100" w:right="100"/>
              <w:jc w:val="center"/>
              <w:rPr>
                <w:rFonts w:eastAsia="Arial" w:cstheme="minorHAnsi"/>
                <w:sz w:val="24"/>
              </w:rPr>
            </w:pPr>
            <w:r w:rsidRPr="00F62887">
              <w:rPr>
                <w:rFonts w:eastAsia="Arial" w:cstheme="minorHAnsi"/>
                <w:sz w:val="24"/>
              </w:rPr>
              <w:t>27</w:t>
            </w:r>
            <w:r w:rsidR="00E4012C">
              <w:rPr>
                <w:rFonts w:eastAsia="Arial" w:cstheme="minorHAnsi"/>
                <w:sz w:val="24"/>
              </w:rPr>
              <w:t>6</w:t>
            </w:r>
            <w:r w:rsidRPr="00F62887">
              <w:rPr>
                <w:rFonts w:eastAsia="Arial" w:cstheme="minorHAnsi"/>
                <w:sz w:val="24"/>
              </w:rPr>
              <w:t>4</w:t>
            </w:r>
          </w:p>
        </w:tc>
      </w:tr>
    </w:tbl>
    <w:p w14:paraId="2B0589AD" w14:textId="77777777" w:rsidR="00E92DFE" w:rsidRPr="007928ED" w:rsidRDefault="00E92DFE" w:rsidP="00E92DFE">
      <w:pPr>
        <w:pStyle w:val="Corpodetexto"/>
        <w:rPr>
          <w:rFonts w:cstheme="minorHAnsi"/>
          <w:color w:val="auto"/>
          <w:sz w:val="22"/>
          <w:szCs w:val="22"/>
          <w:lang w:val="pt-BR"/>
        </w:rPr>
      </w:pPr>
      <w:r w:rsidRPr="007928ED">
        <w:rPr>
          <w:rFonts w:cstheme="minorHAnsi"/>
          <w:color w:val="auto"/>
          <w:sz w:val="22"/>
          <w:szCs w:val="22"/>
          <w:lang w:val="pt-BR"/>
        </w:rPr>
        <w:t>Tabela 4 – Total de Matrículas por ano Projeto Capacitação</w:t>
      </w:r>
    </w:p>
    <w:tbl>
      <w:tblPr>
        <w:tblStyle w:val="Table"/>
        <w:tblW w:w="2689" w:type="dxa"/>
        <w:jc w:val="center"/>
        <w:tblLayout w:type="fixed"/>
        <w:tblLook w:val="0420" w:firstRow="1" w:lastRow="0" w:firstColumn="0" w:lastColumn="0" w:noHBand="0" w:noVBand="1"/>
      </w:tblPr>
      <w:tblGrid>
        <w:gridCol w:w="1276"/>
        <w:gridCol w:w="1413"/>
      </w:tblGrid>
      <w:tr w:rsidR="00E92DFE" w:rsidRPr="00F62887" w14:paraId="2828AA17" w14:textId="77777777" w:rsidTr="001A3B02">
        <w:trPr>
          <w:cantSplit/>
          <w:tblHeader/>
          <w:jc w:val="center"/>
        </w:trPr>
        <w:tc>
          <w:tcPr>
            <w:tcW w:w="1276" w:type="dxa"/>
            <w:shd w:val="clear" w:color="auto" w:fill="FFFFFF"/>
            <w:tcMar>
              <w:top w:w="0" w:type="dxa"/>
              <w:left w:w="0" w:type="dxa"/>
              <w:bottom w:w="0" w:type="dxa"/>
              <w:right w:w="0" w:type="dxa"/>
            </w:tcMar>
            <w:vAlign w:val="center"/>
          </w:tcPr>
          <w:p w14:paraId="0E7F8373"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4CE27ED6"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E92DFE" w:rsidRPr="00F62887" w14:paraId="79B4C73B" w14:textId="77777777" w:rsidTr="001A3B02">
        <w:trPr>
          <w:cantSplit/>
          <w:jc w:val="center"/>
        </w:trPr>
        <w:tc>
          <w:tcPr>
            <w:tcW w:w="1276" w:type="dxa"/>
            <w:shd w:val="clear" w:color="auto" w:fill="FFFFFF"/>
            <w:tcMar>
              <w:top w:w="0" w:type="dxa"/>
              <w:left w:w="0" w:type="dxa"/>
              <w:bottom w:w="0" w:type="dxa"/>
              <w:right w:w="0" w:type="dxa"/>
            </w:tcMar>
            <w:vAlign w:val="center"/>
          </w:tcPr>
          <w:p w14:paraId="3B11FFBC" w14:textId="77777777" w:rsidR="00E92DFE" w:rsidRPr="00F62887" w:rsidRDefault="00E92DFE"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3C8C9ECC"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537</w:t>
            </w:r>
          </w:p>
        </w:tc>
      </w:tr>
      <w:tr w:rsidR="00E92DFE" w:rsidRPr="00F62887" w14:paraId="12664039" w14:textId="77777777" w:rsidTr="001A3B02">
        <w:trPr>
          <w:cantSplit/>
          <w:jc w:val="center"/>
        </w:trPr>
        <w:tc>
          <w:tcPr>
            <w:tcW w:w="1276" w:type="dxa"/>
            <w:shd w:val="clear" w:color="auto" w:fill="FFFFFF"/>
            <w:tcMar>
              <w:top w:w="0" w:type="dxa"/>
              <w:left w:w="0" w:type="dxa"/>
              <w:bottom w:w="0" w:type="dxa"/>
              <w:right w:w="0" w:type="dxa"/>
            </w:tcMar>
            <w:vAlign w:val="center"/>
          </w:tcPr>
          <w:p w14:paraId="274C1B72" w14:textId="386F2DBE" w:rsidR="00E92DFE" w:rsidRPr="00F62887" w:rsidRDefault="001A3B02" w:rsidP="003101EA">
            <w:pPr>
              <w:spacing w:before="40" w:after="40"/>
              <w:ind w:left="100" w:right="100"/>
              <w:jc w:val="right"/>
              <w:rPr>
                <w:rFonts w:cstheme="minorHAnsi"/>
                <w:sz w:val="24"/>
              </w:rPr>
            </w:pPr>
            <w:r>
              <w:rPr>
                <w:rFonts w:eastAsia="Arial" w:cstheme="minorHAnsi"/>
                <w:sz w:val="24"/>
              </w:rPr>
              <w:t>Jul/2</w:t>
            </w:r>
            <w:r w:rsidR="00E92DFE"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2DC5A561" w14:textId="7CE06A45" w:rsidR="00E92DFE" w:rsidRPr="00F62887" w:rsidRDefault="00C4114A" w:rsidP="003101EA">
            <w:pPr>
              <w:spacing w:before="40" w:after="40"/>
              <w:ind w:left="100" w:right="100"/>
              <w:jc w:val="center"/>
              <w:rPr>
                <w:rFonts w:cstheme="minorHAnsi"/>
                <w:sz w:val="24"/>
              </w:rPr>
            </w:pPr>
            <w:r w:rsidRPr="00F62887">
              <w:rPr>
                <w:rFonts w:eastAsia="Arial" w:cstheme="minorHAnsi"/>
                <w:sz w:val="24"/>
              </w:rPr>
              <w:t>446</w:t>
            </w:r>
          </w:p>
        </w:tc>
      </w:tr>
      <w:tr w:rsidR="00C4114A" w:rsidRPr="00F62887" w14:paraId="5D1EF058" w14:textId="77777777" w:rsidTr="001A3B02">
        <w:trPr>
          <w:cantSplit/>
          <w:jc w:val="center"/>
        </w:trPr>
        <w:tc>
          <w:tcPr>
            <w:tcW w:w="1276" w:type="dxa"/>
            <w:shd w:val="clear" w:color="auto" w:fill="FFFFFF"/>
            <w:tcMar>
              <w:top w:w="0" w:type="dxa"/>
              <w:left w:w="0" w:type="dxa"/>
              <w:bottom w:w="0" w:type="dxa"/>
              <w:right w:w="0" w:type="dxa"/>
            </w:tcMar>
            <w:vAlign w:val="center"/>
          </w:tcPr>
          <w:p w14:paraId="166DCD55" w14:textId="7314F38E" w:rsidR="00C4114A" w:rsidRPr="00F62887" w:rsidRDefault="00C4114A"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D6B0156" w14:textId="7E5EB8F3" w:rsidR="00C4114A" w:rsidRPr="00F62887" w:rsidRDefault="00C4114A" w:rsidP="003101EA">
            <w:pPr>
              <w:spacing w:before="40" w:after="40"/>
              <w:ind w:left="100" w:right="100"/>
              <w:jc w:val="center"/>
              <w:rPr>
                <w:rFonts w:eastAsia="Arial" w:cstheme="minorHAnsi"/>
                <w:sz w:val="24"/>
              </w:rPr>
            </w:pPr>
            <w:r w:rsidRPr="00F62887">
              <w:rPr>
                <w:rFonts w:eastAsia="Arial" w:cstheme="minorHAnsi"/>
                <w:sz w:val="24"/>
              </w:rPr>
              <w:t>983</w:t>
            </w:r>
          </w:p>
        </w:tc>
      </w:tr>
    </w:tbl>
    <w:p w14:paraId="77BA9735" w14:textId="77777777" w:rsidR="00E92DFE" w:rsidRPr="00F62887" w:rsidRDefault="00E92DFE" w:rsidP="00E92DFE">
      <w:pPr>
        <w:pStyle w:val="Corpodetexto"/>
        <w:rPr>
          <w:rFonts w:cstheme="minorHAnsi"/>
          <w:color w:val="auto"/>
        </w:rPr>
      </w:pPr>
    </w:p>
    <w:p w14:paraId="76597A41" w14:textId="2105726D"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Com relação aos aprovados, verifica-se que o curso apresentou uma variação negativa nos números absolutos entre os anos de 2019 e 2020. No Projeto Capacitação, houve redução nos aprovados de 2019 para 2020, tanto em relação aos números absolutos como </w:t>
      </w:r>
      <w:r w:rsidR="00EF29D4" w:rsidRPr="00F62887">
        <w:rPr>
          <w:rFonts w:cstheme="minorHAnsi"/>
          <w:color w:val="auto"/>
          <w:lang w:val="pt-BR"/>
        </w:rPr>
        <w:t>na</w:t>
      </w:r>
      <w:r w:rsidRPr="00F62887">
        <w:rPr>
          <w:rFonts w:cstheme="minorHAnsi"/>
          <w:color w:val="auto"/>
          <w:lang w:val="pt-BR"/>
        </w:rPr>
        <w:t xml:space="preserve"> relação aprovados por matrículas. </w:t>
      </w:r>
      <w:bookmarkStart w:id="51" w:name="_Hlk44165188"/>
    </w:p>
    <w:bookmarkEnd w:id="51"/>
    <w:p w14:paraId="687326E2" w14:textId="77777777" w:rsidR="007928ED" w:rsidRDefault="007928ED" w:rsidP="00E92DFE">
      <w:pPr>
        <w:pStyle w:val="Corpodetexto"/>
        <w:jc w:val="both"/>
        <w:rPr>
          <w:rFonts w:cstheme="minorHAnsi"/>
          <w:color w:val="auto"/>
          <w:sz w:val="22"/>
          <w:szCs w:val="22"/>
        </w:rPr>
      </w:pPr>
    </w:p>
    <w:p w14:paraId="61B40E3E" w14:textId="78016456" w:rsidR="00E92DFE" w:rsidRPr="007928ED" w:rsidRDefault="00E92DFE" w:rsidP="00E92DFE">
      <w:pPr>
        <w:pStyle w:val="Corpodetexto"/>
        <w:jc w:val="both"/>
        <w:rPr>
          <w:rFonts w:cstheme="minorHAnsi"/>
          <w:color w:val="auto"/>
          <w:sz w:val="22"/>
          <w:szCs w:val="22"/>
        </w:rPr>
      </w:pPr>
      <w:r w:rsidRPr="007928ED">
        <w:rPr>
          <w:rFonts w:cstheme="minorHAnsi"/>
          <w:color w:val="auto"/>
          <w:sz w:val="22"/>
          <w:szCs w:val="22"/>
        </w:rPr>
        <w:lastRenderedPageBreak/>
        <w:t>Tabela 5 -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E92DFE" w:rsidRPr="00F62887" w14:paraId="4CB944FC"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53933976"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52105502"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579A1234"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Porcentagem</w:t>
            </w:r>
          </w:p>
        </w:tc>
      </w:tr>
      <w:tr w:rsidR="00E92DFE" w:rsidRPr="00F62887" w14:paraId="32D04EB3" w14:textId="77777777" w:rsidTr="001A3B02">
        <w:trPr>
          <w:cantSplit/>
          <w:jc w:val="center"/>
        </w:trPr>
        <w:tc>
          <w:tcPr>
            <w:tcW w:w="1134" w:type="dxa"/>
            <w:shd w:val="clear" w:color="auto" w:fill="FFFFFF"/>
            <w:tcMar>
              <w:top w:w="0" w:type="dxa"/>
              <w:left w:w="0" w:type="dxa"/>
              <w:bottom w:w="0" w:type="dxa"/>
              <w:right w:w="0" w:type="dxa"/>
            </w:tcMar>
            <w:vAlign w:val="center"/>
          </w:tcPr>
          <w:p w14:paraId="7A984731" w14:textId="77777777" w:rsidR="00E92DFE" w:rsidRPr="00F62887" w:rsidRDefault="00E92DFE" w:rsidP="003101EA">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3EF0263A"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633</w:t>
            </w:r>
          </w:p>
        </w:tc>
        <w:tc>
          <w:tcPr>
            <w:tcW w:w="1719" w:type="dxa"/>
            <w:shd w:val="clear" w:color="auto" w:fill="FFFFFF"/>
            <w:tcMar>
              <w:top w:w="0" w:type="dxa"/>
              <w:left w:w="0" w:type="dxa"/>
              <w:bottom w:w="0" w:type="dxa"/>
              <w:right w:w="0" w:type="dxa"/>
            </w:tcMar>
            <w:vAlign w:val="center"/>
          </w:tcPr>
          <w:p w14:paraId="1DF749A0"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58,67</w:t>
            </w:r>
          </w:p>
        </w:tc>
      </w:tr>
      <w:tr w:rsidR="00E92DFE" w:rsidRPr="00F62887" w14:paraId="26850FCD" w14:textId="77777777" w:rsidTr="001A3B02">
        <w:trPr>
          <w:cantSplit/>
          <w:jc w:val="center"/>
        </w:trPr>
        <w:tc>
          <w:tcPr>
            <w:tcW w:w="1134" w:type="dxa"/>
            <w:shd w:val="clear" w:color="auto" w:fill="FFFFFF"/>
            <w:tcMar>
              <w:top w:w="0" w:type="dxa"/>
              <w:left w:w="0" w:type="dxa"/>
              <w:bottom w:w="0" w:type="dxa"/>
              <w:right w:w="0" w:type="dxa"/>
            </w:tcMar>
            <w:vAlign w:val="center"/>
          </w:tcPr>
          <w:p w14:paraId="7C67FF1E" w14:textId="31476FFB" w:rsidR="00E92DFE" w:rsidRPr="00F62887" w:rsidRDefault="001A3B02" w:rsidP="003101EA">
            <w:pPr>
              <w:spacing w:before="40" w:after="40"/>
              <w:ind w:left="100" w:right="100"/>
              <w:jc w:val="right"/>
              <w:rPr>
                <w:rFonts w:cstheme="minorHAnsi"/>
                <w:sz w:val="24"/>
              </w:rPr>
            </w:pPr>
            <w:r>
              <w:rPr>
                <w:rFonts w:eastAsia="Arial" w:cstheme="minorHAnsi"/>
                <w:sz w:val="24"/>
              </w:rPr>
              <w:t>Jul/2</w:t>
            </w:r>
            <w:r w:rsidR="00E92DFE"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3CB316C9" w14:textId="3CA7F587" w:rsidR="00E92DFE" w:rsidRPr="00F62887" w:rsidRDefault="009B6A60" w:rsidP="003101EA">
            <w:pPr>
              <w:spacing w:before="40" w:after="40"/>
              <w:ind w:left="100" w:right="100"/>
              <w:jc w:val="center"/>
              <w:rPr>
                <w:rFonts w:cstheme="minorHAnsi"/>
                <w:sz w:val="24"/>
              </w:rPr>
            </w:pPr>
            <w:r w:rsidRPr="00F62887">
              <w:rPr>
                <w:rFonts w:eastAsia="Arial" w:cstheme="minorHAnsi"/>
                <w:sz w:val="24"/>
              </w:rPr>
              <w:t>517</w:t>
            </w:r>
          </w:p>
        </w:tc>
        <w:tc>
          <w:tcPr>
            <w:tcW w:w="1719" w:type="dxa"/>
            <w:shd w:val="clear" w:color="auto" w:fill="FFFFFF"/>
            <w:tcMar>
              <w:top w:w="0" w:type="dxa"/>
              <w:left w:w="0" w:type="dxa"/>
              <w:bottom w:w="0" w:type="dxa"/>
              <w:right w:w="0" w:type="dxa"/>
            </w:tcMar>
            <w:vAlign w:val="center"/>
          </w:tcPr>
          <w:p w14:paraId="3D7E04A5" w14:textId="4D49D6B7" w:rsidR="00E92DFE" w:rsidRPr="00F62887" w:rsidRDefault="009B6A60" w:rsidP="003101EA">
            <w:pPr>
              <w:spacing w:before="40" w:after="40"/>
              <w:ind w:left="100" w:right="100"/>
              <w:jc w:val="center"/>
              <w:rPr>
                <w:rFonts w:cstheme="minorHAnsi"/>
                <w:sz w:val="24"/>
              </w:rPr>
            </w:pPr>
            <w:r w:rsidRPr="00F62887">
              <w:rPr>
                <w:rFonts w:eastAsia="Arial" w:cstheme="minorHAnsi"/>
                <w:sz w:val="24"/>
              </w:rPr>
              <w:t>30,68</w:t>
            </w:r>
          </w:p>
        </w:tc>
      </w:tr>
      <w:tr w:rsidR="00FD5C7B" w:rsidRPr="00F62887" w14:paraId="4B59EEF6" w14:textId="77777777" w:rsidTr="001A3B02">
        <w:trPr>
          <w:cantSplit/>
          <w:jc w:val="center"/>
        </w:trPr>
        <w:tc>
          <w:tcPr>
            <w:tcW w:w="1134" w:type="dxa"/>
            <w:shd w:val="clear" w:color="auto" w:fill="FFFFFF"/>
            <w:tcMar>
              <w:top w:w="0" w:type="dxa"/>
              <w:left w:w="0" w:type="dxa"/>
              <w:bottom w:w="0" w:type="dxa"/>
              <w:right w:w="0" w:type="dxa"/>
            </w:tcMar>
            <w:vAlign w:val="center"/>
          </w:tcPr>
          <w:p w14:paraId="45E1F590" w14:textId="24048E74" w:rsidR="00FD5C7B" w:rsidRPr="00F62887" w:rsidRDefault="00FD5C7B" w:rsidP="003101E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08966B69" w14:textId="0F6DA1B6" w:rsidR="00FD5C7B" w:rsidRPr="00F62887" w:rsidRDefault="00FD5C7B" w:rsidP="003101EA">
            <w:pPr>
              <w:spacing w:before="40" w:after="40"/>
              <w:ind w:left="100" w:right="100"/>
              <w:jc w:val="center"/>
              <w:rPr>
                <w:rFonts w:eastAsia="Arial" w:cstheme="minorHAnsi"/>
                <w:sz w:val="24"/>
              </w:rPr>
            </w:pPr>
            <w:r w:rsidRPr="00F62887">
              <w:rPr>
                <w:rFonts w:eastAsia="Arial" w:cstheme="minorHAnsi"/>
                <w:sz w:val="24"/>
              </w:rPr>
              <w:t>1150</w:t>
            </w:r>
          </w:p>
        </w:tc>
        <w:tc>
          <w:tcPr>
            <w:tcW w:w="1719" w:type="dxa"/>
            <w:shd w:val="clear" w:color="auto" w:fill="FFFFFF"/>
            <w:tcMar>
              <w:top w:w="0" w:type="dxa"/>
              <w:left w:w="0" w:type="dxa"/>
              <w:bottom w:w="0" w:type="dxa"/>
              <w:right w:w="0" w:type="dxa"/>
            </w:tcMar>
            <w:vAlign w:val="center"/>
          </w:tcPr>
          <w:p w14:paraId="0DA3434F" w14:textId="77777777" w:rsidR="00FD5C7B" w:rsidRPr="00F62887" w:rsidRDefault="00FD5C7B" w:rsidP="003101EA">
            <w:pPr>
              <w:spacing w:before="40" w:after="40"/>
              <w:ind w:left="100" w:right="100"/>
              <w:jc w:val="center"/>
              <w:rPr>
                <w:rFonts w:eastAsia="Arial" w:cstheme="minorHAnsi"/>
                <w:sz w:val="24"/>
              </w:rPr>
            </w:pPr>
          </w:p>
        </w:tc>
      </w:tr>
    </w:tbl>
    <w:p w14:paraId="59BBE77D" w14:textId="77777777" w:rsidR="00E92DFE" w:rsidRPr="00F62887" w:rsidRDefault="00E92DFE" w:rsidP="00E92DFE">
      <w:pPr>
        <w:pStyle w:val="Corpodetexto"/>
        <w:jc w:val="both"/>
        <w:rPr>
          <w:rFonts w:cstheme="minorHAnsi"/>
          <w:color w:val="auto"/>
          <w:lang w:val="pt-BR"/>
        </w:rPr>
      </w:pPr>
    </w:p>
    <w:p w14:paraId="18AC9335" w14:textId="6239648A" w:rsidR="00E92DFE" w:rsidRPr="007928ED" w:rsidRDefault="00E92DFE" w:rsidP="00E92DFE">
      <w:pPr>
        <w:pStyle w:val="Corpodetexto"/>
        <w:rPr>
          <w:rFonts w:cstheme="minorHAnsi"/>
          <w:color w:val="auto"/>
          <w:sz w:val="22"/>
          <w:szCs w:val="22"/>
          <w:lang w:val="pt-BR"/>
        </w:rPr>
      </w:pPr>
      <w:r w:rsidRPr="007928ED">
        <w:rPr>
          <w:rFonts w:cstheme="minorHAnsi"/>
          <w:color w:val="auto"/>
          <w:sz w:val="22"/>
          <w:szCs w:val="22"/>
          <w:lang w:val="pt-BR"/>
        </w:rPr>
        <w:t xml:space="preserve">Tabela 6 - Aprovados por ano no Projeto Capacitação </w:t>
      </w:r>
    </w:p>
    <w:tbl>
      <w:tblPr>
        <w:tblStyle w:val="Table"/>
        <w:tblW w:w="4457" w:type="dxa"/>
        <w:jc w:val="center"/>
        <w:tblLayout w:type="fixed"/>
        <w:tblLook w:val="0420" w:firstRow="1" w:lastRow="0" w:firstColumn="0" w:lastColumn="0" w:noHBand="0" w:noVBand="1"/>
      </w:tblPr>
      <w:tblGrid>
        <w:gridCol w:w="1276"/>
        <w:gridCol w:w="1462"/>
        <w:gridCol w:w="1719"/>
      </w:tblGrid>
      <w:tr w:rsidR="00E92DFE" w:rsidRPr="00F62887" w14:paraId="61B79B60" w14:textId="77777777" w:rsidTr="001A3B02">
        <w:trPr>
          <w:cantSplit/>
          <w:tblHeader/>
          <w:jc w:val="center"/>
        </w:trPr>
        <w:tc>
          <w:tcPr>
            <w:tcW w:w="1276" w:type="dxa"/>
            <w:shd w:val="clear" w:color="auto" w:fill="FFFFFF"/>
            <w:tcMar>
              <w:top w:w="0" w:type="dxa"/>
              <w:left w:w="0" w:type="dxa"/>
              <w:bottom w:w="0" w:type="dxa"/>
              <w:right w:w="0" w:type="dxa"/>
            </w:tcMar>
            <w:vAlign w:val="center"/>
          </w:tcPr>
          <w:p w14:paraId="2F982834"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7B4B2575"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0CE90027" w14:textId="77777777" w:rsidR="00E92DFE" w:rsidRPr="00F62887" w:rsidRDefault="00E92DFE" w:rsidP="003101EA">
            <w:pPr>
              <w:spacing w:before="40" w:after="40"/>
              <w:ind w:left="100" w:right="100"/>
              <w:jc w:val="right"/>
              <w:rPr>
                <w:rFonts w:cstheme="minorHAnsi"/>
                <w:b/>
                <w:bCs/>
                <w:sz w:val="24"/>
              </w:rPr>
            </w:pPr>
            <w:r w:rsidRPr="00F62887">
              <w:rPr>
                <w:rFonts w:eastAsia="Arial" w:cstheme="minorHAnsi"/>
                <w:b/>
                <w:bCs/>
                <w:sz w:val="24"/>
              </w:rPr>
              <w:t>Porcentagem</w:t>
            </w:r>
          </w:p>
        </w:tc>
      </w:tr>
      <w:tr w:rsidR="00E92DFE" w:rsidRPr="00F62887" w14:paraId="6F6D5F0B" w14:textId="77777777" w:rsidTr="001A3B02">
        <w:trPr>
          <w:cantSplit/>
          <w:jc w:val="center"/>
        </w:trPr>
        <w:tc>
          <w:tcPr>
            <w:tcW w:w="1276" w:type="dxa"/>
            <w:shd w:val="clear" w:color="auto" w:fill="FFFFFF"/>
            <w:tcMar>
              <w:top w:w="0" w:type="dxa"/>
              <w:left w:w="0" w:type="dxa"/>
              <w:bottom w:w="0" w:type="dxa"/>
              <w:right w:w="0" w:type="dxa"/>
            </w:tcMar>
            <w:vAlign w:val="center"/>
          </w:tcPr>
          <w:p w14:paraId="5BD0AF74" w14:textId="77777777" w:rsidR="00E92DFE" w:rsidRPr="00F62887" w:rsidRDefault="00E92DFE" w:rsidP="003101EA">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6FE7DF76"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377</w:t>
            </w:r>
          </w:p>
        </w:tc>
        <w:tc>
          <w:tcPr>
            <w:tcW w:w="1719" w:type="dxa"/>
            <w:shd w:val="clear" w:color="auto" w:fill="FFFFFF"/>
            <w:tcMar>
              <w:top w:w="0" w:type="dxa"/>
              <w:left w:w="0" w:type="dxa"/>
              <w:bottom w:w="0" w:type="dxa"/>
              <w:right w:w="0" w:type="dxa"/>
            </w:tcMar>
            <w:vAlign w:val="bottom"/>
          </w:tcPr>
          <w:p w14:paraId="2D74A868"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70,20</w:t>
            </w:r>
          </w:p>
        </w:tc>
      </w:tr>
      <w:tr w:rsidR="00E92DFE" w:rsidRPr="00F62887" w14:paraId="2DACD342" w14:textId="77777777" w:rsidTr="001A3B02">
        <w:trPr>
          <w:cantSplit/>
          <w:jc w:val="center"/>
        </w:trPr>
        <w:tc>
          <w:tcPr>
            <w:tcW w:w="1276" w:type="dxa"/>
            <w:shd w:val="clear" w:color="auto" w:fill="FFFFFF"/>
            <w:tcMar>
              <w:top w:w="0" w:type="dxa"/>
              <w:left w:w="0" w:type="dxa"/>
              <w:bottom w:w="0" w:type="dxa"/>
              <w:right w:w="0" w:type="dxa"/>
            </w:tcMar>
            <w:vAlign w:val="center"/>
          </w:tcPr>
          <w:p w14:paraId="51E40ADA" w14:textId="3E9F9BA5" w:rsidR="00E92DFE" w:rsidRPr="00F62887" w:rsidRDefault="001A3B02" w:rsidP="003101EA">
            <w:pPr>
              <w:spacing w:before="40" w:after="40"/>
              <w:ind w:left="100" w:right="100"/>
              <w:jc w:val="right"/>
              <w:rPr>
                <w:rFonts w:cstheme="minorHAnsi"/>
                <w:sz w:val="24"/>
              </w:rPr>
            </w:pPr>
            <w:r>
              <w:rPr>
                <w:rFonts w:eastAsia="Arial" w:cstheme="minorHAnsi"/>
                <w:sz w:val="24"/>
              </w:rPr>
              <w:t>Jul/2</w:t>
            </w:r>
            <w:r w:rsidR="00E92DFE"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34812FBA" w14:textId="49F2376A" w:rsidR="00E92DFE" w:rsidRPr="00F62887" w:rsidRDefault="00EF29D4" w:rsidP="003101EA">
            <w:pPr>
              <w:spacing w:before="40" w:after="40"/>
              <w:ind w:left="100" w:right="100"/>
              <w:jc w:val="center"/>
              <w:rPr>
                <w:rFonts w:cstheme="minorHAnsi"/>
                <w:sz w:val="24"/>
              </w:rPr>
            </w:pPr>
            <w:r w:rsidRPr="00F62887">
              <w:rPr>
                <w:rFonts w:cstheme="minorHAnsi"/>
                <w:sz w:val="24"/>
              </w:rPr>
              <w:t>146</w:t>
            </w:r>
          </w:p>
        </w:tc>
        <w:tc>
          <w:tcPr>
            <w:tcW w:w="1719" w:type="dxa"/>
            <w:shd w:val="clear" w:color="auto" w:fill="FFFFFF"/>
            <w:tcMar>
              <w:top w:w="0" w:type="dxa"/>
              <w:left w:w="0" w:type="dxa"/>
              <w:bottom w:w="0" w:type="dxa"/>
              <w:right w:w="0" w:type="dxa"/>
            </w:tcMar>
            <w:vAlign w:val="bottom"/>
          </w:tcPr>
          <w:p w14:paraId="5B10C6F0" w14:textId="77777777" w:rsidR="00E92DFE" w:rsidRPr="00F62887" w:rsidRDefault="00E92DFE" w:rsidP="003101EA">
            <w:pPr>
              <w:spacing w:before="40" w:after="40"/>
              <w:ind w:left="100" w:right="100"/>
              <w:jc w:val="center"/>
              <w:rPr>
                <w:rFonts w:cstheme="minorHAnsi"/>
                <w:sz w:val="24"/>
              </w:rPr>
            </w:pPr>
            <w:r w:rsidRPr="00F62887">
              <w:rPr>
                <w:rFonts w:eastAsia="Arial" w:cstheme="minorHAnsi"/>
                <w:sz w:val="24"/>
              </w:rPr>
              <w:t>24,77</w:t>
            </w:r>
          </w:p>
        </w:tc>
      </w:tr>
      <w:tr w:rsidR="00EF29D4" w:rsidRPr="00F62887" w14:paraId="58641B72" w14:textId="77777777" w:rsidTr="001A3B02">
        <w:trPr>
          <w:cantSplit/>
          <w:jc w:val="center"/>
        </w:trPr>
        <w:tc>
          <w:tcPr>
            <w:tcW w:w="1276" w:type="dxa"/>
            <w:shd w:val="clear" w:color="auto" w:fill="FFFFFF"/>
            <w:tcMar>
              <w:top w:w="0" w:type="dxa"/>
              <w:left w:w="0" w:type="dxa"/>
              <w:bottom w:w="0" w:type="dxa"/>
              <w:right w:w="0" w:type="dxa"/>
            </w:tcMar>
            <w:vAlign w:val="center"/>
          </w:tcPr>
          <w:p w14:paraId="172EFE70" w14:textId="6E03A49D" w:rsidR="00EF29D4" w:rsidRPr="00F62887" w:rsidRDefault="00EF29D4" w:rsidP="003101E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00E3C3D1" w14:textId="725F9279" w:rsidR="00EF29D4" w:rsidRPr="00F62887" w:rsidRDefault="00EF29D4" w:rsidP="003101EA">
            <w:pPr>
              <w:spacing w:before="40" w:after="40"/>
              <w:ind w:left="100" w:right="100"/>
              <w:jc w:val="center"/>
              <w:rPr>
                <w:rFonts w:eastAsia="Arial" w:cstheme="minorHAnsi"/>
                <w:sz w:val="24"/>
              </w:rPr>
            </w:pPr>
            <w:r w:rsidRPr="00F62887">
              <w:rPr>
                <w:rFonts w:eastAsia="Arial" w:cstheme="minorHAnsi"/>
                <w:sz w:val="24"/>
              </w:rPr>
              <w:t>523</w:t>
            </w:r>
          </w:p>
        </w:tc>
        <w:tc>
          <w:tcPr>
            <w:tcW w:w="1719" w:type="dxa"/>
            <w:shd w:val="clear" w:color="auto" w:fill="FFFFFF"/>
            <w:tcMar>
              <w:top w:w="0" w:type="dxa"/>
              <w:left w:w="0" w:type="dxa"/>
              <w:bottom w:w="0" w:type="dxa"/>
              <w:right w:w="0" w:type="dxa"/>
            </w:tcMar>
            <w:vAlign w:val="bottom"/>
          </w:tcPr>
          <w:p w14:paraId="3CDBD416" w14:textId="77777777" w:rsidR="00EF29D4" w:rsidRPr="00F62887" w:rsidRDefault="00EF29D4" w:rsidP="003101EA">
            <w:pPr>
              <w:spacing w:before="40" w:after="40"/>
              <w:ind w:left="100" w:right="100"/>
              <w:jc w:val="center"/>
              <w:rPr>
                <w:rFonts w:eastAsia="Arial" w:cstheme="minorHAnsi"/>
                <w:sz w:val="24"/>
              </w:rPr>
            </w:pPr>
          </w:p>
        </w:tc>
      </w:tr>
    </w:tbl>
    <w:p w14:paraId="66B224A0" w14:textId="77777777" w:rsidR="007928ED" w:rsidRDefault="007928ED" w:rsidP="00E92DFE">
      <w:pPr>
        <w:pStyle w:val="Corpodetexto"/>
        <w:ind w:firstLine="708"/>
        <w:jc w:val="both"/>
        <w:rPr>
          <w:rFonts w:cstheme="minorHAnsi"/>
          <w:color w:val="auto"/>
          <w:lang w:val="pt-BR"/>
        </w:rPr>
      </w:pPr>
    </w:p>
    <w:p w14:paraId="5A315E4C" w14:textId="725FF7CB" w:rsidR="00E92DFE" w:rsidRDefault="00E92DFE" w:rsidP="00E92DFE">
      <w:pPr>
        <w:pStyle w:val="Corpodetexto"/>
        <w:ind w:firstLine="708"/>
        <w:jc w:val="both"/>
        <w:rPr>
          <w:rFonts w:cstheme="minorHAnsi"/>
          <w:color w:val="auto"/>
          <w:lang w:val="pt-BR"/>
        </w:rPr>
      </w:pPr>
      <w:r w:rsidRPr="00F62887">
        <w:rPr>
          <w:rFonts w:cstheme="minorHAnsi"/>
          <w:color w:val="auto"/>
          <w:lang w:val="pt-BR"/>
        </w:rPr>
        <w:t>Em relação ao total de matrículas por setor, o curso foi mais demandado, em 2019 e 2020, por organizações do setor de Operadoras de Telecomunicações</w:t>
      </w:r>
      <w:r w:rsidR="00B74F46" w:rsidRPr="00F62887">
        <w:rPr>
          <w:rFonts w:cstheme="minorHAnsi"/>
          <w:color w:val="auto"/>
          <w:lang w:val="pt-BR"/>
        </w:rPr>
        <w:t xml:space="preserve">. </w:t>
      </w:r>
      <w:r w:rsidRPr="00F62887">
        <w:rPr>
          <w:rFonts w:cstheme="minorHAnsi"/>
          <w:color w:val="auto"/>
          <w:lang w:val="pt-BR"/>
        </w:rPr>
        <w:t xml:space="preserve">O segmento que menos apresentou matrículas, </w:t>
      </w:r>
      <w:r w:rsidR="00B74F46" w:rsidRPr="00F62887">
        <w:rPr>
          <w:rFonts w:cstheme="minorHAnsi"/>
          <w:color w:val="auto"/>
          <w:lang w:val="pt-BR"/>
        </w:rPr>
        <w:t>foi o de Transporte Aéreo.</w:t>
      </w:r>
    </w:p>
    <w:p w14:paraId="4D849549" w14:textId="77777777" w:rsidR="007928ED" w:rsidRPr="00F62887" w:rsidRDefault="007928ED" w:rsidP="00E92DFE">
      <w:pPr>
        <w:pStyle w:val="Corpodetexto"/>
        <w:ind w:firstLine="708"/>
        <w:jc w:val="both"/>
        <w:rPr>
          <w:rFonts w:cstheme="minorHAnsi"/>
          <w:color w:val="auto"/>
          <w:lang w:val="pt-BR"/>
        </w:rPr>
      </w:pPr>
    </w:p>
    <w:p w14:paraId="32FB62DA" w14:textId="77777777" w:rsidR="00E92DFE" w:rsidRPr="007928ED" w:rsidRDefault="00E92DFE" w:rsidP="00E92DFE">
      <w:pPr>
        <w:pStyle w:val="Corpodetexto"/>
        <w:rPr>
          <w:rFonts w:cstheme="minorHAnsi"/>
          <w:color w:val="auto"/>
          <w:sz w:val="22"/>
          <w:szCs w:val="22"/>
          <w:lang w:val="pt-BR"/>
        </w:rPr>
      </w:pPr>
      <w:r w:rsidRPr="007928ED">
        <w:rPr>
          <w:rFonts w:cstheme="minorHAnsi"/>
          <w:color w:val="auto"/>
          <w:sz w:val="22"/>
          <w:szCs w:val="22"/>
          <w:lang w:val="pt-BR"/>
        </w:rPr>
        <w:t>Tabela 7 - Total de Matrículas por ano e por setor</w:t>
      </w:r>
    </w:p>
    <w:tbl>
      <w:tblPr>
        <w:tblW w:w="6860" w:type="dxa"/>
        <w:tblCellMar>
          <w:left w:w="70" w:type="dxa"/>
          <w:right w:w="70" w:type="dxa"/>
        </w:tblCellMar>
        <w:tblLook w:val="04A0" w:firstRow="1" w:lastRow="0" w:firstColumn="1" w:lastColumn="0" w:noHBand="0" w:noVBand="1"/>
      </w:tblPr>
      <w:tblGrid>
        <w:gridCol w:w="4940"/>
        <w:gridCol w:w="960"/>
        <w:gridCol w:w="960"/>
      </w:tblGrid>
      <w:tr w:rsidR="00B74F46" w:rsidRPr="00F62887" w14:paraId="64D8B268" w14:textId="77777777" w:rsidTr="00B74F46">
        <w:trPr>
          <w:trHeight w:val="300"/>
        </w:trPr>
        <w:tc>
          <w:tcPr>
            <w:tcW w:w="4940" w:type="dxa"/>
            <w:tcBorders>
              <w:top w:val="single" w:sz="4" w:space="0" w:color="auto"/>
              <w:left w:val="nil"/>
              <w:bottom w:val="single" w:sz="4" w:space="0" w:color="auto"/>
              <w:right w:val="nil"/>
            </w:tcBorders>
            <w:shd w:val="clear" w:color="000000" w:fill="FFFFFF"/>
            <w:vAlign w:val="center"/>
            <w:hideMark/>
          </w:tcPr>
          <w:p w14:paraId="065685F5" w14:textId="77777777" w:rsidR="00B74F46" w:rsidRPr="00F62887" w:rsidRDefault="00B74F46" w:rsidP="00B74F46">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405DABBF" w14:textId="77777777" w:rsidR="00B74F46" w:rsidRPr="00F62887" w:rsidRDefault="00B74F46" w:rsidP="00B74F46">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2019</w:t>
            </w:r>
          </w:p>
        </w:tc>
        <w:tc>
          <w:tcPr>
            <w:tcW w:w="960" w:type="dxa"/>
            <w:tcBorders>
              <w:top w:val="single" w:sz="4" w:space="0" w:color="auto"/>
              <w:left w:val="nil"/>
              <w:bottom w:val="single" w:sz="4" w:space="0" w:color="auto"/>
              <w:right w:val="nil"/>
            </w:tcBorders>
            <w:shd w:val="clear" w:color="000000" w:fill="FFFFFF"/>
            <w:vAlign w:val="center"/>
            <w:hideMark/>
          </w:tcPr>
          <w:p w14:paraId="64928A83" w14:textId="61992F9F" w:rsidR="00B74F46" w:rsidRPr="00F62887" w:rsidRDefault="00305C5E" w:rsidP="00B74F46">
            <w:pPr>
              <w:spacing w:after="0" w:line="240" w:lineRule="auto"/>
              <w:jc w:val="right"/>
              <w:rPr>
                <w:rFonts w:eastAsia="Times New Roman" w:cstheme="minorHAnsi"/>
                <w:b/>
                <w:bCs/>
                <w:color w:val="111111"/>
                <w:sz w:val="20"/>
                <w:szCs w:val="20"/>
                <w:lang w:eastAsia="pt-BR"/>
              </w:rPr>
            </w:pPr>
            <w:r>
              <w:rPr>
                <w:rFonts w:cstheme="minorHAnsi"/>
                <w:b/>
                <w:bCs/>
                <w:sz w:val="18"/>
                <w:szCs w:val="18"/>
              </w:rPr>
              <w:t>JUL/</w:t>
            </w:r>
            <w:r w:rsidR="00B74F46" w:rsidRPr="00F62887">
              <w:rPr>
                <w:rFonts w:eastAsia="Times New Roman" w:cstheme="minorHAnsi"/>
                <w:b/>
                <w:bCs/>
                <w:color w:val="111111"/>
                <w:sz w:val="20"/>
                <w:szCs w:val="20"/>
                <w:lang w:eastAsia="pt-BR"/>
              </w:rPr>
              <w:t>2020</w:t>
            </w:r>
          </w:p>
        </w:tc>
      </w:tr>
      <w:tr w:rsidR="00B74F46" w:rsidRPr="00F62887" w14:paraId="112FA6D3" w14:textId="77777777" w:rsidTr="00B74F46">
        <w:trPr>
          <w:trHeight w:val="300"/>
        </w:trPr>
        <w:tc>
          <w:tcPr>
            <w:tcW w:w="4940" w:type="dxa"/>
            <w:tcBorders>
              <w:top w:val="nil"/>
              <w:left w:val="nil"/>
              <w:bottom w:val="nil"/>
              <w:right w:val="nil"/>
            </w:tcBorders>
            <w:shd w:val="clear" w:color="000000" w:fill="FFFFFF"/>
            <w:vAlign w:val="center"/>
            <w:hideMark/>
          </w:tcPr>
          <w:p w14:paraId="6841326B"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28382FA1"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162</w:t>
            </w:r>
          </w:p>
        </w:tc>
        <w:tc>
          <w:tcPr>
            <w:tcW w:w="960" w:type="dxa"/>
            <w:tcBorders>
              <w:top w:val="nil"/>
              <w:left w:val="nil"/>
              <w:bottom w:val="nil"/>
              <w:right w:val="nil"/>
            </w:tcBorders>
            <w:shd w:val="clear" w:color="000000" w:fill="FFFFFF"/>
            <w:vAlign w:val="center"/>
            <w:hideMark/>
          </w:tcPr>
          <w:p w14:paraId="0E87F787"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71</w:t>
            </w:r>
          </w:p>
        </w:tc>
      </w:tr>
      <w:tr w:rsidR="00B74F46" w:rsidRPr="00F62887" w14:paraId="51F6CDDE" w14:textId="77777777" w:rsidTr="00B74F46">
        <w:trPr>
          <w:trHeight w:val="300"/>
        </w:trPr>
        <w:tc>
          <w:tcPr>
            <w:tcW w:w="4940" w:type="dxa"/>
            <w:tcBorders>
              <w:top w:val="nil"/>
              <w:left w:val="nil"/>
              <w:bottom w:val="nil"/>
              <w:right w:val="nil"/>
            </w:tcBorders>
            <w:shd w:val="clear" w:color="000000" w:fill="FFFFFF"/>
            <w:vAlign w:val="center"/>
            <w:hideMark/>
          </w:tcPr>
          <w:p w14:paraId="6C1FA9A4"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Comércio Eletrônico</w:t>
            </w:r>
          </w:p>
        </w:tc>
        <w:tc>
          <w:tcPr>
            <w:tcW w:w="960" w:type="dxa"/>
            <w:tcBorders>
              <w:top w:val="nil"/>
              <w:left w:val="nil"/>
              <w:bottom w:val="nil"/>
              <w:right w:val="nil"/>
            </w:tcBorders>
            <w:shd w:val="clear" w:color="000000" w:fill="FFFFFF"/>
            <w:vAlign w:val="center"/>
            <w:hideMark/>
          </w:tcPr>
          <w:p w14:paraId="15BBF33D"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29</w:t>
            </w:r>
          </w:p>
        </w:tc>
        <w:tc>
          <w:tcPr>
            <w:tcW w:w="960" w:type="dxa"/>
            <w:tcBorders>
              <w:top w:val="nil"/>
              <w:left w:val="nil"/>
              <w:bottom w:val="nil"/>
              <w:right w:val="nil"/>
            </w:tcBorders>
            <w:shd w:val="clear" w:color="000000" w:fill="FFFFFF"/>
            <w:vAlign w:val="center"/>
            <w:hideMark/>
          </w:tcPr>
          <w:p w14:paraId="666F2BF9"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29</w:t>
            </w:r>
          </w:p>
        </w:tc>
      </w:tr>
      <w:tr w:rsidR="00B74F46" w:rsidRPr="00F62887" w14:paraId="599F8B41" w14:textId="77777777" w:rsidTr="00B74F46">
        <w:trPr>
          <w:trHeight w:val="510"/>
        </w:trPr>
        <w:tc>
          <w:tcPr>
            <w:tcW w:w="4940" w:type="dxa"/>
            <w:tcBorders>
              <w:top w:val="nil"/>
              <w:left w:val="nil"/>
              <w:bottom w:val="nil"/>
              <w:right w:val="nil"/>
            </w:tcBorders>
            <w:shd w:val="clear" w:color="000000" w:fill="FFFFFF"/>
            <w:vAlign w:val="center"/>
            <w:hideMark/>
          </w:tcPr>
          <w:p w14:paraId="04449265"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55B0F0E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42</w:t>
            </w:r>
          </w:p>
        </w:tc>
        <w:tc>
          <w:tcPr>
            <w:tcW w:w="960" w:type="dxa"/>
            <w:tcBorders>
              <w:top w:val="nil"/>
              <w:left w:val="nil"/>
              <w:bottom w:val="nil"/>
              <w:right w:val="nil"/>
            </w:tcBorders>
            <w:shd w:val="clear" w:color="000000" w:fill="FFFFFF"/>
            <w:vAlign w:val="center"/>
            <w:hideMark/>
          </w:tcPr>
          <w:p w14:paraId="0015A675"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28</w:t>
            </w:r>
          </w:p>
        </w:tc>
      </w:tr>
      <w:tr w:rsidR="00B74F46" w:rsidRPr="00F62887" w14:paraId="17B586FE" w14:textId="77777777" w:rsidTr="00B74F46">
        <w:trPr>
          <w:trHeight w:val="510"/>
        </w:trPr>
        <w:tc>
          <w:tcPr>
            <w:tcW w:w="4940" w:type="dxa"/>
            <w:tcBorders>
              <w:top w:val="nil"/>
              <w:left w:val="nil"/>
              <w:bottom w:val="nil"/>
              <w:right w:val="nil"/>
            </w:tcBorders>
            <w:shd w:val="clear" w:color="000000" w:fill="FFFFFF"/>
            <w:vAlign w:val="center"/>
            <w:hideMark/>
          </w:tcPr>
          <w:p w14:paraId="58AE11A8"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Planos de Saúde e Administradora de Benefícios</w:t>
            </w:r>
          </w:p>
        </w:tc>
        <w:tc>
          <w:tcPr>
            <w:tcW w:w="960" w:type="dxa"/>
            <w:tcBorders>
              <w:top w:val="nil"/>
              <w:left w:val="nil"/>
              <w:bottom w:val="nil"/>
              <w:right w:val="nil"/>
            </w:tcBorders>
            <w:shd w:val="clear" w:color="000000" w:fill="FFFFFF"/>
            <w:vAlign w:val="center"/>
            <w:hideMark/>
          </w:tcPr>
          <w:p w14:paraId="28E847BA"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13</w:t>
            </w:r>
          </w:p>
        </w:tc>
        <w:tc>
          <w:tcPr>
            <w:tcW w:w="960" w:type="dxa"/>
            <w:tcBorders>
              <w:top w:val="nil"/>
              <w:left w:val="nil"/>
              <w:bottom w:val="nil"/>
              <w:right w:val="nil"/>
            </w:tcBorders>
            <w:shd w:val="clear" w:color="000000" w:fill="FFFFFF"/>
            <w:vAlign w:val="center"/>
            <w:hideMark/>
          </w:tcPr>
          <w:p w14:paraId="72148169"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47</w:t>
            </w:r>
          </w:p>
        </w:tc>
      </w:tr>
      <w:tr w:rsidR="00B74F46" w:rsidRPr="00F62887" w14:paraId="6A93D25B" w14:textId="77777777" w:rsidTr="00B74F46">
        <w:trPr>
          <w:trHeight w:val="300"/>
        </w:trPr>
        <w:tc>
          <w:tcPr>
            <w:tcW w:w="4940" w:type="dxa"/>
            <w:tcBorders>
              <w:top w:val="nil"/>
              <w:left w:val="nil"/>
              <w:bottom w:val="nil"/>
              <w:right w:val="nil"/>
            </w:tcBorders>
            <w:shd w:val="clear" w:color="000000" w:fill="FFFFFF"/>
            <w:vAlign w:val="center"/>
            <w:hideMark/>
          </w:tcPr>
          <w:p w14:paraId="2A087CD7"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960" w:type="dxa"/>
            <w:tcBorders>
              <w:top w:val="nil"/>
              <w:left w:val="nil"/>
              <w:bottom w:val="nil"/>
              <w:right w:val="nil"/>
            </w:tcBorders>
            <w:shd w:val="clear" w:color="000000" w:fill="FFFFFF"/>
            <w:vAlign w:val="center"/>
            <w:hideMark/>
          </w:tcPr>
          <w:p w14:paraId="22AA1149"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156</w:t>
            </w:r>
          </w:p>
        </w:tc>
        <w:tc>
          <w:tcPr>
            <w:tcW w:w="960" w:type="dxa"/>
            <w:tcBorders>
              <w:top w:val="nil"/>
              <w:left w:val="nil"/>
              <w:bottom w:val="nil"/>
              <w:right w:val="nil"/>
            </w:tcBorders>
            <w:shd w:val="clear" w:color="000000" w:fill="FFFFFF"/>
            <w:vAlign w:val="center"/>
            <w:hideMark/>
          </w:tcPr>
          <w:p w14:paraId="7165D47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215</w:t>
            </w:r>
          </w:p>
        </w:tc>
      </w:tr>
      <w:tr w:rsidR="00B74F46" w:rsidRPr="00F62887" w14:paraId="6CCBBAC6" w14:textId="77777777" w:rsidTr="00B74F46">
        <w:trPr>
          <w:trHeight w:val="300"/>
        </w:trPr>
        <w:tc>
          <w:tcPr>
            <w:tcW w:w="4940" w:type="dxa"/>
            <w:tcBorders>
              <w:top w:val="nil"/>
              <w:left w:val="nil"/>
              <w:bottom w:val="nil"/>
              <w:right w:val="nil"/>
            </w:tcBorders>
            <w:shd w:val="clear" w:color="000000" w:fill="FFFFFF"/>
            <w:vAlign w:val="center"/>
            <w:hideMark/>
          </w:tcPr>
          <w:p w14:paraId="43F9EF0F"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960" w:type="dxa"/>
            <w:tcBorders>
              <w:top w:val="nil"/>
              <w:left w:val="nil"/>
              <w:bottom w:val="nil"/>
              <w:right w:val="nil"/>
            </w:tcBorders>
            <w:shd w:val="clear" w:color="000000" w:fill="FFFFFF"/>
            <w:vAlign w:val="center"/>
            <w:hideMark/>
          </w:tcPr>
          <w:p w14:paraId="6654F1E8"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36</w:t>
            </w:r>
          </w:p>
        </w:tc>
        <w:tc>
          <w:tcPr>
            <w:tcW w:w="960" w:type="dxa"/>
            <w:tcBorders>
              <w:top w:val="nil"/>
              <w:left w:val="nil"/>
              <w:bottom w:val="nil"/>
              <w:right w:val="nil"/>
            </w:tcBorders>
            <w:shd w:val="clear" w:color="000000" w:fill="FFFFFF"/>
            <w:vAlign w:val="center"/>
            <w:hideMark/>
          </w:tcPr>
          <w:p w14:paraId="63D13ADA"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17</w:t>
            </w:r>
          </w:p>
        </w:tc>
      </w:tr>
      <w:tr w:rsidR="00B74F46" w:rsidRPr="00F62887" w14:paraId="61E6F0F2" w14:textId="77777777" w:rsidTr="00B74F46">
        <w:trPr>
          <w:trHeight w:val="300"/>
        </w:trPr>
        <w:tc>
          <w:tcPr>
            <w:tcW w:w="4940" w:type="dxa"/>
            <w:tcBorders>
              <w:top w:val="nil"/>
              <w:left w:val="nil"/>
              <w:bottom w:val="single" w:sz="4" w:space="0" w:color="auto"/>
              <w:right w:val="nil"/>
            </w:tcBorders>
            <w:shd w:val="clear" w:color="000000" w:fill="FFFFFF"/>
            <w:vAlign w:val="center"/>
            <w:hideMark/>
          </w:tcPr>
          <w:p w14:paraId="5EC9284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960" w:type="dxa"/>
            <w:tcBorders>
              <w:top w:val="nil"/>
              <w:left w:val="nil"/>
              <w:bottom w:val="single" w:sz="4" w:space="0" w:color="auto"/>
              <w:right w:val="nil"/>
            </w:tcBorders>
            <w:shd w:val="clear" w:color="000000" w:fill="FFFFFF"/>
            <w:vAlign w:val="center"/>
            <w:hideMark/>
          </w:tcPr>
          <w:p w14:paraId="661A15DC"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99</w:t>
            </w:r>
          </w:p>
        </w:tc>
        <w:tc>
          <w:tcPr>
            <w:tcW w:w="960" w:type="dxa"/>
            <w:tcBorders>
              <w:top w:val="nil"/>
              <w:left w:val="nil"/>
              <w:bottom w:val="single" w:sz="4" w:space="0" w:color="auto"/>
              <w:right w:val="nil"/>
            </w:tcBorders>
            <w:shd w:val="clear" w:color="000000" w:fill="FFFFFF"/>
            <w:vAlign w:val="center"/>
            <w:hideMark/>
          </w:tcPr>
          <w:p w14:paraId="11C5875F"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39</w:t>
            </w:r>
          </w:p>
        </w:tc>
      </w:tr>
    </w:tbl>
    <w:p w14:paraId="4350E82D" w14:textId="77777777" w:rsidR="00E92DFE" w:rsidRPr="00F62887" w:rsidRDefault="00E92DFE" w:rsidP="00E92DFE">
      <w:pPr>
        <w:pStyle w:val="Corpodetexto"/>
        <w:rPr>
          <w:rFonts w:cstheme="minorHAnsi"/>
          <w:color w:val="auto"/>
        </w:rPr>
      </w:pPr>
    </w:p>
    <w:p w14:paraId="11E7E702" w14:textId="256782AF"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No que se refere ao total de aprovados por setor, verifica-se que o setor que mais aprovou foi o de Operadoras de Telecomunicações e o que menos aprovou foi o setor de </w:t>
      </w:r>
      <w:r w:rsidR="00B74F46" w:rsidRPr="00F62887">
        <w:rPr>
          <w:rFonts w:cstheme="minorHAnsi"/>
          <w:color w:val="auto"/>
          <w:lang w:val="pt-BR"/>
        </w:rPr>
        <w:t>Operadoras de Planos de Saúde e Administradora de Benefícios</w:t>
      </w:r>
      <w:r w:rsidRPr="00F62887">
        <w:rPr>
          <w:rFonts w:cstheme="minorHAnsi"/>
          <w:color w:val="auto"/>
          <w:lang w:val="pt-BR"/>
        </w:rPr>
        <w:t xml:space="preserve">. </w:t>
      </w:r>
    </w:p>
    <w:p w14:paraId="0895F758" w14:textId="77777777" w:rsidR="00E92DFE" w:rsidRPr="007928ED" w:rsidRDefault="00E92DFE" w:rsidP="00E92DFE">
      <w:pPr>
        <w:pStyle w:val="Corpodetexto"/>
        <w:rPr>
          <w:rFonts w:cstheme="minorHAnsi"/>
          <w:color w:val="auto"/>
          <w:sz w:val="22"/>
          <w:szCs w:val="22"/>
          <w:lang w:val="pt-BR"/>
        </w:rPr>
      </w:pPr>
    </w:p>
    <w:p w14:paraId="7C3EA69C" w14:textId="77777777" w:rsidR="00E92DFE" w:rsidRPr="007928ED" w:rsidRDefault="00E92DFE" w:rsidP="00E92DFE">
      <w:pPr>
        <w:pStyle w:val="Corpodetexto"/>
        <w:rPr>
          <w:rFonts w:cstheme="minorHAnsi"/>
          <w:color w:val="auto"/>
          <w:sz w:val="22"/>
          <w:szCs w:val="22"/>
          <w:lang w:val="pt-BR"/>
        </w:rPr>
      </w:pPr>
      <w:r w:rsidRPr="007928ED">
        <w:rPr>
          <w:rFonts w:cstheme="minorHAnsi"/>
          <w:color w:val="auto"/>
          <w:sz w:val="22"/>
          <w:szCs w:val="22"/>
          <w:lang w:val="pt-BR"/>
        </w:rPr>
        <w:t>Tabela 8 - Total de Aprovados por ano e por setor</w:t>
      </w:r>
    </w:p>
    <w:tbl>
      <w:tblPr>
        <w:tblW w:w="6860" w:type="dxa"/>
        <w:tblCellMar>
          <w:left w:w="70" w:type="dxa"/>
          <w:right w:w="70" w:type="dxa"/>
        </w:tblCellMar>
        <w:tblLook w:val="04A0" w:firstRow="1" w:lastRow="0" w:firstColumn="1" w:lastColumn="0" w:noHBand="0" w:noVBand="1"/>
      </w:tblPr>
      <w:tblGrid>
        <w:gridCol w:w="4940"/>
        <w:gridCol w:w="960"/>
        <w:gridCol w:w="960"/>
      </w:tblGrid>
      <w:tr w:rsidR="00B74F46" w:rsidRPr="00F62887" w14:paraId="2D05A064" w14:textId="77777777" w:rsidTr="00B74F46">
        <w:trPr>
          <w:trHeight w:val="300"/>
        </w:trPr>
        <w:tc>
          <w:tcPr>
            <w:tcW w:w="4940" w:type="dxa"/>
            <w:tcBorders>
              <w:top w:val="single" w:sz="4" w:space="0" w:color="auto"/>
              <w:left w:val="nil"/>
              <w:bottom w:val="single" w:sz="4" w:space="0" w:color="auto"/>
              <w:right w:val="nil"/>
            </w:tcBorders>
            <w:shd w:val="clear" w:color="000000" w:fill="FFFFFF"/>
            <w:vAlign w:val="center"/>
            <w:hideMark/>
          </w:tcPr>
          <w:p w14:paraId="65577579" w14:textId="77777777" w:rsidR="00B74F46" w:rsidRPr="00F62887" w:rsidRDefault="00B74F46" w:rsidP="00B74F46">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Setor</w:t>
            </w:r>
          </w:p>
        </w:tc>
        <w:tc>
          <w:tcPr>
            <w:tcW w:w="960" w:type="dxa"/>
            <w:tcBorders>
              <w:top w:val="single" w:sz="4" w:space="0" w:color="auto"/>
              <w:left w:val="nil"/>
              <w:bottom w:val="single" w:sz="4" w:space="0" w:color="auto"/>
              <w:right w:val="nil"/>
            </w:tcBorders>
            <w:shd w:val="clear" w:color="000000" w:fill="FFFFFF"/>
            <w:vAlign w:val="center"/>
            <w:hideMark/>
          </w:tcPr>
          <w:p w14:paraId="67427D3E" w14:textId="77777777" w:rsidR="00B74F46" w:rsidRPr="00F62887" w:rsidRDefault="00B74F46" w:rsidP="00B74F46">
            <w:pPr>
              <w:spacing w:after="0" w:line="240" w:lineRule="auto"/>
              <w:jc w:val="right"/>
              <w:rPr>
                <w:rFonts w:eastAsia="Times New Roman" w:cstheme="minorHAnsi"/>
                <w:b/>
                <w:bCs/>
                <w:color w:val="111111"/>
                <w:sz w:val="20"/>
                <w:szCs w:val="20"/>
                <w:lang w:eastAsia="pt-BR"/>
              </w:rPr>
            </w:pPr>
            <w:r w:rsidRPr="00F62887">
              <w:rPr>
                <w:rFonts w:eastAsia="Times New Roman" w:cstheme="minorHAnsi"/>
                <w:b/>
                <w:bCs/>
                <w:color w:val="111111"/>
                <w:sz w:val="20"/>
                <w:szCs w:val="20"/>
                <w:lang w:eastAsia="pt-BR"/>
              </w:rPr>
              <w:t>2019</w:t>
            </w:r>
          </w:p>
        </w:tc>
        <w:tc>
          <w:tcPr>
            <w:tcW w:w="960" w:type="dxa"/>
            <w:tcBorders>
              <w:top w:val="single" w:sz="4" w:space="0" w:color="auto"/>
              <w:left w:val="nil"/>
              <w:bottom w:val="single" w:sz="4" w:space="0" w:color="auto"/>
              <w:right w:val="nil"/>
            </w:tcBorders>
            <w:shd w:val="clear" w:color="000000" w:fill="FFFFFF"/>
            <w:vAlign w:val="center"/>
            <w:hideMark/>
          </w:tcPr>
          <w:p w14:paraId="7CCBAF00" w14:textId="4CC4D2CF" w:rsidR="00B74F46" w:rsidRPr="00F62887" w:rsidRDefault="00305C5E" w:rsidP="00B74F46">
            <w:pPr>
              <w:spacing w:after="0" w:line="240" w:lineRule="auto"/>
              <w:jc w:val="right"/>
              <w:rPr>
                <w:rFonts w:eastAsia="Times New Roman" w:cstheme="minorHAnsi"/>
                <w:b/>
                <w:bCs/>
                <w:color w:val="111111"/>
                <w:sz w:val="20"/>
                <w:szCs w:val="20"/>
                <w:lang w:eastAsia="pt-BR"/>
              </w:rPr>
            </w:pPr>
            <w:r>
              <w:rPr>
                <w:rFonts w:cstheme="minorHAnsi"/>
                <w:b/>
                <w:bCs/>
                <w:sz w:val="18"/>
                <w:szCs w:val="18"/>
              </w:rPr>
              <w:t>JUL/</w:t>
            </w:r>
            <w:r w:rsidR="00B74F46" w:rsidRPr="00F62887">
              <w:rPr>
                <w:rFonts w:eastAsia="Times New Roman" w:cstheme="minorHAnsi"/>
                <w:b/>
                <w:bCs/>
                <w:color w:val="111111"/>
                <w:sz w:val="20"/>
                <w:szCs w:val="20"/>
                <w:lang w:eastAsia="pt-BR"/>
              </w:rPr>
              <w:t>2020</w:t>
            </w:r>
          </w:p>
        </w:tc>
      </w:tr>
      <w:tr w:rsidR="00B74F46" w:rsidRPr="00F62887" w14:paraId="127BC960" w14:textId="77777777" w:rsidTr="00B74F46">
        <w:trPr>
          <w:trHeight w:val="300"/>
        </w:trPr>
        <w:tc>
          <w:tcPr>
            <w:tcW w:w="4940" w:type="dxa"/>
            <w:tcBorders>
              <w:top w:val="nil"/>
              <w:left w:val="nil"/>
              <w:bottom w:val="nil"/>
              <w:right w:val="nil"/>
            </w:tcBorders>
            <w:shd w:val="clear" w:color="000000" w:fill="FFFFFF"/>
            <w:vAlign w:val="center"/>
            <w:hideMark/>
          </w:tcPr>
          <w:p w14:paraId="4BE6ECE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Bancos, Financeiras e Administradoras de Cartão</w:t>
            </w:r>
          </w:p>
        </w:tc>
        <w:tc>
          <w:tcPr>
            <w:tcW w:w="960" w:type="dxa"/>
            <w:tcBorders>
              <w:top w:val="nil"/>
              <w:left w:val="nil"/>
              <w:bottom w:val="nil"/>
              <w:right w:val="nil"/>
            </w:tcBorders>
            <w:shd w:val="clear" w:color="000000" w:fill="FFFFFF"/>
            <w:vAlign w:val="center"/>
            <w:hideMark/>
          </w:tcPr>
          <w:p w14:paraId="751A3154"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116</w:t>
            </w:r>
          </w:p>
        </w:tc>
        <w:tc>
          <w:tcPr>
            <w:tcW w:w="960" w:type="dxa"/>
            <w:tcBorders>
              <w:top w:val="nil"/>
              <w:left w:val="nil"/>
              <w:bottom w:val="nil"/>
              <w:right w:val="nil"/>
            </w:tcBorders>
            <w:shd w:val="clear" w:color="000000" w:fill="FFFFFF"/>
            <w:vAlign w:val="center"/>
            <w:hideMark/>
          </w:tcPr>
          <w:p w14:paraId="08E34932"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31</w:t>
            </w:r>
          </w:p>
        </w:tc>
      </w:tr>
      <w:tr w:rsidR="00B74F46" w:rsidRPr="00F62887" w14:paraId="7D62B8D5" w14:textId="77777777" w:rsidTr="00B74F46">
        <w:trPr>
          <w:trHeight w:val="300"/>
        </w:trPr>
        <w:tc>
          <w:tcPr>
            <w:tcW w:w="4940" w:type="dxa"/>
            <w:tcBorders>
              <w:top w:val="nil"/>
              <w:left w:val="nil"/>
              <w:bottom w:val="nil"/>
              <w:right w:val="nil"/>
            </w:tcBorders>
            <w:shd w:val="clear" w:color="000000" w:fill="FFFFFF"/>
            <w:vAlign w:val="center"/>
            <w:hideMark/>
          </w:tcPr>
          <w:p w14:paraId="31E922EB"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Comércio Eletrônico</w:t>
            </w:r>
          </w:p>
        </w:tc>
        <w:tc>
          <w:tcPr>
            <w:tcW w:w="960" w:type="dxa"/>
            <w:tcBorders>
              <w:top w:val="nil"/>
              <w:left w:val="nil"/>
              <w:bottom w:val="nil"/>
              <w:right w:val="nil"/>
            </w:tcBorders>
            <w:shd w:val="clear" w:color="000000" w:fill="FFFFFF"/>
            <w:vAlign w:val="center"/>
            <w:hideMark/>
          </w:tcPr>
          <w:p w14:paraId="57ED704E"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25</w:t>
            </w:r>
          </w:p>
        </w:tc>
        <w:tc>
          <w:tcPr>
            <w:tcW w:w="960" w:type="dxa"/>
            <w:tcBorders>
              <w:top w:val="nil"/>
              <w:left w:val="nil"/>
              <w:bottom w:val="nil"/>
              <w:right w:val="nil"/>
            </w:tcBorders>
            <w:shd w:val="clear" w:color="000000" w:fill="FFFFFF"/>
            <w:vAlign w:val="center"/>
            <w:hideMark/>
          </w:tcPr>
          <w:p w14:paraId="4AFA3F7F"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r>
      <w:tr w:rsidR="00B74F46" w:rsidRPr="00F62887" w14:paraId="15AF6B06" w14:textId="77777777" w:rsidTr="00B74F46">
        <w:trPr>
          <w:trHeight w:val="510"/>
        </w:trPr>
        <w:tc>
          <w:tcPr>
            <w:tcW w:w="4940" w:type="dxa"/>
            <w:tcBorders>
              <w:top w:val="nil"/>
              <w:left w:val="nil"/>
              <w:bottom w:val="nil"/>
              <w:right w:val="nil"/>
            </w:tcBorders>
            <w:shd w:val="clear" w:color="000000" w:fill="FFFFFF"/>
            <w:vAlign w:val="center"/>
            <w:hideMark/>
          </w:tcPr>
          <w:p w14:paraId="4F59D171"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lastRenderedPageBreak/>
              <w:t>Fabricantes - Eletroeletrônicos, Produtos de Telefonia e Informática</w:t>
            </w:r>
          </w:p>
        </w:tc>
        <w:tc>
          <w:tcPr>
            <w:tcW w:w="960" w:type="dxa"/>
            <w:tcBorders>
              <w:top w:val="nil"/>
              <w:left w:val="nil"/>
              <w:bottom w:val="nil"/>
              <w:right w:val="nil"/>
            </w:tcBorders>
            <w:shd w:val="clear" w:color="000000" w:fill="FFFFFF"/>
            <w:vAlign w:val="center"/>
            <w:hideMark/>
          </w:tcPr>
          <w:p w14:paraId="43C4C4E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37</w:t>
            </w:r>
          </w:p>
        </w:tc>
        <w:tc>
          <w:tcPr>
            <w:tcW w:w="960" w:type="dxa"/>
            <w:tcBorders>
              <w:top w:val="nil"/>
              <w:left w:val="nil"/>
              <w:bottom w:val="nil"/>
              <w:right w:val="nil"/>
            </w:tcBorders>
            <w:shd w:val="clear" w:color="000000" w:fill="FFFFFF"/>
            <w:vAlign w:val="center"/>
            <w:hideMark/>
          </w:tcPr>
          <w:p w14:paraId="6EC1A3A2"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9</w:t>
            </w:r>
          </w:p>
        </w:tc>
      </w:tr>
      <w:tr w:rsidR="00B74F46" w:rsidRPr="00F62887" w14:paraId="78C87A9A" w14:textId="77777777" w:rsidTr="00B74F46">
        <w:trPr>
          <w:trHeight w:val="510"/>
        </w:trPr>
        <w:tc>
          <w:tcPr>
            <w:tcW w:w="4940" w:type="dxa"/>
            <w:tcBorders>
              <w:top w:val="nil"/>
              <w:left w:val="nil"/>
              <w:bottom w:val="nil"/>
              <w:right w:val="nil"/>
            </w:tcBorders>
            <w:shd w:val="clear" w:color="000000" w:fill="FFFFFF"/>
            <w:vAlign w:val="center"/>
            <w:hideMark/>
          </w:tcPr>
          <w:p w14:paraId="05A991AF" w14:textId="77777777" w:rsidR="00B74F46" w:rsidRPr="00F62887" w:rsidRDefault="00B74F46" w:rsidP="00B74F46">
            <w:pPr>
              <w:spacing w:after="0" w:line="240" w:lineRule="auto"/>
              <w:jc w:val="right"/>
              <w:rPr>
                <w:rFonts w:eastAsia="Times New Roman" w:cstheme="minorHAnsi"/>
                <w:color w:val="111111"/>
                <w:sz w:val="20"/>
                <w:szCs w:val="20"/>
                <w:lang w:eastAsia="pt-BR"/>
              </w:rPr>
            </w:pPr>
            <w:bookmarkStart w:id="52" w:name="_Hlk49771522"/>
            <w:r w:rsidRPr="00F62887">
              <w:rPr>
                <w:rFonts w:eastAsia="Times New Roman" w:cstheme="minorHAnsi"/>
                <w:color w:val="111111"/>
                <w:sz w:val="20"/>
                <w:szCs w:val="20"/>
                <w:lang w:eastAsia="pt-BR"/>
              </w:rPr>
              <w:t>Operadoras de Planos de Saúde e Administradora de Benefícios</w:t>
            </w:r>
            <w:bookmarkEnd w:id="52"/>
          </w:p>
        </w:tc>
        <w:tc>
          <w:tcPr>
            <w:tcW w:w="960" w:type="dxa"/>
            <w:tcBorders>
              <w:top w:val="nil"/>
              <w:left w:val="nil"/>
              <w:bottom w:val="nil"/>
              <w:right w:val="nil"/>
            </w:tcBorders>
            <w:shd w:val="clear" w:color="000000" w:fill="FFFFFF"/>
            <w:vAlign w:val="center"/>
            <w:hideMark/>
          </w:tcPr>
          <w:p w14:paraId="5546AB82"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8</w:t>
            </w:r>
          </w:p>
        </w:tc>
        <w:tc>
          <w:tcPr>
            <w:tcW w:w="960" w:type="dxa"/>
            <w:tcBorders>
              <w:top w:val="nil"/>
              <w:left w:val="nil"/>
              <w:bottom w:val="nil"/>
              <w:right w:val="nil"/>
            </w:tcBorders>
            <w:shd w:val="clear" w:color="000000" w:fill="FFFFFF"/>
            <w:vAlign w:val="center"/>
            <w:hideMark/>
          </w:tcPr>
          <w:p w14:paraId="132E7844"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0</w:t>
            </w:r>
          </w:p>
        </w:tc>
      </w:tr>
      <w:tr w:rsidR="00B74F46" w:rsidRPr="00F62887" w14:paraId="35CCF165" w14:textId="77777777" w:rsidTr="00B74F46">
        <w:trPr>
          <w:trHeight w:val="300"/>
        </w:trPr>
        <w:tc>
          <w:tcPr>
            <w:tcW w:w="4940" w:type="dxa"/>
            <w:tcBorders>
              <w:top w:val="nil"/>
              <w:left w:val="nil"/>
              <w:bottom w:val="nil"/>
              <w:right w:val="nil"/>
            </w:tcBorders>
            <w:shd w:val="clear" w:color="000000" w:fill="FFFFFF"/>
            <w:vAlign w:val="center"/>
            <w:hideMark/>
          </w:tcPr>
          <w:p w14:paraId="3E146519"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Operadoras de Telecomunicações</w:t>
            </w:r>
          </w:p>
        </w:tc>
        <w:tc>
          <w:tcPr>
            <w:tcW w:w="960" w:type="dxa"/>
            <w:tcBorders>
              <w:top w:val="nil"/>
              <w:left w:val="nil"/>
              <w:bottom w:val="nil"/>
              <w:right w:val="nil"/>
            </w:tcBorders>
            <w:shd w:val="clear" w:color="000000" w:fill="FFFFFF"/>
            <w:vAlign w:val="center"/>
            <w:hideMark/>
          </w:tcPr>
          <w:p w14:paraId="2F77535D"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130</w:t>
            </w:r>
          </w:p>
        </w:tc>
        <w:tc>
          <w:tcPr>
            <w:tcW w:w="960" w:type="dxa"/>
            <w:tcBorders>
              <w:top w:val="nil"/>
              <w:left w:val="nil"/>
              <w:bottom w:val="nil"/>
              <w:right w:val="nil"/>
            </w:tcBorders>
            <w:shd w:val="clear" w:color="000000" w:fill="FFFFFF"/>
            <w:vAlign w:val="center"/>
            <w:hideMark/>
          </w:tcPr>
          <w:p w14:paraId="0FC5E41D"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94</w:t>
            </w:r>
          </w:p>
        </w:tc>
      </w:tr>
      <w:tr w:rsidR="00B74F46" w:rsidRPr="00F62887" w14:paraId="465B93C1" w14:textId="77777777" w:rsidTr="00B74F46">
        <w:trPr>
          <w:trHeight w:val="300"/>
        </w:trPr>
        <w:tc>
          <w:tcPr>
            <w:tcW w:w="4940" w:type="dxa"/>
            <w:tcBorders>
              <w:top w:val="nil"/>
              <w:left w:val="nil"/>
              <w:bottom w:val="nil"/>
              <w:right w:val="nil"/>
            </w:tcBorders>
            <w:shd w:val="clear" w:color="000000" w:fill="FFFFFF"/>
            <w:vAlign w:val="center"/>
            <w:hideMark/>
          </w:tcPr>
          <w:p w14:paraId="125586C3"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Transporte Aéreo</w:t>
            </w:r>
          </w:p>
        </w:tc>
        <w:tc>
          <w:tcPr>
            <w:tcW w:w="960" w:type="dxa"/>
            <w:tcBorders>
              <w:top w:val="nil"/>
              <w:left w:val="nil"/>
              <w:bottom w:val="nil"/>
              <w:right w:val="nil"/>
            </w:tcBorders>
            <w:shd w:val="clear" w:color="000000" w:fill="FFFFFF"/>
            <w:vAlign w:val="center"/>
            <w:hideMark/>
          </w:tcPr>
          <w:p w14:paraId="761F9CDC"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9</w:t>
            </w:r>
          </w:p>
        </w:tc>
        <w:tc>
          <w:tcPr>
            <w:tcW w:w="960" w:type="dxa"/>
            <w:tcBorders>
              <w:top w:val="nil"/>
              <w:left w:val="nil"/>
              <w:bottom w:val="nil"/>
              <w:right w:val="nil"/>
            </w:tcBorders>
            <w:shd w:val="clear" w:color="000000" w:fill="FFFFFF"/>
            <w:vAlign w:val="center"/>
            <w:hideMark/>
          </w:tcPr>
          <w:p w14:paraId="35D1A2B4"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11</w:t>
            </w:r>
          </w:p>
        </w:tc>
      </w:tr>
      <w:tr w:rsidR="00B74F46" w:rsidRPr="00F62887" w14:paraId="73216F68" w14:textId="77777777" w:rsidTr="00B74F46">
        <w:trPr>
          <w:trHeight w:val="300"/>
        </w:trPr>
        <w:tc>
          <w:tcPr>
            <w:tcW w:w="4940" w:type="dxa"/>
            <w:tcBorders>
              <w:top w:val="nil"/>
              <w:left w:val="nil"/>
              <w:bottom w:val="single" w:sz="4" w:space="0" w:color="auto"/>
              <w:right w:val="nil"/>
            </w:tcBorders>
            <w:shd w:val="clear" w:color="000000" w:fill="FFFFFF"/>
            <w:vAlign w:val="center"/>
            <w:hideMark/>
          </w:tcPr>
          <w:p w14:paraId="42402E14"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Varejo</w:t>
            </w:r>
          </w:p>
        </w:tc>
        <w:tc>
          <w:tcPr>
            <w:tcW w:w="960" w:type="dxa"/>
            <w:tcBorders>
              <w:top w:val="nil"/>
              <w:left w:val="nil"/>
              <w:bottom w:val="single" w:sz="4" w:space="0" w:color="auto"/>
              <w:right w:val="nil"/>
            </w:tcBorders>
            <w:shd w:val="clear" w:color="000000" w:fill="FFFFFF"/>
            <w:vAlign w:val="center"/>
            <w:hideMark/>
          </w:tcPr>
          <w:p w14:paraId="33347C60"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Times New Roman" w:cstheme="minorHAnsi"/>
                <w:color w:val="111111"/>
                <w:sz w:val="20"/>
                <w:szCs w:val="20"/>
                <w:lang w:eastAsia="pt-BR"/>
              </w:rPr>
              <w:t>52</w:t>
            </w:r>
          </w:p>
        </w:tc>
        <w:tc>
          <w:tcPr>
            <w:tcW w:w="960" w:type="dxa"/>
            <w:tcBorders>
              <w:top w:val="nil"/>
              <w:left w:val="nil"/>
              <w:bottom w:val="single" w:sz="4" w:space="0" w:color="auto"/>
              <w:right w:val="nil"/>
            </w:tcBorders>
            <w:shd w:val="clear" w:color="000000" w:fill="FFFFFF"/>
            <w:vAlign w:val="center"/>
            <w:hideMark/>
          </w:tcPr>
          <w:p w14:paraId="7F9430CF" w14:textId="77777777" w:rsidR="00B74F46" w:rsidRPr="00F62887" w:rsidRDefault="00B74F46" w:rsidP="00B74F46">
            <w:pPr>
              <w:spacing w:after="0" w:line="240" w:lineRule="auto"/>
              <w:jc w:val="right"/>
              <w:rPr>
                <w:rFonts w:eastAsia="Times New Roman" w:cstheme="minorHAnsi"/>
                <w:color w:val="111111"/>
                <w:sz w:val="20"/>
                <w:szCs w:val="20"/>
                <w:lang w:eastAsia="pt-BR"/>
              </w:rPr>
            </w:pPr>
            <w:r w:rsidRPr="00F62887">
              <w:rPr>
                <w:rFonts w:eastAsia="Arial" w:cstheme="minorHAnsi"/>
                <w:color w:val="111111"/>
                <w:sz w:val="20"/>
                <w:szCs w:val="20"/>
                <w:lang w:val="en-US" w:eastAsia="pt-BR"/>
              </w:rPr>
              <w:t>1</w:t>
            </w:r>
          </w:p>
        </w:tc>
      </w:tr>
    </w:tbl>
    <w:p w14:paraId="7DDAE0C2" w14:textId="77777777" w:rsidR="00E92DFE" w:rsidRPr="00F62887" w:rsidRDefault="00E92DFE" w:rsidP="00E92DFE">
      <w:pPr>
        <w:rPr>
          <w:rFonts w:cstheme="minorHAnsi"/>
        </w:rPr>
      </w:pPr>
    </w:p>
    <w:p w14:paraId="35AF4A7D" w14:textId="77777777" w:rsidR="00924646" w:rsidRDefault="00924646" w:rsidP="00E92DFE">
      <w:pPr>
        <w:pStyle w:val="Corpodetexto"/>
        <w:ind w:firstLine="708"/>
        <w:jc w:val="both"/>
        <w:rPr>
          <w:rFonts w:cstheme="minorHAnsi"/>
          <w:color w:val="auto"/>
          <w:lang w:val="pt-BR"/>
        </w:rPr>
      </w:pPr>
    </w:p>
    <w:p w14:paraId="50ED78BF" w14:textId="3263B1F8"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w:t>
      </w:r>
      <w:r w:rsidR="009B6A60" w:rsidRPr="00F62887">
        <w:rPr>
          <w:rFonts w:cstheme="minorHAnsi"/>
          <w:color w:val="auto"/>
          <w:lang w:val="pt-BR"/>
        </w:rPr>
        <w:t>1,6</w:t>
      </w:r>
      <w:r w:rsidRPr="00F62887">
        <w:rPr>
          <w:rFonts w:cstheme="minorHAnsi"/>
          <w:color w:val="auto"/>
          <w:lang w:val="pt-BR"/>
        </w:rPr>
        <w:t xml:space="preserve"> a 2,</w:t>
      </w:r>
      <w:r w:rsidR="009B6A60" w:rsidRPr="00F62887">
        <w:rPr>
          <w:rFonts w:cstheme="minorHAnsi"/>
          <w:color w:val="auto"/>
          <w:lang w:val="pt-BR"/>
        </w:rPr>
        <w:t>6</w:t>
      </w:r>
      <w:r w:rsidRPr="00F62887">
        <w:rPr>
          <w:rFonts w:cstheme="minorHAnsi"/>
          <w:color w:val="auto"/>
          <w:lang w:val="pt-BR"/>
        </w:rPr>
        <w:t xml:space="preserve"> pontos na avaliação final, sendo a média geral de 2,2 pontos. De acordo com a Tabela 10, observa-se que, na média de todas as ofertas no Projeto Capacitação, esse ganho foi de 1,3 a </w:t>
      </w:r>
      <w:r w:rsidR="004E378B" w:rsidRPr="00F62887">
        <w:rPr>
          <w:rFonts w:cstheme="minorHAnsi"/>
          <w:color w:val="auto"/>
          <w:lang w:val="pt-BR"/>
        </w:rPr>
        <w:t>2,2</w:t>
      </w:r>
      <w:r w:rsidRPr="00F62887">
        <w:rPr>
          <w:rFonts w:cstheme="minorHAnsi"/>
          <w:color w:val="auto"/>
          <w:lang w:val="pt-BR"/>
        </w:rPr>
        <w:t xml:space="preserve"> pontos na avaliação final, sendo a média geral de 1,</w:t>
      </w:r>
      <w:r w:rsidR="004E378B" w:rsidRPr="00F62887">
        <w:rPr>
          <w:rFonts w:cstheme="minorHAnsi"/>
          <w:color w:val="auto"/>
          <w:lang w:val="pt-BR"/>
        </w:rPr>
        <w:t>8</w:t>
      </w:r>
      <w:r w:rsidRPr="00F62887">
        <w:rPr>
          <w:rFonts w:cstheme="minorHAnsi"/>
          <w:color w:val="auto"/>
          <w:lang w:val="pt-BR"/>
        </w:rPr>
        <w:t xml:space="preserve"> pontos.</w:t>
      </w:r>
    </w:p>
    <w:p w14:paraId="08078EA3" w14:textId="351FC936" w:rsidR="00E92DFE"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 Dos conteúdos estudados, observa-se que Utilizar a funcionalidade ‘recusar reclamação’ fo</w:t>
      </w:r>
      <w:r w:rsidR="009B6A60" w:rsidRPr="00F62887">
        <w:rPr>
          <w:rFonts w:cstheme="minorHAnsi"/>
          <w:color w:val="auto"/>
          <w:lang w:val="pt-BR"/>
        </w:rPr>
        <w:t>i</w:t>
      </w:r>
      <w:r w:rsidRPr="00F62887">
        <w:rPr>
          <w:rFonts w:cstheme="minorHAnsi"/>
          <w:color w:val="auto"/>
          <w:lang w:val="pt-BR"/>
        </w:rPr>
        <w:t xml:space="preserve"> o tema que os participantes demonstraram menor conhecimento no início do curso. </w:t>
      </w:r>
      <w:r w:rsidR="004E378B" w:rsidRPr="00F62887">
        <w:rPr>
          <w:rFonts w:cstheme="minorHAnsi"/>
          <w:color w:val="auto"/>
          <w:lang w:val="pt-BR"/>
        </w:rPr>
        <w:t xml:space="preserve"> No Projeto Capacitação, destaca-se Realizar a gestão do cadastro da empresa. </w:t>
      </w:r>
      <w:r w:rsidRPr="00F62887">
        <w:rPr>
          <w:rFonts w:cstheme="minorHAnsi"/>
          <w:color w:val="auto"/>
          <w:lang w:val="pt-BR"/>
        </w:rPr>
        <w:t>Porém, esse</w:t>
      </w:r>
      <w:r w:rsidR="004E378B" w:rsidRPr="00F62887">
        <w:rPr>
          <w:rFonts w:cstheme="minorHAnsi"/>
          <w:color w:val="auto"/>
          <w:lang w:val="pt-BR"/>
        </w:rPr>
        <w:t>s</w:t>
      </w:r>
      <w:r w:rsidR="00A25806" w:rsidRPr="00F62887">
        <w:rPr>
          <w:rFonts w:cstheme="minorHAnsi"/>
          <w:color w:val="auto"/>
          <w:lang w:val="pt-BR"/>
        </w:rPr>
        <w:t xml:space="preserve"> </w:t>
      </w:r>
      <w:r w:rsidRPr="00F62887">
        <w:rPr>
          <w:rFonts w:cstheme="minorHAnsi"/>
          <w:color w:val="auto"/>
          <w:lang w:val="pt-BR"/>
        </w:rPr>
        <w:t>mesmo</w:t>
      </w:r>
      <w:r w:rsidR="004E378B" w:rsidRPr="00F62887">
        <w:rPr>
          <w:rFonts w:cstheme="minorHAnsi"/>
          <w:color w:val="auto"/>
          <w:lang w:val="pt-BR"/>
        </w:rPr>
        <w:t>s</w:t>
      </w:r>
      <w:r w:rsidRPr="00F62887">
        <w:rPr>
          <w:rFonts w:cstheme="minorHAnsi"/>
          <w:color w:val="auto"/>
          <w:lang w:val="pt-BR"/>
        </w:rPr>
        <w:t xml:space="preserve"> tema</w:t>
      </w:r>
      <w:r w:rsidR="004E378B" w:rsidRPr="00F62887">
        <w:rPr>
          <w:rFonts w:cstheme="minorHAnsi"/>
          <w:color w:val="auto"/>
          <w:lang w:val="pt-BR"/>
        </w:rPr>
        <w:t>s</w:t>
      </w:r>
      <w:r w:rsidRPr="00F62887">
        <w:rPr>
          <w:rFonts w:cstheme="minorHAnsi"/>
          <w:color w:val="auto"/>
          <w:lang w:val="pt-BR"/>
        </w:rPr>
        <w:t xml:space="preserve"> alcanç</w:t>
      </w:r>
      <w:r w:rsidR="004E378B" w:rsidRPr="00F62887">
        <w:rPr>
          <w:rFonts w:cstheme="minorHAnsi"/>
          <w:color w:val="auto"/>
          <w:lang w:val="pt-BR"/>
        </w:rPr>
        <w:t>aram</w:t>
      </w:r>
      <w:r w:rsidRPr="00F62887">
        <w:rPr>
          <w:rFonts w:cstheme="minorHAnsi"/>
          <w:color w:val="auto"/>
          <w:lang w:val="pt-BR"/>
        </w:rPr>
        <w:t xml:space="preserve"> médias finais próximas as dos demais temas, sendo esse</w:t>
      </w:r>
      <w:r w:rsidR="004E378B" w:rsidRPr="00F62887">
        <w:rPr>
          <w:rFonts w:cstheme="minorHAnsi"/>
          <w:color w:val="auto"/>
          <w:lang w:val="pt-BR"/>
        </w:rPr>
        <w:t>s</w:t>
      </w:r>
      <w:r w:rsidRPr="00F62887">
        <w:rPr>
          <w:rFonts w:cstheme="minorHAnsi"/>
          <w:color w:val="auto"/>
          <w:lang w:val="pt-BR"/>
        </w:rPr>
        <w:t xml:space="preserve"> o</w:t>
      </w:r>
      <w:r w:rsidR="004E378B" w:rsidRPr="00F62887">
        <w:rPr>
          <w:rFonts w:cstheme="minorHAnsi"/>
          <w:color w:val="auto"/>
          <w:lang w:val="pt-BR"/>
        </w:rPr>
        <w:t>s</w:t>
      </w:r>
      <w:r w:rsidRPr="00F62887">
        <w:rPr>
          <w:rFonts w:cstheme="minorHAnsi"/>
          <w:color w:val="auto"/>
          <w:lang w:val="pt-BR"/>
        </w:rPr>
        <w:t xml:space="preserve"> que obt</w:t>
      </w:r>
      <w:r w:rsidR="004E378B" w:rsidRPr="00F62887">
        <w:rPr>
          <w:rFonts w:cstheme="minorHAnsi"/>
          <w:color w:val="auto"/>
          <w:lang w:val="pt-BR"/>
        </w:rPr>
        <w:t>iveram</w:t>
      </w:r>
      <w:r w:rsidRPr="00F62887">
        <w:rPr>
          <w:rFonts w:cstheme="minorHAnsi"/>
          <w:color w:val="auto"/>
          <w:lang w:val="pt-BR"/>
        </w:rPr>
        <w:t xml:space="preserve"> maior diferença entre as médias finais e iniciais. De outra forma, o</w:t>
      </w:r>
      <w:r w:rsidR="004E378B" w:rsidRPr="00F62887">
        <w:rPr>
          <w:rFonts w:cstheme="minorHAnsi"/>
          <w:color w:val="auto"/>
          <w:lang w:val="pt-BR"/>
        </w:rPr>
        <w:t>s</w:t>
      </w:r>
      <w:r w:rsidRPr="00F62887">
        <w:rPr>
          <w:rFonts w:cstheme="minorHAnsi"/>
          <w:color w:val="auto"/>
          <w:lang w:val="pt-BR"/>
        </w:rPr>
        <w:t xml:space="preserve"> referido</w:t>
      </w:r>
      <w:r w:rsidR="004E378B" w:rsidRPr="00F62887">
        <w:rPr>
          <w:rFonts w:cstheme="minorHAnsi"/>
          <w:color w:val="auto"/>
          <w:lang w:val="pt-BR"/>
        </w:rPr>
        <w:t>s</w:t>
      </w:r>
      <w:r w:rsidRPr="00F62887">
        <w:rPr>
          <w:rFonts w:cstheme="minorHAnsi"/>
          <w:color w:val="auto"/>
          <w:lang w:val="pt-BR"/>
        </w:rPr>
        <w:t xml:space="preserve"> tema</w:t>
      </w:r>
      <w:r w:rsidR="001A3B02">
        <w:rPr>
          <w:rFonts w:cstheme="minorHAnsi"/>
          <w:color w:val="auto"/>
          <w:lang w:val="pt-BR"/>
        </w:rPr>
        <w:t>s</w:t>
      </w:r>
      <w:r w:rsidRPr="00F62887">
        <w:rPr>
          <w:rFonts w:cstheme="minorHAnsi"/>
          <w:color w:val="auto"/>
          <w:lang w:val="pt-BR"/>
        </w:rPr>
        <w:t xml:space="preserve"> fo</w:t>
      </w:r>
      <w:r w:rsidR="004E378B" w:rsidRPr="00F62887">
        <w:rPr>
          <w:rFonts w:cstheme="minorHAnsi"/>
          <w:color w:val="auto"/>
          <w:lang w:val="pt-BR"/>
        </w:rPr>
        <w:t>ram</w:t>
      </w:r>
      <w:r w:rsidRPr="00F62887">
        <w:rPr>
          <w:rFonts w:cstheme="minorHAnsi"/>
          <w:color w:val="auto"/>
          <w:lang w:val="pt-BR"/>
        </w:rPr>
        <w:t xml:space="preserve"> o que mais represent</w:t>
      </w:r>
      <w:r w:rsidR="004E378B" w:rsidRPr="00F62887">
        <w:rPr>
          <w:rFonts w:cstheme="minorHAnsi"/>
          <w:color w:val="auto"/>
          <w:lang w:val="pt-BR"/>
        </w:rPr>
        <w:t>aram</w:t>
      </w:r>
      <w:r w:rsidRPr="00F62887">
        <w:rPr>
          <w:rFonts w:cstheme="minorHAnsi"/>
          <w:color w:val="auto"/>
          <w:lang w:val="pt-BR"/>
        </w:rPr>
        <w:t xml:space="preserve"> ganho de conhecimento no curso. </w:t>
      </w:r>
    </w:p>
    <w:p w14:paraId="1F76FA0E" w14:textId="77777777" w:rsidR="00924646" w:rsidRPr="00F62887" w:rsidRDefault="00924646" w:rsidP="00E92DFE">
      <w:pPr>
        <w:pStyle w:val="Corpodetexto"/>
        <w:ind w:firstLine="708"/>
        <w:jc w:val="both"/>
        <w:rPr>
          <w:rFonts w:cstheme="minorHAnsi"/>
          <w:color w:val="auto"/>
          <w:lang w:val="pt-BR"/>
        </w:rPr>
      </w:pPr>
    </w:p>
    <w:p w14:paraId="24F7C96D" w14:textId="77777777" w:rsidR="00E92DFE" w:rsidRPr="007928ED" w:rsidRDefault="00E92DFE" w:rsidP="00E92DFE">
      <w:pPr>
        <w:pStyle w:val="Corpodetexto"/>
        <w:rPr>
          <w:rFonts w:cstheme="minorHAnsi"/>
          <w:color w:val="auto"/>
          <w:sz w:val="22"/>
          <w:szCs w:val="22"/>
        </w:rPr>
      </w:pPr>
      <w:r w:rsidRPr="007928ED">
        <w:rPr>
          <w:rFonts w:cstheme="minorHAnsi"/>
          <w:color w:val="auto"/>
          <w:sz w:val="22"/>
          <w:szCs w:val="22"/>
        </w:rPr>
        <w:t>Tabela 9 - Avaliação diagnóstica</w:t>
      </w:r>
    </w:p>
    <w:tbl>
      <w:tblPr>
        <w:tblW w:w="7840" w:type="dxa"/>
        <w:tblInd w:w="70" w:type="dxa"/>
        <w:tblCellMar>
          <w:left w:w="70" w:type="dxa"/>
          <w:right w:w="70" w:type="dxa"/>
        </w:tblCellMar>
        <w:tblLook w:val="04A0" w:firstRow="1" w:lastRow="0" w:firstColumn="1" w:lastColumn="0" w:noHBand="0" w:noVBand="1"/>
      </w:tblPr>
      <w:tblGrid>
        <w:gridCol w:w="3740"/>
        <w:gridCol w:w="820"/>
        <w:gridCol w:w="618"/>
        <w:gridCol w:w="403"/>
        <w:gridCol w:w="618"/>
        <w:gridCol w:w="618"/>
        <w:gridCol w:w="403"/>
        <w:gridCol w:w="620"/>
      </w:tblGrid>
      <w:tr w:rsidR="00E92DFE" w:rsidRPr="00F62887" w14:paraId="5205697A" w14:textId="77777777" w:rsidTr="009B6A60">
        <w:trPr>
          <w:trHeight w:val="300"/>
        </w:trPr>
        <w:tc>
          <w:tcPr>
            <w:tcW w:w="3740" w:type="dxa"/>
            <w:tcBorders>
              <w:top w:val="single" w:sz="4" w:space="0" w:color="auto"/>
              <w:left w:val="nil"/>
              <w:bottom w:val="nil"/>
              <w:right w:val="nil"/>
            </w:tcBorders>
            <w:shd w:val="clear" w:color="auto" w:fill="auto"/>
            <w:noWrap/>
            <w:vAlign w:val="bottom"/>
            <w:hideMark/>
          </w:tcPr>
          <w:p w14:paraId="50F715A4" w14:textId="77777777" w:rsidR="00E92DFE" w:rsidRPr="00F62887" w:rsidRDefault="00E92DFE" w:rsidP="003101EA">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841" w:type="dxa"/>
            <w:gridSpan w:val="3"/>
            <w:tcBorders>
              <w:top w:val="single" w:sz="4" w:space="0" w:color="auto"/>
              <w:left w:val="nil"/>
              <w:bottom w:val="nil"/>
              <w:right w:val="nil"/>
            </w:tcBorders>
            <w:shd w:val="clear" w:color="000000" w:fill="F2F2F2"/>
            <w:noWrap/>
            <w:vAlign w:val="bottom"/>
            <w:hideMark/>
          </w:tcPr>
          <w:p w14:paraId="32061383" w14:textId="77777777" w:rsidR="00E92DFE" w:rsidRPr="00F62887" w:rsidRDefault="00E92DFE"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639" w:type="dxa"/>
            <w:gridSpan w:val="3"/>
            <w:tcBorders>
              <w:top w:val="single" w:sz="4" w:space="0" w:color="auto"/>
              <w:left w:val="nil"/>
              <w:bottom w:val="nil"/>
              <w:right w:val="nil"/>
            </w:tcBorders>
            <w:shd w:val="clear" w:color="auto" w:fill="auto"/>
            <w:noWrap/>
            <w:vAlign w:val="bottom"/>
            <w:hideMark/>
          </w:tcPr>
          <w:p w14:paraId="2E2767C0" w14:textId="35D82631" w:rsidR="00E92DFE" w:rsidRPr="00F62887" w:rsidRDefault="00305C5E" w:rsidP="003101EA">
            <w:pPr>
              <w:spacing w:after="0"/>
              <w:jc w:val="center"/>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c>
          <w:tcPr>
            <w:tcW w:w="620" w:type="dxa"/>
            <w:tcBorders>
              <w:top w:val="nil"/>
              <w:left w:val="nil"/>
              <w:bottom w:val="nil"/>
              <w:right w:val="nil"/>
            </w:tcBorders>
            <w:shd w:val="clear" w:color="auto" w:fill="auto"/>
            <w:noWrap/>
            <w:vAlign w:val="bottom"/>
            <w:hideMark/>
          </w:tcPr>
          <w:p w14:paraId="38C3FE74" w14:textId="77777777" w:rsidR="00E92DFE" w:rsidRPr="00F62887" w:rsidRDefault="00E92DFE" w:rsidP="003101EA">
            <w:pPr>
              <w:spacing w:after="0"/>
              <w:jc w:val="center"/>
              <w:rPr>
                <w:rFonts w:eastAsia="Times New Roman" w:cstheme="minorHAnsi"/>
                <w:b/>
                <w:bCs/>
                <w:sz w:val="18"/>
                <w:szCs w:val="18"/>
                <w:lang w:eastAsia="pt-BR"/>
              </w:rPr>
            </w:pPr>
          </w:p>
        </w:tc>
      </w:tr>
      <w:tr w:rsidR="00E92DFE" w:rsidRPr="00F62887" w14:paraId="03D2586E" w14:textId="77777777" w:rsidTr="009B6A60">
        <w:trPr>
          <w:trHeight w:val="720"/>
        </w:trPr>
        <w:tc>
          <w:tcPr>
            <w:tcW w:w="3740" w:type="dxa"/>
            <w:tcBorders>
              <w:top w:val="nil"/>
              <w:left w:val="nil"/>
              <w:bottom w:val="single" w:sz="4" w:space="0" w:color="auto"/>
              <w:right w:val="nil"/>
            </w:tcBorders>
            <w:shd w:val="clear" w:color="000000" w:fill="FFFFFF"/>
            <w:vAlign w:val="center"/>
            <w:hideMark/>
          </w:tcPr>
          <w:p w14:paraId="34AC5625"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820" w:type="dxa"/>
            <w:tcBorders>
              <w:top w:val="nil"/>
              <w:left w:val="nil"/>
              <w:bottom w:val="single" w:sz="4" w:space="0" w:color="auto"/>
              <w:right w:val="nil"/>
            </w:tcBorders>
            <w:shd w:val="clear" w:color="000000" w:fill="F2F2F2"/>
            <w:vAlign w:val="center"/>
            <w:hideMark/>
          </w:tcPr>
          <w:p w14:paraId="5271A7B3"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2F2F2"/>
            <w:vAlign w:val="center"/>
            <w:hideMark/>
          </w:tcPr>
          <w:p w14:paraId="6D3B6B32"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03" w:type="dxa"/>
            <w:tcBorders>
              <w:top w:val="nil"/>
              <w:left w:val="nil"/>
              <w:bottom w:val="single" w:sz="4" w:space="0" w:color="auto"/>
              <w:right w:val="nil"/>
            </w:tcBorders>
            <w:shd w:val="clear" w:color="000000" w:fill="F2F2F2"/>
            <w:vAlign w:val="center"/>
            <w:hideMark/>
          </w:tcPr>
          <w:p w14:paraId="1B8C4FF5"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18" w:type="dxa"/>
            <w:tcBorders>
              <w:top w:val="nil"/>
              <w:left w:val="nil"/>
              <w:bottom w:val="single" w:sz="4" w:space="0" w:color="auto"/>
              <w:right w:val="nil"/>
            </w:tcBorders>
            <w:shd w:val="clear" w:color="000000" w:fill="FFFFFF"/>
            <w:vAlign w:val="center"/>
            <w:hideMark/>
          </w:tcPr>
          <w:p w14:paraId="70E427F8"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18" w:type="dxa"/>
            <w:tcBorders>
              <w:top w:val="nil"/>
              <w:left w:val="nil"/>
              <w:bottom w:val="single" w:sz="4" w:space="0" w:color="auto"/>
              <w:right w:val="nil"/>
            </w:tcBorders>
            <w:shd w:val="clear" w:color="000000" w:fill="FFFFFF"/>
            <w:vAlign w:val="center"/>
            <w:hideMark/>
          </w:tcPr>
          <w:p w14:paraId="7BDE373F"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03" w:type="dxa"/>
            <w:tcBorders>
              <w:top w:val="nil"/>
              <w:left w:val="nil"/>
              <w:bottom w:val="single" w:sz="4" w:space="0" w:color="auto"/>
              <w:right w:val="nil"/>
            </w:tcBorders>
            <w:shd w:val="clear" w:color="000000" w:fill="FFFFFF"/>
            <w:vAlign w:val="center"/>
            <w:hideMark/>
          </w:tcPr>
          <w:p w14:paraId="16FA6A4B"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20" w:type="dxa"/>
            <w:tcBorders>
              <w:top w:val="nil"/>
              <w:left w:val="nil"/>
              <w:bottom w:val="single" w:sz="4" w:space="0" w:color="auto"/>
              <w:right w:val="nil"/>
            </w:tcBorders>
            <w:shd w:val="clear" w:color="000000" w:fill="FFFFFF"/>
            <w:vAlign w:val="center"/>
            <w:hideMark/>
          </w:tcPr>
          <w:p w14:paraId="1FCC8335"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9B6A60" w:rsidRPr="00F62887" w14:paraId="055C7112" w14:textId="77777777" w:rsidTr="009B6A60">
        <w:trPr>
          <w:trHeight w:val="300"/>
        </w:trPr>
        <w:tc>
          <w:tcPr>
            <w:tcW w:w="3740" w:type="dxa"/>
            <w:tcBorders>
              <w:top w:val="nil"/>
              <w:left w:val="nil"/>
              <w:bottom w:val="nil"/>
              <w:right w:val="nil"/>
            </w:tcBorders>
            <w:shd w:val="clear" w:color="000000" w:fill="FFFFFF"/>
            <w:vAlign w:val="center"/>
            <w:hideMark/>
          </w:tcPr>
          <w:p w14:paraId="3797351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Realizar a exportação de dados</w:t>
            </w:r>
          </w:p>
        </w:tc>
        <w:tc>
          <w:tcPr>
            <w:tcW w:w="820" w:type="dxa"/>
            <w:tcBorders>
              <w:top w:val="nil"/>
              <w:left w:val="nil"/>
              <w:bottom w:val="nil"/>
              <w:right w:val="nil"/>
            </w:tcBorders>
            <w:shd w:val="clear" w:color="000000" w:fill="F2F2F2"/>
            <w:vAlign w:val="center"/>
            <w:hideMark/>
          </w:tcPr>
          <w:p w14:paraId="3EDBEDD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18" w:type="dxa"/>
            <w:tcBorders>
              <w:top w:val="nil"/>
              <w:left w:val="nil"/>
              <w:bottom w:val="nil"/>
              <w:right w:val="nil"/>
            </w:tcBorders>
            <w:shd w:val="clear" w:color="000000" w:fill="F2F2F2"/>
            <w:vAlign w:val="center"/>
            <w:hideMark/>
          </w:tcPr>
          <w:p w14:paraId="163F7BEA"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03" w:type="dxa"/>
            <w:tcBorders>
              <w:top w:val="nil"/>
              <w:left w:val="nil"/>
              <w:bottom w:val="nil"/>
              <w:right w:val="nil"/>
            </w:tcBorders>
            <w:shd w:val="clear" w:color="000000" w:fill="F2F2F2"/>
            <w:noWrap/>
            <w:vAlign w:val="center"/>
            <w:hideMark/>
          </w:tcPr>
          <w:p w14:paraId="1C8185B2"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18" w:type="dxa"/>
            <w:tcBorders>
              <w:top w:val="nil"/>
              <w:left w:val="nil"/>
              <w:bottom w:val="nil"/>
              <w:right w:val="nil"/>
            </w:tcBorders>
            <w:shd w:val="clear" w:color="000000" w:fill="FFFFFF"/>
            <w:vAlign w:val="center"/>
            <w:hideMark/>
          </w:tcPr>
          <w:p w14:paraId="2FF2AE4B" w14:textId="2BDA39D0"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618" w:type="dxa"/>
            <w:tcBorders>
              <w:top w:val="nil"/>
              <w:left w:val="nil"/>
              <w:bottom w:val="nil"/>
              <w:right w:val="nil"/>
            </w:tcBorders>
            <w:shd w:val="clear" w:color="000000" w:fill="FFFFFF"/>
            <w:vAlign w:val="center"/>
            <w:hideMark/>
          </w:tcPr>
          <w:p w14:paraId="0C1548AB" w14:textId="11BA3052"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03" w:type="dxa"/>
            <w:tcBorders>
              <w:top w:val="nil"/>
              <w:left w:val="nil"/>
              <w:bottom w:val="nil"/>
              <w:right w:val="nil"/>
            </w:tcBorders>
            <w:shd w:val="clear" w:color="000000" w:fill="FFFFFF"/>
            <w:noWrap/>
            <w:vAlign w:val="center"/>
            <w:hideMark/>
          </w:tcPr>
          <w:p w14:paraId="27917E4C" w14:textId="5ADF89C9"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2,6</w:t>
            </w:r>
          </w:p>
        </w:tc>
        <w:tc>
          <w:tcPr>
            <w:tcW w:w="620" w:type="dxa"/>
            <w:tcBorders>
              <w:top w:val="nil"/>
              <w:left w:val="nil"/>
              <w:bottom w:val="nil"/>
              <w:right w:val="nil"/>
            </w:tcBorders>
            <w:shd w:val="clear" w:color="000000" w:fill="FFFFFF"/>
            <w:noWrap/>
            <w:vAlign w:val="center"/>
            <w:hideMark/>
          </w:tcPr>
          <w:p w14:paraId="13A6E99A" w14:textId="756F1980"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9B6A60" w:rsidRPr="00F62887" w14:paraId="724B70B2" w14:textId="77777777" w:rsidTr="009B6A60">
        <w:trPr>
          <w:cantSplit/>
          <w:trHeight w:val="300"/>
        </w:trPr>
        <w:tc>
          <w:tcPr>
            <w:tcW w:w="3740" w:type="dxa"/>
            <w:tcBorders>
              <w:top w:val="nil"/>
              <w:left w:val="nil"/>
              <w:bottom w:val="nil"/>
              <w:right w:val="nil"/>
            </w:tcBorders>
            <w:shd w:val="clear" w:color="000000" w:fill="FFFFFF"/>
            <w:vAlign w:val="center"/>
            <w:hideMark/>
          </w:tcPr>
          <w:p w14:paraId="466A74E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Realizar a gestão do cadastro da empresa</w:t>
            </w:r>
          </w:p>
        </w:tc>
        <w:tc>
          <w:tcPr>
            <w:tcW w:w="820" w:type="dxa"/>
            <w:tcBorders>
              <w:top w:val="nil"/>
              <w:left w:val="nil"/>
              <w:bottom w:val="nil"/>
              <w:right w:val="nil"/>
            </w:tcBorders>
            <w:shd w:val="clear" w:color="000000" w:fill="F2F2F2"/>
            <w:vAlign w:val="center"/>
            <w:hideMark/>
          </w:tcPr>
          <w:p w14:paraId="7D130EE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618" w:type="dxa"/>
            <w:tcBorders>
              <w:top w:val="nil"/>
              <w:left w:val="nil"/>
              <w:bottom w:val="nil"/>
              <w:right w:val="nil"/>
            </w:tcBorders>
            <w:shd w:val="clear" w:color="000000" w:fill="F2F2F2"/>
            <w:vAlign w:val="center"/>
            <w:hideMark/>
          </w:tcPr>
          <w:p w14:paraId="5F2F2648"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03" w:type="dxa"/>
            <w:tcBorders>
              <w:top w:val="nil"/>
              <w:left w:val="nil"/>
              <w:bottom w:val="nil"/>
              <w:right w:val="nil"/>
            </w:tcBorders>
            <w:shd w:val="clear" w:color="000000" w:fill="F2F2F2"/>
            <w:noWrap/>
            <w:vAlign w:val="center"/>
            <w:hideMark/>
          </w:tcPr>
          <w:p w14:paraId="2EDC6FE6"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18" w:type="dxa"/>
            <w:tcBorders>
              <w:top w:val="nil"/>
              <w:left w:val="nil"/>
              <w:bottom w:val="nil"/>
              <w:right w:val="nil"/>
            </w:tcBorders>
            <w:shd w:val="clear" w:color="000000" w:fill="FFFFFF"/>
            <w:vAlign w:val="center"/>
            <w:hideMark/>
          </w:tcPr>
          <w:p w14:paraId="59BD98EE" w14:textId="1E369850"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618" w:type="dxa"/>
            <w:tcBorders>
              <w:top w:val="nil"/>
              <w:left w:val="nil"/>
              <w:bottom w:val="nil"/>
              <w:right w:val="nil"/>
            </w:tcBorders>
            <w:shd w:val="clear" w:color="000000" w:fill="FFFFFF"/>
            <w:vAlign w:val="center"/>
            <w:hideMark/>
          </w:tcPr>
          <w:p w14:paraId="59A0BC26" w14:textId="0C57676C"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03" w:type="dxa"/>
            <w:tcBorders>
              <w:top w:val="nil"/>
              <w:left w:val="nil"/>
              <w:bottom w:val="nil"/>
              <w:right w:val="nil"/>
            </w:tcBorders>
            <w:shd w:val="clear" w:color="000000" w:fill="FFFFFF"/>
            <w:noWrap/>
            <w:vAlign w:val="center"/>
            <w:hideMark/>
          </w:tcPr>
          <w:p w14:paraId="065EE7E8" w14:textId="4CF186E7"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620" w:type="dxa"/>
            <w:tcBorders>
              <w:top w:val="nil"/>
              <w:left w:val="nil"/>
              <w:bottom w:val="nil"/>
              <w:right w:val="nil"/>
            </w:tcBorders>
            <w:shd w:val="clear" w:color="000000" w:fill="FFFFFF"/>
            <w:noWrap/>
            <w:vAlign w:val="center"/>
            <w:hideMark/>
          </w:tcPr>
          <w:p w14:paraId="01F36A8E" w14:textId="3CB05D7B"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9B6A60" w:rsidRPr="00F62887" w14:paraId="6053FB55" w14:textId="77777777" w:rsidTr="009B6A60">
        <w:trPr>
          <w:cantSplit/>
          <w:trHeight w:val="480"/>
        </w:trPr>
        <w:tc>
          <w:tcPr>
            <w:tcW w:w="3740" w:type="dxa"/>
            <w:tcBorders>
              <w:top w:val="nil"/>
              <w:left w:val="nil"/>
              <w:bottom w:val="nil"/>
              <w:right w:val="nil"/>
            </w:tcBorders>
            <w:shd w:val="clear" w:color="000000" w:fill="FFFFFF"/>
            <w:vAlign w:val="center"/>
            <w:hideMark/>
          </w:tcPr>
          <w:p w14:paraId="532F55D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Realizar o acompanhamento das reclamações</w:t>
            </w:r>
          </w:p>
        </w:tc>
        <w:tc>
          <w:tcPr>
            <w:tcW w:w="820" w:type="dxa"/>
            <w:tcBorders>
              <w:top w:val="nil"/>
              <w:left w:val="nil"/>
              <w:bottom w:val="nil"/>
              <w:right w:val="nil"/>
            </w:tcBorders>
            <w:shd w:val="clear" w:color="000000" w:fill="F2F2F2"/>
            <w:vAlign w:val="center"/>
            <w:hideMark/>
          </w:tcPr>
          <w:p w14:paraId="59FC657B"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18" w:type="dxa"/>
            <w:tcBorders>
              <w:top w:val="nil"/>
              <w:left w:val="nil"/>
              <w:bottom w:val="nil"/>
              <w:right w:val="nil"/>
            </w:tcBorders>
            <w:shd w:val="clear" w:color="000000" w:fill="F2F2F2"/>
            <w:vAlign w:val="center"/>
            <w:hideMark/>
          </w:tcPr>
          <w:p w14:paraId="42CDF3C1"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03" w:type="dxa"/>
            <w:tcBorders>
              <w:top w:val="nil"/>
              <w:left w:val="nil"/>
              <w:bottom w:val="nil"/>
              <w:right w:val="nil"/>
            </w:tcBorders>
            <w:shd w:val="clear" w:color="000000" w:fill="F2F2F2"/>
            <w:noWrap/>
            <w:vAlign w:val="center"/>
            <w:hideMark/>
          </w:tcPr>
          <w:p w14:paraId="720D054F"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618" w:type="dxa"/>
            <w:tcBorders>
              <w:top w:val="nil"/>
              <w:left w:val="nil"/>
              <w:bottom w:val="nil"/>
              <w:right w:val="nil"/>
            </w:tcBorders>
            <w:shd w:val="clear" w:color="000000" w:fill="FFFFFF"/>
            <w:vAlign w:val="center"/>
            <w:hideMark/>
          </w:tcPr>
          <w:p w14:paraId="78918B80" w14:textId="5A35DD7F"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618" w:type="dxa"/>
            <w:tcBorders>
              <w:top w:val="nil"/>
              <w:left w:val="nil"/>
              <w:bottom w:val="nil"/>
              <w:right w:val="nil"/>
            </w:tcBorders>
            <w:shd w:val="clear" w:color="000000" w:fill="FFFFFF"/>
            <w:vAlign w:val="center"/>
            <w:hideMark/>
          </w:tcPr>
          <w:p w14:paraId="02A1AB9C" w14:textId="2BAC357D"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03" w:type="dxa"/>
            <w:tcBorders>
              <w:top w:val="nil"/>
              <w:left w:val="nil"/>
              <w:bottom w:val="nil"/>
              <w:right w:val="nil"/>
            </w:tcBorders>
            <w:shd w:val="clear" w:color="000000" w:fill="FFFFFF"/>
            <w:noWrap/>
            <w:vAlign w:val="center"/>
            <w:hideMark/>
          </w:tcPr>
          <w:p w14:paraId="0F4127C3" w14:textId="18F3C140"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620" w:type="dxa"/>
            <w:tcBorders>
              <w:top w:val="nil"/>
              <w:left w:val="nil"/>
              <w:bottom w:val="nil"/>
              <w:right w:val="nil"/>
            </w:tcBorders>
            <w:shd w:val="clear" w:color="000000" w:fill="FFFFFF"/>
            <w:noWrap/>
            <w:vAlign w:val="center"/>
            <w:hideMark/>
          </w:tcPr>
          <w:p w14:paraId="519F1E23" w14:textId="4F9E1F67"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2,0</w:t>
            </w:r>
          </w:p>
        </w:tc>
      </w:tr>
      <w:tr w:rsidR="009B6A60" w:rsidRPr="00F62887" w14:paraId="08F49793" w14:textId="77777777" w:rsidTr="009B6A60">
        <w:trPr>
          <w:cantSplit/>
          <w:trHeight w:val="480"/>
        </w:trPr>
        <w:tc>
          <w:tcPr>
            <w:tcW w:w="3740" w:type="dxa"/>
            <w:tcBorders>
              <w:top w:val="nil"/>
              <w:left w:val="nil"/>
              <w:bottom w:val="nil"/>
              <w:right w:val="nil"/>
            </w:tcBorders>
            <w:shd w:val="clear" w:color="000000" w:fill="FFFFFF"/>
            <w:vAlign w:val="center"/>
            <w:hideMark/>
          </w:tcPr>
          <w:p w14:paraId="10DDC4D2"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Sobre a metodologia de cálculo dos indicadores</w:t>
            </w:r>
          </w:p>
        </w:tc>
        <w:tc>
          <w:tcPr>
            <w:tcW w:w="820" w:type="dxa"/>
            <w:tcBorders>
              <w:top w:val="nil"/>
              <w:left w:val="nil"/>
              <w:bottom w:val="nil"/>
              <w:right w:val="nil"/>
            </w:tcBorders>
            <w:shd w:val="clear" w:color="000000" w:fill="F2F2F2"/>
            <w:vAlign w:val="center"/>
            <w:hideMark/>
          </w:tcPr>
          <w:p w14:paraId="26D47712"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618" w:type="dxa"/>
            <w:tcBorders>
              <w:top w:val="nil"/>
              <w:left w:val="nil"/>
              <w:bottom w:val="nil"/>
              <w:right w:val="nil"/>
            </w:tcBorders>
            <w:shd w:val="clear" w:color="000000" w:fill="F2F2F2"/>
            <w:vAlign w:val="center"/>
            <w:hideMark/>
          </w:tcPr>
          <w:p w14:paraId="3FE8ABA8"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403" w:type="dxa"/>
            <w:tcBorders>
              <w:top w:val="nil"/>
              <w:left w:val="nil"/>
              <w:bottom w:val="nil"/>
              <w:right w:val="nil"/>
            </w:tcBorders>
            <w:shd w:val="clear" w:color="000000" w:fill="F2F2F2"/>
            <w:noWrap/>
            <w:vAlign w:val="center"/>
            <w:hideMark/>
          </w:tcPr>
          <w:p w14:paraId="5C0E15C2"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18" w:type="dxa"/>
            <w:tcBorders>
              <w:top w:val="nil"/>
              <w:left w:val="nil"/>
              <w:bottom w:val="nil"/>
              <w:right w:val="nil"/>
            </w:tcBorders>
            <w:shd w:val="clear" w:color="000000" w:fill="FFFFFF"/>
            <w:vAlign w:val="center"/>
            <w:hideMark/>
          </w:tcPr>
          <w:p w14:paraId="2365A97E" w14:textId="086D6F74"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618" w:type="dxa"/>
            <w:tcBorders>
              <w:top w:val="nil"/>
              <w:left w:val="nil"/>
              <w:bottom w:val="nil"/>
              <w:right w:val="nil"/>
            </w:tcBorders>
            <w:shd w:val="clear" w:color="000000" w:fill="FFFFFF"/>
            <w:vAlign w:val="center"/>
            <w:hideMark/>
          </w:tcPr>
          <w:p w14:paraId="0E23FD79" w14:textId="26FDEAB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03" w:type="dxa"/>
            <w:tcBorders>
              <w:top w:val="nil"/>
              <w:left w:val="nil"/>
              <w:bottom w:val="nil"/>
              <w:right w:val="nil"/>
            </w:tcBorders>
            <w:shd w:val="clear" w:color="000000" w:fill="FFFFFF"/>
            <w:noWrap/>
            <w:vAlign w:val="center"/>
            <w:hideMark/>
          </w:tcPr>
          <w:p w14:paraId="15BFD55D" w14:textId="19A54156"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620" w:type="dxa"/>
            <w:tcBorders>
              <w:top w:val="nil"/>
              <w:left w:val="nil"/>
              <w:bottom w:val="nil"/>
              <w:right w:val="nil"/>
            </w:tcBorders>
            <w:shd w:val="clear" w:color="000000" w:fill="FFFFFF"/>
            <w:noWrap/>
            <w:vAlign w:val="center"/>
            <w:hideMark/>
          </w:tcPr>
          <w:p w14:paraId="7B69126B" w14:textId="6715363B"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9B6A60" w:rsidRPr="00F62887" w14:paraId="1FD21F26" w14:textId="77777777" w:rsidTr="009B6A60">
        <w:trPr>
          <w:cantSplit/>
          <w:trHeight w:val="480"/>
        </w:trPr>
        <w:tc>
          <w:tcPr>
            <w:tcW w:w="3740" w:type="dxa"/>
            <w:tcBorders>
              <w:top w:val="nil"/>
              <w:left w:val="nil"/>
              <w:bottom w:val="nil"/>
              <w:right w:val="nil"/>
            </w:tcBorders>
            <w:shd w:val="clear" w:color="000000" w:fill="FFFFFF"/>
            <w:vAlign w:val="center"/>
            <w:hideMark/>
          </w:tcPr>
          <w:p w14:paraId="2A6789E4"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Sobre as vantagens da plataforma Consumidor.gov.br</w:t>
            </w:r>
          </w:p>
        </w:tc>
        <w:tc>
          <w:tcPr>
            <w:tcW w:w="820" w:type="dxa"/>
            <w:tcBorders>
              <w:top w:val="nil"/>
              <w:left w:val="nil"/>
              <w:bottom w:val="nil"/>
              <w:right w:val="nil"/>
            </w:tcBorders>
            <w:shd w:val="clear" w:color="000000" w:fill="F2F2F2"/>
            <w:vAlign w:val="center"/>
            <w:hideMark/>
          </w:tcPr>
          <w:p w14:paraId="6121BF1A"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18" w:type="dxa"/>
            <w:tcBorders>
              <w:top w:val="nil"/>
              <w:left w:val="nil"/>
              <w:bottom w:val="nil"/>
              <w:right w:val="nil"/>
            </w:tcBorders>
            <w:shd w:val="clear" w:color="000000" w:fill="F2F2F2"/>
            <w:vAlign w:val="center"/>
            <w:hideMark/>
          </w:tcPr>
          <w:p w14:paraId="66AD2907"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03" w:type="dxa"/>
            <w:tcBorders>
              <w:top w:val="nil"/>
              <w:left w:val="nil"/>
              <w:bottom w:val="nil"/>
              <w:right w:val="nil"/>
            </w:tcBorders>
            <w:shd w:val="clear" w:color="000000" w:fill="F2F2F2"/>
            <w:noWrap/>
            <w:vAlign w:val="center"/>
            <w:hideMark/>
          </w:tcPr>
          <w:p w14:paraId="1C0BD08E"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vAlign w:val="center"/>
            <w:hideMark/>
          </w:tcPr>
          <w:p w14:paraId="0C4C975A" w14:textId="10FCD17A"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7,6</w:t>
            </w:r>
          </w:p>
        </w:tc>
        <w:tc>
          <w:tcPr>
            <w:tcW w:w="618" w:type="dxa"/>
            <w:tcBorders>
              <w:top w:val="nil"/>
              <w:left w:val="nil"/>
              <w:bottom w:val="nil"/>
              <w:right w:val="nil"/>
            </w:tcBorders>
            <w:shd w:val="clear" w:color="000000" w:fill="FFFFFF"/>
            <w:vAlign w:val="center"/>
            <w:hideMark/>
          </w:tcPr>
          <w:p w14:paraId="71572146" w14:textId="7DEB4434"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03" w:type="dxa"/>
            <w:tcBorders>
              <w:top w:val="nil"/>
              <w:left w:val="nil"/>
              <w:bottom w:val="nil"/>
              <w:right w:val="nil"/>
            </w:tcBorders>
            <w:shd w:val="clear" w:color="000000" w:fill="FFFFFF"/>
            <w:noWrap/>
            <w:vAlign w:val="center"/>
            <w:hideMark/>
          </w:tcPr>
          <w:p w14:paraId="36A46282" w14:textId="535905B5"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1,7</w:t>
            </w:r>
          </w:p>
        </w:tc>
        <w:tc>
          <w:tcPr>
            <w:tcW w:w="620" w:type="dxa"/>
            <w:tcBorders>
              <w:top w:val="nil"/>
              <w:left w:val="nil"/>
              <w:bottom w:val="nil"/>
              <w:right w:val="nil"/>
            </w:tcBorders>
            <w:shd w:val="clear" w:color="000000" w:fill="FFFFFF"/>
            <w:noWrap/>
            <w:vAlign w:val="center"/>
            <w:hideMark/>
          </w:tcPr>
          <w:p w14:paraId="5B63D43D" w14:textId="4A9FAD20"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9B6A60" w:rsidRPr="00F62887" w14:paraId="3283B069" w14:textId="77777777" w:rsidTr="009B6A60">
        <w:trPr>
          <w:cantSplit/>
          <w:trHeight w:val="480"/>
        </w:trPr>
        <w:tc>
          <w:tcPr>
            <w:tcW w:w="3740" w:type="dxa"/>
            <w:tcBorders>
              <w:top w:val="nil"/>
              <w:left w:val="nil"/>
              <w:bottom w:val="nil"/>
              <w:right w:val="nil"/>
            </w:tcBorders>
            <w:shd w:val="clear" w:color="000000" w:fill="FFFFFF"/>
            <w:vAlign w:val="center"/>
            <w:hideMark/>
          </w:tcPr>
          <w:p w14:paraId="5B01B95D"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Sobre o conceito da plataforma Consumidor.gov.br</w:t>
            </w:r>
          </w:p>
        </w:tc>
        <w:tc>
          <w:tcPr>
            <w:tcW w:w="820" w:type="dxa"/>
            <w:tcBorders>
              <w:top w:val="nil"/>
              <w:left w:val="nil"/>
              <w:bottom w:val="nil"/>
              <w:right w:val="nil"/>
            </w:tcBorders>
            <w:shd w:val="clear" w:color="000000" w:fill="F2F2F2"/>
            <w:vAlign w:val="center"/>
            <w:hideMark/>
          </w:tcPr>
          <w:p w14:paraId="6C310657"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18" w:type="dxa"/>
            <w:tcBorders>
              <w:top w:val="nil"/>
              <w:left w:val="nil"/>
              <w:bottom w:val="nil"/>
              <w:right w:val="nil"/>
            </w:tcBorders>
            <w:shd w:val="clear" w:color="000000" w:fill="F2F2F2"/>
            <w:vAlign w:val="center"/>
            <w:hideMark/>
          </w:tcPr>
          <w:p w14:paraId="2FCD247A"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03" w:type="dxa"/>
            <w:tcBorders>
              <w:top w:val="nil"/>
              <w:left w:val="nil"/>
              <w:bottom w:val="nil"/>
              <w:right w:val="nil"/>
            </w:tcBorders>
            <w:shd w:val="clear" w:color="000000" w:fill="F2F2F2"/>
            <w:noWrap/>
            <w:vAlign w:val="center"/>
            <w:hideMark/>
          </w:tcPr>
          <w:p w14:paraId="6BFD334F"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vAlign w:val="center"/>
            <w:hideMark/>
          </w:tcPr>
          <w:p w14:paraId="6BA6597A" w14:textId="1CE3C3FB"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7,5</w:t>
            </w:r>
          </w:p>
        </w:tc>
        <w:tc>
          <w:tcPr>
            <w:tcW w:w="618" w:type="dxa"/>
            <w:tcBorders>
              <w:top w:val="nil"/>
              <w:left w:val="nil"/>
              <w:bottom w:val="nil"/>
              <w:right w:val="nil"/>
            </w:tcBorders>
            <w:shd w:val="clear" w:color="000000" w:fill="FFFFFF"/>
            <w:vAlign w:val="center"/>
            <w:hideMark/>
          </w:tcPr>
          <w:p w14:paraId="67C3A038" w14:textId="4A6849EA"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03" w:type="dxa"/>
            <w:tcBorders>
              <w:top w:val="nil"/>
              <w:left w:val="nil"/>
              <w:bottom w:val="nil"/>
              <w:right w:val="nil"/>
            </w:tcBorders>
            <w:shd w:val="clear" w:color="000000" w:fill="FFFFFF"/>
            <w:noWrap/>
            <w:vAlign w:val="center"/>
            <w:hideMark/>
          </w:tcPr>
          <w:p w14:paraId="56E66AC5" w14:textId="7ACF75B7"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620" w:type="dxa"/>
            <w:tcBorders>
              <w:top w:val="nil"/>
              <w:left w:val="nil"/>
              <w:bottom w:val="nil"/>
              <w:right w:val="nil"/>
            </w:tcBorders>
            <w:shd w:val="clear" w:color="000000" w:fill="FFFFFF"/>
            <w:noWrap/>
            <w:vAlign w:val="center"/>
            <w:hideMark/>
          </w:tcPr>
          <w:p w14:paraId="609AED05" w14:textId="578FE203"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9B6A60" w:rsidRPr="00F62887" w14:paraId="2DE8BFF7" w14:textId="77777777" w:rsidTr="009B6A60">
        <w:trPr>
          <w:cantSplit/>
          <w:trHeight w:val="480"/>
        </w:trPr>
        <w:tc>
          <w:tcPr>
            <w:tcW w:w="3740" w:type="dxa"/>
            <w:tcBorders>
              <w:top w:val="nil"/>
              <w:left w:val="nil"/>
              <w:bottom w:val="nil"/>
              <w:right w:val="nil"/>
            </w:tcBorders>
            <w:shd w:val="clear" w:color="000000" w:fill="FFFFFF"/>
            <w:vAlign w:val="center"/>
            <w:hideMark/>
          </w:tcPr>
          <w:p w14:paraId="01136C96"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Sobre os benefícios da plataforma Consumidor.gov.br</w:t>
            </w:r>
          </w:p>
        </w:tc>
        <w:tc>
          <w:tcPr>
            <w:tcW w:w="820" w:type="dxa"/>
            <w:tcBorders>
              <w:top w:val="nil"/>
              <w:left w:val="nil"/>
              <w:bottom w:val="nil"/>
              <w:right w:val="nil"/>
            </w:tcBorders>
            <w:shd w:val="clear" w:color="000000" w:fill="F2F2F2"/>
            <w:vAlign w:val="center"/>
            <w:hideMark/>
          </w:tcPr>
          <w:p w14:paraId="6139720F"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18" w:type="dxa"/>
            <w:tcBorders>
              <w:top w:val="nil"/>
              <w:left w:val="nil"/>
              <w:bottom w:val="nil"/>
              <w:right w:val="nil"/>
            </w:tcBorders>
            <w:shd w:val="clear" w:color="000000" w:fill="F2F2F2"/>
            <w:vAlign w:val="center"/>
            <w:hideMark/>
          </w:tcPr>
          <w:p w14:paraId="73D992CC"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03" w:type="dxa"/>
            <w:tcBorders>
              <w:top w:val="nil"/>
              <w:left w:val="nil"/>
              <w:bottom w:val="nil"/>
              <w:right w:val="nil"/>
            </w:tcBorders>
            <w:shd w:val="clear" w:color="000000" w:fill="F2F2F2"/>
            <w:noWrap/>
            <w:vAlign w:val="center"/>
            <w:hideMark/>
          </w:tcPr>
          <w:p w14:paraId="7CE1903F"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618" w:type="dxa"/>
            <w:tcBorders>
              <w:top w:val="nil"/>
              <w:left w:val="nil"/>
              <w:bottom w:val="nil"/>
              <w:right w:val="nil"/>
            </w:tcBorders>
            <w:shd w:val="clear" w:color="000000" w:fill="FFFFFF"/>
            <w:vAlign w:val="center"/>
            <w:hideMark/>
          </w:tcPr>
          <w:p w14:paraId="7467AFB4" w14:textId="7FD7AD5D"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7,7</w:t>
            </w:r>
          </w:p>
        </w:tc>
        <w:tc>
          <w:tcPr>
            <w:tcW w:w="618" w:type="dxa"/>
            <w:tcBorders>
              <w:top w:val="nil"/>
              <w:left w:val="nil"/>
              <w:bottom w:val="nil"/>
              <w:right w:val="nil"/>
            </w:tcBorders>
            <w:shd w:val="clear" w:color="000000" w:fill="FFFFFF"/>
            <w:vAlign w:val="center"/>
            <w:hideMark/>
          </w:tcPr>
          <w:p w14:paraId="48CC7F1B" w14:textId="1FA5592F"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03" w:type="dxa"/>
            <w:tcBorders>
              <w:top w:val="nil"/>
              <w:left w:val="nil"/>
              <w:bottom w:val="nil"/>
              <w:right w:val="nil"/>
            </w:tcBorders>
            <w:shd w:val="clear" w:color="000000" w:fill="FFFFFF"/>
            <w:noWrap/>
            <w:vAlign w:val="center"/>
            <w:hideMark/>
          </w:tcPr>
          <w:p w14:paraId="68350C3E" w14:textId="319F7EAE"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1,6</w:t>
            </w:r>
          </w:p>
        </w:tc>
        <w:tc>
          <w:tcPr>
            <w:tcW w:w="620" w:type="dxa"/>
            <w:tcBorders>
              <w:top w:val="nil"/>
              <w:left w:val="nil"/>
              <w:bottom w:val="nil"/>
              <w:right w:val="nil"/>
            </w:tcBorders>
            <w:shd w:val="clear" w:color="000000" w:fill="FFFFFF"/>
            <w:noWrap/>
            <w:vAlign w:val="center"/>
            <w:hideMark/>
          </w:tcPr>
          <w:p w14:paraId="562393C5" w14:textId="776A2DD9"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1,6</w:t>
            </w:r>
          </w:p>
        </w:tc>
      </w:tr>
      <w:tr w:rsidR="009B6A60" w:rsidRPr="00F62887" w14:paraId="3F364492" w14:textId="77777777" w:rsidTr="009B6A60">
        <w:trPr>
          <w:cantSplit/>
          <w:trHeight w:val="480"/>
        </w:trPr>
        <w:tc>
          <w:tcPr>
            <w:tcW w:w="3740" w:type="dxa"/>
            <w:tcBorders>
              <w:top w:val="nil"/>
              <w:left w:val="nil"/>
              <w:bottom w:val="nil"/>
              <w:right w:val="nil"/>
            </w:tcBorders>
            <w:shd w:val="clear" w:color="000000" w:fill="FFFFFF"/>
            <w:vAlign w:val="center"/>
            <w:hideMark/>
          </w:tcPr>
          <w:p w14:paraId="55192093"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Utilizar a funcionalidade "recusar reclamação"</w:t>
            </w:r>
          </w:p>
        </w:tc>
        <w:tc>
          <w:tcPr>
            <w:tcW w:w="820" w:type="dxa"/>
            <w:tcBorders>
              <w:top w:val="nil"/>
              <w:left w:val="nil"/>
              <w:bottom w:val="nil"/>
              <w:right w:val="nil"/>
            </w:tcBorders>
            <w:shd w:val="clear" w:color="000000" w:fill="F2F2F2"/>
            <w:vAlign w:val="center"/>
            <w:hideMark/>
          </w:tcPr>
          <w:p w14:paraId="400389EF"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618" w:type="dxa"/>
            <w:tcBorders>
              <w:top w:val="nil"/>
              <w:left w:val="nil"/>
              <w:bottom w:val="nil"/>
              <w:right w:val="nil"/>
            </w:tcBorders>
            <w:shd w:val="clear" w:color="000000" w:fill="F2F2F2"/>
            <w:vAlign w:val="center"/>
            <w:hideMark/>
          </w:tcPr>
          <w:p w14:paraId="62CF6A31" w14:textId="77777777"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03" w:type="dxa"/>
            <w:tcBorders>
              <w:top w:val="nil"/>
              <w:left w:val="nil"/>
              <w:bottom w:val="nil"/>
              <w:right w:val="nil"/>
            </w:tcBorders>
            <w:shd w:val="clear" w:color="000000" w:fill="F2F2F2"/>
            <w:noWrap/>
            <w:vAlign w:val="center"/>
            <w:hideMark/>
          </w:tcPr>
          <w:p w14:paraId="4A29C7DF" w14:textId="77777777" w:rsidR="009B6A60" w:rsidRPr="00F62887" w:rsidRDefault="009B6A60" w:rsidP="009B6A60">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18" w:type="dxa"/>
            <w:tcBorders>
              <w:top w:val="nil"/>
              <w:left w:val="nil"/>
              <w:bottom w:val="nil"/>
              <w:right w:val="nil"/>
            </w:tcBorders>
            <w:shd w:val="clear" w:color="000000" w:fill="FFFFFF"/>
            <w:vAlign w:val="center"/>
            <w:hideMark/>
          </w:tcPr>
          <w:p w14:paraId="3FE58955" w14:textId="7516EF26"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6,4</w:t>
            </w:r>
          </w:p>
        </w:tc>
        <w:tc>
          <w:tcPr>
            <w:tcW w:w="618" w:type="dxa"/>
            <w:tcBorders>
              <w:top w:val="nil"/>
              <w:left w:val="nil"/>
              <w:bottom w:val="nil"/>
              <w:right w:val="nil"/>
            </w:tcBorders>
            <w:shd w:val="clear" w:color="000000" w:fill="FFFFFF"/>
            <w:vAlign w:val="center"/>
            <w:hideMark/>
          </w:tcPr>
          <w:p w14:paraId="63D25B1E" w14:textId="643A20BF" w:rsidR="009B6A60" w:rsidRPr="00F62887" w:rsidRDefault="009B6A60" w:rsidP="009B6A60">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03" w:type="dxa"/>
            <w:tcBorders>
              <w:top w:val="nil"/>
              <w:left w:val="nil"/>
              <w:bottom w:val="nil"/>
              <w:right w:val="nil"/>
            </w:tcBorders>
            <w:shd w:val="clear" w:color="000000" w:fill="FFFFFF"/>
            <w:noWrap/>
            <w:vAlign w:val="center"/>
            <w:hideMark/>
          </w:tcPr>
          <w:p w14:paraId="17FE748E" w14:textId="200B8D74" w:rsidR="009B6A60" w:rsidRPr="00F62887" w:rsidRDefault="009B6A60" w:rsidP="009B6A60">
            <w:pPr>
              <w:spacing w:after="0"/>
              <w:jc w:val="right"/>
              <w:rPr>
                <w:rFonts w:eastAsia="Times New Roman" w:cstheme="minorHAnsi"/>
                <w:sz w:val="18"/>
                <w:szCs w:val="18"/>
                <w:lang w:eastAsia="pt-BR"/>
              </w:rPr>
            </w:pPr>
            <w:r w:rsidRPr="00F62887">
              <w:rPr>
                <w:rFonts w:cstheme="minorHAnsi"/>
                <w:color w:val="000000"/>
                <w:sz w:val="18"/>
                <w:szCs w:val="18"/>
              </w:rPr>
              <w:t>2,8</w:t>
            </w:r>
          </w:p>
        </w:tc>
        <w:tc>
          <w:tcPr>
            <w:tcW w:w="620" w:type="dxa"/>
            <w:tcBorders>
              <w:top w:val="nil"/>
              <w:left w:val="nil"/>
              <w:bottom w:val="nil"/>
              <w:right w:val="nil"/>
            </w:tcBorders>
            <w:shd w:val="clear" w:color="000000" w:fill="FFFFFF"/>
            <w:noWrap/>
            <w:vAlign w:val="center"/>
            <w:hideMark/>
          </w:tcPr>
          <w:p w14:paraId="17CA1938" w14:textId="544E7C09" w:rsidR="009B6A60" w:rsidRPr="00F62887" w:rsidRDefault="009B6A60" w:rsidP="009B6A60">
            <w:pPr>
              <w:spacing w:after="0"/>
              <w:jc w:val="right"/>
              <w:rPr>
                <w:rFonts w:eastAsia="Times New Roman" w:cstheme="minorHAnsi"/>
                <w:b/>
                <w:bCs/>
                <w:sz w:val="18"/>
                <w:szCs w:val="18"/>
                <w:lang w:eastAsia="pt-BR"/>
              </w:rPr>
            </w:pPr>
            <w:r w:rsidRPr="00F62887">
              <w:rPr>
                <w:rFonts w:cstheme="minorHAnsi"/>
                <w:b/>
                <w:bCs/>
                <w:color w:val="000000"/>
                <w:sz w:val="18"/>
                <w:szCs w:val="18"/>
              </w:rPr>
              <w:t>2,6</w:t>
            </w:r>
          </w:p>
        </w:tc>
      </w:tr>
      <w:tr w:rsidR="00E92DFE" w:rsidRPr="00F62887" w14:paraId="6D2D6A1F" w14:textId="77777777" w:rsidTr="009B6A60">
        <w:trPr>
          <w:cantSplit/>
          <w:trHeight w:val="300"/>
        </w:trPr>
        <w:tc>
          <w:tcPr>
            <w:tcW w:w="3740" w:type="dxa"/>
            <w:tcBorders>
              <w:top w:val="nil"/>
              <w:left w:val="nil"/>
              <w:bottom w:val="single" w:sz="4" w:space="0" w:color="auto"/>
              <w:right w:val="nil"/>
            </w:tcBorders>
            <w:shd w:val="clear" w:color="000000" w:fill="FFFFFF"/>
            <w:vAlign w:val="center"/>
            <w:hideMark/>
          </w:tcPr>
          <w:p w14:paraId="1FF17CF8"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Média final</w:t>
            </w:r>
          </w:p>
        </w:tc>
        <w:tc>
          <w:tcPr>
            <w:tcW w:w="820" w:type="dxa"/>
            <w:tcBorders>
              <w:top w:val="nil"/>
              <w:left w:val="nil"/>
              <w:bottom w:val="single" w:sz="4" w:space="0" w:color="auto"/>
              <w:right w:val="nil"/>
            </w:tcBorders>
            <w:shd w:val="clear" w:color="000000" w:fill="F2F2F2"/>
            <w:noWrap/>
            <w:vAlign w:val="bottom"/>
            <w:hideMark/>
          </w:tcPr>
          <w:p w14:paraId="0E53E71A"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6,2</w:t>
            </w:r>
          </w:p>
        </w:tc>
        <w:tc>
          <w:tcPr>
            <w:tcW w:w="618" w:type="dxa"/>
            <w:tcBorders>
              <w:top w:val="nil"/>
              <w:left w:val="nil"/>
              <w:bottom w:val="single" w:sz="4" w:space="0" w:color="auto"/>
              <w:right w:val="nil"/>
            </w:tcBorders>
            <w:shd w:val="clear" w:color="000000" w:fill="F2F2F2"/>
            <w:noWrap/>
            <w:vAlign w:val="bottom"/>
            <w:hideMark/>
          </w:tcPr>
          <w:p w14:paraId="43D57BFB"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c>
          <w:tcPr>
            <w:tcW w:w="403" w:type="dxa"/>
            <w:tcBorders>
              <w:top w:val="nil"/>
              <w:left w:val="nil"/>
              <w:bottom w:val="single" w:sz="4" w:space="0" w:color="auto"/>
              <w:right w:val="nil"/>
            </w:tcBorders>
            <w:shd w:val="clear" w:color="000000" w:fill="F2F2F2"/>
            <w:noWrap/>
            <w:vAlign w:val="bottom"/>
            <w:hideMark/>
          </w:tcPr>
          <w:p w14:paraId="7002141D"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w:t>
            </w:r>
          </w:p>
        </w:tc>
        <w:tc>
          <w:tcPr>
            <w:tcW w:w="618" w:type="dxa"/>
            <w:tcBorders>
              <w:top w:val="nil"/>
              <w:left w:val="nil"/>
              <w:bottom w:val="single" w:sz="4" w:space="0" w:color="auto"/>
              <w:right w:val="nil"/>
            </w:tcBorders>
            <w:shd w:val="clear" w:color="000000" w:fill="FFFFFF"/>
            <w:noWrap/>
            <w:vAlign w:val="bottom"/>
            <w:hideMark/>
          </w:tcPr>
          <w:p w14:paraId="1ACA84C3"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5,8</w:t>
            </w:r>
          </w:p>
        </w:tc>
        <w:tc>
          <w:tcPr>
            <w:tcW w:w="618" w:type="dxa"/>
            <w:tcBorders>
              <w:top w:val="nil"/>
              <w:left w:val="nil"/>
              <w:bottom w:val="single" w:sz="4" w:space="0" w:color="auto"/>
              <w:right w:val="nil"/>
            </w:tcBorders>
            <w:shd w:val="clear" w:color="000000" w:fill="FFFFFF"/>
            <w:noWrap/>
            <w:vAlign w:val="bottom"/>
            <w:hideMark/>
          </w:tcPr>
          <w:p w14:paraId="6653F9CA"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403" w:type="dxa"/>
            <w:tcBorders>
              <w:top w:val="nil"/>
              <w:left w:val="nil"/>
              <w:bottom w:val="single" w:sz="4" w:space="0" w:color="auto"/>
              <w:right w:val="nil"/>
            </w:tcBorders>
            <w:shd w:val="clear" w:color="auto" w:fill="auto"/>
            <w:noWrap/>
            <w:vAlign w:val="bottom"/>
            <w:hideMark/>
          </w:tcPr>
          <w:p w14:paraId="3EA2A921"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2,4</w:t>
            </w:r>
          </w:p>
        </w:tc>
        <w:tc>
          <w:tcPr>
            <w:tcW w:w="620" w:type="dxa"/>
            <w:tcBorders>
              <w:top w:val="nil"/>
              <w:left w:val="nil"/>
              <w:bottom w:val="single" w:sz="4" w:space="0" w:color="auto"/>
              <w:right w:val="nil"/>
            </w:tcBorders>
            <w:shd w:val="clear" w:color="000000" w:fill="FFFFFF"/>
            <w:noWrap/>
            <w:vAlign w:val="center"/>
            <w:hideMark/>
          </w:tcPr>
          <w:p w14:paraId="013F1C4D"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2,2</w:t>
            </w:r>
          </w:p>
        </w:tc>
      </w:tr>
    </w:tbl>
    <w:p w14:paraId="0CFBDB7C" w14:textId="20C97D9F" w:rsidR="00924646" w:rsidRDefault="00924646" w:rsidP="00E92DFE">
      <w:pPr>
        <w:pStyle w:val="Corpodetexto"/>
        <w:rPr>
          <w:rFonts w:cstheme="minorHAnsi"/>
          <w:color w:val="auto"/>
        </w:rPr>
      </w:pPr>
    </w:p>
    <w:p w14:paraId="6CE4F8ED" w14:textId="77777777" w:rsidR="00924646" w:rsidRPr="00F62887" w:rsidRDefault="00924646" w:rsidP="00E92DFE">
      <w:pPr>
        <w:pStyle w:val="Corpodetexto"/>
        <w:rPr>
          <w:rFonts w:cstheme="minorHAnsi"/>
          <w:color w:val="auto"/>
        </w:rPr>
      </w:pPr>
    </w:p>
    <w:p w14:paraId="619D03CC" w14:textId="77777777" w:rsidR="00E92DFE" w:rsidRPr="00F62887" w:rsidRDefault="00E92DFE" w:rsidP="00E92DFE">
      <w:pPr>
        <w:pStyle w:val="Corpodetexto"/>
        <w:rPr>
          <w:rFonts w:cstheme="minorHAnsi"/>
          <w:color w:val="auto"/>
          <w:lang w:val="pt-BR"/>
        </w:rPr>
      </w:pPr>
      <w:r w:rsidRPr="00F62887">
        <w:rPr>
          <w:rFonts w:cstheme="minorHAnsi"/>
          <w:color w:val="auto"/>
          <w:lang w:val="pt-BR"/>
        </w:rPr>
        <w:lastRenderedPageBreak/>
        <w:t>Tabela 10 - Avaliação diagnóstica Projeto Capacitação</w:t>
      </w:r>
    </w:p>
    <w:tbl>
      <w:tblPr>
        <w:tblW w:w="8857" w:type="dxa"/>
        <w:tblInd w:w="70" w:type="dxa"/>
        <w:tblCellMar>
          <w:left w:w="70" w:type="dxa"/>
          <w:right w:w="70" w:type="dxa"/>
        </w:tblCellMar>
        <w:tblLook w:val="04A0" w:firstRow="1" w:lastRow="0" w:firstColumn="1" w:lastColumn="0" w:noHBand="0" w:noVBand="1"/>
      </w:tblPr>
      <w:tblGrid>
        <w:gridCol w:w="3367"/>
        <w:gridCol w:w="784"/>
        <w:gridCol w:w="784"/>
        <w:gridCol w:w="785"/>
        <w:gridCol w:w="784"/>
        <w:gridCol w:w="784"/>
        <w:gridCol w:w="785"/>
        <w:gridCol w:w="784"/>
      </w:tblGrid>
      <w:tr w:rsidR="00E92DFE" w:rsidRPr="00F62887" w14:paraId="64B015E5" w14:textId="77777777" w:rsidTr="003101EA">
        <w:trPr>
          <w:trHeight w:val="288"/>
        </w:trPr>
        <w:tc>
          <w:tcPr>
            <w:tcW w:w="3367" w:type="dxa"/>
            <w:tcBorders>
              <w:top w:val="single" w:sz="4" w:space="0" w:color="auto"/>
              <w:left w:val="nil"/>
              <w:bottom w:val="nil"/>
              <w:right w:val="nil"/>
            </w:tcBorders>
            <w:shd w:val="clear" w:color="auto" w:fill="auto"/>
            <w:noWrap/>
            <w:vAlign w:val="bottom"/>
            <w:hideMark/>
          </w:tcPr>
          <w:p w14:paraId="5FA780A0" w14:textId="77777777" w:rsidR="00E92DFE" w:rsidRPr="00F62887" w:rsidRDefault="00E92DFE" w:rsidP="003101EA">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353" w:type="dxa"/>
            <w:gridSpan w:val="3"/>
            <w:tcBorders>
              <w:top w:val="single" w:sz="4" w:space="0" w:color="auto"/>
              <w:left w:val="nil"/>
              <w:bottom w:val="nil"/>
              <w:right w:val="nil"/>
            </w:tcBorders>
            <w:shd w:val="clear" w:color="000000" w:fill="F2F2F2"/>
            <w:noWrap/>
            <w:vAlign w:val="bottom"/>
            <w:hideMark/>
          </w:tcPr>
          <w:p w14:paraId="37FE70F6" w14:textId="77777777" w:rsidR="00E92DFE" w:rsidRPr="00F62887" w:rsidRDefault="00E92DFE"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2353" w:type="dxa"/>
            <w:gridSpan w:val="3"/>
            <w:tcBorders>
              <w:top w:val="single" w:sz="4" w:space="0" w:color="auto"/>
              <w:left w:val="nil"/>
              <w:bottom w:val="nil"/>
              <w:right w:val="nil"/>
            </w:tcBorders>
            <w:shd w:val="clear" w:color="auto" w:fill="auto"/>
            <w:noWrap/>
            <w:vAlign w:val="bottom"/>
            <w:hideMark/>
          </w:tcPr>
          <w:p w14:paraId="37406A5B" w14:textId="403DFB38" w:rsidR="00E92DFE" w:rsidRPr="00F62887" w:rsidRDefault="00305C5E" w:rsidP="003101EA">
            <w:pPr>
              <w:spacing w:after="0"/>
              <w:jc w:val="center"/>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c>
          <w:tcPr>
            <w:tcW w:w="784" w:type="dxa"/>
            <w:tcBorders>
              <w:top w:val="nil"/>
              <w:left w:val="nil"/>
              <w:bottom w:val="nil"/>
              <w:right w:val="nil"/>
            </w:tcBorders>
            <w:shd w:val="clear" w:color="auto" w:fill="auto"/>
            <w:noWrap/>
            <w:vAlign w:val="bottom"/>
            <w:hideMark/>
          </w:tcPr>
          <w:p w14:paraId="3D3CE87F" w14:textId="77777777" w:rsidR="00E92DFE" w:rsidRPr="00F62887" w:rsidRDefault="00E92DFE" w:rsidP="003101EA">
            <w:pPr>
              <w:spacing w:after="0"/>
              <w:jc w:val="center"/>
              <w:rPr>
                <w:rFonts w:eastAsia="Times New Roman" w:cstheme="minorHAnsi"/>
                <w:b/>
                <w:bCs/>
                <w:sz w:val="18"/>
                <w:szCs w:val="18"/>
                <w:lang w:eastAsia="pt-BR"/>
              </w:rPr>
            </w:pPr>
          </w:p>
        </w:tc>
      </w:tr>
      <w:tr w:rsidR="00E92DFE" w:rsidRPr="00F62887" w14:paraId="60CBD4D1" w14:textId="77777777" w:rsidTr="003101EA">
        <w:trPr>
          <w:trHeight w:val="693"/>
        </w:trPr>
        <w:tc>
          <w:tcPr>
            <w:tcW w:w="3367" w:type="dxa"/>
            <w:tcBorders>
              <w:top w:val="nil"/>
              <w:left w:val="nil"/>
              <w:bottom w:val="single" w:sz="4" w:space="0" w:color="auto"/>
              <w:right w:val="nil"/>
            </w:tcBorders>
            <w:shd w:val="clear" w:color="000000" w:fill="FFFFFF"/>
            <w:vAlign w:val="center"/>
            <w:hideMark/>
          </w:tcPr>
          <w:p w14:paraId="5244D027"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784" w:type="dxa"/>
            <w:tcBorders>
              <w:top w:val="nil"/>
              <w:left w:val="nil"/>
              <w:bottom w:val="single" w:sz="4" w:space="0" w:color="auto"/>
              <w:right w:val="nil"/>
            </w:tcBorders>
            <w:shd w:val="clear" w:color="000000" w:fill="F2F2F2"/>
            <w:vAlign w:val="center"/>
            <w:hideMark/>
          </w:tcPr>
          <w:p w14:paraId="34F23977"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784" w:type="dxa"/>
            <w:tcBorders>
              <w:top w:val="nil"/>
              <w:left w:val="nil"/>
              <w:bottom w:val="single" w:sz="4" w:space="0" w:color="auto"/>
              <w:right w:val="nil"/>
            </w:tcBorders>
            <w:shd w:val="clear" w:color="000000" w:fill="F2F2F2"/>
            <w:vAlign w:val="center"/>
            <w:hideMark/>
          </w:tcPr>
          <w:p w14:paraId="4B936724"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785" w:type="dxa"/>
            <w:tcBorders>
              <w:top w:val="nil"/>
              <w:left w:val="nil"/>
              <w:bottom w:val="single" w:sz="4" w:space="0" w:color="auto"/>
              <w:right w:val="nil"/>
            </w:tcBorders>
            <w:shd w:val="clear" w:color="000000" w:fill="F2F2F2"/>
            <w:vAlign w:val="center"/>
            <w:hideMark/>
          </w:tcPr>
          <w:p w14:paraId="70E8B2E8"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784" w:type="dxa"/>
            <w:tcBorders>
              <w:top w:val="nil"/>
              <w:left w:val="nil"/>
              <w:bottom w:val="single" w:sz="4" w:space="0" w:color="auto"/>
              <w:right w:val="nil"/>
            </w:tcBorders>
            <w:shd w:val="clear" w:color="000000" w:fill="FFFFFF"/>
            <w:vAlign w:val="center"/>
            <w:hideMark/>
          </w:tcPr>
          <w:p w14:paraId="2A245E87"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784" w:type="dxa"/>
            <w:tcBorders>
              <w:top w:val="nil"/>
              <w:left w:val="nil"/>
              <w:bottom w:val="single" w:sz="4" w:space="0" w:color="auto"/>
              <w:right w:val="nil"/>
            </w:tcBorders>
            <w:shd w:val="clear" w:color="000000" w:fill="FFFFFF"/>
            <w:vAlign w:val="center"/>
            <w:hideMark/>
          </w:tcPr>
          <w:p w14:paraId="504B186A"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785" w:type="dxa"/>
            <w:tcBorders>
              <w:top w:val="nil"/>
              <w:left w:val="nil"/>
              <w:bottom w:val="single" w:sz="4" w:space="0" w:color="auto"/>
              <w:right w:val="nil"/>
            </w:tcBorders>
            <w:shd w:val="clear" w:color="000000" w:fill="FFFFFF"/>
            <w:vAlign w:val="center"/>
            <w:hideMark/>
          </w:tcPr>
          <w:p w14:paraId="6BF47D43"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784" w:type="dxa"/>
            <w:tcBorders>
              <w:top w:val="nil"/>
              <w:left w:val="nil"/>
              <w:bottom w:val="single" w:sz="4" w:space="0" w:color="auto"/>
              <w:right w:val="nil"/>
            </w:tcBorders>
            <w:shd w:val="clear" w:color="000000" w:fill="FFFFFF"/>
            <w:vAlign w:val="center"/>
            <w:hideMark/>
          </w:tcPr>
          <w:p w14:paraId="1D765C9E"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D51437" w:rsidRPr="00F62887" w14:paraId="21E90872" w14:textId="77777777" w:rsidTr="00D51437">
        <w:trPr>
          <w:trHeight w:val="288"/>
        </w:trPr>
        <w:tc>
          <w:tcPr>
            <w:tcW w:w="3367" w:type="dxa"/>
            <w:tcBorders>
              <w:top w:val="nil"/>
              <w:left w:val="nil"/>
              <w:bottom w:val="nil"/>
              <w:right w:val="nil"/>
            </w:tcBorders>
            <w:shd w:val="clear" w:color="000000" w:fill="FFFFFF"/>
            <w:vAlign w:val="center"/>
            <w:hideMark/>
          </w:tcPr>
          <w:p w14:paraId="06B03158"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a exportação de dados</w:t>
            </w:r>
          </w:p>
        </w:tc>
        <w:tc>
          <w:tcPr>
            <w:tcW w:w="784" w:type="dxa"/>
            <w:tcBorders>
              <w:top w:val="nil"/>
              <w:left w:val="nil"/>
              <w:bottom w:val="nil"/>
              <w:right w:val="nil"/>
            </w:tcBorders>
            <w:shd w:val="clear" w:color="000000" w:fill="F2F2F2"/>
            <w:vAlign w:val="center"/>
            <w:hideMark/>
          </w:tcPr>
          <w:p w14:paraId="3061A129"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784" w:type="dxa"/>
            <w:tcBorders>
              <w:top w:val="nil"/>
              <w:left w:val="nil"/>
              <w:bottom w:val="nil"/>
              <w:right w:val="nil"/>
            </w:tcBorders>
            <w:shd w:val="clear" w:color="000000" w:fill="F2F2F2"/>
            <w:vAlign w:val="center"/>
            <w:hideMark/>
          </w:tcPr>
          <w:p w14:paraId="2C707178"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785" w:type="dxa"/>
            <w:tcBorders>
              <w:top w:val="nil"/>
              <w:left w:val="nil"/>
              <w:bottom w:val="nil"/>
              <w:right w:val="nil"/>
            </w:tcBorders>
            <w:shd w:val="clear" w:color="000000" w:fill="F2F2F2"/>
            <w:noWrap/>
            <w:vAlign w:val="center"/>
            <w:hideMark/>
          </w:tcPr>
          <w:p w14:paraId="70BDDEAF"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1,7</w:t>
            </w:r>
          </w:p>
        </w:tc>
        <w:tc>
          <w:tcPr>
            <w:tcW w:w="784" w:type="dxa"/>
            <w:tcBorders>
              <w:top w:val="nil"/>
              <w:left w:val="nil"/>
              <w:bottom w:val="nil"/>
              <w:right w:val="nil"/>
            </w:tcBorders>
            <w:shd w:val="clear" w:color="000000" w:fill="FFFFFF"/>
            <w:vAlign w:val="center"/>
          </w:tcPr>
          <w:p w14:paraId="3F14D476" w14:textId="5ABC39B9"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784" w:type="dxa"/>
            <w:tcBorders>
              <w:top w:val="nil"/>
              <w:left w:val="nil"/>
              <w:bottom w:val="nil"/>
              <w:right w:val="nil"/>
            </w:tcBorders>
            <w:shd w:val="clear" w:color="000000" w:fill="FFFFFF"/>
            <w:vAlign w:val="center"/>
          </w:tcPr>
          <w:p w14:paraId="1D279A7F" w14:textId="01FF54F0"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785" w:type="dxa"/>
            <w:tcBorders>
              <w:top w:val="nil"/>
              <w:left w:val="nil"/>
              <w:bottom w:val="nil"/>
              <w:right w:val="nil"/>
            </w:tcBorders>
            <w:shd w:val="clear" w:color="000000" w:fill="FFFFFF"/>
            <w:noWrap/>
            <w:vAlign w:val="center"/>
          </w:tcPr>
          <w:p w14:paraId="135EB5A2" w14:textId="3B6A2FCA"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2,6</w:t>
            </w:r>
          </w:p>
        </w:tc>
        <w:tc>
          <w:tcPr>
            <w:tcW w:w="784" w:type="dxa"/>
            <w:tcBorders>
              <w:top w:val="nil"/>
              <w:left w:val="nil"/>
              <w:bottom w:val="nil"/>
              <w:right w:val="nil"/>
            </w:tcBorders>
            <w:shd w:val="clear" w:color="000000" w:fill="FFFFFF"/>
            <w:noWrap/>
            <w:vAlign w:val="center"/>
          </w:tcPr>
          <w:p w14:paraId="336AC3DF" w14:textId="73B81F7D"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D51437" w:rsidRPr="00F62887" w14:paraId="5A8552EB" w14:textId="77777777" w:rsidTr="00D51437">
        <w:trPr>
          <w:trHeight w:val="288"/>
        </w:trPr>
        <w:tc>
          <w:tcPr>
            <w:tcW w:w="3367" w:type="dxa"/>
            <w:tcBorders>
              <w:top w:val="nil"/>
              <w:left w:val="nil"/>
              <w:bottom w:val="nil"/>
              <w:right w:val="nil"/>
            </w:tcBorders>
            <w:shd w:val="clear" w:color="000000" w:fill="FFFFFF"/>
            <w:vAlign w:val="center"/>
            <w:hideMark/>
          </w:tcPr>
          <w:p w14:paraId="03F5CD5E"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a gestão do cadastro da empresa</w:t>
            </w:r>
          </w:p>
        </w:tc>
        <w:tc>
          <w:tcPr>
            <w:tcW w:w="784" w:type="dxa"/>
            <w:tcBorders>
              <w:top w:val="nil"/>
              <w:left w:val="nil"/>
              <w:bottom w:val="nil"/>
              <w:right w:val="nil"/>
            </w:tcBorders>
            <w:shd w:val="clear" w:color="000000" w:fill="F2F2F2"/>
            <w:vAlign w:val="center"/>
            <w:hideMark/>
          </w:tcPr>
          <w:p w14:paraId="07D43B5C"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784" w:type="dxa"/>
            <w:tcBorders>
              <w:top w:val="nil"/>
              <w:left w:val="nil"/>
              <w:bottom w:val="nil"/>
              <w:right w:val="nil"/>
            </w:tcBorders>
            <w:shd w:val="clear" w:color="000000" w:fill="F2F2F2"/>
            <w:vAlign w:val="center"/>
            <w:hideMark/>
          </w:tcPr>
          <w:p w14:paraId="73F5F257"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785" w:type="dxa"/>
            <w:tcBorders>
              <w:top w:val="nil"/>
              <w:left w:val="nil"/>
              <w:bottom w:val="nil"/>
              <w:right w:val="nil"/>
            </w:tcBorders>
            <w:shd w:val="clear" w:color="000000" w:fill="F2F2F2"/>
            <w:noWrap/>
            <w:vAlign w:val="center"/>
            <w:hideMark/>
          </w:tcPr>
          <w:p w14:paraId="3D5EDD1B"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784" w:type="dxa"/>
            <w:tcBorders>
              <w:top w:val="nil"/>
              <w:left w:val="nil"/>
              <w:bottom w:val="nil"/>
              <w:right w:val="nil"/>
            </w:tcBorders>
            <w:shd w:val="clear" w:color="000000" w:fill="FFFFFF"/>
            <w:vAlign w:val="center"/>
          </w:tcPr>
          <w:p w14:paraId="7B55250E" w14:textId="799CFDB6"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784" w:type="dxa"/>
            <w:tcBorders>
              <w:top w:val="nil"/>
              <w:left w:val="nil"/>
              <w:bottom w:val="nil"/>
              <w:right w:val="nil"/>
            </w:tcBorders>
            <w:shd w:val="clear" w:color="000000" w:fill="FFFFFF"/>
            <w:vAlign w:val="center"/>
          </w:tcPr>
          <w:p w14:paraId="0C7B7889" w14:textId="16BE2056"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785" w:type="dxa"/>
            <w:tcBorders>
              <w:top w:val="nil"/>
              <w:left w:val="nil"/>
              <w:bottom w:val="nil"/>
              <w:right w:val="nil"/>
            </w:tcBorders>
            <w:shd w:val="clear" w:color="000000" w:fill="FFFFFF"/>
            <w:noWrap/>
            <w:vAlign w:val="center"/>
          </w:tcPr>
          <w:p w14:paraId="77CBC95A" w14:textId="16EB4867"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784" w:type="dxa"/>
            <w:tcBorders>
              <w:top w:val="nil"/>
              <w:left w:val="nil"/>
              <w:bottom w:val="nil"/>
              <w:right w:val="nil"/>
            </w:tcBorders>
            <w:shd w:val="clear" w:color="000000" w:fill="FFFFFF"/>
            <w:noWrap/>
            <w:vAlign w:val="center"/>
          </w:tcPr>
          <w:p w14:paraId="5FF87AA1" w14:textId="5B4563FE" w:rsidR="00D51437" w:rsidRPr="00F62887" w:rsidRDefault="00D51437" w:rsidP="00D51437">
            <w:pPr>
              <w:spacing w:after="0"/>
              <w:jc w:val="right"/>
              <w:rPr>
                <w:rFonts w:eastAsia="Times New Roman" w:cstheme="minorHAnsi"/>
                <w:sz w:val="18"/>
                <w:szCs w:val="18"/>
                <w:lang w:eastAsia="pt-BR"/>
              </w:rPr>
            </w:pPr>
            <w:r w:rsidRPr="00F62887">
              <w:rPr>
                <w:rFonts w:cstheme="minorHAnsi"/>
                <w:b/>
                <w:bCs/>
                <w:color w:val="000000"/>
                <w:sz w:val="18"/>
                <w:szCs w:val="18"/>
              </w:rPr>
              <w:t>2,2</w:t>
            </w:r>
          </w:p>
        </w:tc>
      </w:tr>
      <w:tr w:rsidR="00D51437" w:rsidRPr="00F62887" w14:paraId="14B0C388" w14:textId="77777777" w:rsidTr="00D51437">
        <w:trPr>
          <w:trHeight w:val="462"/>
        </w:trPr>
        <w:tc>
          <w:tcPr>
            <w:tcW w:w="3367" w:type="dxa"/>
            <w:tcBorders>
              <w:top w:val="nil"/>
              <w:left w:val="nil"/>
              <w:bottom w:val="nil"/>
              <w:right w:val="nil"/>
            </w:tcBorders>
            <w:shd w:val="clear" w:color="000000" w:fill="FFFFFF"/>
            <w:vAlign w:val="center"/>
            <w:hideMark/>
          </w:tcPr>
          <w:p w14:paraId="47CAF8CE"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Realizar o acompanhamento das reclamações</w:t>
            </w:r>
          </w:p>
        </w:tc>
        <w:tc>
          <w:tcPr>
            <w:tcW w:w="784" w:type="dxa"/>
            <w:tcBorders>
              <w:top w:val="nil"/>
              <w:left w:val="nil"/>
              <w:bottom w:val="nil"/>
              <w:right w:val="nil"/>
            </w:tcBorders>
            <w:shd w:val="clear" w:color="000000" w:fill="F2F2F2"/>
            <w:vAlign w:val="center"/>
            <w:hideMark/>
          </w:tcPr>
          <w:p w14:paraId="50B7E534"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784" w:type="dxa"/>
            <w:tcBorders>
              <w:top w:val="nil"/>
              <w:left w:val="nil"/>
              <w:bottom w:val="nil"/>
              <w:right w:val="nil"/>
            </w:tcBorders>
            <w:shd w:val="clear" w:color="000000" w:fill="F2F2F2"/>
            <w:vAlign w:val="center"/>
            <w:hideMark/>
          </w:tcPr>
          <w:p w14:paraId="39E0EB16"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785" w:type="dxa"/>
            <w:tcBorders>
              <w:top w:val="nil"/>
              <w:left w:val="nil"/>
              <w:bottom w:val="nil"/>
              <w:right w:val="nil"/>
            </w:tcBorders>
            <w:shd w:val="clear" w:color="000000" w:fill="F2F2F2"/>
            <w:noWrap/>
            <w:vAlign w:val="center"/>
            <w:hideMark/>
          </w:tcPr>
          <w:p w14:paraId="04A773C0"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1,1</w:t>
            </w:r>
          </w:p>
        </w:tc>
        <w:tc>
          <w:tcPr>
            <w:tcW w:w="784" w:type="dxa"/>
            <w:tcBorders>
              <w:top w:val="nil"/>
              <w:left w:val="nil"/>
              <w:bottom w:val="nil"/>
              <w:right w:val="nil"/>
            </w:tcBorders>
            <w:shd w:val="clear" w:color="000000" w:fill="FFFFFF"/>
            <w:vAlign w:val="center"/>
          </w:tcPr>
          <w:p w14:paraId="27104E8A" w14:textId="1019F98B"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7,0</w:t>
            </w:r>
          </w:p>
        </w:tc>
        <w:tc>
          <w:tcPr>
            <w:tcW w:w="784" w:type="dxa"/>
            <w:tcBorders>
              <w:top w:val="nil"/>
              <w:left w:val="nil"/>
              <w:bottom w:val="nil"/>
              <w:right w:val="nil"/>
            </w:tcBorders>
            <w:shd w:val="clear" w:color="000000" w:fill="FFFFFF"/>
            <w:vAlign w:val="center"/>
          </w:tcPr>
          <w:p w14:paraId="37A1CA0B" w14:textId="4F86FD0C"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785" w:type="dxa"/>
            <w:tcBorders>
              <w:top w:val="nil"/>
              <w:left w:val="nil"/>
              <w:bottom w:val="nil"/>
              <w:right w:val="nil"/>
            </w:tcBorders>
            <w:shd w:val="clear" w:color="000000" w:fill="FFFFFF"/>
            <w:noWrap/>
            <w:vAlign w:val="center"/>
          </w:tcPr>
          <w:p w14:paraId="54D0CD87" w14:textId="08A68E01"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2,2</w:t>
            </w:r>
          </w:p>
        </w:tc>
        <w:tc>
          <w:tcPr>
            <w:tcW w:w="784" w:type="dxa"/>
            <w:tcBorders>
              <w:top w:val="nil"/>
              <w:left w:val="nil"/>
              <w:bottom w:val="nil"/>
              <w:right w:val="nil"/>
            </w:tcBorders>
            <w:shd w:val="clear" w:color="000000" w:fill="FFFFFF"/>
            <w:noWrap/>
            <w:vAlign w:val="center"/>
          </w:tcPr>
          <w:p w14:paraId="6969A376" w14:textId="78A26B44"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1,7</w:t>
            </w:r>
          </w:p>
        </w:tc>
      </w:tr>
      <w:tr w:rsidR="00D51437" w:rsidRPr="00F62887" w14:paraId="3FF9BA35" w14:textId="77777777" w:rsidTr="00D51437">
        <w:trPr>
          <w:trHeight w:val="462"/>
        </w:trPr>
        <w:tc>
          <w:tcPr>
            <w:tcW w:w="3367" w:type="dxa"/>
            <w:tcBorders>
              <w:top w:val="nil"/>
              <w:left w:val="nil"/>
              <w:bottom w:val="nil"/>
              <w:right w:val="nil"/>
            </w:tcBorders>
            <w:shd w:val="clear" w:color="000000" w:fill="FFFFFF"/>
            <w:vAlign w:val="center"/>
            <w:hideMark/>
          </w:tcPr>
          <w:p w14:paraId="5C49EDD4"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a metodologia de cálculo dos indicadores</w:t>
            </w:r>
          </w:p>
        </w:tc>
        <w:tc>
          <w:tcPr>
            <w:tcW w:w="784" w:type="dxa"/>
            <w:tcBorders>
              <w:top w:val="nil"/>
              <w:left w:val="nil"/>
              <w:bottom w:val="nil"/>
              <w:right w:val="nil"/>
            </w:tcBorders>
            <w:shd w:val="clear" w:color="000000" w:fill="F2F2F2"/>
            <w:vAlign w:val="center"/>
            <w:hideMark/>
          </w:tcPr>
          <w:p w14:paraId="1B35CB6A"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7,2</w:t>
            </w:r>
          </w:p>
        </w:tc>
        <w:tc>
          <w:tcPr>
            <w:tcW w:w="784" w:type="dxa"/>
            <w:tcBorders>
              <w:top w:val="nil"/>
              <w:left w:val="nil"/>
              <w:bottom w:val="nil"/>
              <w:right w:val="nil"/>
            </w:tcBorders>
            <w:shd w:val="clear" w:color="000000" w:fill="F2F2F2"/>
            <w:vAlign w:val="center"/>
            <w:hideMark/>
          </w:tcPr>
          <w:p w14:paraId="79C95C79"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785" w:type="dxa"/>
            <w:tcBorders>
              <w:top w:val="nil"/>
              <w:left w:val="nil"/>
              <w:bottom w:val="nil"/>
              <w:right w:val="nil"/>
            </w:tcBorders>
            <w:shd w:val="clear" w:color="000000" w:fill="F2F2F2"/>
            <w:noWrap/>
            <w:vAlign w:val="center"/>
            <w:hideMark/>
          </w:tcPr>
          <w:p w14:paraId="3CED8C49"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1,6</w:t>
            </w:r>
          </w:p>
        </w:tc>
        <w:tc>
          <w:tcPr>
            <w:tcW w:w="784" w:type="dxa"/>
            <w:tcBorders>
              <w:top w:val="nil"/>
              <w:left w:val="nil"/>
              <w:bottom w:val="nil"/>
              <w:right w:val="nil"/>
            </w:tcBorders>
            <w:shd w:val="clear" w:color="000000" w:fill="FFFFFF"/>
            <w:vAlign w:val="center"/>
          </w:tcPr>
          <w:p w14:paraId="002BAFF4" w14:textId="09FA04AB"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784" w:type="dxa"/>
            <w:tcBorders>
              <w:top w:val="nil"/>
              <w:left w:val="nil"/>
              <w:bottom w:val="nil"/>
              <w:right w:val="nil"/>
            </w:tcBorders>
            <w:shd w:val="clear" w:color="000000" w:fill="FFFFFF"/>
            <w:vAlign w:val="center"/>
          </w:tcPr>
          <w:p w14:paraId="2709D88B" w14:textId="5791DC6D"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785" w:type="dxa"/>
            <w:tcBorders>
              <w:top w:val="nil"/>
              <w:left w:val="nil"/>
              <w:bottom w:val="nil"/>
              <w:right w:val="nil"/>
            </w:tcBorders>
            <w:shd w:val="clear" w:color="000000" w:fill="FFFFFF"/>
            <w:noWrap/>
            <w:vAlign w:val="center"/>
          </w:tcPr>
          <w:p w14:paraId="3FC5091D" w14:textId="11C2264E"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784" w:type="dxa"/>
            <w:tcBorders>
              <w:top w:val="nil"/>
              <w:left w:val="nil"/>
              <w:bottom w:val="nil"/>
              <w:right w:val="nil"/>
            </w:tcBorders>
            <w:shd w:val="clear" w:color="000000" w:fill="FFFFFF"/>
            <w:noWrap/>
            <w:vAlign w:val="center"/>
          </w:tcPr>
          <w:p w14:paraId="04FB83BE" w14:textId="6044369B" w:rsidR="00D51437" w:rsidRPr="00F62887" w:rsidRDefault="00D51437" w:rsidP="00D51437">
            <w:pPr>
              <w:spacing w:after="0"/>
              <w:jc w:val="right"/>
              <w:rPr>
                <w:rFonts w:eastAsia="Times New Roman" w:cstheme="minorHAnsi"/>
                <w:b/>
                <w:bCs/>
                <w:sz w:val="18"/>
                <w:szCs w:val="18"/>
                <w:lang w:eastAsia="pt-BR"/>
              </w:rPr>
            </w:pPr>
            <w:r w:rsidRPr="00F62887">
              <w:rPr>
                <w:rFonts w:cstheme="minorHAnsi"/>
                <w:b/>
                <w:bCs/>
                <w:color w:val="000000"/>
                <w:sz w:val="18"/>
                <w:szCs w:val="18"/>
              </w:rPr>
              <w:t>2,2</w:t>
            </w:r>
          </w:p>
        </w:tc>
      </w:tr>
      <w:tr w:rsidR="00D51437" w:rsidRPr="00F62887" w14:paraId="5F2FBF39" w14:textId="77777777" w:rsidTr="00D51437">
        <w:trPr>
          <w:trHeight w:val="462"/>
        </w:trPr>
        <w:tc>
          <w:tcPr>
            <w:tcW w:w="3367" w:type="dxa"/>
            <w:tcBorders>
              <w:top w:val="nil"/>
              <w:left w:val="nil"/>
              <w:bottom w:val="nil"/>
              <w:right w:val="nil"/>
            </w:tcBorders>
            <w:shd w:val="clear" w:color="000000" w:fill="FFFFFF"/>
            <w:vAlign w:val="center"/>
            <w:hideMark/>
          </w:tcPr>
          <w:p w14:paraId="6A696735"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as vantagens da plataforma Consumidor.gov.br</w:t>
            </w:r>
          </w:p>
        </w:tc>
        <w:tc>
          <w:tcPr>
            <w:tcW w:w="784" w:type="dxa"/>
            <w:tcBorders>
              <w:top w:val="nil"/>
              <w:left w:val="nil"/>
              <w:bottom w:val="nil"/>
              <w:right w:val="nil"/>
            </w:tcBorders>
            <w:shd w:val="clear" w:color="000000" w:fill="F2F2F2"/>
            <w:vAlign w:val="center"/>
            <w:hideMark/>
          </w:tcPr>
          <w:p w14:paraId="68A941EE"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784" w:type="dxa"/>
            <w:tcBorders>
              <w:top w:val="nil"/>
              <w:left w:val="nil"/>
              <w:bottom w:val="nil"/>
              <w:right w:val="nil"/>
            </w:tcBorders>
            <w:shd w:val="clear" w:color="000000" w:fill="F2F2F2"/>
            <w:vAlign w:val="center"/>
            <w:hideMark/>
          </w:tcPr>
          <w:p w14:paraId="405333F5"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785" w:type="dxa"/>
            <w:tcBorders>
              <w:top w:val="nil"/>
              <w:left w:val="nil"/>
              <w:bottom w:val="nil"/>
              <w:right w:val="nil"/>
            </w:tcBorders>
            <w:shd w:val="clear" w:color="000000" w:fill="F2F2F2"/>
            <w:noWrap/>
            <w:vAlign w:val="center"/>
            <w:hideMark/>
          </w:tcPr>
          <w:p w14:paraId="52FD1871"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784" w:type="dxa"/>
            <w:tcBorders>
              <w:top w:val="nil"/>
              <w:left w:val="nil"/>
              <w:bottom w:val="nil"/>
              <w:right w:val="nil"/>
            </w:tcBorders>
            <w:shd w:val="clear" w:color="000000" w:fill="FFFFFF"/>
            <w:vAlign w:val="center"/>
          </w:tcPr>
          <w:p w14:paraId="529F8A1B" w14:textId="33EFC1F5"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7,6</w:t>
            </w:r>
          </w:p>
        </w:tc>
        <w:tc>
          <w:tcPr>
            <w:tcW w:w="784" w:type="dxa"/>
            <w:tcBorders>
              <w:top w:val="nil"/>
              <w:left w:val="nil"/>
              <w:bottom w:val="nil"/>
              <w:right w:val="nil"/>
            </w:tcBorders>
            <w:shd w:val="clear" w:color="000000" w:fill="FFFFFF"/>
            <w:vAlign w:val="center"/>
          </w:tcPr>
          <w:p w14:paraId="4D820C98" w14:textId="0FF0B231"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785" w:type="dxa"/>
            <w:tcBorders>
              <w:top w:val="nil"/>
              <w:left w:val="nil"/>
              <w:bottom w:val="nil"/>
              <w:right w:val="nil"/>
            </w:tcBorders>
            <w:shd w:val="clear" w:color="000000" w:fill="FFFFFF"/>
            <w:noWrap/>
            <w:vAlign w:val="center"/>
          </w:tcPr>
          <w:p w14:paraId="1129F472" w14:textId="1FF0C1A4"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1,7</w:t>
            </w:r>
          </w:p>
        </w:tc>
        <w:tc>
          <w:tcPr>
            <w:tcW w:w="784" w:type="dxa"/>
            <w:tcBorders>
              <w:top w:val="nil"/>
              <w:left w:val="nil"/>
              <w:bottom w:val="nil"/>
              <w:right w:val="nil"/>
            </w:tcBorders>
            <w:shd w:val="clear" w:color="000000" w:fill="FFFFFF"/>
            <w:noWrap/>
            <w:vAlign w:val="center"/>
          </w:tcPr>
          <w:p w14:paraId="119368FF" w14:textId="72418120"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D51437" w:rsidRPr="00F62887" w14:paraId="2F695780" w14:textId="77777777" w:rsidTr="00D51437">
        <w:trPr>
          <w:trHeight w:val="462"/>
        </w:trPr>
        <w:tc>
          <w:tcPr>
            <w:tcW w:w="3367" w:type="dxa"/>
            <w:tcBorders>
              <w:top w:val="nil"/>
              <w:left w:val="nil"/>
              <w:bottom w:val="nil"/>
              <w:right w:val="nil"/>
            </w:tcBorders>
            <w:shd w:val="clear" w:color="000000" w:fill="FFFFFF"/>
            <w:vAlign w:val="center"/>
            <w:hideMark/>
          </w:tcPr>
          <w:p w14:paraId="45C7DD93"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o conceito da plataforma Consumidor.gov.br</w:t>
            </w:r>
          </w:p>
        </w:tc>
        <w:tc>
          <w:tcPr>
            <w:tcW w:w="784" w:type="dxa"/>
            <w:tcBorders>
              <w:top w:val="nil"/>
              <w:left w:val="nil"/>
              <w:bottom w:val="nil"/>
              <w:right w:val="nil"/>
            </w:tcBorders>
            <w:shd w:val="clear" w:color="000000" w:fill="F2F2F2"/>
            <w:vAlign w:val="center"/>
            <w:hideMark/>
          </w:tcPr>
          <w:p w14:paraId="1F8C3183"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784" w:type="dxa"/>
            <w:tcBorders>
              <w:top w:val="nil"/>
              <w:left w:val="nil"/>
              <w:bottom w:val="nil"/>
              <w:right w:val="nil"/>
            </w:tcBorders>
            <w:shd w:val="clear" w:color="000000" w:fill="F2F2F2"/>
            <w:vAlign w:val="center"/>
            <w:hideMark/>
          </w:tcPr>
          <w:p w14:paraId="605431A6"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785" w:type="dxa"/>
            <w:tcBorders>
              <w:top w:val="nil"/>
              <w:left w:val="nil"/>
              <w:bottom w:val="nil"/>
              <w:right w:val="nil"/>
            </w:tcBorders>
            <w:shd w:val="clear" w:color="000000" w:fill="F2F2F2"/>
            <w:noWrap/>
            <w:vAlign w:val="center"/>
            <w:hideMark/>
          </w:tcPr>
          <w:p w14:paraId="19019CF3"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784" w:type="dxa"/>
            <w:tcBorders>
              <w:top w:val="nil"/>
              <w:left w:val="nil"/>
              <w:bottom w:val="nil"/>
              <w:right w:val="nil"/>
            </w:tcBorders>
            <w:shd w:val="clear" w:color="000000" w:fill="FFFFFF"/>
            <w:vAlign w:val="center"/>
          </w:tcPr>
          <w:p w14:paraId="6DEEE27A" w14:textId="56038C94"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7,5</w:t>
            </w:r>
          </w:p>
        </w:tc>
        <w:tc>
          <w:tcPr>
            <w:tcW w:w="784" w:type="dxa"/>
            <w:tcBorders>
              <w:top w:val="nil"/>
              <w:left w:val="nil"/>
              <w:bottom w:val="nil"/>
              <w:right w:val="nil"/>
            </w:tcBorders>
            <w:shd w:val="clear" w:color="000000" w:fill="FFFFFF"/>
            <w:vAlign w:val="center"/>
          </w:tcPr>
          <w:p w14:paraId="0073581D" w14:textId="6134EF9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785" w:type="dxa"/>
            <w:tcBorders>
              <w:top w:val="nil"/>
              <w:left w:val="nil"/>
              <w:bottom w:val="nil"/>
              <w:right w:val="nil"/>
            </w:tcBorders>
            <w:shd w:val="clear" w:color="000000" w:fill="FFFFFF"/>
            <w:noWrap/>
            <w:vAlign w:val="center"/>
          </w:tcPr>
          <w:p w14:paraId="6407F253" w14:textId="46D86E4A"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784" w:type="dxa"/>
            <w:tcBorders>
              <w:top w:val="nil"/>
              <w:left w:val="nil"/>
              <w:bottom w:val="nil"/>
              <w:right w:val="nil"/>
            </w:tcBorders>
            <w:shd w:val="clear" w:color="000000" w:fill="FFFFFF"/>
            <w:noWrap/>
            <w:vAlign w:val="center"/>
          </w:tcPr>
          <w:p w14:paraId="1FE85749" w14:textId="780BDF13"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1,4</w:t>
            </w:r>
          </w:p>
        </w:tc>
      </w:tr>
      <w:tr w:rsidR="00D51437" w:rsidRPr="00F62887" w14:paraId="5E2CFEEC" w14:textId="77777777" w:rsidTr="00D51437">
        <w:trPr>
          <w:trHeight w:val="462"/>
        </w:trPr>
        <w:tc>
          <w:tcPr>
            <w:tcW w:w="3367" w:type="dxa"/>
            <w:tcBorders>
              <w:top w:val="nil"/>
              <w:left w:val="nil"/>
              <w:bottom w:val="nil"/>
              <w:right w:val="nil"/>
            </w:tcBorders>
            <w:shd w:val="clear" w:color="000000" w:fill="FFFFFF"/>
            <w:vAlign w:val="center"/>
            <w:hideMark/>
          </w:tcPr>
          <w:p w14:paraId="774E8404"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Sobre os benefícios da plataforma Consumidor.gov.br</w:t>
            </w:r>
          </w:p>
        </w:tc>
        <w:tc>
          <w:tcPr>
            <w:tcW w:w="784" w:type="dxa"/>
            <w:tcBorders>
              <w:top w:val="nil"/>
              <w:left w:val="nil"/>
              <w:bottom w:val="nil"/>
              <w:right w:val="nil"/>
            </w:tcBorders>
            <w:shd w:val="clear" w:color="000000" w:fill="F2F2F2"/>
            <w:vAlign w:val="center"/>
            <w:hideMark/>
          </w:tcPr>
          <w:p w14:paraId="1A2B8857"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784" w:type="dxa"/>
            <w:tcBorders>
              <w:top w:val="nil"/>
              <w:left w:val="nil"/>
              <w:bottom w:val="nil"/>
              <w:right w:val="nil"/>
            </w:tcBorders>
            <w:shd w:val="clear" w:color="000000" w:fill="F2F2F2"/>
            <w:vAlign w:val="center"/>
            <w:hideMark/>
          </w:tcPr>
          <w:p w14:paraId="131A20E3"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785" w:type="dxa"/>
            <w:tcBorders>
              <w:top w:val="nil"/>
              <w:left w:val="nil"/>
              <w:bottom w:val="nil"/>
              <w:right w:val="nil"/>
            </w:tcBorders>
            <w:shd w:val="clear" w:color="000000" w:fill="F2F2F2"/>
            <w:noWrap/>
            <w:vAlign w:val="center"/>
            <w:hideMark/>
          </w:tcPr>
          <w:p w14:paraId="6C6C6F8A"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1,0</w:t>
            </w:r>
          </w:p>
        </w:tc>
        <w:tc>
          <w:tcPr>
            <w:tcW w:w="784" w:type="dxa"/>
            <w:tcBorders>
              <w:top w:val="nil"/>
              <w:left w:val="nil"/>
              <w:bottom w:val="nil"/>
              <w:right w:val="nil"/>
            </w:tcBorders>
            <w:shd w:val="clear" w:color="000000" w:fill="FFFFFF"/>
            <w:vAlign w:val="center"/>
          </w:tcPr>
          <w:p w14:paraId="1700017D" w14:textId="7A79E611"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7,7</w:t>
            </w:r>
          </w:p>
        </w:tc>
        <w:tc>
          <w:tcPr>
            <w:tcW w:w="784" w:type="dxa"/>
            <w:tcBorders>
              <w:top w:val="nil"/>
              <w:left w:val="nil"/>
              <w:bottom w:val="nil"/>
              <w:right w:val="nil"/>
            </w:tcBorders>
            <w:shd w:val="clear" w:color="000000" w:fill="FFFFFF"/>
            <w:vAlign w:val="center"/>
          </w:tcPr>
          <w:p w14:paraId="7645D1BA" w14:textId="317C1848"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785" w:type="dxa"/>
            <w:tcBorders>
              <w:top w:val="nil"/>
              <w:left w:val="nil"/>
              <w:bottom w:val="nil"/>
              <w:right w:val="nil"/>
            </w:tcBorders>
            <w:shd w:val="clear" w:color="000000" w:fill="FFFFFF"/>
            <w:noWrap/>
            <w:vAlign w:val="center"/>
          </w:tcPr>
          <w:p w14:paraId="6F8BCB0C" w14:textId="00BC509C"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1,6</w:t>
            </w:r>
          </w:p>
        </w:tc>
        <w:tc>
          <w:tcPr>
            <w:tcW w:w="784" w:type="dxa"/>
            <w:tcBorders>
              <w:top w:val="nil"/>
              <w:left w:val="nil"/>
              <w:bottom w:val="nil"/>
              <w:right w:val="nil"/>
            </w:tcBorders>
            <w:shd w:val="clear" w:color="000000" w:fill="FFFFFF"/>
            <w:noWrap/>
            <w:vAlign w:val="center"/>
          </w:tcPr>
          <w:p w14:paraId="60F97C93" w14:textId="536D2AF7"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1,3</w:t>
            </w:r>
          </w:p>
        </w:tc>
      </w:tr>
      <w:tr w:rsidR="00D51437" w:rsidRPr="00F62887" w14:paraId="4ECA534E" w14:textId="77777777" w:rsidTr="00D51437">
        <w:trPr>
          <w:trHeight w:val="462"/>
        </w:trPr>
        <w:tc>
          <w:tcPr>
            <w:tcW w:w="3367" w:type="dxa"/>
            <w:tcBorders>
              <w:top w:val="nil"/>
              <w:left w:val="nil"/>
              <w:bottom w:val="nil"/>
              <w:right w:val="nil"/>
            </w:tcBorders>
            <w:shd w:val="clear" w:color="000000" w:fill="FFFFFF"/>
            <w:vAlign w:val="center"/>
            <w:hideMark/>
          </w:tcPr>
          <w:p w14:paraId="7F3C96AC"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Utilizar a funcionalidade "recusar reclamação"</w:t>
            </w:r>
          </w:p>
        </w:tc>
        <w:tc>
          <w:tcPr>
            <w:tcW w:w="784" w:type="dxa"/>
            <w:tcBorders>
              <w:top w:val="nil"/>
              <w:left w:val="nil"/>
              <w:bottom w:val="nil"/>
              <w:right w:val="nil"/>
            </w:tcBorders>
            <w:shd w:val="clear" w:color="000000" w:fill="F2F2F2"/>
            <w:vAlign w:val="center"/>
            <w:hideMark/>
          </w:tcPr>
          <w:p w14:paraId="526D36C0"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7,5</w:t>
            </w:r>
          </w:p>
        </w:tc>
        <w:tc>
          <w:tcPr>
            <w:tcW w:w="784" w:type="dxa"/>
            <w:tcBorders>
              <w:top w:val="nil"/>
              <w:left w:val="nil"/>
              <w:bottom w:val="nil"/>
              <w:right w:val="nil"/>
            </w:tcBorders>
            <w:shd w:val="clear" w:color="000000" w:fill="F2F2F2"/>
            <w:vAlign w:val="center"/>
            <w:hideMark/>
          </w:tcPr>
          <w:p w14:paraId="42DA3DBD" w14:textId="77777777"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785" w:type="dxa"/>
            <w:tcBorders>
              <w:top w:val="nil"/>
              <w:left w:val="nil"/>
              <w:bottom w:val="nil"/>
              <w:right w:val="nil"/>
            </w:tcBorders>
            <w:shd w:val="clear" w:color="000000" w:fill="F2F2F2"/>
            <w:noWrap/>
            <w:vAlign w:val="center"/>
            <w:hideMark/>
          </w:tcPr>
          <w:p w14:paraId="497F5B45"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1,5</w:t>
            </w:r>
          </w:p>
        </w:tc>
        <w:tc>
          <w:tcPr>
            <w:tcW w:w="784" w:type="dxa"/>
            <w:tcBorders>
              <w:top w:val="nil"/>
              <w:left w:val="nil"/>
              <w:bottom w:val="nil"/>
              <w:right w:val="nil"/>
            </w:tcBorders>
            <w:shd w:val="clear" w:color="000000" w:fill="FFFFFF"/>
            <w:vAlign w:val="center"/>
          </w:tcPr>
          <w:p w14:paraId="35DD3737" w14:textId="1E162BB6"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6,4</w:t>
            </w:r>
          </w:p>
        </w:tc>
        <w:tc>
          <w:tcPr>
            <w:tcW w:w="784" w:type="dxa"/>
            <w:tcBorders>
              <w:top w:val="nil"/>
              <w:left w:val="nil"/>
              <w:bottom w:val="nil"/>
              <w:right w:val="nil"/>
            </w:tcBorders>
            <w:shd w:val="clear" w:color="000000" w:fill="FFFFFF"/>
            <w:vAlign w:val="center"/>
          </w:tcPr>
          <w:p w14:paraId="029C07F5" w14:textId="5397AC39" w:rsidR="00D51437" w:rsidRPr="00F62887" w:rsidRDefault="00D51437" w:rsidP="00D51437">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785" w:type="dxa"/>
            <w:tcBorders>
              <w:top w:val="nil"/>
              <w:left w:val="nil"/>
              <w:bottom w:val="nil"/>
              <w:right w:val="nil"/>
            </w:tcBorders>
            <w:shd w:val="clear" w:color="000000" w:fill="FFFFFF"/>
            <w:noWrap/>
            <w:vAlign w:val="center"/>
          </w:tcPr>
          <w:p w14:paraId="36EA06B7" w14:textId="7CB6EF01"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sz w:val="18"/>
                <w:szCs w:val="18"/>
              </w:rPr>
              <w:t>2,8</w:t>
            </w:r>
          </w:p>
        </w:tc>
        <w:tc>
          <w:tcPr>
            <w:tcW w:w="784" w:type="dxa"/>
            <w:tcBorders>
              <w:top w:val="nil"/>
              <w:left w:val="nil"/>
              <w:bottom w:val="nil"/>
              <w:right w:val="nil"/>
            </w:tcBorders>
            <w:shd w:val="clear" w:color="000000" w:fill="FFFFFF"/>
            <w:noWrap/>
            <w:vAlign w:val="center"/>
          </w:tcPr>
          <w:p w14:paraId="4B10639D" w14:textId="10FBF393" w:rsidR="00D51437" w:rsidRPr="00F62887" w:rsidRDefault="00D51437" w:rsidP="00D51437">
            <w:pPr>
              <w:spacing w:after="0"/>
              <w:jc w:val="right"/>
              <w:rPr>
                <w:rFonts w:eastAsia="Times New Roman" w:cstheme="minorHAnsi"/>
                <w:b/>
                <w:bCs/>
                <w:sz w:val="18"/>
                <w:szCs w:val="18"/>
                <w:lang w:eastAsia="pt-BR"/>
              </w:rPr>
            </w:pPr>
            <w:r w:rsidRPr="00F62887">
              <w:rPr>
                <w:rFonts w:cstheme="minorHAnsi"/>
                <w:color w:val="000000"/>
                <w:sz w:val="18"/>
                <w:szCs w:val="18"/>
              </w:rPr>
              <w:t>2,1</w:t>
            </w:r>
          </w:p>
        </w:tc>
      </w:tr>
      <w:tr w:rsidR="00D51437" w:rsidRPr="00F62887" w14:paraId="4E58840D" w14:textId="77777777" w:rsidTr="00D51437">
        <w:trPr>
          <w:trHeight w:val="288"/>
        </w:trPr>
        <w:tc>
          <w:tcPr>
            <w:tcW w:w="3367" w:type="dxa"/>
            <w:tcBorders>
              <w:top w:val="nil"/>
              <w:left w:val="nil"/>
              <w:bottom w:val="single" w:sz="4" w:space="0" w:color="auto"/>
              <w:right w:val="nil"/>
            </w:tcBorders>
            <w:shd w:val="clear" w:color="000000" w:fill="FFFFFF"/>
            <w:vAlign w:val="center"/>
            <w:hideMark/>
          </w:tcPr>
          <w:p w14:paraId="42EAA5F0" w14:textId="77777777" w:rsidR="00D51437" w:rsidRPr="00F62887" w:rsidRDefault="00D51437" w:rsidP="00D51437">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784" w:type="dxa"/>
            <w:tcBorders>
              <w:top w:val="nil"/>
              <w:left w:val="nil"/>
              <w:bottom w:val="single" w:sz="4" w:space="0" w:color="auto"/>
              <w:right w:val="nil"/>
            </w:tcBorders>
            <w:shd w:val="clear" w:color="000000" w:fill="F2F2F2"/>
            <w:noWrap/>
            <w:vAlign w:val="bottom"/>
            <w:hideMark/>
          </w:tcPr>
          <w:p w14:paraId="3EECB06B"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7,7</w:t>
            </w:r>
          </w:p>
        </w:tc>
        <w:tc>
          <w:tcPr>
            <w:tcW w:w="784" w:type="dxa"/>
            <w:tcBorders>
              <w:top w:val="nil"/>
              <w:left w:val="nil"/>
              <w:bottom w:val="single" w:sz="4" w:space="0" w:color="auto"/>
              <w:right w:val="nil"/>
            </w:tcBorders>
            <w:shd w:val="clear" w:color="000000" w:fill="F2F2F2"/>
            <w:noWrap/>
            <w:vAlign w:val="bottom"/>
            <w:hideMark/>
          </w:tcPr>
          <w:p w14:paraId="1938D69C" w14:textId="77777777" w:rsidR="00D51437" w:rsidRPr="00F62887" w:rsidRDefault="00D51437" w:rsidP="00D51437">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785" w:type="dxa"/>
            <w:tcBorders>
              <w:top w:val="nil"/>
              <w:left w:val="nil"/>
              <w:bottom w:val="single" w:sz="4" w:space="0" w:color="auto"/>
              <w:right w:val="nil"/>
            </w:tcBorders>
            <w:shd w:val="clear" w:color="000000" w:fill="F2F2F2"/>
            <w:noWrap/>
            <w:vAlign w:val="bottom"/>
            <w:hideMark/>
          </w:tcPr>
          <w:p w14:paraId="348DDB11" w14:textId="77777777" w:rsidR="00D51437" w:rsidRPr="00F62887" w:rsidRDefault="00D51437" w:rsidP="00D51437">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1,3</w:t>
            </w:r>
          </w:p>
        </w:tc>
        <w:tc>
          <w:tcPr>
            <w:tcW w:w="784" w:type="dxa"/>
            <w:tcBorders>
              <w:top w:val="nil"/>
              <w:left w:val="nil"/>
              <w:bottom w:val="single" w:sz="4" w:space="0" w:color="auto"/>
              <w:right w:val="nil"/>
            </w:tcBorders>
            <w:shd w:val="clear" w:color="000000" w:fill="FFFFFF"/>
            <w:noWrap/>
            <w:vAlign w:val="bottom"/>
          </w:tcPr>
          <w:p w14:paraId="4119DE16" w14:textId="2CBC0BC5"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rPr>
              <w:t>6,9</w:t>
            </w:r>
          </w:p>
        </w:tc>
        <w:tc>
          <w:tcPr>
            <w:tcW w:w="784" w:type="dxa"/>
            <w:tcBorders>
              <w:top w:val="nil"/>
              <w:left w:val="nil"/>
              <w:bottom w:val="single" w:sz="4" w:space="0" w:color="auto"/>
              <w:right w:val="nil"/>
            </w:tcBorders>
            <w:shd w:val="clear" w:color="000000" w:fill="FFFFFF"/>
            <w:noWrap/>
            <w:vAlign w:val="bottom"/>
          </w:tcPr>
          <w:p w14:paraId="1869D3B4" w14:textId="451C5557" w:rsidR="00D51437" w:rsidRPr="00F62887" w:rsidRDefault="00D51437" w:rsidP="00D51437">
            <w:pPr>
              <w:spacing w:after="0"/>
              <w:jc w:val="right"/>
              <w:rPr>
                <w:rFonts w:eastAsia="Times New Roman" w:cstheme="minorHAnsi"/>
                <w:sz w:val="18"/>
                <w:szCs w:val="18"/>
                <w:lang w:eastAsia="pt-BR"/>
              </w:rPr>
            </w:pPr>
            <w:r w:rsidRPr="00F62887">
              <w:rPr>
                <w:rFonts w:cstheme="minorHAnsi"/>
                <w:color w:val="000000"/>
              </w:rPr>
              <w:t>9,2</w:t>
            </w:r>
          </w:p>
        </w:tc>
        <w:tc>
          <w:tcPr>
            <w:tcW w:w="785" w:type="dxa"/>
            <w:tcBorders>
              <w:top w:val="nil"/>
              <w:left w:val="nil"/>
              <w:bottom w:val="single" w:sz="4" w:space="0" w:color="auto"/>
              <w:right w:val="nil"/>
            </w:tcBorders>
            <w:shd w:val="clear" w:color="auto" w:fill="auto"/>
            <w:noWrap/>
            <w:vAlign w:val="bottom"/>
          </w:tcPr>
          <w:p w14:paraId="2EEB4E79" w14:textId="6B02BD19" w:rsidR="00D51437" w:rsidRPr="00F62887" w:rsidRDefault="00D51437" w:rsidP="00D51437">
            <w:pPr>
              <w:spacing w:after="0"/>
              <w:jc w:val="right"/>
              <w:rPr>
                <w:rFonts w:eastAsia="Times New Roman" w:cstheme="minorHAnsi"/>
                <w:b/>
                <w:bCs/>
                <w:sz w:val="18"/>
                <w:szCs w:val="18"/>
                <w:lang w:eastAsia="pt-BR"/>
              </w:rPr>
            </w:pPr>
            <w:r w:rsidRPr="00F62887">
              <w:rPr>
                <w:rFonts w:cstheme="minorHAnsi"/>
                <w:b/>
                <w:bCs/>
                <w:color w:val="000000"/>
              </w:rPr>
              <w:t>2,2</w:t>
            </w:r>
          </w:p>
        </w:tc>
        <w:tc>
          <w:tcPr>
            <w:tcW w:w="784" w:type="dxa"/>
            <w:tcBorders>
              <w:top w:val="nil"/>
              <w:left w:val="nil"/>
              <w:bottom w:val="single" w:sz="4" w:space="0" w:color="auto"/>
              <w:right w:val="nil"/>
            </w:tcBorders>
            <w:shd w:val="clear" w:color="000000" w:fill="FFFFFF"/>
            <w:noWrap/>
            <w:vAlign w:val="center"/>
          </w:tcPr>
          <w:p w14:paraId="142E46A2" w14:textId="631D67C2" w:rsidR="00D51437" w:rsidRPr="00F62887" w:rsidRDefault="00D51437" w:rsidP="00D51437">
            <w:pPr>
              <w:spacing w:after="0"/>
              <w:jc w:val="right"/>
              <w:rPr>
                <w:rFonts w:eastAsia="Times New Roman" w:cstheme="minorHAnsi"/>
                <w:b/>
                <w:bCs/>
                <w:sz w:val="18"/>
                <w:szCs w:val="18"/>
                <w:lang w:eastAsia="pt-BR"/>
              </w:rPr>
            </w:pPr>
            <w:r w:rsidRPr="00F62887">
              <w:rPr>
                <w:rFonts w:cstheme="minorHAnsi"/>
                <w:b/>
                <w:bCs/>
                <w:color w:val="000000"/>
                <w:sz w:val="18"/>
                <w:szCs w:val="18"/>
              </w:rPr>
              <w:t>1,8</w:t>
            </w:r>
          </w:p>
        </w:tc>
      </w:tr>
    </w:tbl>
    <w:p w14:paraId="34CEC057" w14:textId="77777777" w:rsidR="00E92DFE" w:rsidRPr="00F62887" w:rsidRDefault="00E92DFE" w:rsidP="00E92DFE">
      <w:pPr>
        <w:pStyle w:val="Corpodetexto"/>
        <w:rPr>
          <w:rFonts w:cstheme="minorHAnsi"/>
          <w:color w:val="auto"/>
          <w:sz w:val="18"/>
          <w:szCs w:val="18"/>
        </w:rPr>
      </w:pPr>
    </w:p>
    <w:p w14:paraId="7AB5865E" w14:textId="77777777"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no período analisado, considerando as médias finais por ano.</w:t>
      </w:r>
    </w:p>
    <w:p w14:paraId="20F0D044" w14:textId="77777777" w:rsidR="00E92DFE" w:rsidRPr="00924646" w:rsidRDefault="00E92DFE" w:rsidP="00E92DFE">
      <w:pPr>
        <w:pStyle w:val="Corpodetexto"/>
        <w:rPr>
          <w:rFonts w:cstheme="minorHAnsi"/>
          <w:color w:val="auto"/>
          <w:sz w:val="22"/>
          <w:szCs w:val="22"/>
        </w:rPr>
      </w:pPr>
      <w:r w:rsidRPr="00924646">
        <w:rPr>
          <w:rFonts w:cstheme="minorHAnsi"/>
          <w:color w:val="auto"/>
          <w:sz w:val="22"/>
          <w:szCs w:val="22"/>
        </w:rPr>
        <w:t>Tabela 11 – Avaliação de reação</w:t>
      </w:r>
    </w:p>
    <w:tbl>
      <w:tblPr>
        <w:tblW w:w="7680" w:type="dxa"/>
        <w:tblInd w:w="70" w:type="dxa"/>
        <w:tblCellMar>
          <w:left w:w="70" w:type="dxa"/>
          <w:right w:w="70" w:type="dxa"/>
        </w:tblCellMar>
        <w:tblLook w:val="04A0" w:firstRow="1" w:lastRow="0" w:firstColumn="1" w:lastColumn="0" w:noHBand="0" w:noVBand="1"/>
      </w:tblPr>
      <w:tblGrid>
        <w:gridCol w:w="5960"/>
        <w:gridCol w:w="520"/>
        <w:gridCol w:w="836"/>
        <w:gridCol w:w="618"/>
      </w:tblGrid>
      <w:tr w:rsidR="00E92DFE" w:rsidRPr="00F62887" w14:paraId="30A33640" w14:textId="77777777" w:rsidTr="003101EA">
        <w:trPr>
          <w:trHeight w:val="300"/>
        </w:trPr>
        <w:tc>
          <w:tcPr>
            <w:tcW w:w="5960" w:type="dxa"/>
            <w:tcBorders>
              <w:top w:val="single" w:sz="4" w:space="0" w:color="auto"/>
              <w:left w:val="nil"/>
              <w:bottom w:val="nil"/>
              <w:right w:val="nil"/>
            </w:tcBorders>
            <w:shd w:val="clear" w:color="auto" w:fill="auto"/>
            <w:noWrap/>
            <w:vAlign w:val="center"/>
            <w:hideMark/>
          </w:tcPr>
          <w:p w14:paraId="51728DF4" w14:textId="77777777" w:rsidR="00E92DFE" w:rsidRPr="00F62887" w:rsidRDefault="00E92DFE"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040" w:type="dxa"/>
            <w:gridSpan w:val="2"/>
            <w:tcBorders>
              <w:top w:val="single" w:sz="4" w:space="0" w:color="auto"/>
              <w:left w:val="nil"/>
              <w:bottom w:val="nil"/>
              <w:right w:val="nil"/>
            </w:tcBorders>
            <w:shd w:val="clear" w:color="auto" w:fill="auto"/>
            <w:noWrap/>
            <w:vAlign w:val="center"/>
            <w:hideMark/>
          </w:tcPr>
          <w:p w14:paraId="32BCADE5" w14:textId="77777777" w:rsidR="00E92DFE" w:rsidRPr="00F62887" w:rsidRDefault="00E92DFE"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0B680562" w14:textId="77777777" w:rsidR="00E92DFE" w:rsidRPr="00F62887" w:rsidRDefault="00E92DFE"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E92DFE" w:rsidRPr="00F62887" w14:paraId="6E0756F9" w14:textId="77777777" w:rsidTr="003101EA">
        <w:trPr>
          <w:trHeight w:val="300"/>
        </w:trPr>
        <w:tc>
          <w:tcPr>
            <w:tcW w:w="5960" w:type="dxa"/>
            <w:tcBorders>
              <w:top w:val="nil"/>
              <w:left w:val="nil"/>
              <w:bottom w:val="single" w:sz="4" w:space="0" w:color="auto"/>
              <w:right w:val="nil"/>
            </w:tcBorders>
            <w:shd w:val="clear" w:color="000000" w:fill="FFFFFF"/>
            <w:vAlign w:val="center"/>
            <w:hideMark/>
          </w:tcPr>
          <w:p w14:paraId="00651131"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20" w:type="dxa"/>
            <w:tcBorders>
              <w:top w:val="nil"/>
              <w:left w:val="nil"/>
              <w:bottom w:val="single" w:sz="4" w:space="0" w:color="auto"/>
              <w:right w:val="nil"/>
            </w:tcBorders>
            <w:shd w:val="clear" w:color="auto" w:fill="auto"/>
            <w:noWrap/>
            <w:vAlign w:val="center"/>
            <w:hideMark/>
          </w:tcPr>
          <w:p w14:paraId="40513368"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auto" w:fill="auto"/>
            <w:noWrap/>
            <w:vAlign w:val="center"/>
            <w:hideMark/>
          </w:tcPr>
          <w:p w14:paraId="062DF5E0" w14:textId="24DB6FE2" w:rsidR="00E92DFE"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c>
          <w:tcPr>
            <w:tcW w:w="680" w:type="dxa"/>
            <w:vMerge/>
            <w:tcBorders>
              <w:top w:val="single" w:sz="4" w:space="0" w:color="auto"/>
              <w:left w:val="nil"/>
              <w:bottom w:val="single" w:sz="4" w:space="0" w:color="000000"/>
              <w:right w:val="nil"/>
            </w:tcBorders>
            <w:vAlign w:val="center"/>
            <w:hideMark/>
          </w:tcPr>
          <w:p w14:paraId="2C3E531D" w14:textId="77777777" w:rsidR="00E92DFE" w:rsidRPr="00F62887" w:rsidRDefault="00E92DFE" w:rsidP="003101EA">
            <w:pPr>
              <w:spacing w:after="0"/>
              <w:rPr>
                <w:rFonts w:eastAsia="Times New Roman" w:cstheme="minorHAnsi"/>
                <w:b/>
                <w:bCs/>
                <w:sz w:val="18"/>
                <w:szCs w:val="18"/>
                <w:lang w:eastAsia="pt-BR"/>
              </w:rPr>
            </w:pPr>
          </w:p>
        </w:tc>
      </w:tr>
      <w:tr w:rsidR="00A25806" w:rsidRPr="00F62887" w14:paraId="38E23619" w14:textId="77777777" w:rsidTr="003101EA">
        <w:trPr>
          <w:trHeight w:val="300"/>
        </w:trPr>
        <w:tc>
          <w:tcPr>
            <w:tcW w:w="5960" w:type="dxa"/>
            <w:tcBorders>
              <w:top w:val="nil"/>
              <w:left w:val="nil"/>
              <w:bottom w:val="nil"/>
              <w:right w:val="nil"/>
            </w:tcBorders>
            <w:shd w:val="clear" w:color="000000" w:fill="FFFFFF"/>
            <w:vAlign w:val="center"/>
            <w:hideMark/>
          </w:tcPr>
          <w:p w14:paraId="2AA08DB0"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20" w:type="dxa"/>
            <w:tcBorders>
              <w:top w:val="nil"/>
              <w:left w:val="nil"/>
              <w:bottom w:val="nil"/>
              <w:right w:val="nil"/>
            </w:tcBorders>
            <w:shd w:val="clear" w:color="000000" w:fill="FFFFFF"/>
            <w:vAlign w:val="center"/>
            <w:hideMark/>
          </w:tcPr>
          <w:p w14:paraId="6C685CE5"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7AC0B3BA" w14:textId="48E60813"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color w:val="111111"/>
                <w:lang w:val="en-US"/>
              </w:rPr>
              <w:t>9,1</w:t>
            </w:r>
          </w:p>
        </w:tc>
        <w:tc>
          <w:tcPr>
            <w:tcW w:w="680" w:type="dxa"/>
            <w:tcBorders>
              <w:top w:val="nil"/>
              <w:left w:val="nil"/>
              <w:bottom w:val="nil"/>
              <w:right w:val="nil"/>
            </w:tcBorders>
            <w:shd w:val="clear" w:color="000000" w:fill="FFFFFF"/>
            <w:vAlign w:val="center"/>
            <w:hideMark/>
          </w:tcPr>
          <w:p w14:paraId="4DBBCE32" w14:textId="4D88144A"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A25806" w:rsidRPr="00F62887" w14:paraId="315B81D4" w14:textId="77777777" w:rsidTr="003101EA">
        <w:trPr>
          <w:trHeight w:val="480"/>
        </w:trPr>
        <w:tc>
          <w:tcPr>
            <w:tcW w:w="5960" w:type="dxa"/>
            <w:tcBorders>
              <w:top w:val="nil"/>
              <w:left w:val="nil"/>
              <w:bottom w:val="nil"/>
              <w:right w:val="nil"/>
            </w:tcBorders>
            <w:shd w:val="clear" w:color="000000" w:fill="FFFFFF"/>
            <w:vAlign w:val="center"/>
            <w:hideMark/>
          </w:tcPr>
          <w:p w14:paraId="59422011"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20" w:type="dxa"/>
            <w:tcBorders>
              <w:top w:val="nil"/>
              <w:left w:val="nil"/>
              <w:bottom w:val="nil"/>
              <w:right w:val="nil"/>
            </w:tcBorders>
            <w:shd w:val="clear" w:color="000000" w:fill="FFFFFF"/>
            <w:vAlign w:val="center"/>
            <w:hideMark/>
          </w:tcPr>
          <w:p w14:paraId="58D514D9"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018DBF86" w14:textId="431F0E7E"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color w:val="111111"/>
                <w:lang w:val="en-US"/>
              </w:rPr>
              <w:t>9,2</w:t>
            </w:r>
          </w:p>
        </w:tc>
        <w:tc>
          <w:tcPr>
            <w:tcW w:w="680" w:type="dxa"/>
            <w:tcBorders>
              <w:top w:val="nil"/>
              <w:left w:val="nil"/>
              <w:bottom w:val="nil"/>
              <w:right w:val="nil"/>
            </w:tcBorders>
            <w:shd w:val="clear" w:color="000000" w:fill="FFFFFF"/>
            <w:vAlign w:val="center"/>
            <w:hideMark/>
          </w:tcPr>
          <w:p w14:paraId="35F9205E" w14:textId="3C3C9BB1"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A25806" w:rsidRPr="00F62887" w14:paraId="6A75605D" w14:textId="77777777" w:rsidTr="003101EA">
        <w:trPr>
          <w:trHeight w:val="480"/>
        </w:trPr>
        <w:tc>
          <w:tcPr>
            <w:tcW w:w="5960" w:type="dxa"/>
            <w:tcBorders>
              <w:top w:val="nil"/>
              <w:left w:val="nil"/>
              <w:bottom w:val="nil"/>
              <w:right w:val="nil"/>
            </w:tcBorders>
            <w:shd w:val="clear" w:color="000000" w:fill="FFFFFF"/>
            <w:vAlign w:val="center"/>
            <w:hideMark/>
          </w:tcPr>
          <w:p w14:paraId="1E90727E"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20" w:type="dxa"/>
            <w:tcBorders>
              <w:top w:val="nil"/>
              <w:left w:val="nil"/>
              <w:bottom w:val="nil"/>
              <w:right w:val="nil"/>
            </w:tcBorders>
            <w:shd w:val="clear" w:color="000000" w:fill="FFFFFF"/>
            <w:vAlign w:val="center"/>
            <w:hideMark/>
          </w:tcPr>
          <w:p w14:paraId="26850266"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57B9C67D" w14:textId="0114B933"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color w:val="111111"/>
                <w:lang w:val="en-US"/>
              </w:rPr>
              <w:t>9,1</w:t>
            </w:r>
          </w:p>
        </w:tc>
        <w:tc>
          <w:tcPr>
            <w:tcW w:w="680" w:type="dxa"/>
            <w:tcBorders>
              <w:top w:val="nil"/>
              <w:left w:val="nil"/>
              <w:bottom w:val="nil"/>
              <w:right w:val="nil"/>
            </w:tcBorders>
            <w:shd w:val="clear" w:color="000000" w:fill="FFFFFF"/>
            <w:vAlign w:val="center"/>
            <w:hideMark/>
          </w:tcPr>
          <w:p w14:paraId="0D009589" w14:textId="24BFA100"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A25806" w:rsidRPr="00F62887" w14:paraId="5B8AFF2F" w14:textId="77777777" w:rsidTr="003101EA">
        <w:trPr>
          <w:trHeight w:val="300"/>
        </w:trPr>
        <w:tc>
          <w:tcPr>
            <w:tcW w:w="5960" w:type="dxa"/>
            <w:tcBorders>
              <w:top w:val="nil"/>
              <w:left w:val="nil"/>
              <w:bottom w:val="nil"/>
              <w:right w:val="nil"/>
            </w:tcBorders>
            <w:shd w:val="clear" w:color="000000" w:fill="FFFFFF"/>
            <w:vAlign w:val="center"/>
            <w:hideMark/>
          </w:tcPr>
          <w:p w14:paraId="33FEC772"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20" w:type="dxa"/>
            <w:tcBorders>
              <w:top w:val="nil"/>
              <w:left w:val="nil"/>
              <w:bottom w:val="nil"/>
              <w:right w:val="nil"/>
            </w:tcBorders>
            <w:shd w:val="clear" w:color="000000" w:fill="FFFFFF"/>
            <w:vAlign w:val="center"/>
            <w:hideMark/>
          </w:tcPr>
          <w:p w14:paraId="50363D53"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4BDB7BFB" w14:textId="4A30D9E9"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color w:val="111111"/>
                <w:lang w:val="en-US"/>
              </w:rPr>
              <w:t>8,6</w:t>
            </w:r>
          </w:p>
        </w:tc>
        <w:tc>
          <w:tcPr>
            <w:tcW w:w="680" w:type="dxa"/>
            <w:tcBorders>
              <w:top w:val="nil"/>
              <w:left w:val="nil"/>
              <w:bottom w:val="nil"/>
              <w:right w:val="nil"/>
            </w:tcBorders>
            <w:shd w:val="clear" w:color="000000" w:fill="FFFFFF"/>
            <w:vAlign w:val="center"/>
            <w:hideMark/>
          </w:tcPr>
          <w:p w14:paraId="3E303C6D" w14:textId="4B9F4A85"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A25806" w:rsidRPr="00F62887" w14:paraId="160C76E8" w14:textId="77777777" w:rsidTr="003101EA">
        <w:trPr>
          <w:trHeight w:val="300"/>
        </w:trPr>
        <w:tc>
          <w:tcPr>
            <w:tcW w:w="5960" w:type="dxa"/>
            <w:tcBorders>
              <w:top w:val="nil"/>
              <w:left w:val="nil"/>
              <w:bottom w:val="nil"/>
              <w:right w:val="nil"/>
            </w:tcBorders>
            <w:shd w:val="clear" w:color="000000" w:fill="FFFFFF"/>
            <w:vAlign w:val="center"/>
            <w:hideMark/>
          </w:tcPr>
          <w:p w14:paraId="7E6C82E4"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20" w:type="dxa"/>
            <w:tcBorders>
              <w:top w:val="nil"/>
              <w:left w:val="nil"/>
              <w:bottom w:val="nil"/>
              <w:right w:val="nil"/>
            </w:tcBorders>
            <w:shd w:val="clear" w:color="000000" w:fill="FFFFFF"/>
            <w:vAlign w:val="center"/>
            <w:hideMark/>
          </w:tcPr>
          <w:p w14:paraId="23E65659"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520" w:type="dxa"/>
            <w:tcBorders>
              <w:top w:val="nil"/>
              <w:left w:val="nil"/>
              <w:bottom w:val="nil"/>
              <w:right w:val="nil"/>
            </w:tcBorders>
            <w:shd w:val="clear" w:color="000000" w:fill="FFFFFF"/>
            <w:vAlign w:val="center"/>
            <w:hideMark/>
          </w:tcPr>
          <w:p w14:paraId="568B4F00" w14:textId="01A6C5FE"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color w:val="111111"/>
                <w:lang w:val="en-US"/>
              </w:rPr>
              <w:t>8,8</w:t>
            </w:r>
          </w:p>
        </w:tc>
        <w:tc>
          <w:tcPr>
            <w:tcW w:w="680" w:type="dxa"/>
            <w:tcBorders>
              <w:top w:val="nil"/>
              <w:left w:val="nil"/>
              <w:bottom w:val="nil"/>
              <w:right w:val="nil"/>
            </w:tcBorders>
            <w:shd w:val="clear" w:color="000000" w:fill="FFFFFF"/>
            <w:vAlign w:val="center"/>
            <w:hideMark/>
          </w:tcPr>
          <w:p w14:paraId="39629575" w14:textId="6E5DDF5B"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A25806" w:rsidRPr="00F62887" w14:paraId="112D34E6" w14:textId="77777777" w:rsidTr="003101EA">
        <w:trPr>
          <w:trHeight w:val="300"/>
        </w:trPr>
        <w:tc>
          <w:tcPr>
            <w:tcW w:w="5960" w:type="dxa"/>
            <w:tcBorders>
              <w:top w:val="nil"/>
              <w:left w:val="nil"/>
              <w:bottom w:val="single" w:sz="4" w:space="0" w:color="auto"/>
              <w:right w:val="nil"/>
            </w:tcBorders>
            <w:shd w:val="clear" w:color="000000" w:fill="FFFFFF"/>
            <w:vAlign w:val="center"/>
          </w:tcPr>
          <w:p w14:paraId="773A6E1B" w14:textId="77777777" w:rsidR="00A25806" w:rsidRPr="00F62887" w:rsidRDefault="00A25806" w:rsidP="00A25806">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20" w:type="dxa"/>
            <w:tcBorders>
              <w:top w:val="nil"/>
              <w:left w:val="nil"/>
              <w:bottom w:val="single" w:sz="4" w:space="0" w:color="auto"/>
              <w:right w:val="nil"/>
            </w:tcBorders>
            <w:shd w:val="clear" w:color="000000" w:fill="FFFFFF"/>
            <w:vAlign w:val="center"/>
          </w:tcPr>
          <w:p w14:paraId="179EFB1F" w14:textId="77777777" w:rsidR="00A25806" w:rsidRPr="00F62887" w:rsidRDefault="00A25806" w:rsidP="00A25806">
            <w:pPr>
              <w:spacing w:after="0"/>
              <w:jc w:val="right"/>
              <w:rPr>
                <w:rFonts w:eastAsia="Arial" w:cstheme="minorHAnsi"/>
                <w:sz w:val="18"/>
                <w:szCs w:val="18"/>
                <w:lang w:eastAsia="pt-BR"/>
              </w:rPr>
            </w:pPr>
            <w:r w:rsidRPr="00F62887">
              <w:rPr>
                <w:rFonts w:eastAsia="Arial" w:cstheme="minorHAnsi"/>
                <w:sz w:val="18"/>
                <w:szCs w:val="18"/>
                <w:lang w:eastAsia="pt-BR"/>
              </w:rPr>
              <w:t>8,9</w:t>
            </w:r>
          </w:p>
        </w:tc>
        <w:tc>
          <w:tcPr>
            <w:tcW w:w="520" w:type="dxa"/>
            <w:tcBorders>
              <w:top w:val="nil"/>
              <w:left w:val="nil"/>
              <w:bottom w:val="single" w:sz="4" w:space="0" w:color="auto"/>
              <w:right w:val="nil"/>
            </w:tcBorders>
            <w:shd w:val="clear" w:color="000000" w:fill="FFFFFF"/>
            <w:vAlign w:val="bottom"/>
          </w:tcPr>
          <w:p w14:paraId="49148ABC" w14:textId="3E306B61" w:rsidR="00A25806" w:rsidRPr="00F62887" w:rsidRDefault="00A25806" w:rsidP="00A25806">
            <w:pPr>
              <w:spacing w:after="0"/>
              <w:jc w:val="right"/>
              <w:rPr>
                <w:rFonts w:eastAsia="Arial" w:cstheme="minorHAnsi"/>
                <w:sz w:val="18"/>
                <w:szCs w:val="18"/>
                <w:lang w:eastAsia="pt-BR"/>
              </w:rPr>
            </w:pPr>
            <w:r w:rsidRPr="00F62887">
              <w:rPr>
                <w:rFonts w:cstheme="minorHAnsi"/>
                <w:color w:val="000000"/>
              </w:rPr>
              <w:t>8,9</w:t>
            </w:r>
          </w:p>
        </w:tc>
        <w:tc>
          <w:tcPr>
            <w:tcW w:w="680" w:type="dxa"/>
            <w:tcBorders>
              <w:top w:val="nil"/>
              <w:left w:val="nil"/>
              <w:bottom w:val="single" w:sz="4" w:space="0" w:color="auto"/>
              <w:right w:val="nil"/>
            </w:tcBorders>
            <w:shd w:val="clear" w:color="000000" w:fill="FFFFFF"/>
            <w:vAlign w:val="bottom"/>
          </w:tcPr>
          <w:p w14:paraId="341B2A29" w14:textId="6E1F1AC5"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000000"/>
              </w:rPr>
              <w:t>8,9</w:t>
            </w:r>
          </w:p>
        </w:tc>
      </w:tr>
    </w:tbl>
    <w:p w14:paraId="0E531268" w14:textId="77777777" w:rsidR="00E92DFE" w:rsidRPr="00F62887" w:rsidRDefault="00E92DFE" w:rsidP="00E92DFE">
      <w:pPr>
        <w:rPr>
          <w:rFonts w:cstheme="minorHAnsi"/>
        </w:rPr>
      </w:pPr>
    </w:p>
    <w:p w14:paraId="23F5D1C3" w14:textId="272E96D5" w:rsidR="00E92DFE" w:rsidRDefault="00E92DFE" w:rsidP="00E92DFE">
      <w:pPr>
        <w:pStyle w:val="Corpodetexto"/>
        <w:ind w:firstLine="708"/>
        <w:jc w:val="both"/>
        <w:rPr>
          <w:rFonts w:cstheme="minorHAnsi"/>
          <w:color w:val="auto"/>
          <w:lang w:val="pt-BR"/>
        </w:rPr>
      </w:pPr>
      <w:r w:rsidRPr="00F62887">
        <w:rPr>
          <w:rFonts w:cstheme="minorHAnsi"/>
          <w:color w:val="auto"/>
          <w:lang w:val="pt-BR"/>
        </w:rPr>
        <w:t>Comparando as médias relativas à avaliação diagnóstica e à avaliação de reação, é possível sugerir que as avaliações são coerentes, conforme ilustra a Tabela 12.</w:t>
      </w:r>
    </w:p>
    <w:p w14:paraId="415D313C" w14:textId="77777777" w:rsidR="00924646" w:rsidRPr="00924646" w:rsidRDefault="00924646" w:rsidP="00E92DFE">
      <w:pPr>
        <w:pStyle w:val="Corpodetexto"/>
        <w:ind w:firstLine="708"/>
        <w:jc w:val="both"/>
        <w:rPr>
          <w:rFonts w:cstheme="minorHAnsi"/>
          <w:color w:val="auto"/>
          <w:sz w:val="22"/>
          <w:szCs w:val="22"/>
          <w:lang w:val="pt-BR"/>
        </w:rPr>
      </w:pPr>
    </w:p>
    <w:p w14:paraId="287CDF3D" w14:textId="77777777" w:rsidR="00E92DFE" w:rsidRPr="00924646" w:rsidRDefault="00E92DFE" w:rsidP="00E92DFE">
      <w:pPr>
        <w:pStyle w:val="Corpodetexto"/>
        <w:jc w:val="both"/>
        <w:rPr>
          <w:rFonts w:cstheme="minorHAnsi"/>
          <w:color w:val="auto"/>
          <w:sz w:val="22"/>
          <w:szCs w:val="22"/>
          <w:lang w:val="pt-BR"/>
        </w:rPr>
      </w:pPr>
      <w:r w:rsidRPr="00924646">
        <w:rPr>
          <w:rFonts w:cstheme="minorHAnsi"/>
          <w:color w:val="auto"/>
          <w:sz w:val="22"/>
          <w:szCs w:val="22"/>
          <w:lang w:val="pt-BR"/>
        </w:rPr>
        <w:t>Tabela 12 – Comparativo entre médias da Avaliação Diagnóstica e da Avaliação de Reação</w:t>
      </w:r>
    </w:p>
    <w:tbl>
      <w:tblPr>
        <w:tblW w:w="4750" w:type="dxa"/>
        <w:tblInd w:w="70" w:type="dxa"/>
        <w:tblCellMar>
          <w:left w:w="70" w:type="dxa"/>
          <w:right w:w="70" w:type="dxa"/>
        </w:tblCellMar>
        <w:tblLook w:val="04A0" w:firstRow="1" w:lastRow="0" w:firstColumn="1" w:lastColumn="0" w:noHBand="0" w:noVBand="1"/>
      </w:tblPr>
      <w:tblGrid>
        <w:gridCol w:w="2954"/>
        <w:gridCol w:w="960"/>
        <w:gridCol w:w="836"/>
      </w:tblGrid>
      <w:tr w:rsidR="00E92DFE" w:rsidRPr="00F62887" w14:paraId="5FF3C6FA" w14:textId="77777777" w:rsidTr="00A25806">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598CDFE1"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0C75A7D6"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790" w:type="dxa"/>
            <w:tcBorders>
              <w:top w:val="single" w:sz="4" w:space="0" w:color="auto"/>
              <w:left w:val="nil"/>
              <w:bottom w:val="single" w:sz="4" w:space="0" w:color="auto"/>
              <w:right w:val="nil"/>
            </w:tcBorders>
            <w:shd w:val="clear" w:color="auto" w:fill="auto"/>
            <w:noWrap/>
            <w:vAlign w:val="bottom"/>
            <w:hideMark/>
          </w:tcPr>
          <w:p w14:paraId="18B48234" w14:textId="115FF118" w:rsidR="00E92DFE"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r>
      <w:tr w:rsidR="00E92DFE" w:rsidRPr="00F62887" w14:paraId="1CBFB279" w14:textId="77777777" w:rsidTr="00A25806">
        <w:trPr>
          <w:trHeight w:val="300"/>
        </w:trPr>
        <w:tc>
          <w:tcPr>
            <w:tcW w:w="3000" w:type="dxa"/>
            <w:tcBorders>
              <w:top w:val="nil"/>
              <w:left w:val="nil"/>
              <w:bottom w:val="nil"/>
              <w:right w:val="nil"/>
            </w:tcBorders>
            <w:shd w:val="clear" w:color="000000" w:fill="FFFFFF"/>
            <w:vAlign w:val="center"/>
            <w:hideMark/>
          </w:tcPr>
          <w:p w14:paraId="2625469B"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7F125D5B"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790" w:type="dxa"/>
            <w:tcBorders>
              <w:top w:val="nil"/>
              <w:left w:val="nil"/>
              <w:bottom w:val="nil"/>
              <w:right w:val="nil"/>
            </w:tcBorders>
            <w:shd w:val="clear" w:color="000000" w:fill="FFFFFF"/>
            <w:vAlign w:val="center"/>
            <w:hideMark/>
          </w:tcPr>
          <w:p w14:paraId="7E945CF9" w14:textId="2266E32D" w:rsidR="00E92DFE" w:rsidRPr="00F62887" w:rsidRDefault="00A25806"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r>
      <w:tr w:rsidR="00E92DFE" w:rsidRPr="00F62887" w14:paraId="7D3F454D" w14:textId="77777777" w:rsidTr="00A25806">
        <w:trPr>
          <w:trHeight w:val="300"/>
        </w:trPr>
        <w:tc>
          <w:tcPr>
            <w:tcW w:w="3000" w:type="dxa"/>
            <w:tcBorders>
              <w:top w:val="nil"/>
              <w:left w:val="nil"/>
              <w:bottom w:val="single" w:sz="4" w:space="0" w:color="auto"/>
              <w:right w:val="nil"/>
            </w:tcBorders>
            <w:shd w:val="clear" w:color="000000" w:fill="FFFFFF"/>
            <w:vAlign w:val="center"/>
            <w:hideMark/>
          </w:tcPr>
          <w:p w14:paraId="012E82BC"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705A114E" w14:textId="77777777" w:rsidR="00E92DFE" w:rsidRPr="00F62887" w:rsidRDefault="00E92DFE"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c>
          <w:tcPr>
            <w:tcW w:w="790" w:type="dxa"/>
            <w:tcBorders>
              <w:top w:val="nil"/>
              <w:left w:val="nil"/>
              <w:bottom w:val="single" w:sz="4" w:space="0" w:color="auto"/>
              <w:right w:val="nil"/>
            </w:tcBorders>
            <w:shd w:val="clear" w:color="000000" w:fill="FFFFFF"/>
            <w:vAlign w:val="center"/>
            <w:hideMark/>
          </w:tcPr>
          <w:p w14:paraId="4A56C137" w14:textId="67B122BC" w:rsidR="00E92DFE" w:rsidRPr="00F62887" w:rsidRDefault="00A25806"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r>
    </w:tbl>
    <w:p w14:paraId="7F529181" w14:textId="77777777" w:rsidR="00E92DFE" w:rsidRPr="00F62887" w:rsidRDefault="00E92DFE" w:rsidP="00E92DFE">
      <w:pPr>
        <w:pStyle w:val="Corpodetexto"/>
        <w:jc w:val="both"/>
        <w:rPr>
          <w:rFonts w:cstheme="minorHAnsi"/>
          <w:color w:val="auto"/>
          <w:lang w:val="pt-BR"/>
        </w:rPr>
      </w:pPr>
    </w:p>
    <w:p w14:paraId="1DA50FDB" w14:textId="10538AE0"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lastRenderedPageBreak/>
        <w:t xml:space="preserve">Ainda sobre a avaliação de reação, </w:t>
      </w:r>
      <w:r w:rsidR="00A25806" w:rsidRPr="00F62887">
        <w:rPr>
          <w:rFonts w:cstheme="minorHAnsi"/>
          <w:color w:val="auto"/>
          <w:lang w:val="pt-BR"/>
        </w:rPr>
        <w:t>os</w:t>
      </w:r>
      <w:r w:rsidRPr="00F62887">
        <w:rPr>
          <w:rFonts w:cstheme="minorHAnsi"/>
          <w:color w:val="auto"/>
          <w:lang w:val="pt-BR"/>
        </w:rPr>
        <w:t xml:space="preserve"> dados demonstram que não há relação entre os fatores Conciliação do curso com atividades profissionais e aprovação nos anos de 2019 e 2020. </w:t>
      </w:r>
    </w:p>
    <w:p w14:paraId="605E0020" w14:textId="77777777" w:rsidR="00E92DFE" w:rsidRPr="00F62887" w:rsidRDefault="00E92DFE" w:rsidP="00E92DFE">
      <w:pPr>
        <w:pStyle w:val="Corpodetexto"/>
        <w:jc w:val="both"/>
        <w:rPr>
          <w:rFonts w:cstheme="minorHAnsi"/>
          <w:color w:val="auto"/>
          <w:lang w:val="pt-BR"/>
        </w:rPr>
      </w:pPr>
      <w:r w:rsidRPr="00924646">
        <w:rPr>
          <w:rFonts w:cstheme="minorHAnsi"/>
          <w:color w:val="auto"/>
          <w:sz w:val="22"/>
          <w:szCs w:val="22"/>
          <w:lang w:val="pt-BR"/>
        </w:rPr>
        <w:t>T</w:t>
      </w:r>
      <w:r w:rsidRPr="00924646">
        <w:rPr>
          <w:rFonts w:cstheme="minorHAnsi"/>
          <w:color w:val="auto"/>
          <w:sz w:val="20"/>
          <w:szCs w:val="20"/>
          <w:lang w:val="pt-BR"/>
        </w:rPr>
        <w:t>ab</w:t>
      </w:r>
      <w:r w:rsidRPr="00924646">
        <w:rPr>
          <w:rFonts w:cstheme="minorHAnsi"/>
          <w:color w:val="auto"/>
          <w:sz w:val="22"/>
          <w:szCs w:val="22"/>
          <w:lang w:val="pt-BR"/>
        </w:rPr>
        <w:t>ela 13 – Relação entre Conciliação do curso com minhas atividades profissionais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E92DFE" w:rsidRPr="00F62887" w14:paraId="455248E6" w14:textId="77777777" w:rsidTr="003101EA">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1137B4FA"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21269D22"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6166F1AC" w14:textId="28B0DDD7" w:rsidR="00E92DFE"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r>
      <w:tr w:rsidR="00A25806" w:rsidRPr="00F62887" w14:paraId="6BBD57B6" w14:textId="77777777" w:rsidTr="003101EA">
        <w:trPr>
          <w:trHeight w:val="480"/>
        </w:trPr>
        <w:tc>
          <w:tcPr>
            <w:tcW w:w="3880" w:type="dxa"/>
            <w:tcBorders>
              <w:top w:val="nil"/>
              <w:left w:val="nil"/>
              <w:bottom w:val="nil"/>
              <w:right w:val="nil"/>
            </w:tcBorders>
            <w:shd w:val="clear" w:color="000000" w:fill="FFFFFF"/>
            <w:vAlign w:val="center"/>
            <w:hideMark/>
          </w:tcPr>
          <w:p w14:paraId="00C36B3D"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2F2F2"/>
            <w:vAlign w:val="center"/>
            <w:hideMark/>
          </w:tcPr>
          <w:p w14:paraId="63F5A1CE"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960" w:type="dxa"/>
            <w:tcBorders>
              <w:top w:val="nil"/>
              <w:left w:val="nil"/>
              <w:bottom w:val="nil"/>
              <w:right w:val="nil"/>
            </w:tcBorders>
            <w:shd w:val="clear" w:color="000000" w:fill="FFFFFF"/>
            <w:vAlign w:val="center"/>
            <w:hideMark/>
          </w:tcPr>
          <w:p w14:paraId="614D40D7" w14:textId="51FC2B6E"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A25806" w:rsidRPr="00F62887" w14:paraId="15C3C493" w14:textId="77777777" w:rsidTr="003101EA">
        <w:trPr>
          <w:trHeight w:val="300"/>
        </w:trPr>
        <w:tc>
          <w:tcPr>
            <w:tcW w:w="3880" w:type="dxa"/>
            <w:tcBorders>
              <w:top w:val="nil"/>
              <w:left w:val="nil"/>
              <w:bottom w:val="nil"/>
              <w:right w:val="nil"/>
            </w:tcBorders>
            <w:shd w:val="clear" w:color="000000" w:fill="FFFFFF"/>
            <w:vAlign w:val="center"/>
            <w:hideMark/>
          </w:tcPr>
          <w:p w14:paraId="59DAD8A0"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3BB5678A"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58,67</w:t>
            </w:r>
          </w:p>
        </w:tc>
        <w:tc>
          <w:tcPr>
            <w:tcW w:w="960" w:type="dxa"/>
            <w:tcBorders>
              <w:top w:val="nil"/>
              <w:left w:val="nil"/>
              <w:bottom w:val="nil"/>
              <w:right w:val="nil"/>
            </w:tcBorders>
            <w:shd w:val="clear" w:color="000000" w:fill="FFFFFF"/>
            <w:vAlign w:val="center"/>
            <w:hideMark/>
          </w:tcPr>
          <w:p w14:paraId="3951E4D0" w14:textId="6FBB07CE"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30,68</w:t>
            </w:r>
          </w:p>
        </w:tc>
      </w:tr>
      <w:tr w:rsidR="00A25806" w:rsidRPr="00F62887" w14:paraId="07675C5C"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1258FA0C"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7A7D4C23"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6,82</w:t>
            </w:r>
          </w:p>
        </w:tc>
        <w:tc>
          <w:tcPr>
            <w:tcW w:w="960" w:type="dxa"/>
            <w:tcBorders>
              <w:top w:val="nil"/>
              <w:left w:val="nil"/>
              <w:bottom w:val="single" w:sz="4" w:space="0" w:color="auto"/>
              <w:right w:val="nil"/>
            </w:tcBorders>
            <w:shd w:val="clear" w:color="000000" w:fill="FFFFFF"/>
            <w:vAlign w:val="center"/>
            <w:hideMark/>
          </w:tcPr>
          <w:p w14:paraId="33DEDA3E" w14:textId="028685B2"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3,57</w:t>
            </w:r>
          </w:p>
        </w:tc>
      </w:tr>
    </w:tbl>
    <w:p w14:paraId="234EF51D" w14:textId="77777777" w:rsidR="00E92DFE" w:rsidRPr="00F62887" w:rsidRDefault="00E92DFE" w:rsidP="00E92DFE">
      <w:pPr>
        <w:pStyle w:val="Corpodetexto"/>
        <w:jc w:val="both"/>
        <w:rPr>
          <w:rFonts w:cstheme="minorHAnsi"/>
          <w:color w:val="auto"/>
          <w:lang w:val="pt-BR"/>
        </w:rPr>
      </w:pPr>
    </w:p>
    <w:p w14:paraId="271E1C26" w14:textId="77777777" w:rsidR="00E92DFE" w:rsidRPr="00F62887" w:rsidRDefault="00E92DFE" w:rsidP="00E92DFE">
      <w:pPr>
        <w:pStyle w:val="Corpodetexto"/>
        <w:ind w:firstLine="708"/>
        <w:jc w:val="both"/>
        <w:rPr>
          <w:rFonts w:cstheme="minorHAnsi"/>
          <w:color w:val="auto"/>
          <w:lang w:val="pt-BR"/>
        </w:rPr>
      </w:pPr>
      <w:r w:rsidRPr="00F62887">
        <w:rPr>
          <w:rFonts w:cstheme="minorHAnsi"/>
          <w:color w:val="auto"/>
          <w:lang w:val="pt-BR"/>
        </w:rPr>
        <w:t xml:space="preserve">Com o mesmo entendimento, não houve relação entre disponibilidade de computador nos horários que tenho para estudar e aprovação. </w:t>
      </w:r>
    </w:p>
    <w:p w14:paraId="492AA3A3" w14:textId="77777777" w:rsidR="00E92DFE" w:rsidRPr="00924646" w:rsidRDefault="00E92DFE" w:rsidP="00E92DFE">
      <w:pPr>
        <w:pStyle w:val="Corpodetexto"/>
        <w:jc w:val="both"/>
        <w:rPr>
          <w:rFonts w:cstheme="minorHAnsi"/>
          <w:color w:val="auto"/>
          <w:sz w:val="22"/>
          <w:szCs w:val="22"/>
          <w:lang w:val="pt-BR"/>
        </w:rPr>
      </w:pPr>
      <w:r w:rsidRPr="00924646">
        <w:rPr>
          <w:rFonts w:cstheme="minorHAnsi"/>
          <w:color w:val="auto"/>
          <w:sz w:val="22"/>
          <w:szCs w:val="22"/>
          <w:lang w:val="pt-BR"/>
        </w:rPr>
        <w:t>Tabela 14 – Relação entre Disponibilidade de computador nos horários que tenho para estudar e % de Aprovados</w:t>
      </w:r>
    </w:p>
    <w:tbl>
      <w:tblPr>
        <w:tblW w:w="5800" w:type="dxa"/>
        <w:tblInd w:w="70" w:type="dxa"/>
        <w:tblCellMar>
          <w:left w:w="70" w:type="dxa"/>
          <w:right w:w="70" w:type="dxa"/>
        </w:tblCellMar>
        <w:tblLook w:val="04A0" w:firstRow="1" w:lastRow="0" w:firstColumn="1" w:lastColumn="0" w:noHBand="0" w:noVBand="1"/>
      </w:tblPr>
      <w:tblGrid>
        <w:gridCol w:w="3880"/>
        <w:gridCol w:w="960"/>
        <w:gridCol w:w="960"/>
      </w:tblGrid>
      <w:tr w:rsidR="00E92DFE" w:rsidRPr="00F62887" w14:paraId="6176FFE2" w14:textId="77777777" w:rsidTr="003101EA">
        <w:trPr>
          <w:trHeight w:val="300"/>
        </w:trPr>
        <w:tc>
          <w:tcPr>
            <w:tcW w:w="3880" w:type="dxa"/>
            <w:tcBorders>
              <w:top w:val="single" w:sz="4" w:space="0" w:color="auto"/>
              <w:left w:val="nil"/>
              <w:bottom w:val="nil"/>
              <w:right w:val="nil"/>
            </w:tcBorders>
            <w:shd w:val="clear" w:color="000000" w:fill="FFFFFF"/>
            <w:vAlign w:val="center"/>
            <w:hideMark/>
          </w:tcPr>
          <w:p w14:paraId="03D48926"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000000" w:fill="F2F2F2"/>
            <w:noWrap/>
            <w:vAlign w:val="bottom"/>
            <w:hideMark/>
          </w:tcPr>
          <w:p w14:paraId="0B9E1D9F" w14:textId="77777777" w:rsidR="00E92DFE" w:rsidRPr="00F62887" w:rsidRDefault="00E92DFE"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4BE313AF" w14:textId="243B5CD2" w:rsidR="00E92DFE"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E92DFE" w:rsidRPr="00F62887">
              <w:rPr>
                <w:rFonts w:eastAsia="Times New Roman" w:cstheme="minorHAnsi"/>
                <w:b/>
                <w:bCs/>
                <w:sz w:val="18"/>
                <w:szCs w:val="18"/>
                <w:lang w:eastAsia="pt-BR"/>
              </w:rPr>
              <w:t>2020</w:t>
            </w:r>
          </w:p>
        </w:tc>
      </w:tr>
      <w:tr w:rsidR="00A25806" w:rsidRPr="00F62887" w14:paraId="6754CF2C" w14:textId="77777777" w:rsidTr="003101EA">
        <w:trPr>
          <w:trHeight w:val="480"/>
        </w:trPr>
        <w:tc>
          <w:tcPr>
            <w:tcW w:w="3880" w:type="dxa"/>
            <w:tcBorders>
              <w:top w:val="single" w:sz="4" w:space="0" w:color="auto"/>
              <w:left w:val="nil"/>
              <w:bottom w:val="nil"/>
              <w:right w:val="nil"/>
            </w:tcBorders>
            <w:shd w:val="clear" w:color="000000" w:fill="FFFFFF"/>
            <w:vAlign w:val="center"/>
            <w:hideMark/>
          </w:tcPr>
          <w:p w14:paraId="2D435CBE"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nil"/>
              <w:left w:val="nil"/>
              <w:bottom w:val="nil"/>
              <w:right w:val="nil"/>
            </w:tcBorders>
            <w:shd w:val="clear" w:color="000000" w:fill="F2F2F2"/>
            <w:vAlign w:val="center"/>
            <w:hideMark/>
          </w:tcPr>
          <w:p w14:paraId="0C499E1F"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960" w:type="dxa"/>
            <w:tcBorders>
              <w:top w:val="nil"/>
              <w:left w:val="nil"/>
              <w:bottom w:val="nil"/>
              <w:right w:val="nil"/>
            </w:tcBorders>
            <w:shd w:val="clear" w:color="000000" w:fill="FFFFFF"/>
            <w:vAlign w:val="center"/>
            <w:hideMark/>
          </w:tcPr>
          <w:p w14:paraId="7F43CE78" w14:textId="2C577FE4"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8,8</w:t>
            </w:r>
          </w:p>
        </w:tc>
      </w:tr>
      <w:tr w:rsidR="00A25806" w:rsidRPr="00F62887" w14:paraId="747F3854" w14:textId="77777777" w:rsidTr="003101EA">
        <w:trPr>
          <w:trHeight w:val="300"/>
        </w:trPr>
        <w:tc>
          <w:tcPr>
            <w:tcW w:w="3880" w:type="dxa"/>
            <w:tcBorders>
              <w:top w:val="nil"/>
              <w:left w:val="nil"/>
              <w:bottom w:val="nil"/>
              <w:right w:val="nil"/>
            </w:tcBorders>
            <w:shd w:val="clear" w:color="000000" w:fill="FFFFFF"/>
            <w:vAlign w:val="center"/>
            <w:hideMark/>
          </w:tcPr>
          <w:p w14:paraId="3B9CB54F"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2F2F2"/>
            <w:vAlign w:val="center"/>
            <w:hideMark/>
          </w:tcPr>
          <w:p w14:paraId="05E467E0" w14:textId="77777777" w:rsidR="00A25806" w:rsidRPr="00F62887" w:rsidRDefault="00A25806" w:rsidP="00A25806">
            <w:pPr>
              <w:spacing w:after="0"/>
              <w:jc w:val="right"/>
              <w:rPr>
                <w:rFonts w:eastAsia="Times New Roman" w:cstheme="minorHAnsi"/>
                <w:sz w:val="18"/>
                <w:szCs w:val="18"/>
                <w:lang w:eastAsia="pt-BR"/>
              </w:rPr>
            </w:pPr>
            <w:r w:rsidRPr="00F62887">
              <w:rPr>
                <w:rFonts w:eastAsia="Arial" w:cstheme="minorHAnsi"/>
                <w:sz w:val="18"/>
                <w:szCs w:val="18"/>
                <w:lang w:eastAsia="pt-BR"/>
              </w:rPr>
              <w:t>58,67</w:t>
            </w:r>
          </w:p>
        </w:tc>
        <w:tc>
          <w:tcPr>
            <w:tcW w:w="960" w:type="dxa"/>
            <w:tcBorders>
              <w:top w:val="nil"/>
              <w:left w:val="nil"/>
              <w:bottom w:val="nil"/>
              <w:right w:val="nil"/>
            </w:tcBorders>
            <w:shd w:val="clear" w:color="000000" w:fill="FFFFFF"/>
            <w:vAlign w:val="center"/>
            <w:hideMark/>
          </w:tcPr>
          <w:p w14:paraId="2671BD7D" w14:textId="1C66098B"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30,68</w:t>
            </w:r>
          </w:p>
        </w:tc>
      </w:tr>
      <w:tr w:rsidR="00A25806" w:rsidRPr="00F62887" w14:paraId="38E5D4B0"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4FA0D923"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2F2F2"/>
            <w:vAlign w:val="center"/>
            <w:hideMark/>
          </w:tcPr>
          <w:p w14:paraId="68B6FFD6" w14:textId="77777777" w:rsidR="00A25806" w:rsidRPr="00F62887" w:rsidRDefault="00A25806" w:rsidP="00A25806">
            <w:pPr>
              <w:spacing w:after="0"/>
              <w:jc w:val="right"/>
              <w:rPr>
                <w:rFonts w:eastAsia="Times New Roman" w:cstheme="minorHAnsi"/>
                <w:sz w:val="18"/>
                <w:szCs w:val="18"/>
                <w:lang w:eastAsia="pt-BR"/>
              </w:rPr>
            </w:pPr>
            <w:r w:rsidRPr="00F62887">
              <w:rPr>
                <w:rFonts w:eastAsia="Times New Roman" w:cstheme="minorHAnsi"/>
                <w:sz w:val="18"/>
                <w:szCs w:val="18"/>
                <w:lang w:eastAsia="pt-BR"/>
              </w:rPr>
              <w:t>6,74</w:t>
            </w:r>
          </w:p>
        </w:tc>
        <w:tc>
          <w:tcPr>
            <w:tcW w:w="960" w:type="dxa"/>
            <w:tcBorders>
              <w:top w:val="nil"/>
              <w:left w:val="nil"/>
              <w:bottom w:val="single" w:sz="4" w:space="0" w:color="auto"/>
              <w:right w:val="nil"/>
            </w:tcBorders>
            <w:shd w:val="clear" w:color="000000" w:fill="FFFFFF"/>
            <w:vAlign w:val="center"/>
            <w:hideMark/>
          </w:tcPr>
          <w:p w14:paraId="4F8192B4" w14:textId="491233C8" w:rsidR="00A25806" w:rsidRPr="00F62887" w:rsidRDefault="00A25806" w:rsidP="00A25806">
            <w:pPr>
              <w:spacing w:after="0"/>
              <w:jc w:val="right"/>
              <w:rPr>
                <w:rFonts w:eastAsia="Times New Roman" w:cstheme="minorHAnsi"/>
                <w:sz w:val="18"/>
                <w:szCs w:val="18"/>
                <w:lang w:eastAsia="pt-BR"/>
              </w:rPr>
            </w:pPr>
            <w:r w:rsidRPr="00F62887">
              <w:rPr>
                <w:rFonts w:cstheme="minorHAnsi"/>
                <w:color w:val="111111"/>
                <w:sz w:val="18"/>
                <w:szCs w:val="18"/>
              </w:rPr>
              <w:t>3,49</w:t>
            </w:r>
          </w:p>
        </w:tc>
      </w:tr>
    </w:tbl>
    <w:p w14:paraId="641D40D9" w14:textId="77777777" w:rsidR="00E92DFE" w:rsidRPr="00F62887" w:rsidRDefault="00E92DFE" w:rsidP="00E92DFE">
      <w:pPr>
        <w:rPr>
          <w:rFonts w:cstheme="minorHAnsi"/>
        </w:rPr>
      </w:pPr>
    </w:p>
    <w:p w14:paraId="43F6F84D" w14:textId="5328D6C9" w:rsidR="004405E5" w:rsidRPr="00F62887" w:rsidRDefault="004405E5">
      <w:pPr>
        <w:rPr>
          <w:rFonts w:cstheme="minorHAnsi"/>
          <w:sz w:val="24"/>
          <w:szCs w:val="24"/>
        </w:rPr>
      </w:pPr>
      <w:r w:rsidRPr="00F62887">
        <w:rPr>
          <w:rFonts w:cstheme="minorHAnsi"/>
          <w:sz w:val="24"/>
          <w:szCs w:val="24"/>
        </w:rPr>
        <w:br w:type="page"/>
      </w:r>
    </w:p>
    <w:p w14:paraId="734BA51A" w14:textId="4B53BA52" w:rsidR="004405E5" w:rsidRPr="00F62887" w:rsidRDefault="00924646" w:rsidP="004405E5">
      <w:pPr>
        <w:pStyle w:val="FirstParagraph"/>
        <w:outlineLvl w:val="1"/>
        <w:rPr>
          <w:rFonts w:cstheme="minorHAnsi"/>
          <w:color w:val="auto"/>
          <w:lang w:val="pt-BR"/>
        </w:rPr>
      </w:pPr>
      <w:bookmarkStart w:id="53" w:name="_Toc57114720"/>
      <w:r w:rsidRPr="00F62887">
        <w:rPr>
          <w:rFonts w:cstheme="minorHAnsi"/>
          <w:color w:val="auto"/>
          <w:lang w:val="pt-BR"/>
        </w:rPr>
        <w:lastRenderedPageBreak/>
        <w:t>4.13 CURSO: PRINCÍPIOS E DIREITOS BÁSICOS DO CDC</w:t>
      </w:r>
      <w:bookmarkEnd w:id="53"/>
    </w:p>
    <w:p w14:paraId="6D23288C" w14:textId="77777777" w:rsidR="004405E5" w:rsidRPr="00F62887" w:rsidRDefault="004405E5" w:rsidP="004405E5">
      <w:pPr>
        <w:pStyle w:val="Corpodetexto"/>
        <w:rPr>
          <w:rFonts w:cstheme="minorHAnsi"/>
          <w:color w:val="auto"/>
          <w:lang w:val="pt-BR"/>
        </w:rPr>
      </w:pPr>
    </w:p>
    <w:p w14:paraId="78D780BC" w14:textId="5A8FE071"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color w:val="auto"/>
          <w:lang w:val="pt-BR"/>
        </w:rPr>
        <w:t xml:space="preserve">Princípios e Direitos Básicos do CDC </w:t>
      </w:r>
      <w:r w:rsidRPr="00F62887">
        <w:rPr>
          <w:rFonts w:cstheme="minorHAnsi"/>
          <w:color w:val="auto"/>
          <w:lang w:val="pt-BR"/>
        </w:rPr>
        <w:t xml:space="preserve">teve sua primeira oferta em 2017 e manteve a oferta constante ao longo do período observado, totalizando doze ofertas até julho de 2020. </w:t>
      </w:r>
    </w:p>
    <w:p w14:paraId="7E72B27D" w14:textId="77777777" w:rsidR="004405E5" w:rsidRPr="00924646" w:rsidRDefault="004405E5" w:rsidP="004405E5">
      <w:pPr>
        <w:pStyle w:val="Corpodetexto"/>
        <w:rPr>
          <w:rFonts w:cstheme="minorHAnsi"/>
          <w:color w:val="auto"/>
          <w:sz w:val="22"/>
          <w:szCs w:val="22"/>
        </w:rPr>
      </w:pPr>
      <w:r w:rsidRPr="00924646">
        <w:rPr>
          <w:rFonts w:cstheme="minorHAnsi"/>
          <w:color w:val="auto"/>
          <w:sz w:val="22"/>
          <w:szCs w:val="22"/>
        </w:rPr>
        <w:t>Tabela 1 – Ofertas por Ano</w:t>
      </w:r>
    </w:p>
    <w:tbl>
      <w:tblPr>
        <w:tblStyle w:val="Table"/>
        <w:tblW w:w="5720" w:type="dxa"/>
        <w:jc w:val="center"/>
        <w:tblLayout w:type="fixed"/>
        <w:tblLook w:val="0420" w:firstRow="1" w:lastRow="0" w:firstColumn="0" w:lastColumn="0" w:noHBand="0" w:noVBand="1"/>
      </w:tblPr>
      <w:tblGrid>
        <w:gridCol w:w="900"/>
        <w:gridCol w:w="900"/>
        <w:gridCol w:w="900"/>
        <w:gridCol w:w="900"/>
        <w:gridCol w:w="1220"/>
        <w:gridCol w:w="900"/>
      </w:tblGrid>
      <w:tr w:rsidR="004405E5" w:rsidRPr="00F62887" w14:paraId="1B8D8139" w14:textId="77777777" w:rsidTr="001A3B02">
        <w:trPr>
          <w:cantSplit/>
          <w:tblHeader/>
          <w:jc w:val="center"/>
        </w:trPr>
        <w:tc>
          <w:tcPr>
            <w:tcW w:w="900" w:type="dxa"/>
            <w:shd w:val="clear" w:color="auto" w:fill="FFFFFF"/>
            <w:tcMar>
              <w:top w:w="0" w:type="dxa"/>
              <w:left w:w="0" w:type="dxa"/>
              <w:bottom w:w="0" w:type="dxa"/>
              <w:right w:w="0" w:type="dxa"/>
            </w:tcMar>
            <w:vAlign w:val="center"/>
          </w:tcPr>
          <w:p w14:paraId="113671E7"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70BC7492"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08D0F416"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5330AAF6"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2019</w:t>
            </w:r>
          </w:p>
        </w:tc>
        <w:tc>
          <w:tcPr>
            <w:tcW w:w="1220" w:type="dxa"/>
            <w:shd w:val="clear" w:color="auto" w:fill="FFFFFF"/>
            <w:tcMar>
              <w:top w:w="0" w:type="dxa"/>
              <w:left w:w="0" w:type="dxa"/>
              <w:bottom w:w="0" w:type="dxa"/>
              <w:right w:w="0" w:type="dxa"/>
            </w:tcMar>
            <w:vAlign w:val="center"/>
          </w:tcPr>
          <w:p w14:paraId="0D1B7756" w14:textId="2B4181C0" w:rsidR="004405E5" w:rsidRPr="00F62887" w:rsidRDefault="001A3B02" w:rsidP="003101EA">
            <w:pPr>
              <w:spacing w:before="40" w:after="40"/>
              <w:ind w:left="100" w:right="100"/>
              <w:jc w:val="right"/>
              <w:rPr>
                <w:rFonts w:cstheme="minorHAnsi"/>
                <w:b/>
                <w:bCs/>
                <w:sz w:val="24"/>
              </w:rPr>
            </w:pPr>
            <w:r>
              <w:rPr>
                <w:rFonts w:eastAsia="Arial" w:cstheme="minorHAnsi"/>
                <w:b/>
                <w:bCs/>
                <w:sz w:val="24"/>
              </w:rPr>
              <w:t>Jul/2</w:t>
            </w:r>
            <w:r w:rsidR="004405E5"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71BDDB28"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Total</w:t>
            </w:r>
          </w:p>
        </w:tc>
      </w:tr>
      <w:tr w:rsidR="004405E5" w:rsidRPr="00F62887" w14:paraId="3FA59DA2" w14:textId="77777777" w:rsidTr="001A3B02">
        <w:trPr>
          <w:cantSplit/>
          <w:jc w:val="center"/>
        </w:trPr>
        <w:tc>
          <w:tcPr>
            <w:tcW w:w="900" w:type="dxa"/>
            <w:shd w:val="clear" w:color="auto" w:fill="FFFFFF"/>
            <w:tcMar>
              <w:top w:w="0" w:type="dxa"/>
              <w:left w:w="0" w:type="dxa"/>
              <w:bottom w:w="0" w:type="dxa"/>
              <w:right w:w="0" w:type="dxa"/>
            </w:tcMar>
            <w:vAlign w:val="center"/>
          </w:tcPr>
          <w:p w14:paraId="1EA32C92"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74F18DBD"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71D78E68"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757F2AA2"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3</w:t>
            </w:r>
          </w:p>
        </w:tc>
        <w:tc>
          <w:tcPr>
            <w:tcW w:w="1220" w:type="dxa"/>
            <w:shd w:val="clear" w:color="auto" w:fill="FFFFFF"/>
            <w:tcMar>
              <w:top w:w="0" w:type="dxa"/>
              <w:left w:w="0" w:type="dxa"/>
              <w:bottom w:w="0" w:type="dxa"/>
              <w:right w:w="0" w:type="dxa"/>
            </w:tcMar>
            <w:vAlign w:val="center"/>
          </w:tcPr>
          <w:p w14:paraId="2A9376A0" w14:textId="57771CED"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763A8FA5" w14:textId="74D869D1" w:rsidR="004405E5" w:rsidRPr="00F62887" w:rsidRDefault="004405E5" w:rsidP="003101EA">
            <w:pPr>
              <w:spacing w:before="40" w:after="40"/>
              <w:ind w:left="100" w:right="100"/>
              <w:jc w:val="center"/>
              <w:rPr>
                <w:rFonts w:cstheme="minorHAnsi"/>
                <w:sz w:val="24"/>
              </w:rPr>
            </w:pPr>
            <w:r w:rsidRPr="00F62887">
              <w:rPr>
                <w:rFonts w:cstheme="minorHAnsi"/>
                <w:sz w:val="24"/>
              </w:rPr>
              <w:t>12</w:t>
            </w:r>
          </w:p>
        </w:tc>
      </w:tr>
    </w:tbl>
    <w:p w14:paraId="4F9D30E2" w14:textId="77777777" w:rsidR="004405E5" w:rsidRPr="00F62887" w:rsidRDefault="004405E5" w:rsidP="004405E5">
      <w:pPr>
        <w:pStyle w:val="Corpodetexto"/>
        <w:rPr>
          <w:rFonts w:cstheme="minorHAnsi"/>
          <w:color w:val="auto"/>
        </w:rPr>
      </w:pPr>
    </w:p>
    <w:p w14:paraId="5C69308E" w14:textId="61B6AFD6"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No âmbito do Projeto Capacitação, o curso foi ofertado pela primeira vez em 2018, totalizando </w:t>
      </w:r>
      <w:r w:rsidR="009709A6" w:rsidRPr="00F62887">
        <w:rPr>
          <w:rFonts w:cstheme="minorHAnsi"/>
          <w:color w:val="auto"/>
          <w:lang w:val="pt-BR"/>
        </w:rPr>
        <w:t>nove</w:t>
      </w:r>
      <w:r w:rsidRPr="00F62887">
        <w:rPr>
          <w:rFonts w:cstheme="minorHAnsi"/>
          <w:color w:val="auto"/>
          <w:lang w:val="pt-BR"/>
        </w:rPr>
        <w:t xml:space="preserve"> ofertas até </w:t>
      </w:r>
      <w:r w:rsidR="009709A6" w:rsidRPr="00F62887">
        <w:rPr>
          <w:rFonts w:cstheme="minorHAnsi"/>
          <w:color w:val="auto"/>
          <w:lang w:val="pt-BR"/>
        </w:rPr>
        <w:t>julho</w:t>
      </w:r>
      <w:r w:rsidRPr="00F62887">
        <w:rPr>
          <w:rFonts w:cstheme="minorHAnsi"/>
          <w:color w:val="auto"/>
          <w:lang w:val="pt-BR"/>
        </w:rPr>
        <w:t xml:space="preserve"> de 2020.</w:t>
      </w:r>
    </w:p>
    <w:p w14:paraId="4A78AB5A" w14:textId="77777777" w:rsidR="004405E5" w:rsidRPr="00924646" w:rsidRDefault="004405E5" w:rsidP="004405E5">
      <w:pPr>
        <w:pStyle w:val="Corpodetexto"/>
        <w:rPr>
          <w:rFonts w:cstheme="minorHAnsi"/>
          <w:color w:val="auto"/>
          <w:sz w:val="22"/>
          <w:szCs w:val="22"/>
          <w:lang w:val="pt-BR"/>
        </w:rPr>
      </w:pPr>
      <w:r w:rsidRPr="00924646">
        <w:rPr>
          <w:rFonts w:cstheme="minorHAnsi"/>
          <w:color w:val="auto"/>
          <w:sz w:val="22"/>
          <w:szCs w:val="22"/>
          <w:lang w:val="pt-BR"/>
        </w:rPr>
        <w:t>Tabela 2 – Ofertas por Ano no Projeto Capacitações</w:t>
      </w:r>
    </w:p>
    <w:tbl>
      <w:tblPr>
        <w:tblStyle w:val="Table"/>
        <w:tblW w:w="3877" w:type="dxa"/>
        <w:jc w:val="center"/>
        <w:tblLayout w:type="fixed"/>
        <w:tblLook w:val="0420" w:firstRow="1" w:lastRow="0" w:firstColumn="0" w:lastColumn="0" w:noHBand="0" w:noVBand="1"/>
      </w:tblPr>
      <w:tblGrid>
        <w:gridCol w:w="900"/>
        <w:gridCol w:w="900"/>
        <w:gridCol w:w="1177"/>
        <w:gridCol w:w="900"/>
      </w:tblGrid>
      <w:tr w:rsidR="004405E5" w:rsidRPr="00F62887" w14:paraId="3918D049" w14:textId="77777777" w:rsidTr="001A3B02">
        <w:trPr>
          <w:cantSplit/>
          <w:tblHeader/>
          <w:jc w:val="center"/>
        </w:trPr>
        <w:tc>
          <w:tcPr>
            <w:tcW w:w="900" w:type="dxa"/>
            <w:shd w:val="clear" w:color="auto" w:fill="FFFFFF"/>
            <w:tcMar>
              <w:top w:w="0" w:type="dxa"/>
              <w:left w:w="0" w:type="dxa"/>
              <w:bottom w:w="0" w:type="dxa"/>
              <w:right w:w="0" w:type="dxa"/>
            </w:tcMar>
            <w:vAlign w:val="center"/>
          </w:tcPr>
          <w:p w14:paraId="12526787"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E5A529F"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6A20A0E2" w14:textId="6F49CE88" w:rsidR="004405E5" w:rsidRPr="00F62887" w:rsidRDefault="001A3B02" w:rsidP="001A3B02">
            <w:pPr>
              <w:spacing w:before="40" w:after="40"/>
              <w:ind w:left="100" w:right="100"/>
              <w:jc w:val="center"/>
              <w:rPr>
                <w:rFonts w:cstheme="minorHAnsi"/>
                <w:b/>
                <w:bCs/>
                <w:sz w:val="24"/>
              </w:rPr>
            </w:pPr>
            <w:r>
              <w:rPr>
                <w:rFonts w:eastAsia="Arial" w:cstheme="minorHAnsi"/>
                <w:b/>
                <w:bCs/>
                <w:sz w:val="24"/>
              </w:rPr>
              <w:t>Jul/2</w:t>
            </w:r>
            <w:r w:rsidR="004405E5"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00C8F983"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Total</w:t>
            </w:r>
          </w:p>
        </w:tc>
      </w:tr>
      <w:tr w:rsidR="004405E5" w:rsidRPr="00F62887" w14:paraId="08052301" w14:textId="77777777" w:rsidTr="001A3B02">
        <w:trPr>
          <w:cantSplit/>
          <w:jc w:val="center"/>
        </w:trPr>
        <w:tc>
          <w:tcPr>
            <w:tcW w:w="900" w:type="dxa"/>
            <w:shd w:val="clear" w:color="auto" w:fill="FFFFFF"/>
            <w:tcMar>
              <w:top w:w="0" w:type="dxa"/>
              <w:left w:w="0" w:type="dxa"/>
              <w:bottom w:w="0" w:type="dxa"/>
              <w:right w:w="0" w:type="dxa"/>
            </w:tcMar>
            <w:vAlign w:val="center"/>
          </w:tcPr>
          <w:p w14:paraId="07FB551E"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4FFD219C"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3</w:t>
            </w:r>
          </w:p>
        </w:tc>
        <w:tc>
          <w:tcPr>
            <w:tcW w:w="1177" w:type="dxa"/>
            <w:shd w:val="clear" w:color="auto" w:fill="FFFFFF"/>
            <w:tcMar>
              <w:top w:w="0" w:type="dxa"/>
              <w:left w:w="0" w:type="dxa"/>
              <w:bottom w:w="0" w:type="dxa"/>
              <w:right w:w="0" w:type="dxa"/>
            </w:tcMar>
            <w:vAlign w:val="center"/>
          </w:tcPr>
          <w:p w14:paraId="3CFF42FA" w14:textId="169C1B61" w:rsidR="004405E5" w:rsidRPr="00F62887" w:rsidRDefault="009709A6" w:rsidP="003101EA">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27B93A7A" w14:textId="279FD8AF" w:rsidR="004405E5" w:rsidRPr="00F62887" w:rsidRDefault="009709A6" w:rsidP="003101EA">
            <w:pPr>
              <w:spacing w:before="40" w:after="40"/>
              <w:ind w:left="100" w:right="100"/>
              <w:jc w:val="center"/>
              <w:rPr>
                <w:rFonts w:cstheme="minorHAnsi"/>
                <w:sz w:val="24"/>
              </w:rPr>
            </w:pPr>
            <w:r w:rsidRPr="00F62887">
              <w:rPr>
                <w:rFonts w:eastAsia="Arial" w:cstheme="minorHAnsi"/>
                <w:sz w:val="24"/>
              </w:rPr>
              <w:t>9</w:t>
            </w:r>
          </w:p>
        </w:tc>
      </w:tr>
    </w:tbl>
    <w:p w14:paraId="481C982F" w14:textId="0BF36575"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Em relação ao número de matrículas, entre 2017 e 2019, o curso apresentou crescimento nas matrículas, mas, em 2020, houve decréscimo. Cabe ainda ressaltar que esse crescimento também foi constatado na proporção de matrículas por oferta, exceto em 2020, que a proporção também foi menor.</w:t>
      </w:r>
    </w:p>
    <w:p w14:paraId="0C070D1B" w14:textId="77777777" w:rsidR="004405E5" w:rsidRPr="00924646" w:rsidRDefault="004405E5" w:rsidP="004405E5">
      <w:pPr>
        <w:pStyle w:val="Corpodetexto"/>
        <w:rPr>
          <w:rFonts w:cstheme="minorHAnsi"/>
          <w:color w:val="auto"/>
          <w:sz w:val="22"/>
          <w:szCs w:val="22"/>
          <w:lang w:val="pt-BR"/>
        </w:rPr>
      </w:pPr>
      <w:r w:rsidRPr="00924646">
        <w:rPr>
          <w:rFonts w:cstheme="minorHAnsi"/>
          <w:color w:val="auto"/>
          <w:sz w:val="22"/>
          <w:szCs w:val="22"/>
          <w:lang w:val="pt-BR"/>
        </w:rPr>
        <w:t>Tabela 3 – Total de Matrículas por ano</w:t>
      </w:r>
    </w:p>
    <w:tbl>
      <w:tblPr>
        <w:tblStyle w:val="Table"/>
        <w:tblW w:w="2689" w:type="dxa"/>
        <w:jc w:val="center"/>
        <w:tblLayout w:type="fixed"/>
        <w:tblLook w:val="0420" w:firstRow="1" w:lastRow="0" w:firstColumn="0" w:lastColumn="0" w:noHBand="0" w:noVBand="1"/>
      </w:tblPr>
      <w:tblGrid>
        <w:gridCol w:w="1276"/>
        <w:gridCol w:w="1413"/>
      </w:tblGrid>
      <w:tr w:rsidR="004405E5" w:rsidRPr="00F62887" w14:paraId="35DF8163" w14:textId="77777777" w:rsidTr="001A3B02">
        <w:trPr>
          <w:cantSplit/>
          <w:tblHeader/>
          <w:jc w:val="center"/>
        </w:trPr>
        <w:tc>
          <w:tcPr>
            <w:tcW w:w="1276" w:type="dxa"/>
            <w:shd w:val="clear" w:color="auto" w:fill="FFFFFF"/>
            <w:tcMar>
              <w:top w:w="0" w:type="dxa"/>
              <w:left w:w="0" w:type="dxa"/>
              <w:bottom w:w="0" w:type="dxa"/>
              <w:right w:w="0" w:type="dxa"/>
            </w:tcMar>
            <w:vAlign w:val="center"/>
          </w:tcPr>
          <w:p w14:paraId="058E89F9"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484FBBAC"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4405E5" w:rsidRPr="00F62887" w14:paraId="2B7A9A82" w14:textId="77777777" w:rsidTr="001A3B02">
        <w:trPr>
          <w:cantSplit/>
          <w:jc w:val="center"/>
        </w:trPr>
        <w:tc>
          <w:tcPr>
            <w:tcW w:w="1276" w:type="dxa"/>
            <w:shd w:val="clear" w:color="auto" w:fill="FFFFFF"/>
            <w:tcMar>
              <w:top w:w="0" w:type="dxa"/>
              <w:left w:w="0" w:type="dxa"/>
              <w:bottom w:w="0" w:type="dxa"/>
              <w:right w:w="0" w:type="dxa"/>
            </w:tcMar>
            <w:vAlign w:val="center"/>
          </w:tcPr>
          <w:p w14:paraId="5A738CE1"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1DF06C61"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769</w:t>
            </w:r>
          </w:p>
        </w:tc>
      </w:tr>
      <w:tr w:rsidR="004405E5" w:rsidRPr="00F62887" w14:paraId="4026DA9F" w14:textId="77777777" w:rsidTr="001A3B02">
        <w:trPr>
          <w:cantSplit/>
          <w:jc w:val="center"/>
        </w:trPr>
        <w:tc>
          <w:tcPr>
            <w:tcW w:w="1276" w:type="dxa"/>
            <w:shd w:val="clear" w:color="auto" w:fill="FFFFFF"/>
            <w:tcMar>
              <w:top w:w="0" w:type="dxa"/>
              <w:left w:w="0" w:type="dxa"/>
              <w:bottom w:w="0" w:type="dxa"/>
              <w:right w:w="0" w:type="dxa"/>
            </w:tcMar>
            <w:vAlign w:val="center"/>
          </w:tcPr>
          <w:p w14:paraId="19863BD4"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4DB1FC3F"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3962</w:t>
            </w:r>
          </w:p>
        </w:tc>
      </w:tr>
      <w:tr w:rsidR="004405E5" w:rsidRPr="00F62887" w14:paraId="4D7F07C7" w14:textId="77777777" w:rsidTr="001A3B02">
        <w:trPr>
          <w:cantSplit/>
          <w:jc w:val="center"/>
        </w:trPr>
        <w:tc>
          <w:tcPr>
            <w:tcW w:w="1276" w:type="dxa"/>
            <w:shd w:val="clear" w:color="auto" w:fill="FFFFFF"/>
            <w:tcMar>
              <w:top w:w="0" w:type="dxa"/>
              <w:left w:w="0" w:type="dxa"/>
              <w:bottom w:w="0" w:type="dxa"/>
              <w:right w:w="0" w:type="dxa"/>
            </w:tcMar>
            <w:vAlign w:val="center"/>
          </w:tcPr>
          <w:p w14:paraId="2D9DE885"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1DEDF93B"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4150</w:t>
            </w:r>
          </w:p>
        </w:tc>
      </w:tr>
      <w:tr w:rsidR="004405E5" w:rsidRPr="00F62887" w14:paraId="44EE2871" w14:textId="77777777" w:rsidTr="001A3B02">
        <w:trPr>
          <w:cantSplit/>
          <w:jc w:val="center"/>
        </w:trPr>
        <w:tc>
          <w:tcPr>
            <w:tcW w:w="1276" w:type="dxa"/>
            <w:shd w:val="clear" w:color="auto" w:fill="FFFFFF"/>
            <w:tcMar>
              <w:top w:w="0" w:type="dxa"/>
              <w:left w:w="0" w:type="dxa"/>
              <w:bottom w:w="0" w:type="dxa"/>
              <w:right w:w="0" w:type="dxa"/>
            </w:tcMar>
            <w:vAlign w:val="center"/>
          </w:tcPr>
          <w:p w14:paraId="1D5A31BD" w14:textId="2A907559" w:rsidR="004405E5" w:rsidRPr="00F62887" w:rsidRDefault="001A3B02" w:rsidP="003101EA">
            <w:pPr>
              <w:spacing w:before="40" w:after="40"/>
              <w:ind w:left="100" w:right="100"/>
              <w:jc w:val="right"/>
              <w:rPr>
                <w:rFonts w:cstheme="minorHAnsi"/>
                <w:sz w:val="24"/>
              </w:rPr>
            </w:pPr>
            <w:r>
              <w:rPr>
                <w:rFonts w:eastAsia="Arial" w:cstheme="minorHAnsi"/>
                <w:sz w:val="24"/>
              </w:rPr>
              <w:t>Jul/2</w:t>
            </w:r>
            <w:r w:rsidR="004405E5"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2832EE56" w14:textId="6CEE2FCE"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2378</w:t>
            </w:r>
          </w:p>
        </w:tc>
      </w:tr>
      <w:tr w:rsidR="000F53D1" w:rsidRPr="00F62887" w14:paraId="5D3803BA" w14:textId="77777777" w:rsidTr="001A3B02">
        <w:trPr>
          <w:cantSplit/>
          <w:jc w:val="center"/>
        </w:trPr>
        <w:tc>
          <w:tcPr>
            <w:tcW w:w="1276" w:type="dxa"/>
            <w:shd w:val="clear" w:color="auto" w:fill="FFFFFF"/>
            <w:tcMar>
              <w:top w:w="0" w:type="dxa"/>
              <w:left w:w="0" w:type="dxa"/>
              <w:bottom w:w="0" w:type="dxa"/>
              <w:right w:w="0" w:type="dxa"/>
            </w:tcMar>
            <w:vAlign w:val="center"/>
          </w:tcPr>
          <w:p w14:paraId="4E369149" w14:textId="1E18062A" w:rsidR="000F53D1" w:rsidRPr="00F62887" w:rsidRDefault="000F53D1"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1E708200" w14:textId="40F61EA7" w:rsidR="000F53D1" w:rsidRPr="00F62887" w:rsidRDefault="000F53D1" w:rsidP="003101EA">
            <w:pPr>
              <w:spacing w:before="40" w:after="40"/>
              <w:ind w:left="100" w:right="100"/>
              <w:jc w:val="center"/>
              <w:rPr>
                <w:rFonts w:eastAsia="Arial" w:cstheme="minorHAnsi"/>
                <w:sz w:val="24"/>
              </w:rPr>
            </w:pPr>
            <w:r w:rsidRPr="00F62887">
              <w:rPr>
                <w:rFonts w:eastAsia="Arial" w:cstheme="minorHAnsi"/>
                <w:sz w:val="24"/>
              </w:rPr>
              <w:t>11259</w:t>
            </w:r>
          </w:p>
        </w:tc>
      </w:tr>
    </w:tbl>
    <w:p w14:paraId="7F9250A9" w14:textId="77777777" w:rsidR="004405E5" w:rsidRPr="00F62887" w:rsidRDefault="004405E5" w:rsidP="004405E5">
      <w:pPr>
        <w:pStyle w:val="Corpodetexto"/>
        <w:rPr>
          <w:rFonts w:cstheme="minorHAnsi"/>
          <w:color w:val="auto"/>
        </w:rPr>
      </w:pPr>
    </w:p>
    <w:p w14:paraId="2B2D6CE4" w14:textId="7479AEAD"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No Projeto Capacitação, em relação ao número de matrículas, entre 2018 e 2019, o curso apresentou crescimento nas matrículas, mas, em 2020, esse número também caiu significativamente. Todavia, não se verifica o crescimento nas matrículas em relação às ofertas; verifica-se o decréscimo. A partir dos dados analisados, verificou-se que a participação no curso é maior do público que não está vinculado ao Projeto Capacitação.</w:t>
      </w:r>
    </w:p>
    <w:p w14:paraId="08B7264C" w14:textId="6C3CBB9F" w:rsidR="004405E5" w:rsidRDefault="004405E5" w:rsidP="004405E5">
      <w:pPr>
        <w:pStyle w:val="Corpodetexto"/>
        <w:rPr>
          <w:rFonts w:cstheme="minorHAnsi"/>
          <w:color w:val="auto"/>
          <w:lang w:val="pt-BR"/>
        </w:rPr>
      </w:pPr>
    </w:p>
    <w:p w14:paraId="70F6A3DE" w14:textId="77777777" w:rsidR="001D5EAA" w:rsidRPr="00F62887" w:rsidRDefault="001D5EAA" w:rsidP="004405E5">
      <w:pPr>
        <w:pStyle w:val="Corpodetexto"/>
        <w:rPr>
          <w:rFonts w:cstheme="minorHAnsi"/>
          <w:color w:val="auto"/>
          <w:lang w:val="pt-BR"/>
        </w:rPr>
      </w:pPr>
    </w:p>
    <w:p w14:paraId="7544DF50" w14:textId="77777777" w:rsidR="004405E5" w:rsidRPr="00F62887" w:rsidRDefault="004405E5" w:rsidP="004405E5">
      <w:pPr>
        <w:pStyle w:val="Corpodetexto"/>
        <w:rPr>
          <w:rFonts w:cstheme="minorHAnsi"/>
          <w:color w:val="auto"/>
          <w:lang w:val="pt-BR"/>
        </w:rPr>
      </w:pPr>
    </w:p>
    <w:p w14:paraId="6E37F89F" w14:textId="77777777" w:rsidR="004405E5" w:rsidRPr="00462DAC" w:rsidRDefault="004405E5" w:rsidP="004405E5">
      <w:pPr>
        <w:pStyle w:val="Corpodetexto"/>
        <w:rPr>
          <w:rFonts w:cstheme="minorHAnsi"/>
          <w:color w:val="auto"/>
          <w:sz w:val="22"/>
          <w:szCs w:val="22"/>
          <w:lang w:val="pt-BR"/>
        </w:rPr>
      </w:pPr>
      <w:r w:rsidRPr="00462DAC">
        <w:rPr>
          <w:rFonts w:cstheme="minorHAnsi"/>
          <w:color w:val="auto"/>
          <w:sz w:val="22"/>
          <w:szCs w:val="22"/>
          <w:lang w:val="pt-BR"/>
        </w:rPr>
        <w:lastRenderedPageBreak/>
        <w:t>Tabela 4 – Total de Matrículas por ano no Projeto Capacitação</w:t>
      </w:r>
    </w:p>
    <w:tbl>
      <w:tblPr>
        <w:tblStyle w:val="Table"/>
        <w:tblW w:w="2547" w:type="dxa"/>
        <w:jc w:val="center"/>
        <w:tblLayout w:type="fixed"/>
        <w:tblLook w:val="0420" w:firstRow="1" w:lastRow="0" w:firstColumn="0" w:lastColumn="0" w:noHBand="0" w:noVBand="1"/>
      </w:tblPr>
      <w:tblGrid>
        <w:gridCol w:w="1134"/>
        <w:gridCol w:w="1413"/>
      </w:tblGrid>
      <w:tr w:rsidR="004405E5" w:rsidRPr="00F62887" w14:paraId="4367B215"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7449CFA3"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4EAFA55D"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4405E5" w:rsidRPr="00F62887" w14:paraId="0AE529B0" w14:textId="77777777" w:rsidTr="001A3B02">
        <w:trPr>
          <w:cantSplit/>
          <w:jc w:val="center"/>
        </w:trPr>
        <w:tc>
          <w:tcPr>
            <w:tcW w:w="1134" w:type="dxa"/>
            <w:shd w:val="clear" w:color="auto" w:fill="FFFFFF"/>
            <w:tcMar>
              <w:top w:w="0" w:type="dxa"/>
              <w:left w:w="0" w:type="dxa"/>
              <w:bottom w:w="0" w:type="dxa"/>
              <w:right w:w="0" w:type="dxa"/>
            </w:tcMar>
            <w:vAlign w:val="center"/>
          </w:tcPr>
          <w:p w14:paraId="7C27AC89"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19130CF7"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1000</w:t>
            </w:r>
          </w:p>
        </w:tc>
      </w:tr>
      <w:tr w:rsidR="004405E5" w:rsidRPr="00F62887" w14:paraId="31C50077" w14:textId="77777777" w:rsidTr="001A3B02">
        <w:trPr>
          <w:cantSplit/>
          <w:jc w:val="center"/>
        </w:trPr>
        <w:tc>
          <w:tcPr>
            <w:tcW w:w="1134" w:type="dxa"/>
            <w:shd w:val="clear" w:color="auto" w:fill="FFFFFF"/>
            <w:tcMar>
              <w:top w:w="0" w:type="dxa"/>
              <w:left w:w="0" w:type="dxa"/>
              <w:bottom w:w="0" w:type="dxa"/>
              <w:right w:w="0" w:type="dxa"/>
            </w:tcMar>
            <w:vAlign w:val="center"/>
          </w:tcPr>
          <w:p w14:paraId="147D0322"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1AEDD9B0"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2063</w:t>
            </w:r>
          </w:p>
        </w:tc>
      </w:tr>
      <w:tr w:rsidR="004405E5" w:rsidRPr="00F62887" w14:paraId="4EA726E8" w14:textId="77777777" w:rsidTr="001A3B02">
        <w:trPr>
          <w:cantSplit/>
          <w:jc w:val="center"/>
        </w:trPr>
        <w:tc>
          <w:tcPr>
            <w:tcW w:w="1134" w:type="dxa"/>
            <w:shd w:val="clear" w:color="auto" w:fill="FFFFFF"/>
            <w:tcMar>
              <w:top w:w="0" w:type="dxa"/>
              <w:left w:w="0" w:type="dxa"/>
              <w:bottom w:w="0" w:type="dxa"/>
              <w:right w:w="0" w:type="dxa"/>
            </w:tcMar>
            <w:vAlign w:val="center"/>
          </w:tcPr>
          <w:p w14:paraId="6DAFB2AA" w14:textId="01D36B47" w:rsidR="004405E5" w:rsidRPr="00F62887" w:rsidRDefault="001A3B02" w:rsidP="001A3B02">
            <w:pPr>
              <w:spacing w:before="40" w:after="40"/>
              <w:ind w:left="100" w:right="100"/>
              <w:jc w:val="center"/>
              <w:rPr>
                <w:rFonts w:cstheme="minorHAnsi"/>
                <w:sz w:val="24"/>
              </w:rPr>
            </w:pPr>
            <w:r>
              <w:rPr>
                <w:rFonts w:eastAsia="Arial" w:cstheme="minorHAnsi"/>
                <w:sz w:val="24"/>
              </w:rPr>
              <w:t>Jul/2</w:t>
            </w:r>
            <w:r w:rsidR="004405E5"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08661102"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230</w:t>
            </w:r>
          </w:p>
        </w:tc>
      </w:tr>
      <w:tr w:rsidR="000F53D1" w:rsidRPr="00F62887" w14:paraId="6E0CB926" w14:textId="77777777" w:rsidTr="001A3B02">
        <w:trPr>
          <w:cantSplit/>
          <w:jc w:val="center"/>
        </w:trPr>
        <w:tc>
          <w:tcPr>
            <w:tcW w:w="1134" w:type="dxa"/>
            <w:shd w:val="clear" w:color="auto" w:fill="FFFFFF"/>
            <w:tcMar>
              <w:top w:w="0" w:type="dxa"/>
              <w:left w:w="0" w:type="dxa"/>
              <w:bottom w:w="0" w:type="dxa"/>
              <w:right w:w="0" w:type="dxa"/>
            </w:tcMar>
            <w:vAlign w:val="center"/>
          </w:tcPr>
          <w:p w14:paraId="66B05FC2" w14:textId="037D991E" w:rsidR="000F53D1" w:rsidRPr="00F62887" w:rsidRDefault="000F53D1"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17568A84" w14:textId="0ABCCB72" w:rsidR="000F53D1" w:rsidRPr="00F62887" w:rsidRDefault="000F53D1" w:rsidP="003101EA">
            <w:pPr>
              <w:spacing w:before="40" w:after="40"/>
              <w:ind w:left="100" w:right="100"/>
              <w:jc w:val="center"/>
              <w:rPr>
                <w:rFonts w:eastAsia="Arial" w:cstheme="minorHAnsi"/>
                <w:sz w:val="24"/>
              </w:rPr>
            </w:pPr>
            <w:r w:rsidRPr="00F62887">
              <w:rPr>
                <w:rFonts w:eastAsia="Arial" w:cstheme="minorHAnsi"/>
                <w:sz w:val="24"/>
              </w:rPr>
              <w:t>3481</w:t>
            </w:r>
          </w:p>
        </w:tc>
      </w:tr>
    </w:tbl>
    <w:p w14:paraId="7D8C806C" w14:textId="55055654"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Com relação aos aprovados, verifica-se que o curso apresentou uma variação positiva nos números absolutos entre os anos de 2017 e 2019, já o ano de 2020 foi marcado pela redução dos aprovados. Em relação ao percentual de aprovados em relação ao número de matriculados, percebe-se que há um decréscimo anualmente.</w:t>
      </w:r>
    </w:p>
    <w:p w14:paraId="1227AFE4" w14:textId="77777777" w:rsidR="004405E5" w:rsidRPr="00462DAC" w:rsidRDefault="004405E5" w:rsidP="004405E5">
      <w:pPr>
        <w:pStyle w:val="Corpodetexto"/>
        <w:rPr>
          <w:rFonts w:cstheme="minorHAnsi"/>
          <w:color w:val="auto"/>
          <w:sz w:val="22"/>
          <w:szCs w:val="22"/>
        </w:rPr>
      </w:pPr>
      <w:r w:rsidRPr="00462DAC">
        <w:rPr>
          <w:rFonts w:cstheme="minorHAnsi"/>
          <w:color w:val="auto"/>
          <w:sz w:val="22"/>
          <w:szCs w:val="22"/>
        </w:rPr>
        <w:t>Tabela 5 -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4405E5" w:rsidRPr="00F62887" w14:paraId="3B61F58D"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17936CA9"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0DBC5708"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0D6373E6"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Porcentagem</w:t>
            </w:r>
          </w:p>
        </w:tc>
      </w:tr>
      <w:tr w:rsidR="004405E5" w:rsidRPr="00F62887" w14:paraId="4033A992" w14:textId="77777777" w:rsidTr="001A3B02">
        <w:trPr>
          <w:cantSplit/>
          <w:jc w:val="center"/>
        </w:trPr>
        <w:tc>
          <w:tcPr>
            <w:tcW w:w="1134" w:type="dxa"/>
            <w:shd w:val="clear" w:color="auto" w:fill="FFFFFF"/>
            <w:tcMar>
              <w:top w:w="0" w:type="dxa"/>
              <w:left w:w="0" w:type="dxa"/>
              <w:bottom w:w="0" w:type="dxa"/>
              <w:right w:w="0" w:type="dxa"/>
            </w:tcMar>
            <w:vAlign w:val="center"/>
          </w:tcPr>
          <w:p w14:paraId="38160880"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4050EE04"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386</w:t>
            </w:r>
          </w:p>
        </w:tc>
        <w:tc>
          <w:tcPr>
            <w:tcW w:w="1719" w:type="dxa"/>
            <w:shd w:val="clear" w:color="auto" w:fill="FFFFFF"/>
            <w:tcMar>
              <w:top w:w="0" w:type="dxa"/>
              <w:left w:w="0" w:type="dxa"/>
              <w:bottom w:w="0" w:type="dxa"/>
              <w:right w:w="0" w:type="dxa"/>
            </w:tcMar>
            <w:vAlign w:val="center"/>
          </w:tcPr>
          <w:p w14:paraId="7BC7EF48"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50,20</w:t>
            </w:r>
          </w:p>
        </w:tc>
      </w:tr>
      <w:tr w:rsidR="004405E5" w:rsidRPr="00F62887" w14:paraId="07498C5D" w14:textId="77777777" w:rsidTr="001A3B02">
        <w:trPr>
          <w:cantSplit/>
          <w:jc w:val="center"/>
        </w:trPr>
        <w:tc>
          <w:tcPr>
            <w:tcW w:w="1134" w:type="dxa"/>
            <w:shd w:val="clear" w:color="auto" w:fill="FFFFFF"/>
            <w:tcMar>
              <w:top w:w="0" w:type="dxa"/>
              <w:left w:w="0" w:type="dxa"/>
              <w:bottom w:w="0" w:type="dxa"/>
              <w:right w:w="0" w:type="dxa"/>
            </w:tcMar>
            <w:vAlign w:val="center"/>
          </w:tcPr>
          <w:p w14:paraId="18FD2F2B"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44073207"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1883</w:t>
            </w:r>
          </w:p>
        </w:tc>
        <w:tc>
          <w:tcPr>
            <w:tcW w:w="1719" w:type="dxa"/>
            <w:shd w:val="clear" w:color="auto" w:fill="FFFFFF"/>
            <w:tcMar>
              <w:top w:w="0" w:type="dxa"/>
              <w:left w:w="0" w:type="dxa"/>
              <w:bottom w:w="0" w:type="dxa"/>
              <w:right w:w="0" w:type="dxa"/>
            </w:tcMar>
            <w:vAlign w:val="center"/>
          </w:tcPr>
          <w:p w14:paraId="6317133A"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47,53</w:t>
            </w:r>
          </w:p>
        </w:tc>
      </w:tr>
      <w:tr w:rsidR="004405E5" w:rsidRPr="00F62887" w14:paraId="4D88062D" w14:textId="77777777" w:rsidTr="001A3B02">
        <w:trPr>
          <w:cantSplit/>
          <w:jc w:val="center"/>
        </w:trPr>
        <w:tc>
          <w:tcPr>
            <w:tcW w:w="1134" w:type="dxa"/>
            <w:shd w:val="clear" w:color="auto" w:fill="FFFFFF"/>
            <w:tcMar>
              <w:top w:w="0" w:type="dxa"/>
              <w:left w:w="0" w:type="dxa"/>
              <w:bottom w:w="0" w:type="dxa"/>
              <w:right w:w="0" w:type="dxa"/>
            </w:tcMar>
            <w:vAlign w:val="center"/>
          </w:tcPr>
          <w:p w14:paraId="2B9A7BAA"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60870538"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1972</w:t>
            </w:r>
          </w:p>
        </w:tc>
        <w:tc>
          <w:tcPr>
            <w:tcW w:w="1719" w:type="dxa"/>
            <w:shd w:val="clear" w:color="auto" w:fill="FFFFFF"/>
            <w:tcMar>
              <w:top w:w="0" w:type="dxa"/>
              <w:left w:w="0" w:type="dxa"/>
              <w:bottom w:w="0" w:type="dxa"/>
              <w:right w:w="0" w:type="dxa"/>
            </w:tcMar>
            <w:vAlign w:val="center"/>
          </w:tcPr>
          <w:p w14:paraId="36E014BA"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47,52</w:t>
            </w:r>
          </w:p>
        </w:tc>
      </w:tr>
      <w:tr w:rsidR="004405E5" w:rsidRPr="00F62887" w14:paraId="64779E55" w14:textId="77777777" w:rsidTr="001A3B02">
        <w:trPr>
          <w:cantSplit/>
          <w:jc w:val="center"/>
        </w:trPr>
        <w:tc>
          <w:tcPr>
            <w:tcW w:w="1134" w:type="dxa"/>
            <w:shd w:val="clear" w:color="auto" w:fill="FFFFFF"/>
            <w:tcMar>
              <w:top w:w="0" w:type="dxa"/>
              <w:left w:w="0" w:type="dxa"/>
              <w:bottom w:w="0" w:type="dxa"/>
              <w:right w:w="0" w:type="dxa"/>
            </w:tcMar>
            <w:vAlign w:val="center"/>
          </w:tcPr>
          <w:p w14:paraId="7661C7AF" w14:textId="28EEC39E" w:rsidR="004405E5" w:rsidRPr="00F62887" w:rsidRDefault="001A3B02" w:rsidP="001A3B02">
            <w:pPr>
              <w:spacing w:before="40" w:after="40"/>
              <w:ind w:left="100" w:right="100"/>
              <w:jc w:val="center"/>
              <w:rPr>
                <w:rFonts w:cstheme="minorHAnsi"/>
                <w:sz w:val="24"/>
              </w:rPr>
            </w:pPr>
            <w:r>
              <w:rPr>
                <w:rFonts w:eastAsia="Arial" w:cstheme="minorHAnsi"/>
                <w:sz w:val="24"/>
              </w:rPr>
              <w:t>Jul/2</w:t>
            </w:r>
            <w:r w:rsidR="004405E5"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20366E86" w14:textId="03F4663E" w:rsidR="004405E5" w:rsidRPr="00F62887" w:rsidRDefault="00F11C1B" w:rsidP="003101EA">
            <w:pPr>
              <w:spacing w:before="40" w:after="40"/>
              <w:ind w:left="100" w:right="100"/>
              <w:jc w:val="right"/>
              <w:rPr>
                <w:rFonts w:cstheme="minorHAnsi"/>
                <w:sz w:val="24"/>
              </w:rPr>
            </w:pPr>
            <w:r w:rsidRPr="00F62887">
              <w:rPr>
                <w:rFonts w:eastAsia="Arial" w:cstheme="minorHAnsi"/>
                <w:sz w:val="24"/>
              </w:rPr>
              <w:t>612</w:t>
            </w:r>
          </w:p>
        </w:tc>
        <w:tc>
          <w:tcPr>
            <w:tcW w:w="1719" w:type="dxa"/>
            <w:shd w:val="clear" w:color="auto" w:fill="FFFFFF"/>
            <w:tcMar>
              <w:top w:w="0" w:type="dxa"/>
              <w:left w:w="0" w:type="dxa"/>
              <w:bottom w:w="0" w:type="dxa"/>
              <w:right w:w="0" w:type="dxa"/>
            </w:tcMar>
            <w:vAlign w:val="center"/>
          </w:tcPr>
          <w:p w14:paraId="633ADE86" w14:textId="6D1F2A6F" w:rsidR="004405E5" w:rsidRPr="00F62887" w:rsidRDefault="00F11C1B" w:rsidP="003101EA">
            <w:pPr>
              <w:spacing w:before="40" w:after="40"/>
              <w:ind w:left="100" w:right="100"/>
              <w:jc w:val="right"/>
              <w:rPr>
                <w:rFonts w:cstheme="minorHAnsi"/>
                <w:sz w:val="24"/>
              </w:rPr>
            </w:pPr>
            <w:r w:rsidRPr="00F62887">
              <w:rPr>
                <w:rFonts w:cstheme="minorHAnsi"/>
                <w:sz w:val="24"/>
              </w:rPr>
              <w:t>25,74</w:t>
            </w:r>
          </w:p>
        </w:tc>
      </w:tr>
      <w:tr w:rsidR="000F53D1" w:rsidRPr="00F62887" w14:paraId="222EFA8C" w14:textId="77777777" w:rsidTr="001A3B02">
        <w:trPr>
          <w:cantSplit/>
          <w:jc w:val="center"/>
        </w:trPr>
        <w:tc>
          <w:tcPr>
            <w:tcW w:w="1134" w:type="dxa"/>
            <w:shd w:val="clear" w:color="auto" w:fill="FFFFFF"/>
            <w:tcMar>
              <w:top w:w="0" w:type="dxa"/>
              <w:left w:w="0" w:type="dxa"/>
              <w:bottom w:w="0" w:type="dxa"/>
              <w:right w:w="0" w:type="dxa"/>
            </w:tcMar>
            <w:vAlign w:val="center"/>
          </w:tcPr>
          <w:p w14:paraId="3F71F3E7" w14:textId="6CF6AA71" w:rsidR="000F53D1" w:rsidRPr="00F62887" w:rsidRDefault="000F53D1" w:rsidP="003101E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11A6C8CD" w14:textId="7517C4F9" w:rsidR="000F53D1" w:rsidRPr="00F62887" w:rsidRDefault="000F53D1" w:rsidP="003101EA">
            <w:pPr>
              <w:spacing w:before="40" w:after="40"/>
              <w:ind w:left="100" w:right="100"/>
              <w:jc w:val="right"/>
              <w:rPr>
                <w:rFonts w:eastAsia="Arial" w:cstheme="minorHAnsi"/>
                <w:sz w:val="24"/>
              </w:rPr>
            </w:pPr>
            <w:r w:rsidRPr="00F62887">
              <w:rPr>
                <w:rFonts w:eastAsia="Arial" w:cstheme="minorHAnsi"/>
                <w:sz w:val="24"/>
              </w:rPr>
              <w:t>4853</w:t>
            </w:r>
          </w:p>
        </w:tc>
        <w:tc>
          <w:tcPr>
            <w:tcW w:w="1719" w:type="dxa"/>
            <w:shd w:val="clear" w:color="auto" w:fill="FFFFFF"/>
            <w:tcMar>
              <w:top w:w="0" w:type="dxa"/>
              <w:left w:w="0" w:type="dxa"/>
              <w:bottom w:w="0" w:type="dxa"/>
              <w:right w:w="0" w:type="dxa"/>
            </w:tcMar>
            <w:vAlign w:val="center"/>
          </w:tcPr>
          <w:p w14:paraId="467218D2" w14:textId="77777777" w:rsidR="000F53D1" w:rsidRPr="00F62887" w:rsidRDefault="000F53D1" w:rsidP="003101EA">
            <w:pPr>
              <w:spacing w:before="40" w:after="40"/>
              <w:ind w:left="100" w:right="100"/>
              <w:jc w:val="right"/>
              <w:rPr>
                <w:rFonts w:cstheme="minorHAnsi"/>
                <w:sz w:val="24"/>
              </w:rPr>
            </w:pPr>
          </w:p>
        </w:tc>
      </w:tr>
    </w:tbl>
    <w:p w14:paraId="5C02130C" w14:textId="77777777" w:rsidR="004405E5" w:rsidRPr="00F62887" w:rsidRDefault="004405E5" w:rsidP="004405E5">
      <w:pPr>
        <w:pStyle w:val="Corpodetexto"/>
        <w:rPr>
          <w:rFonts w:cstheme="minorHAnsi"/>
          <w:color w:val="auto"/>
        </w:rPr>
      </w:pPr>
    </w:p>
    <w:p w14:paraId="56A189FA" w14:textId="5BFB0A63"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Quanto aos aprovados no Projeto Capacitação, o curso apresentou aumento entre os anos de 2018 e 2019. Esse número, todavia, caiu significativamente em 2020. </w:t>
      </w:r>
    </w:p>
    <w:p w14:paraId="0E3714C3" w14:textId="77777777" w:rsidR="004405E5" w:rsidRPr="00462DAC" w:rsidRDefault="004405E5" w:rsidP="004405E5">
      <w:pPr>
        <w:pStyle w:val="Corpodetexto"/>
        <w:rPr>
          <w:rFonts w:cstheme="minorHAnsi"/>
          <w:color w:val="auto"/>
          <w:sz w:val="22"/>
          <w:szCs w:val="22"/>
          <w:lang w:val="pt-BR"/>
        </w:rPr>
      </w:pPr>
      <w:r w:rsidRPr="00462DAC">
        <w:rPr>
          <w:rFonts w:cstheme="minorHAnsi"/>
          <w:color w:val="auto"/>
          <w:sz w:val="22"/>
          <w:szCs w:val="22"/>
          <w:lang w:val="pt-BR"/>
        </w:rPr>
        <w:t>Tabela 6 - Aprovados por ano Projeto Capacitação</w:t>
      </w:r>
    </w:p>
    <w:tbl>
      <w:tblPr>
        <w:tblStyle w:val="Table"/>
        <w:tblW w:w="4457" w:type="dxa"/>
        <w:jc w:val="center"/>
        <w:tblLayout w:type="fixed"/>
        <w:tblLook w:val="0420" w:firstRow="1" w:lastRow="0" w:firstColumn="0" w:lastColumn="0" w:noHBand="0" w:noVBand="1"/>
      </w:tblPr>
      <w:tblGrid>
        <w:gridCol w:w="1276"/>
        <w:gridCol w:w="1462"/>
        <w:gridCol w:w="1719"/>
      </w:tblGrid>
      <w:tr w:rsidR="004405E5" w:rsidRPr="00F62887" w14:paraId="771CC42F" w14:textId="77777777" w:rsidTr="001A3B02">
        <w:trPr>
          <w:cantSplit/>
          <w:tblHeader/>
          <w:jc w:val="center"/>
        </w:trPr>
        <w:tc>
          <w:tcPr>
            <w:tcW w:w="1276" w:type="dxa"/>
            <w:shd w:val="clear" w:color="auto" w:fill="FFFFFF"/>
            <w:tcMar>
              <w:top w:w="0" w:type="dxa"/>
              <w:left w:w="0" w:type="dxa"/>
              <w:bottom w:w="0" w:type="dxa"/>
              <w:right w:w="0" w:type="dxa"/>
            </w:tcMar>
            <w:vAlign w:val="center"/>
          </w:tcPr>
          <w:p w14:paraId="7224479E"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74DC5CE0"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44E3ED8B" w14:textId="77777777" w:rsidR="004405E5" w:rsidRPr="00F62887" w:rsidRDefault="004405E5" w:rsidP="003101EA">
            <w:pPr>
              <w:spacing w:before="40" w:after="40"/>
              <w:ind w:left="100" w:right="100"/>
              <w:jc w:val="right"/>
              <w:rPr>
                <w:rFonts w:cstheme="minorHAnsi"/>
                <w:b/>
                <w:bCs/>
                <w:sz w:val="24"/>
              </w:rPr>
            </w:pPr>
            <w:r w:rsidRPr="00F62887">
              <w:rPr>
                <w:rFonts w:eastAsia="Arial" w:cstheme="minorHAnsi"/>
                <w:b/>
                <w:bCs/>
                <w:sz w:val="24"/>
              </w:rPr>
              <w:t>Porcentagem</w:t>
            </w:r>
          </w:p>
        </w:tc>
      </w:tr>
      <w:tr w:rsidR="004405E5" w:rsidRPr="00F62887" w14:paraId="0263506A" w14:textId="77777777" w:rsidTr="001A3B02">
        <w:trPr>
          <w:cantSplit/>
          <w:jc w:val="center"/>
        </w:trPr>
        <w:tc>
          <w:tcPr>
            <w:tcW w:w="1276" w:type="dxa"/>
            <w:shd w:val="clear" w:color="auto" w:fill="FFFFFF"/>
            <w:tcMar>
              <w:top w:w="0" w:type="dxa"/>
              <w:left w:w="0" w:type="dxa"/>
              <w:bottom w:w="0" w:type="dxa"/>
              <w:right w:w="0" w:type="dxa"/>
            </w:tcMar>
            <w:vAlign w:val="center"/>
          </w:tcPr>
          <w:p w14:paraId="259F4559"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6A342DFD"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677</w:t>
            </w:r>
          </w:p>
        </w:tc>
        <w:tc>
          <w:tcPr>
            <w:tcW w:w="1719" w:type="dxa"/>
            <w:shd w:val="clear" w:color="auto" w:fill="FFFFFF"/>
            <w:tcMar>
              <w:top w:w="0" w:type="dxa"/>
              <w:left w:w="0" w:type="dxa"/>
              <w:bottom w:w="0" w:type="dxa"/>
              <w:right w:w="0" w:type="dxa"/>
            </w:tcMar>
            <w:vAlign w:val="center"/>
          </w:tcPr>
          <w:p w14:paraId="6ED527C3"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67,70</w:t>
            </w:r>
          </w:p>
        </w:tc>
      </w:tr>
      <w:tr w:rsidR="004405E5" w:rsidRPr="00F62887" w14:paraId="5DBBC680" w14:textId="77777777" w:rsidTr="001A3B02">
        <w:trPr>
          <w:cantSplit/>
          <w:jc w:val="center"/>
        </w:trPr>
        <w:tc>
          <w:tcPr>
            <w:tcW w:w="1276" w:type="dxa"/>
            <w:shd w:val="clear" w:color="auto" w:fill="FFFFFF"/>
            <w:tcMar>
              <w:top w:w="0" w:type="dxa"/>
              <w:left w:w="0" w:type="dxa"/>
              <w:bottom w:w="0" w:type="dxa"/>
              <w:right w:w="0" w:type="dxa"/>
            </w:tcMar>
            <w:vAlign w:val="center"/>
          </w:tcPr>
          <w:p w14:paraId="3710ADA1" w14:textId="77777777" w:rsidR="004405E5" w:rsidRPr="00F62887" w:rsidRDefault="004405E5" w:rsidP="003101EA">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15E1B908"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1190</w:t>
            </w:r>
          </w:p>
        </w:tc>
        <w:tc>
          <w:tcPr>
            <w:tcW w:w="1719" w:type="dxa"/>
            <w:shd w:val="clear" w:color="auto" w:fill="FFFFFF"/>
            <w:tcMar>
              <w:top w:w="0" w:type="dxa"/>
              <w:left w:w="0" w:type="dxa"/>
              <w:bottom w:w="0" w:type="dxa"/>
              <w:right w:w="0" w:type="dxa"/>
            </w:tcMar>
            <w:vAlign w:val="center"/>
          </w:tcPr>
          <w:p w14:paraId="0F843396" w14:textId="77777777" w:rsidR="004405E5" w:rsidRPr="00F62887" w:rsidRDefault="004405E5" w:rsidP="003101EA">
            <w:pPr>
              <w:spacing w:before="40" w:after="40"/>
              <w:ind w:left="100" w:right="100"/>
              <w:jc w:val="center"/>
              <w:rPr>
                <w:rFonts w:cstheme="minorHAnsi"/>
                <w:sz w:val="24"/>
              </w:rPr>
            </w:pPr>
            <w:r w:rsidRPr="00F62887">
              <w:rPr>
                <w:rFonts w:eastAsia="Arial" w:cstheme="minorHAnsi"/>
                <w:sz w:val="24"/>
              </w:rPr>
              <w:t>57,68</w:t>
            </w:r>
          </w:p>
        </w:tc>
      </w:tr>
      <w:tr w:rsidR="004405E5" w:rsidRPr="00F62887" w14:paraId="1667B184" w14:textId="77777777" w:rsidTr="001A3B02">
        <w:trPr>
          <w:cantSplit/>
          <w:jc w:val="center"/>
        </w:trPr>
        <w:tc>
          <w:tcPr>
            <w:tcW w:w="1276" w:type="dxa"/>
            <w:shd w:val="clear" w:color="auto" w:fill="FFFFFF"/>
            <w:tcMar>
              <w:top w:w="0" w:type="dxa"/>
              <w:left w:w="0" w:type="dxa"/>
              <w:bottom w:w="0" w:type="dxa"/>
              <w:right w:w="0" w:type="dxa"/>
            </w:tcMar>
            <w:vAlign w:val="center"/>
          </w:tcPr>
          <w:p w14:paraId="07BB0182" w14:textId="367F4681" w:rsidR="004405E5" w:rsidRPr="00F62887" w:rsidRDefault="001A3B02" w:rsidP="003101EA">
            <w:pPr>
              <w:spacing w:before="40" w:after="40"/>
              <w:ind w:left="100" w:right="100"/>
              <w:jc w:val="right"/>
              <w:rPr>
                <w:rFonts w:cstheme="minorHAnsi"/>
                <w:sz w:val="24"/>
              </w:rPr>
            </w:pPr>
            <w:r>
              <w:rPr>
                <w:rFonts w:eastAsia="Arial" w:cstheme="minorHAnsi"/>
                <w:sz w:val="24"/>
              </w:rPr>
              <w:t>Jul/2</w:t>
            </w:r>
            <w:r w:rsidR="004405E5"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2C358602" w14:textId="4258ED17" w:rsidR="004405E5" w:rsidRPr="00F62887" w:rsidRDefault="009101D6" w:rsidP="003101EA">
            <w:pPr>
              <w:spacing w:before="40" w:after="40"/>
              <w:ind w:left="100" w:right="100"/>
              <w:jc w:val="center"/>
              <w:rPr>
                <w:rFonts w:cstheme="minorHAnsi"/>
                <w:sz w:val="24"/>
              </w:rPr>
            </w:pPr>
            <w:r w:rsidRPr="00F62887">
              <w:rPr>
                <w:rFonts w:eastAsia="Arial" w:cstheme="minorHAnsi"/>
                <w:sz w:val="24"/>
              </w:rPr>
              <w:t>70</w:t>
            </w:r>
          </w:p>
        </w:tc>
        <w:tc>
          <w:tcPr>
            <w:tcW w:w="1719" w:type="dxa"/>
            <w:shd w:val="clear" w:color="auto" w:fill="FFFFFF"/>
            <w:tcMar>
              <w:top w:w="0" w:type="dxa"/>
              <w:left w:w="0" w:type="dxa"/>
              <w:bottom w:w="0" w:type="dxa"/>
              <w:right w:w="0" w:type="dxa"/>
            </w:tcMar>
            <w:vAlign w:val="center"/>
          </w:tcPr>
          <w:p w14:paraId="1C62D3E5" w14:textId="48BDD2CF" w:rsidR="004405E5" w:rsidRPr="00F62887" w:rsidRDefault="009101D6" w:rsidP="003101EA">
            <w:pPr>
              <w:spacing w:before="40" w:after="40"/>
              <w:ind w:left="100" w:right="100"/>
              <w:jc w:val="center"/>
              <w:rPr>
                <w:rFonts w:cstheme="minorHAnsi"/>
                <w:sz w:val="24"/>
              </w:rPr>
            </w:pPr>
            <w:r w:rsidRPr="00F62887">
              <w:rPr>
                <w:rFonts w:eastAsia="Arial" w:cstheme="minorHAnsi"/>
                <w:sz w:val="24"/>
              </w:rPr>
              <w:t>16,75</w:t>
            </w:r>
          </w:p>
        </w:tc>
      </w:tr>
      <w:tr w:rsidR="009101D6" w:rsidRPr="00F62887" w14:paraId="02B8CADE" w14:textId="77777777" w:rsidTr="001A3B02">
        <w:trPr>
          <w:cantSplit/>
          <w:jc w:val="center"/>
        </w:trPr>
        <w:tc>
          <w:tcPr>
            <w:tcW w:w="1276" w:type="dxa"/>
            <w:shd w:val="clear" w:color="auto" w:fill="FFFFFF"/>
            <w:tcMar>
              <w:top w:w="0" w:type="dxa"/>
              <w:left w:w="0" w:type="dxa"/>
              <w:bottom w:w="0" w:type="dxa"/>
              <w:right w:w="0" w:type="dxa"/>
            </w:tcMar>
            <w:vAlign w:val="center"/>
          </w:tcPr>
          <w:p w14:paraId="3C71A2CB" w14:textId="4CBB0501" w:rsidR="009101D6" w:rsidRPr="00F62887" w:rsidRDefault="009101D6" w:rsidP="003101E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6E7F1AA3" w14:textId="3542BA8A" w:rsidR="009101D6" w:rsidRPr="00F62887" w:rsidRDefault="009101D6" w:rsidP="003101EA">
            <w:pPr>
              <w:spacing w:before="40" w:after="40"/>
              <w:ind w:left="100" w:right="100"/>
              <w:jc w:val="center"/>
              <w:rPr>
                <w:rFonts w:eastAsia="Arial" w:cstheme="minorHAnsi"/>
                <w:sz w:val="24"/>
              </w:rPr>
            </w:pPr>
            <w:r w:rsidRPr="00F62887">
              <w:rPr>
                <w:rFonts w:eastAsia="Arial" w:cstheme="minorHAnsi"/>
                <w:sz w:val="24"/>
              </w:rPr>
              <w:t>1937</w:t>
            </w:r>
          </w:p>
        </w:tc>
        <w:tc>
          <w:tcPr>
            <w:tcW w:w="1719" w:type="dxa"/>
            <w:shd w:val="clear" w:color="auto" w:fill="FFFFFF"/>
            <w:tcMar>
              <w:top w:w="0" w:type="dxa"/>
              <w:left w:w="0" w:type="dxa"/>
              <w:bottom w:w="0" w:type="dxa"/>
              <w:right w:w="0" w:type="dxa"/>
            </w:tcMar>
            <w:vAlign w:val="center"/>
          </w:tcPr>
          <w:p w14:paraId="1D2DD7B4" w14:textId="77777777" w:rsidR="009101D6" w:rsidRPr="00F62887" w:rsidRDefault="009101D6" w:rsidP="003101EA">
            <w:pPr>
              <w:spacing w:before="40" w:after="40"/>
              <w:ind w:left="100" w:right="100"/>
              <w:jc w:val="center"/>
              <w:rPr>
                <w:rFonts w:eastAsia="Arial" w:cstheme="minorHAnsi"/>
                <w:sz w:val="24"/>
              </w:rPr>
            </w:pPr>
          </w:p>
        </w:tc>
      </w:tr>
    </w:tbl>
    <w:p w14:paraId="2311C6B5" w14:textId="77777777" w:rsidR="004405E5" w:rsidRPr="00F62887" w:rsidRDefault="004405E5" w:rsidP="004405E5">
      <w:pPr>
        <w:pStyle w:val="Corpodetexto"/>
        <w:rPr>
          <w:rFonts w:cstheme="minorHAnsi"/>
          <w:color w:val="auto"/>
        </w:rPr>
      </w:pPr>
    </w:p>
    <w:p w14:paraId="7141CE7C" w14:textId="594EA958" w:rsidR="00462DAC" w:rsidRDefault="004405E5" w:rsidP="00462DAC">
      <w:pPr>
        <w:pStyle w:val="Corpodetexto"/>
        <w:ind w:firstLine="708"/>
        <w:jc w:val="both"/>
        <w:rPr>
          <w:rFonts w:cstheme="minorHAnsi"/>
          <w:color w:val="auto"/>
          <w:lang w:val="pt-BR"/>
        </w:rPr>
      </w:pPr>
      <w:r w:rsidRPr="00F62887">
        <w:rPr>
          <w:rFonts w:cstheme="minorHAnsi"/>
          <w:color w:val="auto"/>
          <w:lang w:val="pt-BR"/>
        </w:rPr>
        <w:t xml:space="preserve">Em relação ao total de matrículas por setor no Projeto Capacitação, o curso foi mais demandado pelos setores Operadoras de Telecomunicações e menos demandado pelo setor de </w:t>
      </w:r>
      <w:r w:rsidR="00656C4F" w:rsidRPr="00F62887">
        <w:rPr>
          <w:rFonts w:cstheme="minorHAnsi"/>
          <w:color w:val="auto"/>
          <w:lang w:val="pt-BR"/>
        </w:rPr>
        <w:t>Transporte Aéreo</w:t>
      </w:r>
      <w:r w:rsidRPr="00F62887">
        <w:rPr>
          <w:rFonts w:cstheme="minorHAnsi"/>
          <w:color w:val="auto"/>
          <w:lang w:val="pt-BR"/>
        </w:rPr>
        <w:t>.</w:t>
      </w:r>
    </w:p>
    <w:p w14:paraId="39C37554" w14:textId="77777777" w:rsidR="00462DAC" w:rsidRPr="00F62887" w:rsidRDefault="00462DAC" w:rsidP="00462DAC">
      <w:pPr>
        <w:pStyle w:val="Corpodetexto"/>
        <w:ind w:firstLine="708"/>
        <w:jc w:val="both"/>
        <w:rPr>
          <w:rFonts w:cstheme="minorHAnsi"/>
          <w:color w:val="auto"/>
          <w:lang w:val="pt-BR"/>
        </w:rPr>
      </w:pPr>
    </w:p>
    <w:p w14:paraId="47829DC1" w14:textId="77777777" w:rsidR="004405E5" w:rsidRPr="00462DAC" w:rsidRDefault="004405E5" w:rsidP="004405E5">
      <w:pPr>
        <w:pStyle w:val="Corpodetexto"/>
        <w:jc w:val="both"/>
        <w:rPr>
          <w:rFonts w:cstheme="minorHAnsi"/>
          <w:color w:val="auto"/>
          <w:sz w:val="22"/>
          <w:szCs w:val="22"/>
          <w:lang w:val="pt-BR"/>
        </w:rPr>
      </w:pPr>
      <w:r w:rsidRPr="00462DAC">
        <w:rPr>
          <w:rFonts w:cstheme="minorHAnsi"/>
          <w:color w:val="auto"/>
          <w:sz w:val="22"/>
          <w:szCs w:val="22"/>
          <w:lang w:val="pt-BR"/>
        </w:rPr>
        <w:t>Tabela 7 - Total de Matrículas por ano e por setor no Projeto Capacitação</w:t>
      </w:r>
    </w:p>
    <w:tbl>
      <w:tblPr>
        <w:tblW w:w="7820" w:type="dxa"/>
        <w:tblCellMar>
          <w:left w:w="70" w:type="dxa"/>
          <w:right w:w="70" w:type="dxa"/>
        </w:tblCellMar>
        <w:tblLook w:val="04A0" w:firstRow="1" w:lastRow="0" w:firstColumn="1" w:lastColumn="0" w:noHBand="0" w:noVBand="1"/>
      </w:tblPr>
      <w:tblGrid>
        <w:gridCol w:w="4780"/>
        <w:gridCol w:w="1120"/>
        <w:gridCol w:w="960"/>
        <w:gridCol w:w="960"/>
      </w:tblGrid>
      <w:tr w:rsidR="00656C4F" w:rsidRPr="00F62887" w14:paraId="06B958EA" w14:textId="77777777" w:rsidTr="00656C4F">
        <w:trPr>
          <w:trHeight w:val="300"/>
        </w:trPr>
        <w:tc>
          <w:tcPr>
            <w:tcW w:w="4780" w:type="dxa"/>
            <w:tcBorders>
              <w:top w:val="single" w:sz="4" w:space="0" w:color="auto"/>
              <w:left w:val="nil"/>
              <w:bottom w:val="single" w:sz="4" w:space="0" w:color="auto"/>
              <w:right w:val="nil"/>
            </w:tcBorders>
            <w:shd w:val="clear" w:color="000000" w:fill="FFFFFF"/>
            <w:vAlign w:val="center"/>
            <w:hideMark/>
          </w:tcPr>
          <w:p w14:paraId="3DA41DF2" w14:textId="77777777" w:rsidR="00656C4F" w:rsidRPr="00F62887" w:rsidRDefault="00656C4F" w:rsidP="00656C4F">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Setor</w:t>
            </w:r>
          </w:p>
        </w:tc>
        <w:tc>
          <w:tcPr>
            <w:tcW w:w="1120" w:type="dxa"/>
            <w:tcBorders>
              <w:top w:val="single" w:sz="4" w:space="0" w:color="auto"/>
              <w:left w:val="nil"/>
              <w:bottom w:val="single" w:sz="4" w:space="0" w:color="auto"/>
              <w:right w:val="nil"/>
            </w:tcBorders>
            <w:shd w:val="clear" w:color="000000" w:fill="FFFFFF"/>
            <w:vAlign w:val="center"/>
            <w:hideMark/>
          </w:tcPr>
          <w:p w14:paraId="5C1DADF2" w14:textId="77777777" w:rsidR="00656C4F" w:rsidRPr="00F62887" w:rsidRDefault="00656C4F" w:rsidP="00656C4F">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79A6FF5E" w14:textId="77777777" w:rsidR="00656C4F" w:rsidRPr="00F62887" w:rsidRDefault="00656C4F" w:rsidP="00656C4F">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169FACEA" w14:textId="36B3848A" w:rsidR="00656C4F" w:rsidRPr="00F62887" w:rsidRDefault="00305C5E" w:rsidP="00656C4F">
            <w:pPr>
              <w:spacing w:after="0" w:line="240" w:lineRule="auto"/>
              <w:jc w:val="right"/>
              <w:rPr>
                <w:rFonts w:eastAsia="Times New Roman" w:cstheme="minorHAnsi"/>
                <w:b/>
                <w:bCs/>
                <w:color w:val="000000"/>
                <w:sz w:val="18"/>
                <w:szCs w:val="18"/>
                <w:lang w:eastAsia="pt-BR"/>
              </w:rPr>
            </w:pPr>
            <w:r>
              <w:rPr>
                <w:rFonts w:cstheme="minorHAnsi"/>
                <w:b/>
                <w:bCs/>
                <w:sz w:val="18"/>
                <w:szCs w:val="18"/>
              </w:rPr>
              <w:t>JUL/</w:t>
            </w:r>
            <w:r w:rsidR="00656C4F" w:rsidRPr="00F62887">
              <w:rPr>
                <w:rFonts w:eastAsia="Times New Roman" w:cstheme="minorHAnsi"/>
                <w:b/>
                <w:bCs/>
                <w:color w:val="000000"/>
                <w:sz w:val="18"/>
                <w:szCs w:val="18"/>
                <w:lang w:eastAsia="pt-BR"/>
              </w:rPr>
              <w:t>2020</w:t>
            </w:r>
          </w:p>
        </w:tc>
      </w:tr>
      <w:tr w:rsidR="00656C4F" w:rsidRPr="00F62887" w14:paraId="24B8EB4E" w14:textId="77777777" w:rsidTr="00656C4F">
        <w:trPr>
          <w:trHeight w:val="300"/>
        </w:trPr>
        <w:tc>
          <w:tcPr>
            <w:tcW w:w="4780" w:type="dxa"/>
            <w:tcBorders>
              <w:top w:val="nil"/>
              <w:left w:val="nil"/>
              <w:bottom w:val="nil"/>
              <w:right w:val="nil"/>
            </w:tcBorders>
            <w:shd w:val="clear" w:color="000000" w:fill="FFFFFF"/>
            <w:vAlign w:val="center"/>
            <w:hideMark/>
          </w:tcPr>
          <w:p w14:paraId="0F94BC90"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Bancos, Financeiras e Administradoras de Cartão</w:t>
            </w:r>
          </w:p>
        </w:tc>
        <w:tc>
          <w:tcPr>
            <w:tcW w:w="1120" w:type="dxa"/>
            <w:tcBorders>
              <w:top w:val="nil"/>
              <w:left w:val="nil"/>
              <w:bottom w:val="nil"/>
              <w:right w:val="nil"/>
            </w:tcBorders>
            <w:shd w:val="clear" w:color="000000" w:fill="FFFFFF"/>
            <w:vAlign w:val="center"/>
            <w:hideMark/>
          </w:tcPr>
          <w:p w14:paraId="58129297"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235</w:t>
            </w:r>
          </w:p>
        </w:tc>
        <w:tc>
          <w:tcPr>
            <w:tcW w:w="960" w:type="dxa"/>
            <w:tcBorders>
              <w:top w:val="nil"/>
              <w:left w:val="nil"/>
              <w:bottom w:val="nil"/>
              <w:right w:val="nil"/>
            </w:tcBorders>
            <w:shd w:val="clear" w:color="000000" w:fill="FFFFFF"/>
            <w:vAlign w:val="center"/>
            <w:hideMark/>
          </w:tcPr>
          <w:p w14:paraId="5B8E801F"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293</w:t>
            </w:r>
          </w:p>
        </w:tc>
        <w:tc>
          <w:tcPr>
            <w:tcW w:w="960" w:type="dxa"/>
            <w:tcBorders>
              <w:top w:val="nil"/>
              <w:left w:val="nil"/>
              <w:bottom w:val="nil"/>
              <w:right w:val="nil"/>
            </w:tcBorders>
            <w:shd w:val="clear" w:color="auto" w:fill="auto"/>
            <w:noWrap/>
            <w:vAlign w:val="center"/>
            <w:hideMark/>
          </w:tcPr>
          <w:p w14:paraId="04D61A3B" w14:textId="77777777" w:rsidR="00656C4F" w:rsidRPr="00F62887" w:rsidRDefault="00656C4F" w:rsidP="00656C4F">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656C4F" w:rsidRPr="00F62887" w14:paraId="4FD7C9B3" w14:textId="77777777" w:rsidTr="00656C4F">
        <w:trPr>
          <w:trHeight w:val="300"/>
        </w:trPr>
        <w:tc>
          <w:tcPr>
            <w:tcW w:w="4780" w:type="dxa"/>
            <w:tcBorders>
              <w:top w:val="nil"/>
              <w:left w:val="nil"/>
              <w:bottom w:val="nil"/>
              <w:right w:val="nil"/>
            </w:tcBorders>
            <w:shd w:val="clear" w:color="000000" w:fill="FFFFFF"/>
            <w:vAlign w:val="center"/>
            <w:hideMark/>
          </w:tcPr>
          <w:p w14:paraId="6527C6B5"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Comércio Eletrônico</w:t>
            </w:r>
          </w:p>
        </w:tc>
        <w:tc>
          <w:tcPr>
            <w:tcW w:w="1120" w:type="dxa"/>
            <w:tcBorders>
              <w:top w:val="nil"/>
              <w:left w:val="nil"/>
              <w:bottom w:val="nil"/>
              <w:right w:val="nil"/>
            </w:tcBorders>
            <w:shd w:val="clear" w:color="000000" w:fill="FFFFFF"/>
            <w:vAlign w:val="center"/>
            <w:hideMark/>
          </w:tcPr>
          <w:p w14:paraId="41FEF082"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25</w:t>
            </w:r>
          </w:p>
        </w:tc>
        <w:tc>
          <w:tcPr>
            <w:tcW w:w="960" w:type="dxa"/>
            <w:tcBorders>
              <w:top w:val="nil"/>
              <w:left w:val="nil"/>
              <w:bottom w:val="nil"/>
              <w:right w:val="nil"/>
            </w:tcBorders>
            <w:shd w:val="clear" w:color="000000" w:fill="FFFFFF"/>
            <w:vAlign w:val="center"/>
            <w:hideMark/>
          </w:tcPr>
          <w:p w14:paraId="6C5D9480"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138</w:t>
            </w:r>
          </w:p>
        </w:tc>
        <w:tc>
          <w:tcPr>
            <w:tcW w:w="960" w:type="dxa"/>
            <w:tcBorders>
              <w:top w:val="nil"/>
              <w:left w:val="nil"/>
              <w:bottom w:val="nil"/>
              <w:right w:val="nil"/>
            </w:tcBorders>
            <w:shd w:val="clear" w:color="000000" w:fill="FFFFFF"/>
            <w:vAlign w:val="center"/>
            <w:hideMark/>
          </w:tcPr>
          <w:p w14:paraId="5D16D434"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7</w:t>
            </w:r>
          </w:p>
        </w:tc>
      </w:tr>
      <w:tr w:rsidR="00656C4F" w:rsidRPr="00F62887" w14:paraId="41C97CF6" w14:textId="77777777" w:rsidTr="00656C4F">
        <w:trPr>
          <w:trHeight w:val="300"/>
        </w:trPr>
        <w:tc>
          <w:tcPr>
            <w:tcW w:w="4780" w:type="dxa"/>
            <w:tcBorders>
              <w:top w:val="nil"/>
              <w:left w:val="nil"/>
              <w:bottom w:val="nil"/>
              <w:right w:val="nil"/>
            </w:tcBorders>
            <w:shd w:val="clear" w:color="000000" w:fill="FFFFFF"/>
            <w:vAlign w:val="center"/>
            <w:hideMark/>
          </w:tcPr>
          <w:p w14:paraId="2461A6B4"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lastRenderedPageBreak/>
              <w:t>Construtoras, Incorporadoras e Imobiliárias</w:t>
            </w:r>
          </w:p>
        </w:tc>
        <w:tc>
          <w:tcPr>
            <w:tcW w:w="1120" w:type="dxa"/>
            <w:tcBorders>
              <w:top w:val="nil"/>
              <w:left w:val="nil"/>
              <w:bottom w:val="nil"/>
              <w:right w:val="nil"/>
            </w:tcBorders>
            <w:shd w:val="clear" w:color="000000" w:fill="FFFFFF"/>
            <w:vAlign w:val="center"/>
            <w:hideMark/>
          </w:tcPr>
          <w:p w14:paraId="51451697"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c>
          <w:tcPr>
            <w:tcW w:w="960" w:type="dxa"/>
            <w:tcBorders>
              <w:top w:val="nil"/>
              <w:left w:val="nil"/>
              <w:bottom w:val="nil"/>
              <w:right w:val="nil"/>
            </w:tcBorders>
            <w:shd w:val="clear" w:color="000000" w:fill="FFFFFF"/>
            <w:vAlign w:val="center"/>
            <w:hideMark/>
          </w:tcPr>
          <w:p w14:paraId="62807878"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24</w:t>
            </w:r>
          </w:p>
        </w:tc>
        <w:tc>
          <w:tcPr>
            <w:tcW w:w="960" w:type="dxa"/>
            <w:tcBorders>
              <w:top w:val="nil"/>
              <w:left w:val="nil"/>
              <w:bottom w:val="nil"/>
              <w:right w:val="nil"/>
            </w:tcBorders>
            <w:shd w:val="clear" w:color="000000" w:fill="FFFFFF"/>
            <w:vAlign w:val="center"/>
            <w:hideMark/>
          </w:tcPr>
          <w:p w14:paraId="759A76B9"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r>
      <w:tr w:rsidR="00656C4F" w:rsidRPr="00F62887" w14:paraId="1ACBA9FB" w14:textId="77777777" w:rsidTr="00656C4F">
        <w:trPr>
          <w:trHeight w:val="480"/>
        </w:trPr>
        <w:tc>
          <w:tcPr>
            <w:tcW w:w="4780" w:type="dxa"/>
            <w:tcBorders>
              <w:top w:val="nil"/>
              <w:left w:val="nil"/>
              <w:bottom w:val="nil"/>
              <w:right w:val="nil"/>
            </w:tcBorders>
            <w:shd w:val="clear" w:color="000000" w:fill="FFFFFF"/>
            <w:vAlign w:val="center"/>
            <w:hideMark/>
          </w:tcPr>
          <w:p w14:paraId="69CBB69E"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Fabricantes - Eletroeletrônicos, Produtos de Telefonia e Informática</w:t>
            </w:r>
          </w:p>
        </w:tc>
        <w:tc>
          <w:tcPr>
            <w:tcW w:w="1120" w:type="dxa"/>
            <w:tcBorders>
              <w:top w:val="nil"/>
              <w:left w:val="nil"/>
              <w:bottom w:val="nil"/>
              <w:right w:val="nil"/>
            </w:tcBorders>
            <w:shd w:val="clear" w:color="000000" w:fill="FFFFFF"/>
            <w:vAlign w:val="center"/>
            <w:hideMark/>
          </w:tcPr>
          <w:p w14:paraId="4729AFA7"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194</w:t>
            </w:r>
          </w:p>
        </w:tc>
        <w:tc>
          <w:tcPr>
            <w:tcW w:w="960" w:type="dxa"/>
            <w:tcBorders>
              <w:top w:val="nil"/>
              <w:left w:val="nil"/>
              <w:bottom w:val="nil"/>
              <w:right w:val="nil"/>
            </w:tcBorders>
            <w:shd w:val="clear" w:color="000000" w:fill="FFFFFF"/>
            <w:vAlign w:val="center"/>
            <w:hideMark/>
          </w:tcPr>
          <w:p w14:paraId="254474DC"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460</w:t>
            </w:r>
          </w:p>
        </w:tc>
        <w:tc>
          <w:tcPr>
            <w:tcW w:w="960" w:type="dxa"/>
            <w:tcBorders>
              <w:top w:val="nil"/>
              <w:left w:val="nil"/>
              <w:bottom w:val="nil"/>
              <w:right w:val="nil"/>
            </w:tcBorders>
            <w:shd w:val="clear" w:color="000000" w:fill="FFFFFF"/>
            <w:vAlign w:val="center"/>
            <w:hideMark/>
          </w:tcPr>
          <w:p w14:paraId="4E43D192"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27</w:t>
            </w:r>
          </w:p>
        </w:tc>
      </w:tr>
      <w:tr w:rsidR="00656C4F" w:rsidRPr="00F62887" w14:paraId="624CEDAF" w14:textId="77777777" w:rsidTr="00656C4F">
        <w:trPr>
          <w:trHeight w:val="480"/>
        </w:trPr>
        <w:tc>
          <w:tcPr>
            <w:tcW w:w="4780" w:type="dxa"/>
            <w:tcBorders>
              <w:top w:val="nil"/>
              <w:left w:val="nil"/>
              <w:bottom w:val="nil"/>
              <w:right w:val="nil"/>
            </w:tcBorders>
            <w:shd w:val="clear" w:color="000000" w:fill="FFFFFF"/>
            <w:vAlign w:val="center"/>
            <w:hideMark/>
          </w:tcPr>
          <w:p w14:paraId="1244B0CB"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Operadoras de Planos de Saúde e Administradora de Benefícios</w:t>
            </w:r>
          </w:p>
        </w:tc>
        <w:tc>
          <w:tcPr>
            <w:tcW w:w="1120" w:type="dxa"/>
            <w:tcBorders>
              <w:top w:val="nil"/>
              <w:left w:val="nil"/>
              <w:bottom w:val="nil"/>
              <w:right w:val="nil"/>
            </w:tcBorders>
            <w:shd w:val="clear" w:color="000000" w:fill="FFFFFF"/>
            <w:vAlign w:val="center"/>
            <w:hideMark/>
          </w:tcPr>
          <w:p w14:paraId="703F0E78"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107</w:t>
            </w:r>
          </w:p>
        </w:tc>
        <w:tc>
          <w:tcPr>
            <w:tcW w:w="960" w:type="dxa"/>
            <w:tcBorders>
              <w:top w:val="nil"/>
              <w:left w:val="nil"/>
              <w:bottom w:val="nil"/>
              <w:right w:val="nil"/>
            </w:tcBorders>
            <w:shd w:val="clear" w:color="000000" w:fill="FFFFFF"/>
            <w:vAlign w:val="center"/>
            <w:hideMark/>
          </w:tcPr>
          <w:p w14:paraId="3E1B10AC"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121</w:t>
            </w:r>
          </w:p>
        </w:tc>
        <w:tc>
          <w:tcPr>
            <w:tcW w:w="960" w:type="dxa"/>
            <w:tcBorders>
              <w:top w:val="nil"/>
              <w:left w:val="nil"/>
              <w:bottom w:val="nil"/>
              <w:right w:val="nil"/>
            </w:tcBorders>
            <w:shd w:val="clear" w:color="000000" w:fill="FFFFFF"/>
            <w:vAlign w:val="center"/>
            <w:hideMark/>
          </w:tcPr>
          <w:p w14:paraId="2F5B72B9"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76</w:t>
            </w:r>
          </w:p>
        </w:tc>
      </w:tr>
      <w:tr w:rsidR="00656C4F" w:rsidRPr="00F62887" w14:paraId="78BB754A" w14:textId="77777777" w:rsidTr="00656C4F">
        <w:trPr>
          <w:trHeight w:val="300"/>
        </w:trPr>
        <w:tc>
          <w:tcPr>
            <w:tcW w:w="4780" w:type="dxa"/>
            <w:tcBorders>
              <w:top w:val="nil"/>
              <w:left w:val="nil"/>
              <w:bottom w:val="nil"/>
              <w:right w:val="nil"/>
            </w:tcBorders>
            <w:shd w:val="clear" w:color="000000" w:fill="FFFFFF"/>
            <w:vAlign w:val="center"/>
            <w:hideMark/>
          </w:tcPr>
          <w:p w14:paraId="3C47418B"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Operadoras de Telecomunicações</w:t>
            </w:r>
          </w:p>
        </w:tc>
        <w:tc>
          <w:tcPr>
            <w:tcW w:w="1120" w:type="dxa"/>
            <w:tcBorders>
              <w:top w:val="nil"/>
              <w:left w:val="nil"/>
              <w:bottom w:val="nil"/>
              <w:right w:val="nil"/>
            </w:tcBorders>
            <w:shd w:val="clear" w:color="000000" w:fill="FFFFFF"/>
            <w:vAlign w:val="center"/>
            <w:hideMark/>
          </w:tcPr>
          <w:p w14:paraId="14AA4BB6"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387</w:t>
            </w:r>
          </w:p>
        </w:tc>
        <w:tc>
          <w:tcPr>
            <w:tcW w:w="960" w:type="dxa"/>
            <w:tcBorders>
              <w:top w:val="nil"/>
              <w:left w:val="nil"/>
              <w:bottom w:val="nil"/>
              <w:right w:val="nil"/>
            </w:tcBorders>
            <w:shd w:val="clear" w:color="000000" w:fill="FFFFFF"/>
            <w:vAlign w:val="center"/>
            <w:hideMark/>
          </w:tcPr>
          <w:p w14:paraId="64275344"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521</w:t>
            </w:r>
          </w:p>
        </w:tc>
        <w:tc>
          <w:tcPr>
            <w:tcW w:w="960" w:type="dxa"/>
            <w:tcBorders>
              <w:top w:val="nil"/>
              <w:left w:val="nil"/>
              <w:bottom w:val="nil"/>
              <w:right w:val="nil"/>
            </w:tcBorders>
            <w:shd w:val="clear" w:color="000000" w:fill="FFFFFF"/>
            <w:vAlign w:val="center"/>
            <w:hideMark/>
          </w:tcPr>
          <w:p w14:paraId="53B242DA"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232</w:t>
            </w:r>
          </w:p>
        </w:tc>
      </w:tr>
      <w:tr w:rsidR="00656C4F" w:rsidRPr="00F62887" w14:paraId="316B4981" w14:textId="77777777" w:rsidTr="00656C4F">
        <w:trPr>
          <w:trHeight w:val="300"/>
        </w:trPr>
        <w:tc>
          <w:tcPr>
            <w:tcW w:w="4780" w:type="dxa"/>
            <w:tcBorders>
              <w:top w:val="nil"/>
              <w:left w:val="nil"/>
              <w:bottom w:val="nil"/>
              <w:right w:val="nil"/>
            </w:tcBorders>
            <w:shd w:val="clear" w:color="000000" w:fill="FFFFFF"/>
            <w:vAlign w:val="center"/>
            <w:hideMark/>
          </w:tcPr>
          <w:p w14:paraId="4A8F9EC1"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Transporte  Aéreo</w:t>
            </w:r>
          </w:p>
        </w:tc>
        <w:tc>
          <w:tcPr>
            <w:tcW w:w="1120" w:type="dxa"/>
            <w:tcBorders>
              <w:top w:val="nil"/>
              <w:left w:val="nil"/>
              <w:bottom w:val="nil"/>
              <w:right w:val="nil"/>
            </w:tcBorders>
            <w:shd w:val="clear" w:color="000000" w:fill="FFFFFF"/>
            <w:vAlign w:val="center"/>
            <w:hideMark/>
          </w:tcPr>
          <w:p w14:paraId="02CA2A28"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0</w:t>
            </w:r>
          </w:p>
        </w:tc>
        <w:tc>
          <w:tcPr>
            <w:tcW w:w="960" w:type="dxa"/>
            <w:tcBorders>
              <w:top w:val="nil"/>
              <w:left w:val="nil"/>
              <w:bottom w:val="nil"/>
              <w:right w:val="nil"/>
            </w:tcBorders>
            <w:shd w:val="clear" w:color="000000" w:fill="FFFFFF"/>
            <w:vAlign w:val="center"/>
            <w:hideMark/>
          </w:tcPr>
          <w:p w14:paraId="20C0046B"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11</w:t>
            </w:r>
          </w:p>
        </w:tc>
        <w:tc>
          <w:tcPr>
            <w:tcW w:w="960" w:type="dxa"/>
            <w:tcBorders>
              <w:top w:val="nil"/>
              <w:left w:val="nil"/>
              <w:bottom w:val="nil"/>
              <w:right w:val="nil"/>
            </w:tcBorders>
            <w:shd w:val="clear" w:color="000000" w:fill="FFFFFF"/>
            <w:vAlign w:val="center"/>
            <w:hideMark/>
          </w:tcPr>
          <w:p w14:paraId="01764615"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r>
      <w:tr w:rsidR="00656C4F" w:rsidRPr="00F62887" w14:paraId="01B2AFF9" w14:textId="77777777" w:rsidTr="00656C4F">
        <w:trPr>
          <w:cantSplit/>
          <w:trHeight w:val="300"/>
        </w:trPr>
        <w:tc>
          <w:tcPr>
            <w:tcW w:w="4780" w:type="dxa"/>
            <w:tcBorders>
              <w:top w:val="nil"/>
              <w:left w:val="nil"/>
              <w:bottom w:val="single" w:sz="4" w:space="0" w:color="auto"/>
              <w:right w:val="nil"/>
            </w:tcBorders>
            <w:shd w:val="clear" w:color="000000" w:fill="FFFFFF"/>
            <w:vAlign w:val="center"/>
            <w:hideMark/>
          </w:tcPr>
          <w:p w14:paraId="7BEFA457"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Varejo</w:t>
            </w:r>
          </w:p>
        </w:tc>
        <w:tc>
          <w:tcPr>
            <w:tcW w:w="1120" w:type="dxa"/>
            <w:tcBorders>
              <w:top w:val="nil"/>
              <w:left w:val="nil"/>
              <w:bottom w:val="single" w:sz="4" w:space="0" w:color="auto"/>
              <w:right w:val="nil"/>
            </w:tcBorders>
            <w:shd w:val="clear" w:color="000000" w:fill="FFFFFF"/>
            <w:vAlign w:val="center"/>
            <w:hideMark/>
          </w:tcPr>
          <w:p w14:paraId="33809814"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52</w:t>
            </w:r>
          </w:p>
        </w:tc>
        <w:tc>
          <w:tcPr>
            <w:tcW w:w="960" w:type="dxa"/>
            <w:tcBorders>
              <w:top w:val="nil"/>
              <w:left w:val="nil"/>
              <w:bottom w:val="single" w:sz="4" w:space="0" w:color="auto"/>
              <w:right w:val="nil"/>
            </w:tcBorders>
            <w:shd w:val="clear" w:color="000000" w:fill="FFFFFF"/>
            <w:vAlign w:val="center"/>
            <w:hideMark/>
          </w:tcPr>
          <w:p w14:paraId="6756F9E0"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495</w:t>
            </w:r>
          </w:p>
        </w:tc>
        <w:tc>
          <w:tcPr>
            <w:tcW w:w="960" w:type="dxa"/>
            <w:tcBorders>
              <w:top w:val="nil"/>
              <w:left w:val="nil"/>
              <w:bottom w:val="single" w:sz="4" w:space="0" w:color="auto"/>
              <w:right w:val="nil"/>
            </w:tcBorders>
            <w:shd w:val="clear" w:color="000000" w:fill="FFFFFF"/>
            <w:vAlign w:val="center"/>
            <w:hideMark/>
          </w:tcPr>
          <w:p w14:paraId="0EBCF293" w14:textId="77777777" w:rsidR="00656C4F" w:rsidRPr="00F62887" w:rsidRDefault="00656C4F" w:rsidP="00656C4F">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43</w:t>
            </w:r>
          </w:p>
        </w:tc>
      </w:tr>
    </w:tbl>
    <w:p w14:paraId="4A0D43DB" w14:textId="77777777" w:rsidR="00656C4F" w:rsidRPr="00F62887" w:rsidRDefault="00656C4F" w:rsidP="004405E5">
      <w:pPr>
        <w:pStyle w:val="Corpodetexto"/>
        <w:ind w:firstLine="708"/>
        <w:jc w:val="both"/>
        <w:rPr>
          <w:rFonts w:cstheme="minorHAnsi"/>
          <w:color w:val="auto"/>
          <w:lang w:val="pt-BR"/>
        </w:rPr>
      </w:pPr>
    </w:p>
    <w:p w14:paraId="0F6DD676" w14:textId="1A78E19F" w:rsidR="004405E5"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No que se refere ao total de aprovados por setor no Projeto Capacitação, o setor que mais aprovou foi o de Operadoras de Telecomunicações e o que menos aprovou foi o de </w:t>
      </w:r>
      <w:r w:rsidR="009F3796" w:rsidRPr="00F62887">
        <w:rPr>
          <w:rFonts w:cstheme="minorHAnsi"/>
          <w:color w:val="auto"/>
          <w:lang w:val="pt-BR"/>
        </w:rPr>
        <w:t>Transporte Aéreo</w:t>
      </w:r>
      <w:r w:rsidRPr="00F62887">
        <w:rPr>
          <w:rFonts w:cstheme="minorHAnsi"/>
          <w:color w:val="auto"/>
          <w:lang w:val="pt-BR"/>
        </w:rPr>
        <w:t>.</w:t>
      </w:r>
    </w:p>
    <w:p w14:paraId="2A745CE4" w14:textId="77777777" w:rsidR="00462DAC" w:rsidRPr="00F62887" w:rsidRDefault="00462DAC" w:rsidP="004405E5">
      <w:pPr>
        <w:pStyle w:val="Corpodetexto"/>
        <w:ind w:firstLine="708"/>
        <w:jc w:val="both"/>
        <w:rPr>
          <w:rFonts w:cstheme="minorHAnsi"/>
          <w:color w:val="auto"/>
          <w:lang w:val="pt-BR"/>
        </w:rPr>
      </w:pPr>
    </w:p>
    <w:p w14:paraId="03C93879" w14:textId="77777777" w:rsidR="004405E5" w:rsidRPr="00F62887" w:rsidRDefault="004405E5" w:rsidP="004405E5">
      <w:pPr>
        <w:pStyle w:val="Corpodetexto"/>
        <w:rPr>
          <w:rFonts w:cstheme="minorHAnsi"/>
          <w:color w:val="auto"/>
          <w:lang w:val="pt-BR"/>
        </w:rPr>
      </w:pPr>
      <w:r w:rsidRPr="00F62887">
        <w:rPr>
          <w:rFonts w:cstheme="minorHAnsi"/>
          <w:color w:val="auto"/>
          <w:lang w:val="pt-BR"/>
        </w:rPr>
        <w:t>Tabela 8 - Total de Aprovados por ano e por setor no Projeto Capacitação</w:t>
      </w:r>
    </w:p>
    <w:tbl>
      <w:tblPr>
        <w:tblW w:w="7820" w:type="dxa"/>
        <w:tblCellMar>
          <w:left w:w="70" w:type="dxa"/>
          <w:right w:w="70" w:type="dxa"/>
        </w:tblCellMar>
        <w:tblLook w:val="04A0" w:firstRow="1" w:lastRow="0" w:firstColumn="1" w:lastColumn="0" w:noHBand="0" w:noVBand="1"/>
      </w:tblPr>
      <w:tblGrid>
        <w:gridCol w:w="4780"/>
        <w:gridCol w:w="1120"/>
        <w:gridCol w:w="960"/>
        <w:gridCol w:w="960"/>
      </w:tblGrid>
      <w:tr w:rsidR="009F3796" w:rsidRPr="00F62887" w14:paraId="332AAF50" w14:textId="77777777" w:rsidTr="009F3796">
        <w:trPr>
          <w:trHeight w:val="300"/>
        </w:trPr>
        <w:tc>
          <w:tcPr>
            <w:tcW w:w="4780" w:type="dxa"/>
            <w:tcBorders>
              <w:top w:val="single" w:sz="4" w:space="0" w:color="auto"/>
              <w:left w:val="nil"/>
              <w:bottom w:val="single" w:sz="4" w:space="0" w:color="auto"/>
              <w:right w:val="nil"/>
            </w:tcBorders>
            <w:shd w:val="clear" w:color="000000" w:fill="FFFFFF"/>
            <w:vAlign w:val="center"/>
            <w:hideMark/>
          </w:tcPr>
          <w:p w14:paraId="0E50C0E8" w14:textId="77777777" w:rsidR="009F3796" w:rsidRPr="00F62887" w:rsidRDefault="009F3796" w:rsidP="009F3796">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Setor</w:t>
            </w:r>
          </w:p>
        </w:tc>
        <w:tc>
          <w:tcPr>
            <w:tcW w:w="1120" w:type="dxa"/>
            <w:tcBorders>
              <w:top w:val="single" w:sz="4" w:space="0" w:color="auto"/>
              <w:left w:val="nil"/>
              <w:bottom w:val="single" w:sz="4" w:space="0" w:color="auto"/>
              <w:right w:val="nil"/>
            </w:tcBorders>
            <w:shd w:val="clear" w:color="000000" w:fill="FFFFFF"/>
            <w:vAlign w:val="center"/>
            <w:hideMark/>
          </w:tcPr>
          <w:p w14:paraId="4B052ACB" w14:textId="77777777" w:rsidR="009F3796" w:rsidRPr="00F62887" w:rsidRDefault="009F3796" w:rsidP="009F3796">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20479586" w14:textId="77777777" w:rsidR="009F3796" w:rsidRPr="00F62887" w:rsidRDefault="009F3796" w:rsidP="009F3796">
            <w:pPr>
              <w:spacing w:after="0" w:line="240" w:lineRule="auto"/>
              <w:jc w:val="right"/>
              <w:rPr>
                <w:rFonts w:eastAsia="Times New Roman" w:cstheme="minorHAnsi"/>
                <w:b/>
                <w:bCs/>
                <w:color w:val="000000"/>
                <w:sz w:val="18"/>
                <w:szCs w:val="18"/>
                <w:lang w:eastAsia="pt-BR"/>
              </w:rPr>
            </w:pPr>
            <w:r w:rsidRPr="00F62887">
              <w:rPr>
                <w:rFonts w:eastAsia="Times New Roman" w:cstheme="minorHAnsi"/>
                <w:b/>
                <w:bCs/>
                <w:color w:val="000000"/>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753FFF1B" w14:textId="1FF06F16" w:rsidR="009F3796" w:rsidRPr="00F62887" w:rsidRDefault="00305C5E" w:rsidP="009F3796">
            <w:pPr>
              <w:spacing w:after="0" w:line="240" w:lineRule="auto"/>
              <w:jc w:val="right"/>
              <w:rPr>
                <w:rFonts w:eastAsia="Times New Roman" w:cstheme="minorHAnsi"/>
                <w:b/>
                <w:bCs/>
                <w:color w:val="000000"/>
                <w:sz w:val="18"/>
                <w:szCs w:val="18"/>
                <w:lang w:eastAsia="pt-BR"/>
              </w:rPr>
            </w:pPr>
            <w:r>
              <w:rPr>
                <w:rFonts w:cstheme="minorHAnsi"/>
                <w:b/>
                <w:bCs/>
                <w:sz w:val="18"/>
                <w:szCs w:val="18"/>
              </w:rPr>
              <w:t>JUL/</w:t>
            </w:r>
            <w:r w:rsidR="009F3796" w:rsidRPr="00F62887">
              <w:rPr>
                <w:rFonts w:eastAsia="Times New Roman" w:cstheme="minorHAnsi"/>
                <w:b/>
                <w:bCs/>
                <w:color w:val="000000"/>
                <w:sz w:val="18"/>
                <w:szCs w:val="18"/>
                <w:lang w:eastAsia="pt-BR"/>
              </w:rPr>
              <w:t>2020</w:t>
            </w:r>
          </w:p>
        </w:tc>
      </w:tr>
      <w:tr w:rsidR="009F3796" w:rsidRPr="00F62887" w14:paraId="73AA11C6" w14:textId="77777777" w:rsidTr="009F3796">
        <w:trPr>
          <w:trHeight w:val="300"/>
        </w:trPr>
        <w:tc>
          <w:tcPr>
            <w:tcW w:w="4780" w:type="dxa"/>
            <w:tcBorders>
              <w:top w:val="nil"/>
              <w:left w:val="nil"/>
              <w:bottom w:val="nil"/>
              <w:right w:val="nil"/>
            </w:tcBorders>
            <w:shd w:val="clear" w:color="000000" w:fill="FFFFFF"/>
            <w:vAlign w:val="center"/>
            <w:hideMark/>
          </w:tcPr>
          <w:p w14:paraId="07945753"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Bancos, Financeiras e Administradoras de Cartão</w:t>
            </w:r>
          </w:p>
        </w:tc>
        <w:tc>
          <w:tcPr>
            <w:tcW w:w="1120" w:type="dxa"/>
            <w:tcBorders>
              <w:top w:val="nil"/>
              <w:left w:val="nil"/>
              <w:bottom w:val="nil"/>
              <w:right w:val="nil"/>
            </w:tcBorders>
            <w:shd w:val="clear" w:color="000000" w:fill="FFFFFF"/>
            <w:vAlign w:val="center"/>
            <w:hideMark/>
          </w:tcPr>
          <w:p w14:paraId="60E6B4A9"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148</w:t>
            </w:r>
          </w:p>
        </w:tc>
        <w:tc>
          <w:tcPr>
            <w:tcW w:w="960" w:type="dxa"/>
            <w:tcBorders>
              <w:top w:val="nil"/>
              <w:left w:val="nil"/>
              <w:bottom w:val="nil"/>
              <w:right w:val="nil"/>
            </w:tcBorders>
            <w:shd w:val="clear" w:color="000000" w:fill="FFFFFF"/>
            <w:vAlign w:val="center"/>
            <w:hideMark/>
          </w:tcPr>
          <w:p w14:paraId="0DADA95D"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164</w:t>
            </w:r>
          </w:p>
        </w:tc>
        <w:tc>
          <w:tcPr>
            <w:tcW w:w="960" w:type="dxa"/>
            <w:tcBorders>
              <w:top w:val="nil"/>
              <w:left w:val="nil"/>
              <w:bottom w:val="nil"/>
              <w:right w:val="nil"/>
            </w:tcBorders>
            <w:shd w:val="clear" w:color="auto" w:fill="auto"/>
            <w:noWrap/>
            <w:vAlign w:val="center"/>
            <w:hideMark/>
          </w:tcPr>
          <w:p w14:paraId="5A4712D3" w14:textId="77777777" w:rsidR="009F3796" w:rsidRPr="00F62887" w:rsidRDefault="009F3796" w:rsidP="009F3796">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10</w:t>
            </w:r>
          </w:p>
        </w:tc>
      </w:tr>
      <w:tr w:rsidR="009F3796" w:rsidRPr="00F62887" w14:paraId="334EBCFA" w14:textId="77777777" w:rsidTr="009F3796">
        <w:trPr>
          <w:trHeight w:val="300"/>
        </w:trPr>
        <w:tc>
          <w:tcPr>
            <w:tcW w:w="4780" w:type="dxa"/>
            <w:tcBorders>
              <w:top w:val="nil"/>
              <w:left w:val="nil"/>
              <w:bottom w:val="nil"/>
              <w:right w:val="nil"/>
            </w:tcBorders>
            <w:shd w:val="clear" w:color="000000" w:fill="FFFFFF"/>
            <w:vAlign w:val="center"/>
            <w:hideMark/>
          </w:tcPr>
          <w:p w14:paraId="5E78D310"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Comércio Eletrônico</w:t>
            </w:r>
          </w:p>
        </w:tc>
        <w:tc>
          <w:tcPr>
            <w:tcW w:w="1120" w:type="dxa"/>
            <w:tcBorders>
              <w:top w:val="nil"/>
              <w:left w:val="nil"/>
              <w:bottom w:val="nil"/>
              <w:right w:val="nil"/>
            </w:tcBorders>
            <w:shd w:val="clear" w:color="000000" w:fill="FFFFFF"/>
            <w:vAlign w:val="center"/>
            <w:hideMark/>
          </w:tcPr>
          <w:p w14:paraId="5C45E9A6"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20</w:t>
            </w:r>
          </w:p>
        </w:tc>
        <w:tc>
          <w:tcPr>
            <w:tcW w:w="960" w:type="dxa"/>
            <w:tcBorders>
              <w:top w:val="nil"/>
              <w:left w:val="nil"/>
              <w:bottom w:val="nil"/>
              <w:right w:val="nil"/>
            </w:tcBorders>
            <w:shd w:val="clear" w:color="000000" w:fill="FFFFFF"/>
            <w:vAlign w:val="center"/>
            <w:hideMark/>
          </w:tcPr>
          <w:p w14:paraId="0121612C"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45</w:t>
            </w:r>
          </w:p>
        </w:tc>
        <w:tc>
          <w:tcPr>
            <w:tcW w:w="960" w:type="dxa"/>
            <w:tcBorders>
              <w:top w:val="nil"/>
              <w:left w:val="nil"/>
              <w:bottom w:val="nil"/>
              <w:right w:val="nil"/>
            </w:tcBorders>
            <w:shd w:val="clear" w:color="000000" w:fill="FFFFFF"/>
            <w:vAlign w:val="center"/>
            <w:hideMark/>
          </w:tcPr>
          <w:p w14:paraId="78997C9E"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r>
      <w:tr w:rsidR="009F3796" w:rsidRPr="00F62887" w14:paraId="24F23258" w14:textId="77777777" w:rsidTr="009F3796">
        <w:trPr>
          <w:trHeight w:val="300"/>
        </w:trPr>
        <w:tc>
          <w:tcPr>
            <w:tcW w:w="4780" w:type="dxa"/>
            <w:tcBorders>
              <w:top w:val="nil"/>
              <w:left w:val="nil"/>
              <w:bottom w:val="nil"/>
              <w:right w:val="nil"/>
            </w:tcBorders>
            <w:shd w:val="clear" w:color="000000" w:fill="FFFFFF"/>
            <w:vAlign w:val="center"/>
            <w:hideMark/>
          </w:tcPr>
          <w:p w14:paraId="6EB48055"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Construtoras, Incorporadoras e Imobiliárias</w:t>
            </w:r>
          </w:p>
        </w:tc>
        <w:tc>
          <w:tcPr>
            <w:tcW w:w="1120" w:type="dxa"/>
            <w:tcBorders>
              <w:top w:val="nil"/>
              <w:left w:val="nil"/>
              <w:bottom w:val="nil"/>
              <w:right w:val="nil"/>
            </w:tcBorders>
            <w:shd w:val="clear" w:color="000000" w:fill="FFFFFF"/>
            <w:vAlign w:val="center"/>
            <w:hideMark/>
          </w:tcPr>
          <w:p w14:paraId="1DAC41F4"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c>
          <w:tcPr>
            <w:tcW w:w="960" w:type="dxa"/>
            <w:tcBorders>
              <w:top w:val="nil"/>
              <w:left w:val="nil"/>
              <w:bottom w:val="nil"/>
              <w:right w:val="nil"/>
            </w:tcBorders>
            <w:shd w:val="clear" w:color="000000" w:fill="FFFFFF"/>
            <w:vAlign w:val="center"/>
            <w:hideMark/>
          </w:tcPr>
          <w:p w14:paraId="746AF7E4"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19</w:t>
            </w:r>
          </w:p>
        </w:tc>
        <w:tc>
          <w:tcPr>
            <w:tcW w:w="960" w:type="dxa"/>
            <w:tcBorders>
              <w:top w:val="nil"/>
              <w:left w:val="nil"/>
              <w:bottom w:val="nil"/>
              <w:right w:val="nil"/>
            </w:tcBorders>
            <w:shd w:val="clear" w:color="000000" w:fill="FFFFFF"/>
            <w:vAlign w:val="center"/>
            <w:hideMark/>
          </w:tcPr>
          <w:p w14:paraId="46B4E641"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r>
      <w:tr w:rsidR="009F3796" w:rsidRPr="00F62887" w14:paraId="60DD2F31" w14:textId="77777777" w:rsidTr="009F3796">
        <w:trPr>
          <w:trHeight w:val="480"/>
        </w:trPr>
        <w:tc>
          <w:tcPr>
            <w:tcW w:w="4780" w:type="dxa"/>
            <w:tcBorders>
              <w:top w:val="nil"/>
              <w:left w:val="nil"/>
              <w:bottom w:val="nil"/>
              <w:right w:val="nil"/>
            </w:tcBorders>
            <w:shd w:val="clear" w:color="000000" w:fill="FFFFFF"/>
            <w:vAlign w:val="center"/>
            <w:hideMark/>
          </w:tcPr>
          <w:p w14:paraId="7A820E91"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Fabricantes - Eletroeletrônicos, Produtos de Telefonia e Informática</w:t>
            </w:r>
          </w:p>
        </w:tc>
        <w:tc>
          <w:tcPr>
            <w:tcW w:w="1120" w:type="dxa"/>
            <w:tcBorders>
              <w:top w:val="nil"/>
              <w:left w:val="nil"/>
              <w:bottom w:val="nil"/>
              <w:right w:val="nil"/>
            </w:tcBorders>
            <w:shd w:val="clear" w:color="000000" w:fill="FFFFFF"/>
            <w:vAlign w:val="center"/>
            <w:hideMark/>
          </w:tcPr>
          <w:p w14:paraId="6A75BE25"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173</w:t>
            </w:r>
          </w:p>
        </w:tc>
        <w:tc>
          <w:tcPr>
            <w:tcW w:w="960" w:type="dxa"/>
            <w:tcBorders>
              <w:top w:val="nil"/>
              <w:left w:val="nil"/>
              <w:bottom w:val="nil"/>
              <w:right w:val="nil"/>
            </w:tcBorders>
            <w:shd w:val="clear" w:color="000000" w:fill="FFFFFF"/>
            <w:vAlign w:val="center"/>
            <w:hideMark/>
          </w:tcPr>
          <w:p w14:paraId="420C79D1"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338</w:t>
            </w:r>
          </w:p>
        </w:tc>
        <w:tc>
          <w:tcPr>
            <w:tcW w:w="960" w:type="dxa"/>
            <w:tcBorders>
              <w:top w:val="nil"/>
              <w:left w:val="nil"/>
              <w:bottom w:val="nil"/>
              <w:right w:val="nil"/>
            </w:tcBorders>
            <w:shd w:val="clear" w:color="000000" w:fill="FFFFFF"/>
            <w:vAlign w:val="center"/>
            <w:hideMark/>
          </w:tcPr>
          <w:p w14:paraId="73AA21BC"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14</w:t>
            </w:r>
          </w:p>
        </w:tc>
      </w:tr>
      <w:tr w:rsidR="009F3796" w:rsidRPr="00F62887" w14:paraId="2E9214C4" w14:textId="77777777" w:rsidTr="009F3796">
        <w:trPr>
          <w:trHeight w:val="480"/>
        </w:trPr>
        <w:tc>
          <w:tcPr>
            <w:tcW w:w="4780" w:type="dxa"/>
            <w:tcBorders>
              <w:top w:val="nil"/>
              <w:left w:val="nil"/>
              <w:bottom w:val="nil"/>
              <w:right w:val="nil"/>
            </w:tcBorders>
            <w:shd w:val="clear" w:color="000000" w:fill="FFFFFF"/>
            <w:vAlign w:val="center"/>
            <w:hideMark/>
          </w:tcPr>
          <w:p w14:paraId="20685B6C"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Operadoras de Planos de Saúde e Administradora de Benefícios</w:t>
            </w:r>
          </w:p>
        </w:tc>
        <w:tc>
          <w:tcPr>
            <w:tcW w:w="1120" w:type="dxa"/>
            <w:tcBorders>
              <w:top w:val="nil"/>
              <w:left w:val="nil"/>
              <w:bottom w:val="nil"/>
              <w:right w:val="nil"/>
            </w:tcBorders>
            <w:shd w:val="clear" w:color="000000" w:fill="FFFFFF"/>
            <w:vAlign w:val="center"/>
            <w:hideMark/>
          </w:tcPr>
          <w:p w14:paraId="5E87F1EF"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93</w:t>
            </w:r>
          </w:p>
        </w:tc>
        <w:tc>
          <w:tcPr>
            <w:tcW w:w="960" w:type="dxa"/>
            <w:tcBorders>
              <w:top w:val="nil"/>
              <w:left w:val="nil"/>
              <w:bottom w:val="nil"/>
              <w:right w:val="nil"/>
            </w:tcBorders>
            <w:shd w:val="clear" w:color="000000" w:fill="FFFFFF"/>
            <w:vAlign w:val="center"/>
            <w:hideMark/>
          </w:tcPr>
          <w:p w14:paraId="20594467"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70</w:t>
            </w:r>
          </w:p>
        </w:tc>
        <w:tc>
          <w:tcPr>
            <w:tcW w:w="960" w:type="dxa"/>
            <w:tcBorders>
              <w:top w:val="nil"/>
              <w:left w:val="nil"/>
              <w:bottom w:val="nil"/>
              <w:right w:val="nil"/>
            </w:tcBorders>
            <w:shd w:val="clear" w:color="000000" w:fill="FFFFFF"/>
            <w:vAlign w:val="center"/>
            <w:hideMark/>
          </w:tcPr>
          <w:p w14:paraId="1BA1F072"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w:t>
            </w:r>
          </w:p>
        </w:tc>
      </w:tr>
      <w:tr w:rsidR="009F3796" w:rsidRPr="00F62887" w14:paraId="70D80947" w14:textId="77777777" w:rsidTr="009F3796">
        <w:trPr>
          <w:trHeight w:val="300"/>
        </w:trPr>
        <w:tc>
          <w:tcPr>
            <w:tcW w:w="4780" w:type="dxa"/>
            <w:tcBorders>
              <w:top w:val="nil"/>
              <w:left w:val="nil"/>
              <w:bottom w:val="nil"/>
              <w:right w:val="nil"/>
            </w:tcBorders>
            <w:shd w:val="clear" w:color="000000" w:fill="FFFFFF"/>
            <w:vAlign w:val="center"/>
            <w:hideMark/>
          </w:tcPr>
          <w:p w14:paraId="35336464"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Operadoras de Telecomunicações</w:t>
            </w:r>
          </w:p>
        </w:tc>
        <w:tc>
          <w:tcPr>
            <w:tcW w:w="1120" w:type="dxa"/>
            <w:tcBorders>
              <w:top w:val="nil"/>
              <w:left w:val="nil"/>
              <w:bottom w:val="nil"/>
              <w:right w:val="nil"/>
            </w:tcBorders>
            <w:shd w:val="clear" w:color="000000" w:fill="FFFFFF"/>
            <w:vAlign w:val="center"/>
            <w:hideMark/>
          </w:tcPr>
          <w:p w14:paraId="0F9F2B38"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195</w:t>
            </w:r>
          </w:p>
        </w:tc>
        <w:tc>
          <w:tcPr>
            <w:tcW w:w="960" w:type="dxa"/>
            <w:tcBorders>
              <w:top w:val="nil"/>
              <w:left w:val="nil"/>
              <w:bottom w:val="nil"/>
              <w:right w:val="nil"/>
            </w:tcBorders>
            <w:shd w:val="clear" w:color="000000" w:fill="FFFFFF"/>
            <w:vAlign w:val="center"/>
            <w:hideMark/>
          </w:tcPr>
          <w:p w14:paraId="6849C37B"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410</w:t>
            </w:r>
          </w:p>
        </w:tc>
        <w:tc>
          <w:tcPr>
            <w:tcW w:w="960" w:type="dxa"/>
            <w:tcBorders>
              <w:top w:val="nil"/>
              <w:left w:val="nil"/>
              <w:bottom w:val="nil"/>
              <w:right w:val="nil"/>
            </w:tcBorders>
            <w:shd w:val="clear" w:color="000000" w:fill="FFFFFF"/>
            <w:vAlign w:val="center"/>
            <w:hideMark/>
          </w:tcPr>
          <w:p w14:paraId="70DD321A"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44</w:t>
            </w:r>
          </w:p>
        </w:tc>
      </w:tr>
      <w:tr w:rsidR="009F3796" w:rsidRPr="00F62887" w14:paraId="504E2194" w14:textId="77777777" w:rsidTr="009F3796">
        <w:trPr>
          <w:trHeight w:val="300"/>
        </w:trPr>
        <w:tc>
          <w:tcPr>
            <w:tcW w:w="4780" w:type="dxa"/>
            <w:tcBorders>
              <w:top w:val="nil"/>
              <w:left w:val="nil"/>
              <w:bottom w:val="nil"/>
              <w:right w:val="nil"/>
            </w:tcBorders>
            <w:shd w:val="clear" w:color="000000" w:fill="FFFFFF"/>
            <w:vAlign w:val="center"/>
            <w:hideMark/>
          </w:tcPr>
          <w:p w14:paraId="2AE8D01F" w14:textId="54803FCC" w:rsidR="009F3796" w:rsidRPr="00F62887" w:rsidRDefault="00462DAC"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Transporte Aéreo</w:t>
            </w:r>
          </w:p>
        </w:tc>
        <w:tc>
          <w:tcPr>
            <w:tcW w:w="1120" w:type="dxa"/>
            <w:tcBorders>
              <w:top w:val="nil"/>
              <w:left w:val="nil"/>
              <w:bottom w:val="nil"/>
              <w:right w:val="nil"/>
            </w:tcBorders>
            <w:shd w:val="clear" w:color="000000" w:fill="FFFFFF"/>
            <w:vAlign w:val="center"/>
            <w:hideMark/>
          </w:tcPr>
          <w:p w14:paraId="4084FB52"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c>
          <w:tcPr>
            <w:tcW w:w="960" w:type="dxa"/>
            <w:tcBorders>
              <w:top w:val="nil"/>
              <w:left w:val="nil"/>
              <w:bottom w:val="nil"/>
              <w:right w:val="nil"/>
            </w:tcBorders>
            <w:shd w:val="clear" w:color="000000" w:fill="FFFFFF"/>
            <w:vAlign w:val="center"/>
            <w:hideMark/>
          </w:tcPr>
          <w:p w14:paraId="48AA4C42"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8</w:t>
            </w:r>
          </w:p>
        </w:tc>
        <w:tc>
          <w:tcPr>
            <w:tcW w:w="960" w:type="dxa"/>
            <w:tcBorders>
              <w:top w:val="nil"/>
              <w:left w:val="nil"/>
              <w:bottom w:val="nil"/>
              <w:right w:val="nil"/>
            </w:tcBorders>
            <w:shd w:val="clear" w:color="000000" w:fill="FFFFFF"/>
            <w:vAlign w:val="center"/>
            <w:hideMark/>
          </w:tcPr>
          <w:p w14:paraId="483C6727"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0</w:t>
            </w:r>
          </w:p>
        </w:tc>
      </w:tr>
      <w:tr w:rsidR="009F3796" w:rsidRPr="00F62887" w14:paraId="0CB43927" w14:textId="77777777" w:rsidTr="009F3796">
        <w:trPr>
          <w:trHeight w:val="300"/>
        </w:trPr>
        <w:tc>
          <w:tcPr>
            <w:tcW w:w="4780" w:type="dxa"/>
            <w:tcBorders>
              <w:top w:val="nil"/>
              <w:left w:val="nil"/>
              <w:bottom w:val="single" w:sz="4" w:space="0" w:color="auto"/>
              <w:right w:val="nil"/>
            </w:tcBorders>
            <w:shd w:val="clear" w:color="000000" w:fill="FFFFFF"/>
            <w:vAlign w:val="center"/>
            <w:hideMark/>
          </w:tcPr>
          <w:p w14:paraId="606AFF82"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Varejo</w:t>
            </w:r>
          </w:p>
        </w:tc>
        <w:tc>
          <w:tcPr>
            <w:tcW w:w="1120" w:type="dxa"/>
            <w:tcBorders>
              <w:top w:val="nil"/>
              <w:left w:val="nil"/>
              <w:bottom w:val="single" w:sz="4" w:space="0" w:color="auto"/>
              <w:right w:val="nil"/>
            </w:tcBorders>
            <w:shd w:val="clear" w:color="000000" w:fill="FFFFFF"/>
            <w:vAlign w:val="center"/>
            <w:hideMark/>
          </w:tcPr>
          <w:p w14:paraId="03D908C7"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48</w:t>
            </w:r>
          </w:p>
        </w:tc>
        <w:tc>
          <w:tcPr>
            <w:tcW w:w="960" w:type="dxa"/>
            <w:tcBorders>
              <w:top w:val="nil"/>
              <w:left w:val="nil"/>
              <w:bottom w:val="single" w:sz="4" w:space="0" w:color="auto"/>
              <w:right w:val="nil"/>
            </w:tcBorders>
            <w:shd w:val="clear" w:color="000000" w:fill="FFFFFF"/>
            <w:vAlign w:val="center"/>
            <w:hideMark/>
          </w:tcPr>
          <w:p w14:paraId="38327902"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136</w:t>
            </w:r>
          </w:p>
        </w:tc>
        <w:tc>
          <w:tcPr>
            <w:tcW w:w="960" w:type="dxa"/>
            <w:tcBorders>
              <w:top w:val="nil"/>
              <w:left w:val="nil"/>
              <w:bottom w:val="single" w:sz="4" w:space="0" w:color="auto"/>
              <w:right w:val="nil"/>
            </w:tcBorders>
            <w:shd w:val="clear" w:color="000000" w:fill="FFFFFF"/>
            <w:vAlign w:val="center"/>
            <w:hideMark/>
          </w:tcPr>
          <w:p w14:paraId="03591CD8" w14:textId="77777777" w:rsidR="009F3796" w:rsidRPr="00F62887" w:rsidRDefault="009F3796" w:rsidP="009F3796">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1</w:t>
            </w:r>
          </w:p>
        </w:tc>
      </w:tr>
    </w:tbl>
    <w:p w14:paraId="6A29DF65" w14:textId="77777777" w:rsidR="004405E5" w:rsidRPr="00F62887" w:rsidRDefault="004405E5" w:rsidP="004405E5">
      <w:pPr>
        <w:rPr>
          <w:rFonts w:cstheme="minorHAnsi"/>
        </w:rPr>
      </w:pPr>
    </w:p>
    <w:p w14:paraId="636C0A2B" w14:textId="577430DF"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Em relação à avaliação diagnóstica, a Tabela 9 demonstra que o curso, em todas as ofertas, proporcionou ganho em termos de conhecimento acerca das temáticas abordadas. Esse ganho é representado pela diferença entre a média inicial e a média final. Observa-se que, entre as médias de todas as ofertas, o ganho foi de 2,2 a 3,</w:t>
      </w:r>
      <w:r w:rsidR="00F11C1B" w:rsidRPr="00F62887">
        <w:rPr>
          <w:rFonts w:cstheme="minorHAnsi"/>
          <w:color w:val="auto"/>
          <w:lang w:val="pt-BR"/>
        </w:rPr>
        <w:t>3</w:t>
      </w:r>
      <w:r w:rsidRPr="00F62887">
        <w:rPr>
          <w:rFonts w:cstheme="minorHAnsi"/>
          <w:color w:val="auto"/>
          <w:lang w:val="pt-BR"/>
        </w:rPr>
        <w:t xml:space="preserve"> pontos na avaliação final, sendo a média geral de 2,</w:t>
      </w:r>
      <w:r w:rsidR="00452EDD" w:rsidRPr="00F62887">
        <w:rPr>
          <w:rFonts w:cstheme="minorHAnsi"/>
          <w:color w:val="auto"/>
          <w:lang w:val="pt-BR"/>
        </w:rPr>
        <w:t>8</w:t>
      </w:r>
      <w:r w:rsidRPr="00F62887">
        <w:rPr>
          <w:rFonts w:cstheme="minorHAnsi"/>
          <w:color w:val="auto"/>
          <w:lang w:val="pt-BR"/>
        </w:rPr>
        <w:t xml:space="preserve"> pontos.  </w:t>
      </w:r>
    </w:p>
    <w:p w14:paraId="42CF03B7" w14:textId="738957E5"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De acordo com a </w:t>
      </w:r>
      <w:r w:rsidR="00462DAC">
        <w:rPr>
          <w:rFonts w:cstheme="minorHAnsi"/>
          <w:color w:val="auto"/>
          <w:lang w:val="pt-BR"/>
        </w:rPr>
        <w:t>T</w:t>
      </w:r>
      <w:r w:rsidRPr="00F62887">
        <w:rPr>
          <w:rFonts w:cstheme="minorHAnsi"/>
          <w:color w:val="auto"/>
          <w:lang w:val="pt-BR"/>
        </w:rPr>
        <w:t xml:space="preserve">abela 10, relativa ao Projeto Capacitação, observa-se que o curso, em todas as ofertas, proporcionou ganho em termos de conhecimento acerca das temáticas abordadas. Observa-se que, entre as médias de todas as ofertas, o ganho foi de </w:t>
      </w:r>
      <w:r w:rsidR="009F3796" w:rsidRPr="00F62887">
        <w:rPr>
          <w:rFonts w:cstheme="minorHAnsi"/>
          <w:color w:val="auto"/>
          <w:lang w:val="pt-BR"/>
        </w:rPr>
        <w:t>2,1</w:t>
      </w:r>
      <w:r w:rsidRPr="00F62887">
        <w:rPr>
          <w:rFonts w:cstheme="minorHAnsi"/>
          <w:color w:val="auto"/>
          <w:lang w:val="pt-BR"/>
        </w:rPr>
        <w:t xml:space="preserve"> a </w:t>
      </w:r>
      <w:r w:rsidR="009F3796" w:rsidRPr="00F62887">
        <w:rPr>
          <w:rFonts w:cstheme="minorHAnsi"/>
          <w:color w:val="auto"/>
          <w:lang w:val="pt-BR"/>
        </w:rPr>
        <w:t>3,2</w:t>
      </w:r>
      <w:r w:rsidRPr="00F62887">
        <w:rPr>
          <w:rFonts w:cstheme="minorHAnsi"/>
          <w:color w:val="auto"/>
          <w:lang w:val="pt-BR"/>
        </w:rPr>
        <w:t xml:space="preserve"> pontos na avaliação final, sendo a média geral de </w:t>
      </w:r>
      <w:r w:rsidR="0071298A" w:rsidRPr="00F62887">
        <w:rPr>
          <w:rFonts w:cstheme="minorHAnsi"/>
          <w:color w:val="auto"/>
          <w:lang w:val="pt-BR"/>
        </w:rPr>
        <w:t>3,0</w:t>
      </w:r>
      <w:r w:rsidRPr="00F62887">
        <w:rPr>
          <w:rFonts w:cstheme="minorHAnsi"/>
          <w:color w:val="auto"/>
          <w:lang w:val="pt-BR"/>
        </w:rPr>
        <w:t xml:space="preserve"> pontos.</w:t>
      </w:r>
    </w:p>
    <w:p w14:paraId="7857F60C" w14:textId="05FB3519"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Dos conteúdos estudados, observa-se que Objetivos da Política Nacional das Relações de Consumo – PNRC fo</w:t>
      </w:r>
      <w:r w:rsidR="00F11C1B" w:rsidRPr="00F62887">
        <w:rPr>
          <w:rFonts w:cstheme="minorHAnsi"/>
          <w:color w:val="auto"/>
          <w:lang w:val="pt-BR"/>
        </w:rPr>
        <w:t>i</w:t>
      </w:r>
      <w:r w:rsidRPr="00F62887">
        <w:rPr>
          <w:rFonts w:cstheme="minorHAnsi"/>
          <w:color w:val="auto"/>
          <w:lang w:val="pt-BR"/>
        </w:rPr>
        <w:t xml:space="preserve"> o tema que os participantes demonstraram menor conhecimento no início do curso. Porém, esse mesmo</w:t>
      </w:r>
      <w:r w:rsidR="00F11C1B" w:rsidRPr="00F62887">
        <w:rPr>
          <w:rFonts w:cstheme="minorHAnsi"/>
          <w:color w:val="auto"/>
          <w:lang w:val="pt-BR"/>
        </w:rPr>
        <w:t xml:space="preserve"> </w:t>
      </w:r>
      <w:r w:rsidRPr="00F62887">
        <w:rPr>
          <w:rFonts w:cstheme="minorHAnsi"/>
          <w:color w:val="auto"/>
          <w:lang w:val="pt-BR"/>
        </w:rPr>
        <w:t>tema alcanç</w:t>
      </w:r>
      <w:r w:rsidR="00F11C1B" w:rsidRPr="00F62887">
        <w:rPr>
          <w:rFonts w:cstheme="minorHAnsi"/>
          <w:color w:val="auto"/>
          <w:lang w:val="pt-BR"/>
        </w:rPr>
        <w:t>ou</w:t>
      </w:r>
      <w:r w:rsidRPr="00F62887">
        <w:rPr>
          <w:rFonts w:cstheme="minorHAnsi"/>
          <w:color w:val="auto"/>
          <w:lang w:val="pt-BR"/>
        </w:rPr>
        <w:t xml:space="preserve"> médias finais próximas aos demais temas, sendo esse o</w:t>
      </w:r>
      <w:r w:rsidR="006628C4" w:rsidRPr="00F62887">
        <w:rPr>
          <w:rFonts w:cstheme="minorHAnsi"/>
          <w:color w:val="auto"/>
          <w:lang w:val="pt-BR"/>
        </w:rPr>
        <w:t xml:space="preserve"> </w:t>
      </w:r>
      <w:r w:rsidRPr="00F62887">
        <w:rPr>
          <w:rFonts w:cstheme="minorHAnsi"/>
          <w:color w:val="auto"/>
          <w:lang w:val="pt-BR"/>
        </w:rPr>
        <w:t>que obt</w:t>
      </w:r>
      <w:r w:rsidR="006628C4" w:rsidRPr="00F62887">
        <w:rPr>
          <w:rFonts w:cstheme="minorHAnsi"/>
          <w:color w:val="auto"/>
          <w:lang w:val="pt-BR"/>
        </w:rPr>
        <w:t>eve</w:t>
      </w:r>
      <w:r w:rsidRPr="00F62887">
        <w:rPr>
          <w:rFonts w:cstheme="minorHAnsi"/>
          <w:color w:val="auto"/>
          <w:lang w:val="pt-BR"/>
        </w:rPr>
        <w:t xml:space="preserve"> maior diferença entre as médias. De outra forma, o referido tema fo</w:t>
      </w:r>
      <w:r w:rsidR="006628C4" w:rsidRPr="00F62887">
        <w:rPr>
          <w:rFonts w:cstheme="minorHAnsi"/>
          <w:color w:val="auto"/>
          <w:lang w:val="pt-BR"/>
        </w:rPr>
        <w:t>i</w:t>
      </w:r>
      <w:r w:rsidRPr="00F62887">
        <w:rPr>
          <w:rFonts w:cstheme="minorHAnsi"/>
          <w:color w:val="auto"/>
          <w:lang w:val="pt-BR"/>
        </w:rPr>
        <w:t xml:space="preserve"> o que mais represent</w:t>
      </w:r>
      <w:r w:rsidR="006628C4" w:rsidRPr="00F62887">
        <w:rPr>
          <w:rFonts w:cstheme="minorHAnsi"/>
          <w:color w:val="auto"/>
          <w:lang w:val="pt-BR"/>
        </w:rPr>
        <w:t xml:space="preserve">ou </w:t>
      </w:r>
      <w:r w:rsidRPr="00F62887">
        <w:rPr>
          <w:rFonts w:cstheme="minorHAnsi"/>
          <w:color w:val="auto"/>
          <w:lang w:val="pt-BR"/>
        </w:rPr>
        <w:t>ganho de conhecimento no curso.</w:t>
      </w:r>
    </w:p>
    <w:p w14:paraId="61871B20" w14:textId="56118B99"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Já no âmbito do Projeto Capacitação, </w:t>
      </w:r>
      <w:r w:rsidR="006628C4" w:rsidRPr="00F62887">
        <w:rPr>
          <w:rFonts w:cstheme="minorHAnsi"/>
          <w:color w:val="auto"/>
          <w:lang w:val="pt-BR"/>
        </w:rPr>
        <w:t xml:space="preserve">de acordo com a </w:t>
      </w:r>
      <w:r w:rsidRPr="00F62887">
        <w:rPr>
          <w:rFonts w:cstheme="minorHAnsi"/>
          <w:color w:val="auto"/>
          <w:lang w:val="pt-BR"/>
        </w:rPr>
        <w:t>Tabela 10, dos conteúdos estudados, observa-se que</w:t>
      </w:r>
      <w:r w:rsidR="00462DAC">
        <w:rPr>
          <w:rFonts w:cstheme="minorHAnsi"/>
          <w:color w:val="auto"/>
          <w:lang w:val="pt-BR"/>
        </w:rPr>
        <w:t xml:space="preserve"> </w:t>
      </w:r>
      <w:r w:rsidRPr="00F62887">
        <w:rPr>
          <w:rFonts w:cstheme="minorHAnsi"/>
          <w:color w:val="auto"/>
          <w:lang w:val="pt-BR"/>
        </w:rPr>
        <w:t xml:space="preserve">Características da Política Nacional das Relações de Consumo – PNRC, Diferenciação de vulnerabilidade técnica, jurídica, fática e informacional e Objetivos da </w:t>
      </w:r>
      <w:r w:rsidRPr="00F62887">
        <w:rPr>
          <w:rFonts w:cstheme="minorHAnsi"/>
          <w:color w:val="auto"/>
          <w:lang w:val="pt-BR"/>
        </w:rPr>
        <w:lastRenderedPageBreak/>
        <w:t xml:space="preserve">Política Nacional das Relações de Consumo – PNRC foram os temas em que os participantes demonstraram menor conhecimento no início do curso. Porém, esses mesmos temas alcançaram médias finais próximas as dos demais temas, sendo esses os que obtiveram a maior amplitude entre as médias iniciais e finais. De outra forma, os referidos temas foram os que mais representaram ganho de conhecimento no curso. </w:t>
      </w:r>
    </w:p>
    <w:p w14:paraId="172882B4" w14:textId="77777777" w:rsidR="004405E5" w:rsidRPr="00F62887" w:rsidRDefault="004405E5" w:rsidP="004405E5">
      <w:pPr>
        <w:pStyle w:val="Corpodetexto"/>
        <w:rPr>
          <w:rFonts w:cstheme="minorHAnsi"/>
          <w:color w:val="auto"/>
          <w:lang w:val="pt-BR"/>
        </w:rPr>
      </w:pPr>
    </w:p>
    <w:p w14:paraId="082AF256" w14:textId="77777777" w:rsidR="004405E5" w:rsidRPr="00462DAC" w:rsidRDefault="004405E5" w:rsidP="004405E5">
      <w:pPr>
        <w:pStyle w:val="Corpodetexto"/>
        <w:rPr>
          <w:rFonts w:cstheme="minorHAnsi"/>
          <w:color w:val="auto"/>
          <w:sz w:val="22"/>
          <w:szCs w:val="22"/>
        </w:rPr>
      </w:pPr>
      <w:r w:rsidRPr="00462DAC">
        <w:rPr>
          <w:rFonts w:cstheme="minorHAnsi"/>
          <w:color w:val="auto"/>
          <w:sz w:val="22"/>
          <w:szCs w:val="22"/>
        </w:rPr>
        <w:t>Tabela 9 - Avaliação diagnóstica</w:t>
      </w:r>
    </w:p>
    <w:tbl>
      <w:tblPr>
        <w:tblW w:w="10458" w:type="dxa"/>
        <w:tblInd w:w="-960" w:type="dxa"/>
        <w:tblLayout w:type="fixed"/>
        <w:tblCellMar>
          <w:left w:w="70" w:type="dxa"/>
          <w:right w:w="70" w:type="dxa"/>
        </w:tblCellMar>
        <w:tblLook w:val="04A0" w:firstRow="1" w:lastRow="0" w:firstColumn="1" w:lastColumn="0" w:noHBand="0" w:noVBand="1"/>
      </w:tblPr>
      <w:tblGrid>
        <w:gridCol w:w="3000"/>
        <w:gridCol w:w="651"/>
        <w:gridCol w:w="651"/>
        <w:gridCol w:w="430"/>
        <w:gridCol w:w="651"/>
        <w:gridCol w:w="651"/>
        <w:gridCol w:w="430"/>
        <w:gridCol w:w="651"/>
        <w:gridCol w:w="651"/>
        <w:gridCol w:w="430"/>
        <w:gridCol w:w="651"/>
        <w:gridCol w:w="651"/>
        <w:gridCol w:w="430"/>
        <w:gridCol w:w="530"/>
      </w:tblGrid>
      <w:tr w:rsidR="004405E5" w:rsidRPr="00F62887" w14:paraId="2953A797" w14:textId="77777777" w:rsidTr="003101EA">
        <w:trPr>
          <w:trHeight w:val="286"/>
        </w:trPr>
        <w:tc>
          <w:tcPr>
            <w:tcW w:w="3000" w:type="dxa"/>
            <w:tcBorders>
              <w:top w:val="single" w:sz="4" w:space="0" w:color="auto"/>
              <w:left w:val="nil"/>
              <w:bottom w:val="nil"/>
              <w:right w:val="nil"/>
            </w:tcBorders>
            <w:shd w:val="clear" w:color="auto" w:fill="auto"/>
            <w:noWrap/>
            <w:vAlign w:val="bottom"/>
            <w:hideMark/>
          </w:tcPr>
          <w:p w14:paraId="729F7088" w14:textId="77777777" w:rsidR="004405E5" w:rsidRPr="00F62887" w:rsidRDefault="004405E5" w:rsidP="003101EA">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732" w:type="dxa"/>
            <w:gridSpan w:val="3"/>
            <w:tcBorders>
              <w:top w:val="single" w:sz="4" w:space="0" w:color="auto"/>
              <w:left w:val="nil"/>
              <w:bottom w:val="nil"/>
              <w:right w:val="nil"/>
            </w:tcBorders>
            <w:shd w:val="clear" w:color="000000" w:fill="F2F2F2"/>
            <w:noWrap/>
            <w:vAlign w:val="bottom"/>
            <w:hideMark/>
          </w:tcPr>
          <w:p w14:paraId="69AD0073"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1732" w:type="dxa"/>
            <w:gridSpan w:val="3"/>
            <w:tcBorders>
              <w:top w:val="single" w:sz="4" w:space="0" w:color="auto"/>
              <w:left w:val="nil"/>
              <w:bottom w:val="nil"/>
              <w:right w:val="nil"/>
            </w:tcBorders>
            <w:shd w:val="clear" w:color="auto" w:fill="auto"/>
            <w:noWrap/>
            <w:vAlign w:val="bottom"/>
            <w:hideMark/>
          </w:tcPr>
          <w:p w14:paraId="2CF71D1C"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732" w:type="dxa"/>
            <w:gridSpan w:val="3"/>
            <w:tcBorders>
              <w:top w:val="single" w:sz="4" w:space="0" w:color="auto"/>
              <w:left w:val="nil"/>
              <w:bottom w:val="nil"/>
              <w:right w:val="nil"/>
            </w:tcBorders>
            <w:shd w:val="clear" w:color="000000" w:fill="F2F2F2"/>
            <w:noWrap/>
            <w:vAlign w:val="bottom"/>
            <w:hideMark/>
          </w:tcPr>
          <w:p w14:paraId="1F249324"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732" w:type="dxa"/>
            <w:gridSpan w:val="3"/>
            <w:tcBorders>
              <w:top w:val="single" w:sz="4" w:space="0" w:color="auto"/>
              <w:left w:val="nil"/>
              <w:bottom w:val="nil"/>
              <w:right w:val="nil"/>
            </w:tcBorders>
            <w:shd w:val="clear" w:color="auto" w:fill="auto"/>
            <w:noWrap/>
            <w:vAlign w:val="bottom"/>
            <w:hideMark/>
          </w:tcPr>
          <w:p w14:paraId="592D88FE" w14:textId="65E2675F" w:rsidR="004405E5" w:rsidRPr="00F62887" w:rsidRDefault="00305C5E" w:rsidP="003101EA">
            <w:pPr>
              <w:spacing w:after="0"/>
              <w:jc w:val="center"/>
              <w:rPr>
                <w:rFonts w:eastAsia="Times New Roman" w:cstheme="minorHAnsi"/>
                <w:b/>
                <w:bCs/>
                <w:sz w:val="18"/>
                <w:szCs w:val="18"/>
                <w:lang w:eastAsia="pt-BR"/>
              </w:rPr>
            </w:pPr>
            <w:r>
              <w:rPr>
                <w:rFonts w:cstheme="minorHAnsi"/>
                <w:b/>
                <w:bCs/>
                <w:sz w:val="18"/>
                <w:szCs w:val="18"/>
              </w:rPr>
              <w:t>JUL/</w:t>
            </w:r>
            <w:r w:rsidR="004405E5" w:rsidRPr="00F62887">
              <w:rPr>
                <w:rFonts w:eastAsia="Times New Roman" w:cstheme="minorHAnsi"/>
                <w:b/>
                <w:bCs/>
                <w:sz w:val="18"/>
                <w:szCs w:val="18"/>
                <w:lang w:eastAsia="pt-BR"/>
              </w:rPr>
              <w:t>2020</w:t>
            </w:r>
          </w:p>
        </w:tc>
        <w:tc>
          <w:tcPr>
            <w:tcW w:w="530" w:type="dxa"/>
            <w:tcBorders>
              <w:top w:val="nil"/>
              <w:left w:val="nil"/>
              <w:bottom w:val="nil"/>
              <w:right w:val="nil"/>
            </w:tcBorders>
            <w:shd w:val="clear" w:color="auto" w:fill="auto"/>
            <w:noWrap/>
            <w:vAlign w:val="bottom"/>
            <w:hideMark/>
          </w:tcPr>
          <w:p w14:paraId="42ED6BF6" w14:textId="77777777" w:rsidR="004405E5" w:rsidRPr="00F62887" w:rsidRDefault="004405E5" w:rsidP="003101EA">
            <w:pPr>
              <w:spacing w:after="0"/>
              <w:jc w:val="center"/>
              <w:rPr>
                <w:rFonts w:eastAsia="Times New Roman" w:cstheme="minorHAnsi"/>
                <w:b/>
                <w:bCs/>
                <w:sz w:val="18"/>
                <w:szCs w:val="18"/>
                <w:lang w:eastAsia="pt-BR"/>
              </w:rPr>
            </w:pPr>
          </w:p>
        </w:tc>
      </w:tr>
      <w:tr w:rsidR="004405E5" w:rsidRPr="00F62887" w14:paraId="7FE5F9DB" w14:textId="77777777" w:rsidTr="003101EA">
        <w:trPr>
          <w:trHeight w:val="686"/>
        </w:trPr>
        <w:tc>
          <w:tcPr>
            <w:tcW w:w="3000" w:type="dxa"/>
            <w:tcBorders>
              <w:top w:val="nil"/>
              <w:left w:val="nil"/>
              <w:bottom w:val="single" w:sz="4" w:space="0" w:color="auto"/>
              <w:right w:val="nil"/>
            </w:tcBorders>
            <w:shd w:val="clear" w:color="000000" w:fill="FFFFFF"/>
            <w:vAlign w:val="center"/>
            <w:hideMark/>
          </w:tcPr>
          <w:p w14:paraId="095122ED"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651" w:type="dxa"/>
            <w:tcBorders>
              <w:top w:val="nil"/>
              <w:left w:val="nil"/>
              <w:bottom w:val="single" w:sz="4" w:space="0" w:color="auto"/>
              <w:right w:val="nil"/>
            </w:tcBorders>
            <w:shd w:val="clear" w:color="000000" w:fill="F2F2F2"/>
            <w:vAlign w:val="center"/>
            <w:hideMark/>
          </w:tcPr>
          <w:p w14:paraId="08B59420"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390041AE"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59E47093"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2BBF925E"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6F5EE741"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26DA90EA"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2F2F2"/>
            <w:vAlign w:val="center"/>
            <w:hideMark/>
          </w:tcPr>
          <w:p w14:paraId="29F634DB"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655672D9"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4080DF00"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2AF7D99E"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01645B58"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0210E363"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530" w:type="dxa"/>
            <w:tcBorders>
              <w:top w:val="nil"/>
              <w:left w:val="nil"/>
              <w:bottom w:val="single" w:sz="4" w:space="0" w:color="auto"/>
              <w:right w:val="nil"/>
            </w:tcBorders>
            <w:shd w:val="clear" w:color="000000" w:fill="FFFFFF"/>
            <w:vAlign w:val="center"/>
            <w:hideMark/>
          </w:tcPr>
          <w:p w14:paraId="5CF00B15"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F11C1B" w:rsidRPr="00F62887" w14:paraId="1FA0DCBE" w14:textId="77777777" w:rsidTr="003101EA">
        <w:trPr>
          <w:trHeight w:val="457"/>
        </w:trPr>
        <w:tc>
          <w:tcPr>
            <w:tcW w:w="3000" w:type="dxa"/>
            <w:tcBorders>
              <w:top w:val="nil"/>
              <w:left w:val="nil"/>
              <w:bottom w:val="nil"/>
              <w:right w:val="nil"/>
            </w:tcBorders>
            <w:shd w:val="clear" w:color="000000" w:fill="FFFFFF"/>
            <w:vAlign w:val="center"/>
            <w:hideMark/>
          </w:tcPr>
          <w:p w14:paraId="34AF3441"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Características da Política Nacional das Relações de Consumo – PNRC</w:t>
            </w:r>
          </w:p>
        </w:tc>
        <w:tc>
          <w:tcPr>
            <w:tcW w:w="651" w:type="dxa"/>
            <w:tcBorders>
              <w:top w:val="nil"/>
              <w:left w:val="nil"/>
              <w:bottom w:val="nil"/>
              <w:right w:val="nil"/>
            </w:tcBorders>
            <w:shd w:val="clear" w:color="000000" w:fill="F2F2F2"/>
            <w:vAlign w:val="center"/>
            <w:hideMark/>
          </w:tcPr>
          <w:p w14:paraId="4074787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5,1</w:t>
            </w:r>
          </w:p>
        </w:tc>
        <w:tc>
          <w:tcPr>
            <w:tcW w:w="651" w:type="dxa"/>
            <w:tcBorders>
              <w:top w:val="nil"/>
              <w:left w:val="nil"/>
              <w:bottom w:val="nil"/>
              <w:right w:val="nil"/>
            </w:tcBorders>
            <w:shd w:val="clear" w:color="000000" w:fill="F2F2F2"/>
            <w:vAlign w:val="center"/>
            <w:hideMark/>
          </w:tcPr>
          <w:p w14:paraId="4F3DE7F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430" w:type="dxa"/>
            <w:tcBorders>
              <w:top w:val="nil"/>
              <w:left w:val="nil"/>
              <w:bottom w:val="nil"/>
              <w:right w:val="nil"/>
            </w:tcBorders>
            <w:shd w:val="clear" w:color="000000" w:fill="F2F2F2"/>
            <w:noWrap/>
            <w:vAlign w:val="center"/>
            <w:hideMark/>
          </w:tcPr>
          <w:p w14:paraId="14F99354"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651" w:type="dxa"/>
            <w:tcBorders>
              <w:top w:val="nil"/>
              <w:left w:val="nil"/>
              <w:bottom w:val="nil"/>
              <w:right w:val="nil"/>
            </w:tcBorders>
            <w:shd w:val="clear" w:color="000000" w:fill="FFFFFF"/>
            <w:vAlign w:val="center"/>
            <w:hideMark/>
          </w:tcPr>
          <w:p w14:paraId="4595BCC1"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FFFFF"/>
            <w:vAlign w:val="center"/>
            <w:hideMark/>
          </w:tcPr>
          <w:p w14:paraId="1C771DA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20B8FB24"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7387506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51" w:type="dxa"/>
            <w:tcBorders>
              <w:top w:val="nil"/>
              <w:left w:val="nil"/>
              <w:bottom w:val="nil"/>
              <w:right w:val="nil"/>
            </w:tcBorders>
            <w:shd w:val="clear" w:color="000000" w:fill="F2F2F2"/>
            <w:vAlign w:val="center"/>
            <w:hideMark/>
          </w:tcPr>
          <w:p w14:paraId="2924150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68466076"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51" w:type="dxa"/>
            <w:tcBorders>
              <w:top w:val="nil"/>
              <w:left w:val="nil"/>
              <w:bottom w:val="nil"/>
              <w:right w:val="nil"/>
            </w:tcBorders>
            <w:shd w:val="clear" w:color="000000" w:fill="FFFFFF"/>
            <w:vAlign w:val="center"/>
            <w:hideMark/>
          </w:tcPr>
          <w:p w14:paraId="6EEF894C" w14:textId="6CF1229B"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5,2</w:t>
            </w:r>
          </w:p>
        </w:tc>
        <w:tc>
          <w:tcPr>
            <w:tcW w:w="651" w:type="dxa"/>
            <w:tcBorders>
              <w:top w:val="nil"/>
              <w:left w:val="nil"/>
              <w:bottom w:val="nil"/>
              <w:right w:val="nil"/>
            </w:tcBorders>
            <w:shd w:val="clear" w:color="000000" w:fill="FFFFFF"/>
            <w:vAlign w:val="center"/>
            <w:hideMark/>
          </w:tcPr>
          <w:p w14:paraId="7673212A" w14:textId="43EEC760"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430" w:type="dxa"/>
            <w:tcBorders>
              <w:top w:val="nil"/>
              <w:left w:val="nil"/>
              <w:bottom w:val="nil"/>
              <w:right w:val="nil"/>
            </w:tcBorders>
            <w:shd w:val="clear" w:color="000000" w:fill="FFFFFF"/>
            <w:noWrap/>
            <w:vAlign w:val="center"/>
            <w:hideMark/>
          </w:tcPr>
          <w:p w14:paraId="39CC5280" w14:textId="146EEAC8"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3,7</w:t>
            </w:r>
          </w:p>
        </w:tc>
        <w:tc>
          <w:tcPr>
            <w:tcW w:w="530" w:type="dxa"/>
            <w:tcBorders>
              <w:top w:val="nil"/>
              <w:left w:val="nil"/>
              <w:bottom w:val="nil"/>
              <w:right w:val="nil"/>
            </w:tcBorders>
            <w:shd w:val="clear" w:color="000000" w:fill="FFFFFF"/>
            <w:noWrap/>
            <w:vAlign w:val="center"/>
            <w:hideMark/>
          </w:tcPr>
          <w:p w14:paraId="6E85D748" w14:textId="52796574"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3,1</w:t>
            </w:r>
          </w:p>
        </w:tc>
      </w:tr>
      <w:tr w:rsidR="00F11C1B" w:rsidRPr="00F62887" w14:paraId="71F675C1" w14:textId="77777777" w:rsidTr="003101EA">
        <w:trPr>
          <w:cantSplit/>
          <w:trHeight w:val="457"/>
        </w:trPr>
        <w:tc>
          <w:tcPr>
            <w:tcW w:w="3000" w:type="dxa"/>
            <w:tcBorders>
              <w:top w:val="nil"/>
              <w:left w:val="nil"/>
              <w:bottom w:val="nil"/>
              <w:right w:val="nil"/>
            </w:tcBorders>
            <w:shd w:val="clear" w:color="000000" w:fill="FFFFFF"/>
            <w:vAlign w:val="center"/>
            <w:hideMark/>
          </w:tcPr>
          <w:p w14:paraId="79413AF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Definição de Consumidor com base no CDC</w:t>
            </w:r>
          </w:p>
        </w:tc>
        <w:tc>
          <w:tcPr>
            <w:tcW w:w="651" w:type="dxa"/>
            <w:tcBorders>
              <w:top w:val="nil"/>
              <w:left w:val="nil"/>
              <w:bottom w:val="nil"/>
              <w:right w:val="nil"/>
            </w:tcBorders>
            <w:shd w:val="clear" w:color="000000" w:fill="F2F2F2"/>
            <w:vAlign w:val="center"/>
            <w:hideMark/>
          </w:tcPr>
          <w:p w14:paraId="567FFCAE"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6,8</w:t>
            </w:r>
          </w:p>
        </w:tc>
        <w:tc>
          <w:tcPr>
            <w:tcW w:w="651" w:type="dxa"/>
            <w:tcBorders>
              <w:top w:val="nil"/>
              <w:left w:val="nil"/>
              <w:bottom w:val="nil"/>
              <w:right w:val="nil"/>
            </w:tcBorders>
            <w:shd w:val="clear" w:color="000000" w:fill="F2F2F2"/>
            <w:vAlign w:val="center"/>
            <w:hideMark/>
          </w:tcPr>
          <w:p w14:paraId="070D8F3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2E3C931E"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FFFFF"/>
            <w:vAlign w:val="center"/>
            <w:hideMark/>
          </w:tcPr>
          <w:p w14:paraId="64E4A0B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6,7</w:t>
            </w:r>
          </w:p>
        </w:tc>
        <w:tc>
          <w:tcPr>
            <w:tcW w:w="651" w:type="dxa"/>
            <w:tcBorders>
              <w:top w:val="nil"/>
              <w:left w:val="nil"/>
              <w:bottom w:val="nil"/>
              <w:right w:val="nil"/>
            </w:tcBorders>
            <w:shd w:val="clear" w:color="000000" w:fill="FFFFFF"/>
            <w:vAlign w:val="center"/>
            <w:hideMark/>
          </w:tcPr>
          <w:p w14:paraId="31F67CE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5821628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51" w:type="dxa"/>
            <w:tcBorders>
              <w:top w:val="nil"/>
              <w:left w:val="nil"/>
              <w:bottom w:val="nil"/>
              <w:right w:val="nil"/>
            </w:tcBorders>
            <w:shd w:val="clear" w:color="000000" w:fill="F2F2F2"/>
            <w:vAlign w:val="center"/>
            <w:hideMark/>
          </w:tcPr>
          <w:p w14:paraId="13CDEE5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51" w:type="dxa"/>
            <w:tcBorders>
              <w:top w:val="nil"/>
              <w:left w:val="nil"/>
              <w:bottom w:val="nil"/>
              <w:right w:val="nil"/>
            </w:tcBorders>
            <w:shd w:val="clear" w:color="000000" w:fill="F2F2F2"/>
            <w:vAlign w:val="center"/>
            <w:hideMark/>
          </w:tcPr>
          <w:p w14:paraId="5E3D983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7C060FB5"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51" w:type="dxa"/>
            <w:tcBorders>
              <w:top w:val="nil"/>
              <w:left w:val="nil"/>
              <w:bottom w:val="nil"/>
              <w:right w:val="nil"/>
            </w:tcBorders>
            <w:shd w:val="clear" w:color="000000" w:fill="FFFFFF"/>
            <w:vAlign w:val="center"/>
            <w:hideMark/>
          </w:tcPr>
          <w:p w14:paraId="0F9591C3" w14:textId="30B109C0"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651" w:type="dxa"/>
            <w:tcBorders>
              <w:top w:val="nil"/>
              <w:left w:val="nil"/>
              <w:bottom w:val="nil"/>
              <w:right w:val="nil"/>
            </w:tcBorders>
            <w:shd w:val="clear" w:color="000000" w:fill="FFFFFF"/>
            <w:vAlign w:val="center"/>
            <w:hideMark/>
          </w:tcPr>
          <w:p w14:paraId="780594D1" w14:textId="49902869"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FFFFF"/>
            <w:noWrap/>
            <w:vAlign w:val="center"/>
            <w:hideMark/>
          </w:tcPr>
          <w:p w14:paraId="092B11DC" w14:textId="3B2D956D"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530" w:type="dxa"/>
            <w:tcBorders>
              <w:top w:val="nil"/>
              <w:left w:val="nil"/>
              <w:bottom w:val="nil"/>
              <w:right w:val="nil"/>
            </w:tcBorders>
            <w:shd w:val="clear" w:color="000000" w:fill="FFFFFF"/>
            <w:noWrap/>
            <w:vAlign w:val="center"/>
            <w:hideMark/>
          </w:tcPr>
          <w:p w14:paraId="5458E92E" w14:textId="10AAFF5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F11C1B" w:rsidRPr="00F62887" w14:paraId="62C29948" w14:textId="77777777" w:rsidTr="003101EA">
        <w:trPr>
          <w:cantSplit/>
          <w:trHeight w:val="457"/>
        </w:trPr>
        <w:tc>
          <w:tcPr>
            <w:tcW w:w="3000" w:type="dxa"/>
            <w:tcBorders>
              <w:top w:val="nil"/>
              <w:left w:val="nil"/>
              <w:bottom w:val="nil"/>
              <w:right w:val="nil"/>
            </w:tcBorders>
            <w:shd w:val="clear" w:color="000000" w:fill="FFFFFF"/>
            <w:vAlign w:val="center"/>
            <w:hideMark/>
          </w:tcPr>
          <w:p w14:paraId="17106A7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Definição de Fornecedor com base no CDC</w:t>
            </w:r>
          </w:p>
        </w:tc>
        <w:tc>
          <w:tcPr>
            <w:tcW w:w="651" w:type="dxa"/>
            <w:tcBorders>
              <w:top w:val="nil"/>
              <w:left w:val="nil"/>
              <w:bottom w:val="nil"/>
              <w:right w:val="nil"/>
            </w:tcBorders>
            <w:shd w:val="clear" w:color="000000" w:fill="F2F2F2"/>
            <w:vAlign w:val="center"/>
            <w:hideMark/>
          </w:tcPr>
          <w:p w14:paraId="6BD15316"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586D567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759C285D"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651" w:type="dxa"/>
            <w:tcBorders>
              <w:top w:val="nil"/>
              <w:left w:val="nil"/>
              <w:bottom w:val="nil"/>
              <w:right w:val="nil"/>
            </w:tcBorders>
            <w:shd w:val="clear" w:color="000000" w:fill="FFFFFF"/>
            <w:vAlign w:val="center"/>
            <w:hideMark/>
          </w:tcPr>
          <w:p w14:paraId="02C57D0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FFFFF"/>
            <w:vAlign w:val="center"/>
            <w:hideMark/>
          </w:tcPr>
          <w:p w14:paraId="6D598E11"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1FAC01F0"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651" w:type="dxa"/>
            <w:tcBorders>
              <w:top w:val="nil"/>
              <w:left w:val="nil"/>
              <w:bottom w:val="nil"/>
              <w:right w:val="nil"/>
            </w:tcBorders>
            <w:shd w:val="clear" w:color="000000" w:fill="F2F2F2"/>
            <w:vAlign w:val="center"/>
            <w:hideMark/>
          </w:tcPr>
          <w:p w14:paraId="24D323FD"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51" w:type="dxa"/>
            <w:tcBorders>
              <w:top w:val="nil"/>
              <w:left w:val="nil"/>
              <w:bottom w:val="nil"/>
              <w:right w:val="nil"/>
            </w:tcBorders>
            <w:shd w:val="clear" w:color="000000" w:fill="F2F2F2"/>
            <w:vAlign w:val="center"/>
            <w:hideMark/>
          </w:tcPr>
          <w:p w14:paraId="5318658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69FC6E05"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FFFFF"/>
            <w:vAlign w:val="center"/>
            <w:hideMark/>
          </w:tcPr>
          <w:p w14:paraId="14159E92" w14:textId="34FD8CF1"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651" w:type="dxa"/>
            <w:tcBorders>
              <w:top w:val="nil"/>
              <w:left w:val="nil"/>
              <w:bottom w:val="nil"/>
              <w:right w:val="nil"/>
            </w:tcBorders>
            <w:shd w:val="clear" w:color="000000" w:fill="FFFFFF"/>
            <w:vAlign w:val="center"/>
            <w:hideMark/>
          </w:tcPr>
          <w:p w14:paraId="1C70F7F8" w14:textId="7D2455D8"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FFFFF"/>
            <w:noWrap/>
            <w:vAlign w:val="center"/>
            <w:hideMark/>
          </w:tcPr>
          <w:p w14:paraId="34E5B006" w14:textId="376FE92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530" w:type="dxa"/>
            <w:tcBorders>
              <w:top w:val="nil"/>
              <w:left w:val="nil"/>
              <w:bottom w:val="nil"/>
              <w:right w:val="nil"/>
            </w:tcBorders>
            <w:shd w:val="clear" w:color="000000" w:fill="FFFFFF"/>
            <w:noWrap/>
            <w:vAlign w:val="center"/>
            <w:hideMark/>
          </w:tcPr>
          <w:p w14:paraId="6A9EA23B" w14:textId="0CAC001D"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F11C1B" w:rsidRPr="00F62887" w14:paraId="6AB2D918" w14:textId="77777777" w:rsidTr="003101EA">
        <w:trPr>
          <w:cantSplit/>
          <w:trHeight w:val="286"/>
        </w:trPr>
        <w:tc>
          <w:tcPr>
            <w:tcW w:w="3000" w:type="dxa"/>
            <w:tcBorders>
              <w:top w:val="nil"/>
              <w:left w:val="nil"/>
              <w:bottom w:val="nil"/>
              <w:right w:val="nil"/>
            </w:tcBorders>
            <w:shd w:val="clear" w:color="000000" w:fill="FFFFFF"/>
            <w:vAlign w:val="center"/>
            <w:hideMark/>
          </w:tcPr>
          <w:p w14:paraId="5E7F55E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Definição de Produtos com base no CDC</w:t>
            </w:r>
          </w:p>
        </w:tc>
        <w:tc>
          <w:tcPr>
            <w:tcW w:w="651" w:type="dxa"/>
            <w:tcBorders>
              <w:top w:val="nil"/>
              <w:left w:val="nil"/>
              <w:bottom w:val="nil"/>
              <w:right w:val="nil"/>
            </w:tcBorders>
            <w:shd w:val="clear" w:color="000000" w:fill="F2F2F2"/>
            <w:vAlign w:val="center"/>
            <w:hideMark/>
          </w:tcPr>
          <w:p w14:paraId="560FEE6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51" w:type="dxa"/>
            <w:tcBorders>
              <w:top w:val="nil"/>
              <w:left w:val="nil"/>
              <w:bottom w:val="nil"/>
              <w:right w:val="nil"/>
            </w:tcBorders>
            <w:shd w:val="clear" w:color="000000" w:fill="F2F2F2"/>
            <w:vAlign w:val="center"/>
            <w:hideMark/>
          </w:tcPr>
          <w:p w14:paraId="3C3939E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7A6E7ED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FFFFF"/>
            <w:vAlign w:val="center"/>
            <w:hideMark/>
          </w:tcPr>
          <w:p w14:paraId="7C052C4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51" w:type="dxa"/>
            <w:tcBorders>
              <w:top w:val="nil"/>
              <w:left w:val="nil"/>
              <w:bottom w:val="nil"/>
              <w:right w:val="nil"/>
            </w:tcBorders>
            <w:shd w:val="clear" w:color="000000" w:fill="FFFFFF"/>
            <w:vAlign w:val="center"/>
            <w:hideMark/>
          </w:tcPr>
          <w:p w14:paraId="6D81DF0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2A5664B7"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2F2F2"/>
            <w:vAlign w:val="center"/>
            <w:hideMark/>
          </w:tcPr>
          <w:p w14:paraId="4F62917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51" w:type="dxa"/>
            <w:tcBorders>
              <w:top w:val="nil"/>
              <w:left w:val="nil"/>
              <w:bottom w:val="nil"/>
              <w:right w:val="nil"/>
            </w:tcBorders>
            <w:shd w:val="clear" w:color="000000" w:fill="F2F2F2"/>
            <w:vAlign w:val="center"/>
            <w:hideMark/>
          </w:tcPr>
          <w:p w14:paraId="1373DCB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5EE7722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651" w:type="dxa"/>
            <w:tcBorders>
              <w:top w:val="nil"/>
              <w:left w:val="nil"/>
              <w:bottom w:val="nil"/>
              <w:right w:val="nil"/>
            </w:tcBorders>
            <w:shd w:val="clear" w:color="000000" w:fill="FFFFFF"/>
            <w:vAlign w:val="center"/>
            <w:hideMark/>
          </w:tcPr>
          <w:p w14:paraId="70135746" w14:textId="6540F5B6"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651" w:type="dxa"/>
            <w:tcBorders>
              <w:top w:val="nil"/>
              <w:left w:val="nil"/>
              <w:bottom w:val="nil"/>
              <w:right w:val="nil"/>
            </w:tcBorders>
            <w:shd w:val="clear" w:color="000000" w:fill="FFFFFF"/>
            <w:vAlign w:val="center"/>
            <w:hideMark/>
          </w:tcPr>
          <w:p w14:paraId="3108041A" w14:textId="2F7F0ED0"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FFFFF"/>
            <w:noWrap/>
            <w:vAlign w:val="center"/>
            <w:hideMark/>
          </w:tcPr>
          <w:p w14:paraId="1B923409" w14:textId="0A15F0F1"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530" w:type="dxa"/>
            <w:tcBorders>
              <w:top w:val="nil"/>
              <w:left w:val="nil"/>
              <w:bottom w:val="nil"/>
              <w:right w:val="nil"/>
            </w:tcBorders>
            <w:shd w:val="clear" w:color="000000" w:fill="FFFFFF"/>
            <w:noWrap/>
            <w:vAlign w:val="center"/>
            <w:hideMark/>
          </w:tcPr>
          <w:p w14:paraId="52E307E6" w14:textId="69CBA91B"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F11C1B" w:rsidRPr="00F62887" w14:paraId="12E4BB72" w14:textId="77777777" w:rsidTr="003101EA">
        <w:trPr>
          <w:cantSplit/>
          <w:trHeight w:val="286"/>
        </w:trPr>
        <w:tc>
          <w:tcPr>
            <w:tcW w:w="3000" w:type="dxa"/>
            <w:tcBorders>
              <w:top w:val="nil"/>
              <w:left w:val="nil"/>
              <w:bottom w:val="nil"/>
              <w:right w:val="nil"/>
            </w:tcBorders>
            <w:shd w:val="clear" w:color="000000" w:fill="FFFFFF"/>
            <w:vAlign w:val="center"/>
            <w:hideMark/>
          </w:tcPr>
          <w:p w14:paraId="6A3F660D"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Definição de Relação de Consumo</w:t>
            </w:r>
          </w:p>
        </w:tc>
        <w:tc>
          <w:tcPr>
            <w:tcW w:w="651" w:type="dxa"/>
            <w:tcBorders>
              <w:top w:val="nil"/>
              <w:left w:val="nil"/>
              <w:bottom w:val="nil"/>
              <w:right w:val="nil"/>
            </w:tcBorders>
            <w:shd w:val="clear" w:color="000000" w:fill="F2F2F2"/>
            <w:vAlign w:val="center"/>
            <w:hideMark/>
          </w:tcPr>
          <w:p w14:paraId="1D3AF5FD"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2F2F2"/>
            <w:vAlign w:val="center"/>
            <w:hideMark/>
          </w:tcPr>
          <w:p w14:paraId="79FBA8A6"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430" w:type="dxa"/>
            <w:tcBorders>
              <w:top w:val="nil"/>
              <w:left w:val="nil"/>
              <w:bottom w:val="nil"/>
              <w:right w:val="nil"/>
            </w:tcBorders>
            <w:shd w:val="clear" w:color="000000" w:fill="F2F2F2"/>
            <w:noWrap/>
            <w:vAlign w:val="center"/>
            <w:hideMark/>
          </w:tcPr>
          <w:p w14:paraId="4681DBEB"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FFFFF"/>
            <w:vAlign w:val="center"/>
            <w:hideMark/>
          </w:tcPr>
          <w:p w14:paraId="7EDEAAB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6,6</w:t>
            </w:r>
          </w:p>
        </w:tc>
        <w:tc>
          <w:tcPr>
            <w:tcW w:w="651" w:type="dxa"/>
            <w:tcBorders>
              <w:top w:val="nil"/>
              <w:left w:val="nil"/>
              <w:bottom w:val="nil"/>
              <w:right w:val="nil"/>
            </w:tcBorders>
            <w:shd w:val="clear" w:color="000000" w:fill="FFFFFF"/>
            <w:vAlign w:val="center"/>
            <w:hideMark/>
          </w:tcPr>
          <w:p w14:paraId="3F47772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FFFFF"/>
            <w:noWrap/>
            <w:vAlign w:val="center"/>
            <w:hideMark/>
          </w:tcPr>
          <w:p w14:paraId="33B41E1E"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651" w:type="dxa"/>
            <w:tcBorders>
              <w:top w:val="nil"/>
              <w:left w:val="nil"/>
              <w:bottom w:val="nil"/>
              <w:right w:val="nil"/>
            </w:tcBorders>
            <w:shd w:val="clear" w:color="000000" w:fill="F2F2F2"/>
            <w:vAlign w:val="center"/>
            <w:hideMark/>
          </w:tcPr>
          <w:p w14:paraId="1FF428C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74CD703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0857264F"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FFFFF"/>
            <w:vAlign w:val="center"/>
            <w:hideMark/>
          </w:tcPr>
          <w:p w14:paraId="126551E2" w14:textId="7B68951F"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651" w:type="dxa"/>
            <w:tcBorders>
              <w:top w:val="nil"/>
              <w:left w:val="nil"/>
              <w:bottom w:val="nil"/>
              <w:right w:val="nil"/>
            </w:tcBorders>
            <w:shd w:val="clear" w:color="000000" w:fill="FFFFFF"/>
            <w:vAlign w:val="center"/>
            <w:hideMark/>
          </w:tcPr>
          <w:p w14:paraId="540312E2" w14:textId="53E1A376"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14F84265" w14:textId="0D1A46FB"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530" w:type="dxa"/>
            <w:tcBorders>
              <w:top w:val="nil"/>
              <w:left w:val="nil"/>
              <w:bottom w:val="nil"/>
              <w:right w:val="nil"/>
            </w:tcBorders>
            <w:shd w:val="clear" w:color="000000" w:fill="FFFFFF"/>
            <w:noWrap/>
            <w:vAlign w:val="center"/>
            <w:hideMark/>
          </w:tcPr>
          <w:p w14:paraId="1317CB73" w14:textId="5C8DF739"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F11C1B" w:rsidRPr="00F62887" w14:paraId="0E7896F1" w14:textId="77777777" w:rsidTr="003101EA">
        <w:trPr>
          <w:cantSplit/>
          <w:trHeight w:val="286"/>
        </w:trPr>
        <w:tc>
          <w:tcPr>
            <w:tcW w:w="3000" w:type="dxa"/>
            <w:tcBorders>
              <w:top w:val="nil"/>
              <w:left w:val="nil"/>
              <w:bottom w:val="nil"/>
              <w:right w:val="nil"/>
            </w:tcBorders>
            <w:shd w:val="clear" w:color="000000" w:fill="FFFFFF"/>
            <w:vAlign w:val="center"/>
            <w:hideMark/>
          </w:tcPr>
          <w:p w14:paraId="6BF7AE8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Definição de Serviços com base no CDC</w:t>
            </w:r>
          </w:p>
        </w:tc>
        <w:tc>
          <w:tcPr>
            <w:tcW w:w="651" w:type="dxa"/>
            <w:tcBorders>
              <w:top w:val="nil"/>
              <w:left w:val="nil"/>
              <w:bottom w:val="nil"/>
              <w:right w:val="nil"/>
            </w:tcBorders>
            <w:shd w:val="clear" w:color="000000" w:fill="F2F2F2"/>
            <w:vAlign w:val="center"/>
            <w:hideMark/>
          </w:tcPr>
          <w:p w14:paraId="17EF27A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51" w:type="dxa"/>
            <w:tcBorders>
              <w:top w:val="nil"/>
              <w:left w:val="nil"/>
              <w:bottom w:val="nil"/>
              <w:right w:val="nil"/>
            </w:tcBorders>
            <w:shd w:val="clear" w:color="000000" w:fill="F2F2F2"/>
            <w:vAlign w:val="center"/>
            <w:hideMark/>
          </w:tcPr>
          <w:p w14:paraId="4CD18EA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1E59A995"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FFFFF"/>
            <w:vAlign w:val="center"/>
            <w:hideMark/>
          </w:tcPr>
          <w:p w14:paraId="70CB6C9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651" w:type="dxa"/>
            <w:tcBorders>
              <w:top w:val="nil"/>
              <w:left w:val="nil"/>
              <w:bottom w:val="nil"/>
              <w:right w:val="nil"/>
            </w:tcBorders>
            <w:shd w:val="clear" w:color="000000" w:fill="FFFFFF"/>
            <w:vAlign w:val="center"/>
            <w:hideMark/>
          </w:tcPr>
          <w:p w14:paraId="471247F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236041BA"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2F2F2"/>
            <w:vAlign w:val="center"/>
            <w:hideMark/>
          </w:tcPr>
          <w:p w14:paraId="3EC6325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651" w:type="dxa"/>
            <w:tcBorders>
              <w:top w:val="nil"/>
              <w:left w:val="nil"/>
              <w:bottom w:val="nil"/>
              <w:right w:val="nil"/>
            </w:tcBorders>
            <w:shd w:val="clear" w:color="000000" w:fill="F2F2F2"/>
            <w:vAlign w:val="center"/>
            <w:hideMark/>
          </w:tcPr>
          <w:p w14:paraId="54872A0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30" w:type="dxa"/>
            <w:tcBorders>
              <w:top w:val="nil"/>
              <w:left w:val="nil"/>
              <w:bottom w:val="nil"/>
              <w:right w:val="nil"/>
            </w:tcBorders>
            <w:shd w:val="clear" w:color="000000" w:fill="F2F2F2"/>
            <w:noWrap/>
            <w:vAlign w:val="center"/>
            <w:hideMark/>
          </w:tcPr>
          <w:p w14:paraId="6063F4E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651" w:type="dxa"/>
            <w:tcBorders>
              <w:top w:val="nil"/>
              <w:left w:val="nil"/>
              <w:bottom w:val="nil"/>
              <w:right w:val="nil"/>
            </w:tcBorders>
            <w:shd w:val="clear" w:color="000000" w:fill="FFFFFF"/>
            <w:vAlign w:val="center"/>
            <w:hideMark/>
          </w:tcPr>
          <w:p w14:paraId="75B7421E" w14:textId="630F89D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651" w:type="dxa"/>
            <w:tcBorders>
              <w:top w:val="nil"/>
              <w:left w:val="nil"/>
              <w:bottom w:val="nil"/>
              <w:right w:val="nil"/>
            </w:tcBorders>
            <w:shd w:val="clear" w:color="000000" w:fill="FFFFFF"/>
            <w:vAlign w:val="center"/>
            <w:hideMark/>
          </w:tcPr>
          <w:p w14:paraId="127070F0" w14:textId="22EF0242"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FFFFF"/>
            <w:noWrap/>
            <w:vAlign w:val="center"/>
            <w:hideMark/>
          </w:tcPr>
          <w:p w14:paraId="7EA95A5C" w14:textId="3049798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530" w:type="dxa"/>
            <w:tcBorders>
              <w:top w:val="nil"/>
              <w:left w:val="nil"/>
              <w:bottom w:val="nil"/>
              <w:right w:val="nil"/>
            </w:tcBorders>
            <w:shd w:val="clear" w:color="000000" w:fill="FFFFFF"/>
            <w:noWrap/>
            <w:vAlign w:val="center"/>
            <w:hideMark/>
          </w:tcPr>
          <w:p w14:paraId="41FC7DF2" w14:textId="221AB082"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F11C1B" w:rsidRPr="00F62887" w14:paraId="1EC3F16B" w14:textId="77777777" w:rsidTr="003101EA">
        <w:trPr>
          <w:cantSplit/>
          <w:trHeight w:val="457"/>
        </w:trPr>
        <w:tc>
          <w:tcPr>
            <w:tcW w:w="3000" w:type="dxa"/>
            <w:tcBorders>
              <w:top w:val="nil"/>
              <w:left w:val="nil"/>
              <w:bottom w:val="nil"/>
              <w:right w:val="nil"/>
            </w:tcBorders>
            <w:shd w:val="clear" w:color="000000" w:fill="FFFFFF"/>
            <w:vAlign w:val="center"/>
            <w:hideMark/>
          </w:tcPr>
          <w:p w14:paraId="43434FD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Diferenciação de Relações de Consumo perante outros tipos de relações</w:t>
            </w:r>
          </w:p>
        </w:tc>
        <w:tc>
          <w:tcPr>
            <w:tcW w:w="651" w:type="dxa"/>
            <w:tcBorders>
              <w:top w:val="nil"/>
              <w:left w:val="nil"/>
              <w:bottom w:val="nil"/>
              <w:right w:val="nil"/>
            </w:tcBorders>
            <w:shd w:val="clear" w:color="000000" w:fill="F2F2F2"/>
            <w:vAlign w:val="center"/>
            <w:hideMark/>
          </w:tcPr>
          <w:p w14:paraId="085B2FC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2D45512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430" w:type="dxa"/>
            <w:tcBorders>
              <w:top w:val="nil"/>
              <w:left w:val="nil"/>
              <w:bottom w:val="nil"/>
              <w:right w:val="nil"/>
            </w:tcBorders>
            <w:shd w:val="clear" w:color="000000" w:fill="F2F2F2"/>
            <w:noWrap/>
            <w:vAlign w:val="center"/>
            <w:hideMark/>
          </w:tcPr>
          <w:p w14:paraId="5747B0F7"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651" w:type="dxa"/>
            <w:tcBorders>
              <w:top w:val="nil"/>
              <w:left w:val="nil"/>
              <w:bottom w:val="nil"/>
              <w:right w:val="nil"/>
            </w:tcBorders>
            <w:shd w:val="clear" w:color="000000" w:fill="FFFFFF"/>
            <w:vAlign w:val="center"/>
            <w:hideMark/>
          </w:tcPr>
          <w:p w14:paraId="745CE578"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51" w:type="dxa"/>
            <w:tcBorders>
              <w:top w:val="nil"/>
              <w:left w:val="nil"/>
              <w:bottom w:val="nil"/>
              <w:right w:val="nil"/>
            </w:tcBorders>
            <w:shd w:val="clear" w:color="000000" w:fill="FFFFFF"/>
            <w:vAlign w:val="center"/>
            <w:hideMark/>
          </w:tcPr>
          <w:p w14:paraId="2ADC227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430" w:type="dxa"/>
            <w:tcBorders>
              <w:top w:val="nil"/>
              <w:left w:val="nil"/>
              <w:bottom w:val="nil"/>
              <w:right w:val="nil"/>
            </w:tcBorders>
            <w:shd w:val="clear" w:color="000000" w:fill="FFFFFF"/>
            <w:noWrap/>
            <w:vAlign w:val="center"/>
            <w:hideMark/>
          </w:tcPr>
          <w:p w14:paraId="5A22B1B4"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0008200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5,0</w:t>
            </w:r>
          </w:p>
        </w:tc>
        <w:tc>
          <w:tcPr>
            <w:tcW w:w="651" w:type="dxa"/>
            <w:tcBorders>
              <w:top w:val="nil"/>
              <w:left w:val="nil"/>
              <w:bottom w:val="nil"/>
              <w:right w:val="nil"/>
            </w:tcBorders>
            <w:shd w:val="clear" w:color="000000" w:fill="F2F2F2"/>
            <w:vAlign w:val="center"/>
            <w:hideMark/>
          </w:tcPr>
          <w:p w14:paraId="52C0A97E"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430" w:type="dxa"/>
            <w:tcBorders>
              <w:top w:val="nil"/>
              <w:left w:val="nil"/>
              <w:bottom w:val="nil"/>
              <w:right w:val="nil"/>
            </w:tcBorders>
            <w:shd w:val="clear" w:color="000000" w:fill="F2F2F2"/>
            <w:noWrap/>
            <w:vAlign w:val="center"/>
            <w:hideMark/>
          </w:tcPr>
          <w:p w14:paraId="44332C87"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651" w:type="dxa"/>
            <w:tcBorders>
              <w:top w:val="nil"/>
              <w:left w:val="nil"/>
              <w:bottom w:val="nil"/>
              <w:right w:val="nil"/>
            </w:tcBorders>
            <w:shd w:val="clear" w:color="000000" w:fill="FFFFFF"/>
            <w:vAlign w:val="center"/>
            <w:hideMark/>
          </w:tcPr>
          <w:p w14:paraId="7A4011C7" w14:textId="0BBE00F5"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6,1</w:t>
            </w:r>
          </w:p>
        </w:tc>
        <w:tc>
          <w:tcPr>
            <w:tcW w:w="651" w:type="dxa"/>
            <w:tcBorders>
              <w:top w:val="nil"/>
              <w:left w:val="nil"/>
              <w:bottom w:val="nil"/>
              <w:right w:val="nil"/>
            </w:tcBorders>
            <w:shd w:val="clear" w:color="000000" w:fill="FFFFFF"/>
            <w:vAlign w:val="center"/>
            <w:hideMark/>
          </w:tcPr>
          <w:p w14:paraId="06F6FE3A" w14:textId="502AC049"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FFFFF"/>
            <w:noWrap/>
            <w:vAlign w:val="center"/>
            <w:hideMark/>
          </w:tcPr>
          <w:p w14:paraId="4C839F28" w14:textId="3D986B3F"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2,9</w:t>
            </w:r>
          </w:p>
        </w:tc>
        <w:tc>
          <w:tcPr>
            <w:tcW w:w="530" w:type="dxa"/>
            <w:tcBorders>
              <w:top w:val="nil"/>
              <w:left w:val="nil"/>
              <w:bottom w:val="nil"/>
              <w:right w:val="nil"/>
            </w:tcBorders>
            <w:shd w:val="clear" w:color="000000" w:fill="FFFFFF"/>
            <w:noWrap/>
            <w:vAlign w:val="center"/>
            <w:hideMark/>
          </w:tcPr>
          <w:p w14:paraId="707DA230" w14:textId="7ADA0B6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r>
      <w:tr w:rsidR="00F11C1B" w:rsidRPr="00F62887" w14:paraId="5EF54868" w14:textId="77777777" w:rsidTr="003101EA">
        <w:trPr>
          <w:cantSplit/>
          <w:trHeight w:val="457"/>
        </w:trPr>
        <w:tc>
          <w:tcPr>
            <w:tcW w:w="3000" w:type="dxa"/>
            <w:tcBorders>
              <w:top w:val="nil"/>
              <w:left w:val="nil"/>
              <w:bottom w:val="nil"/>
              <w:right w:val="nil"/>
            </w:tcBorders>
            <w:shd w:val="clear" w:color="000000" w:fill="FFFFFF"/>
            <w:vAlign w:val="center"/>
            <w:hideMark/>
          </w:tcPr>
          <w:p w14:paraId="5E115196"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Diferenciação de vulnerabilidade técnica, jurídica, fática e informacional</w:t>
            </w:r>
          </w:p>
        </w:tc>
        <w:tc>
          <w:tcPr>
            <w:tcW w:w="651" w:type="dxa"/>
            <w:tcBorders>
              <w:top w:val="nil"/>
              <w:left w:val="nil"/>
              <w:bottom w:val="nil"/>
              <w:right w:val="nil"/>
            </w:tcBorders>
            <w:shd w:val="clear" w:color="000000" w:fill="F2F2F2"/>
            <w:vAlign w:val="center"/>
            <w:hideMark/>
          </w:tcPr>
          <w:p w14:paraId="5973DEC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4,9</w:t>
            </w:r>
          </w:p>
        </w:tc>
        <w:tc>
          <w:tcPr>
            <w:tcW w:w="651" w:type="dxa"/>
            <w:tcBorders>
              <w:top w:val="nil"/>
              <w:left w:val="nil"/>
              <w:bottom w:val="nil"/>
              <w:right w:val="nil"/>
            </w:tcBorders>
            <w:shd w:val="clear" w:color="000000" w:fill="F2F2F2"/>
            <w:vAlign w:val="center"/>
            <w:hideMark/>
          </w:tcPr>
          <w:p w14:paraId="4D3658B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430" w:type="dxa"/>
            <w:tcBorders>
              <w:top w:val="nil"/>
              <w:left w:val="nil"/>
              <w:bottom w:val="nil"/>
              <w:right w:val="nil"/>
            </w:tcBorders>
            <w:shd w:val="clear" w:color="000000" w:fill="F2F2F2"/>
            <w:noWrap/>
            <w:vAlign w:val="center"/>
            <w:hideMark/>
          </w:tcPr>
          <w:p w14:paraId="38F6A8A5"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4,0</w:t>
            </w:r>
          </w:p>
        </w:tc>
        <w:tc>
          <w:tcPr>
            <w:tcW w:w="651" w:type="dxa"/>
            <w:tcBorders>
              <w:top w:val="nil"/>
              <w:left w:val="nil"/>
              <w:bottom w:val="nil"/>
              <w:right w:val="nil"/>
            </w:tcBorders>
            <w:shd w:val="clear" w:color="000000" w:fill="FFFFFF"/>
            <w:vAlign w:val="center"/>
            <w:hideMark/>
          </w:tcPr>
          <w:p w14:paraId="69B089F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651" w:type="dxa"/>
            <w:tcBorders>
              <w:top w:val="nil"/>
              <w:left w:val="nil"/>
              <w:bottom w:val="nil"/>
              <w:right w:val="nil"/>
            </w:tcBorders>
            <w:shd w:val="clear" w:color="000000" w:fill="FFFFFF"/>
            <w:vAlign w:val="center"/>
            <w:hideMark/>
          </w:tcPr>
          <w:p w14:paraId="34A8F81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514312ED"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651" w:type="dxa"/>
            <w:tcBorders>
              <w:top w:val="nil"/>
              <w:left w:val="nil"/>
              <w:bottom w:val="nil"/>
              <w:right w:val="nil"/>
            </w:tcBorders>
            <w:shd w:val="clear" w:color="000000" w:fill="F2F2F2"/>
            <w:vAlign w:val="center"/>
            <w:hideMark/>
          </w:tcPr>
          <w:p w14:paraId="1539F64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6BA8BB28"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4320D96E"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FFFFF"/>
            <w:vAlign w:val="center"/>
            <w:hideMark/>
          </w:tcPr>
          <w:p w14:paraId="5E421A04" w14:textId="28D2AD58"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651" w:type="dxa"/>
            <w:tcBorders>
              <w:top w:val="nil"/>
              <w:left w:val="nil"/>
              <w:bottom w:val="nil"/>
              <w:right w:val="nil"/>
            </w:tcBorders>
            <w:shd w:val="clear" w:color="000000" w:fill="FFFFFF"/>
            <w:vAlign w:val="center"/>
            <w:hideMark/>
          </w:tcPr>
          <w:p w14:paraId="28ECE91D" w14:textId="75F28C3B"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FFFFF"/>
            <w:noWrap/>
            <w:vAlign w:val="center"/>
            <w:hideMark/>
          </w:tcPr>
          <w:p w14:paraId="23B7D953" w14:textId="4CBC94B9"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3,7</w:t>
            </w:r>
          </w:p>
        </w:tc>
        <w:tc>
          <w:tcPr>
            <w:tcW w:w="530" w:type="dxa"/>
            <w:tcBorders>
              <w:top w:val="nil"/>
              <w:left w:val="nil"/>
              <w:bottom w:val="nil"/>
              <w:right w:val="nil"/>
            </w:tcBorders>
            <w:shd w:val="clear" w:color="000000" w:fill="FFFFFF"/>
            <w:noWrap/>
            <w:vAlign w:val="center"/>
            <w:hideMark/>
          </w:tcPr>
          <w:p w14:paraId="5F190C2F" w14:textId="64B5B03C"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3,0</w:t>
            </w:r>
          </w:p>
        </w:tc>
      </w:tr>
      <w:tr w:rsidR="00F11C1B" w:rsidRPr="00F62887" w14:paraId="03C323F5" w14:textId="77777777" w:rsidTr="003101EA">
        <w:trPr>
          <w:cantSplit/>
          <w:trHeight w:val="457"/>
        </w:trPr>
        <w:tc>
          <w:tcPr>
            <w:tcW w:w="3000" w:type="dxa"/>
            <w:tcBorders>
              <w:top w:val="nil"/>
              <w:left w:val="nil"/>
              <w:bottom w:val="nil"/>
              <w:right w:val="nil"/>
            </w:tcBorders>
            <w:shd w:val="clear" w:color="000000" w:fill="FFFFFF"/>
            <w:vAlign w:val="center"/>
            <w:hideMark/>
          </w:tcPr>
          <w:p w14:paraId="02E795C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Direitos básicos do consumidor previstos no CDC</w:t>
            </w:r>
          </w:p>
        </w:tc>
        <w:tc>
          <w:tcPr>
            <w:tcW w:w="651" w:type="dxa"/>
            <w:tcBorders>
              <w:top w:val="nil"/>
              <w:left w:val="nil"/>
              <w:bottom w:val="nil"/>
              <w:right w:val="nil"/>
            </w:tcBorders>
            <w:shd w:val="clear" w:color="000000" w:fill="F2F2F2"/>
            <w:vAlign w:val="center"/>
            <w:hideMark/>
          </w:tcPr>
          <w:p w14:paraId="0968A3A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6,3</w:t>
            </w:r>
          </w:p>
        </w:tc>
        <w:tc>
          <w:tcPr>
            <w:tcW w:w="651" w:type="dxa"/>
            <w:tcBorders>
              <w:top w:val="nil"/>
              <w:left w:val="nil"/>
              <w:bottom w:val="nil"/>
              <w:right w:val="nil"/>
            </w:tcBorders>
            <w:shd w:val="clear" w:color="000000" w:fill="F2F2F2"/>
            <w:vAlign w:val="center"/>
            <w:hideMark/>
          </w:tcPr>
          <w:p w14:paraId="0E5BA474"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6CC0ABA1"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3685249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51" w:type="dxa"/>
            <w:tcBorders>
              <w:top w:val="nil"/>
              <w:left w:val="nil"/>
              <w:bottom w:val="nil"/>
              <w:right w:val="nil"/>
            </w:tcBorders>
            <w:shd w:val="clear" w:color="000000" w:fill="FFFFFF"/>
            <w:vAlign w:val="center"/>
            <w:hideMark/>
          </w:tcPr>
          <w:p w14:paraId="2CDA19C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461B244F"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2F2F2"/>
            <w:vAlign w:val="center"/>
            <w:hideMark/>
          </w:tcPr>
          <w:p w14:paraId="1A4CB5B4"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0BE38D6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33B4D8E0"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FFFFF"/>
            <w:vAlign w:val="center"/>
            <w:hideMark/>
          </w:tcPr>
          <w:p w14:paraId="3BF0DA26" w14:textId="39895C5D"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651" w:type="dxa"/>
            <w:tcBorders>
              <w:top w:val="nil"/>
              <w:left w:val="nil"/>
              <w:bottom w:val="nil"/>
              <w:right w:val="nil"/>
            </w:tcBorders>
            <w:shd w:val="clear" w:color="000000" w:fill="FFFFFF"/>
            <w:vAlign w:val="center"/>
            <w:hideMark/>
          </w:tcPr>
          <w:p w14:paraId="21EDB64E" w14:textId="287DC129"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3777814A" w14:textId="601479F9"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530" w:type="dxa"/>
            <w:tcBorders>
              <w:top w:val="nil"/>
              <w:left w:val="nil"/>
              <w:bottom w:val="nil"/>
              <w:right w:val="nil"/>
            </w:tcBorders>
            <w:shd w:val="clear" w:color="000000" w:fill="FFFFFF"/>
            <w:noWrap/>
            <w:vAlign w:val="center"/>
            <w:hideMark/>
          </w:tcPr>
          <w:p w14:paraId="7EA7BB23" w14:textId="451D5F73"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2,4</w:t>
            </w:r>
          </w:p>
        </w:tc>
      </w:tr>
      <w:tr w:rsidR="00F11C1B" w:rsidRPr="00F62887" w14:paraId="60A45F68" w14:textId="77777777" w:rsidTr="003101EA">
        <w:trPr>
          <w:cantSplit/>
          <w:trHeight w:val="286"/>
        </w:trPr>
        <w:tc>
          <w:tcPr>
            <w:tcW w:w="3000" w:type="dxa"/>
            <w:tcBorders>
              <w:top w:val="nil"/>
              <w:left w:val="nil"/>
              <w:bottom w:val="nil"/>
              <w:right w:val="nil"/>
            </w:tcBorders>
            <w:shd w:val="clear" w:color="000000" w:fill="FFFFFF"/>
            <w:vAlign w:val="center"/>
            <w:hideMark/>
          </w:tcPr>
          <w:p w14:paraId="70471364"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Identificação de Relações de Consumo</w:t>
            </w:r>
          </w:p>
        </w:tc>
        <w:tc>
          <w:tcPr>
            <w:tcW w:w="651" w:type="dxa"/>
            <w:tcBorders>
              <w:top w:val="nil"/>
              <w:left w:val="nil"/>
              <w:bottom w:val="nil"/>
              <w:right w:val="nil"/>
            </w:tcBorders>
            <w:shd w:val="clear" w:color="000000" w:fill="F2F2F2"/>
            <w:vAlign w:val="center"/>
            <w:hideMark/>
          </w:tcPr>
          <w:p w14:paraId="71BFD5A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51" w:type="dxa"/>
            <w:tcBorders>
              <w:top w:val="nil"/>
              <w:left w:val="nil"/>
              <w:bottom w:val="nil"/>
              <w:right w:val="nil"/>
            </w:tcBorders>
            <w:shd w:val="clear" w:color="000000" w:fill="F2F2F2"/>
            <w:vAlign w:val="center"/>
            <w:hideMark/>
          </w:tcPr>
          <w:p w14:paraId="6774E22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430" w:type="dxa"/>
            <w:tcBorders>
              <w:top w:val="nil"/>
              <w:left w:val="nil"/>
              <w:bottom w:val="nil"/>
              <w:right w:val="nil"/>
            </w:tcBorders>
            <w:shd w:val="clear" w:color="000000" w:fill="F2F2F2"/>
            <w:noWrap/>
            <w:vAlign w:val="center"/>
            <w:hideMark/>
          </w:tcPr>
          <w:p w14:paraId="0A14D4B4"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FFFFF"/>
            <w:vAlign w:val="center"/>
            <w:hideMark/>
          </w:tcPr>
          <w:p w14:paraId="5C30AB6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651" w:type="dxa"/>
            <w:tcBorders>
              <w:top w:val="nil"/>
              <w:left w:val="nil"/>
              <w:bottom w:val="nil"/>
              <w:right w:val="nil"/>
            </w:tcBorders>
            <w:shd w:val="clear" w:color="000000" w:fill="FFFFFF"/>
            <w:vAlign w:val="center"/>
            <w:hideMark/>
          </w:tcPr>
          <w:p w14:paraId="522C2FC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FFFFF"/>
            <w:noWrap/>
            <w:vAlign w:val="center"/>
            <w:hideMark/>
          </w:tcPr>
          <w:p w14:paraId="04311F2A"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651" w:type="dxa"/>
            <w:tcBorders>
              <w:top w:val="nil"/>
              <w:left w:val="nil"/>
              <w:bottom w:val="nil"/>
              <w:right w:val="nil"/>
            </w:tcBorders>
            <w:shd w:val="clear" w:color="000000" w:fill="F2F2F2"/>
            <w:vAlign w:val="center"/>
            <w:hideMark/>
          </w:tcPr>
          <w:p w14:paraId="6B85412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5,2</w:t>
            </w:r>
          </w:p>
        </w:tc>
        <w:tc>
          <w:tcPr>
            <w:tcW w:w="651" w:type="dxa"/>
            <w:tcBorders>
              <w:top w:val="nil"/>
              <w:left w:val="nil"/>
              <w:bottom w:val="nil"/>
              <w:right w:val="nil"/>
            </w:tcBorders>
            <w:shd w:val="clear" w:color="000000" w:fill="F2F2F2"/>
            <w:vAlign w:val="center"/>
            <w:hideMark/>
          </w:tcPr>
          <w:p w14:paraId="72209C0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680DA681"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FFFFF"/>
            <w:vAlign w:val="center"/>
            <w:hideMark/>
          </w:tcPr>
          <w:p w14:paraId="6EB9A277" w14:textId="42795F04"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651" w:type="dxa"/>
            <w:tcBorders>
              <w:top w:val="nil"/>
              <w:left w:val="nil"/>
              <w:bottom w:val="nil"/>
              <w:right w:val="nil"/>
            </w:tcBorders>
            <w:shd w:val="clear" w:color="000000" w:fill="FFFFFF"/>
            <w:vAlign w:val="center"/>
            <w:hideMark/>
          </w:tcPr>
          <w:p w14:paraId="629A95E1" w14:textId="1B86EC6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5F74D33F" w14:textId="71D4E3E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2,6</w:t>
            </w:r>
          </w:p>
        </w:tc>
        <w:tc>
          <w:tcPr>
            <w:tcW w:w="530" w:type="dxa"/>
            <w:tcBorders>
              <w:top w:val="nil"/>
              <w:left w:val="nil"/>
              <w:bottom w:val="nil"/>
              <w:right w:val="nil"/>
            </w:tcBorders>
            <w:shd w:val="clear" w:color="000000" w:fill="FFFFFF"/>
            <w:noWrap/>
            <w:vAlign w:val="center"/>
            <w:hideMark/>
          </w:tcPr>
          <w:p w14:paraId="1FD8F10E" w14:textId="49181824"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r>
      <w:tr w:rsidR="00F11C1B" w:rsidRPr="00F62887" w14:paraId="73F33D38" w14:textId="77777777" w:rsidTr="003101EA">
        <w:trPr>
          <w:cantSplit/>
          <w:trHeight w:val="457"/>
        </w:trPr>
        <w:tc>
          <w:tcPr>
            <w:tcW w:w="3000" w:type="dxa"/>
            <w:tcBorders>
              <w:top w:val="nil"/>
              <w:left w:val="nil"/>
              <w:bottom w:val="nil"/>
              <w:right w:val="nil"/>
            </w:tcBorders>
            <w:shd w:val="clear" w:color="000000" w:fill="FFFFFF"/>
            <w:vAlign w:val="center"/>
            <w:hideMark/>
          </w:tcPr>
          <w:p w14:paraId="1CECF0E6"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Identificação de situações de vulnerabilidade nas relações de consumo</w:t>
            </w:r>
          </w:p>
        </w:tc>
        <w:tc>
          <w:tcPr>
            <w:tcW w:w="651" w:type="dxa"/>
            <w:tcBorders>
              <w:top w:val="nil"/>
              <w:left w:val="nil"/>
              <w:bottom w:val="nil"/>
              <w:right w:val="nil"/>
            </w:tcBorders>
            <w:shd w:val="clear" w:color="000000" w:fill="F2F2F2"/>
            <w:vAlign w:val="center"/>
            <w:hideMark/>
          </w:tcPr>
          <w:p w14:paraId="48E27268"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651" w:type="dxa"/>
            <w:tcBorders>
              <w:top w:val="nil"/>
              <w:left w:val="nil"/>
              <w:bottom w:val="nil"/>
              <w:right w:val="nil"/>
            </w:tcBorders>
            <w:shd w:val="clear" w:color="000000" w:fill="F2F2F2"/>
            <w:vAlign w:val="center"/>
            <w:hideMark/>
          </w:tcPr>
          <w:p w14:paraId="324BEB3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430" w:type="dxa"/>
            <w:tcBorders>
              <w:top w:val="nil"/>
              <w:left w:val="nil"/>
              <w:bottom w:val="nil"/>
              <w:right w:val="nil"/>
            </w:tcBorders>
            <w:shd w:val="clear" w:color="000000" w:fill="F2F2F2"/>
            <w:noWrap/>
            <w:vAlign w:val="center"/>
            <w:hideMark/>
          </w:tcPr>
          <w:p w14:paraId="258BFC0B"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651" w:type="dxa"/>
            <w:tcBorders>
              <w:top w:val="nil"/>
              <w:left w:val="nil"/>
              <w:bottom w:val="nil"/>
              <w:right w:val="nil"/>
            </w:tcBorders>
            <w:shd w:val="clear" w:color="000000" w:fill="FFFFFF"/>
            <w:vAlign w:val="center"/>
            <w:hideMark/>
          </w:tcPr>
          <w:p w14:paraId="06510206"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51" w:type="dxa"/>
            <w:tcBorders>
              <w:top w:val="nil"/>
              <w:left w:val="nil"/>
              <w:bottom w:val="nil"/>
              <w:right w:val="nil"/>
            </w:tcBorders>
            <w:shd w:val="clear" w:color="000000" w:fill="FFFFFF"/>
            <w:vAlign w:val="center"/>
            <w:hideMark/>
          </w:tcPr>
          <w:p w14:paraId="6CC7535A"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FFFFF"/>
            <w:noWrap/>
            <w:vAlign w:val="center"/>
            <w:hideMark/>
          </w:tcPr>
          <w:p w14:paraId="35D5A639"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2F2F2"/>
            <w:vAlign w:val="center"/>
            <w:hideMark/>
          </w:tcPr>
          <w:p w14:paraId="60569C5E"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5,2</w:t>
            </w:r>
          </w:p>
        </w:tc>
        <w:tc>
          <w:tcPr>
            <w:tcW w:w="651" w:type="dxa"/>
            <w:tcBorders>
              <w:top w:val="nil"/>
              <w:left w:val="nil"/>
              <w:bottom w:val="nil"/>
              <w:right w:val="nil"/>
            </w:tcBorders>
            <w:shd w:val="clear" w:color="000000" w:fill="F2F2F2"/>
            <w:vAlign w:val="center"/>
            <w:hideMark/>
          </w:tcPr>
          <w:p w14:paraId="75B99CC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430" w:type="dxa"/>
            <w:tcBorders>
              <w:top w:val="nil"/>
              <w:left w:val="nil"/>
              <w:bottom w:val="nil"/>
              <w:right w:val="nil"/>
            </w:tcBorders>
            <w:shd w:val="clear" w:color="000000" w:fill="F2F2F2"/>
            <w:noWrap/>
            <w:vAlign w:val="center"/>
            <w:hideMark/>
          </w:tcPr>
          <w:p w14:paraId="6CC1A92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5C835C64" w14:textId="3920A424"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5,7</w:t>
            </w:r>
          </w:p>
        </w:tc>
        <w:tc>
          <w:tcPr>
            <w:tcW w:w="651" w:type="dxa"/>
            <w:tcBorders>
              <w:top w:val="nil"/>
              <w:left w:val="nil"/>
              <w:bottom w:val="nil"/>
              <w:right w:val="nil"/>
            </w:tcBorders>
            <w:shd w:val="clear" w:color="000000" w:fill="FFFFFF"/>
            <w:vAlign w:val="center"/>
            <w:hideMark/>
          </w:tcPr>
          <w:p w14:paraId="367C41B8" w14:textId="76A22891"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430" w:type="dxa"/>
            <w:tcBorders>
              <w:top w:val="nil"/>
              <w:left w:val="nil"/>
              <w:bottom w:val="nil"/>
              <w:right w:val="nil"/>
            </w:tcBorders>
            <w:shd w:val="clear" w:color="000000" w:fill="FFFFFF"/>
            <w:noWrap/>
            <w:vAlign w:val="center"/>
            <w:hideMark/>
          </w:tcPr>
          <w:p w14:paraId="57F1FE11" w14:textId="4F2852C3"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3,4</w:t>
            </w:r>
          </w:p>
        </w:tc>
        <w:tc>
          <w:tcPr>
            <w:tcW w:w="530" w:type="dxa"/>
            <w:tcBorders>
              <w:top w:val="nil"/>
              <w:left w:val="nil"/>
              <w:bottom w:val="nil"/>
              <w:right w:val="nil"/>
            </w:tcBorders>
            <w:shd w:val="clear" w:color="000000" w:fill="FFFFFF"/>
            <w:noWrap/>
            <w:vAlign w:val="center"/>
            <w:hideMark/>
          </w:tcPr>
          <w:p w14:paraId="79ACC44A" w14:textId="5486CBC4"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3,1</w:t>
            </w:r>
          </w:p>
        </w:tc>
      </w:tr>
      <w:tr w:rsidR="00F11C1B" w:rsidRPr="00F62887" w14:paraId="30AFAE59" w14:textId="77777777" w:rsidTr="003101EA">
        <w:trPr>
          <w:cantSplit/>
          <w:trHeight w:val="457"/>
        </w:trPr>
        <w:tc>
          <w:tcPr>
            <w:tcW w:w="3000" w:type="dxa"/>
            <w:tcBorders>
              <w:top w:val="nil"/>
              <w:left w:val="nil"/>
              <w:bottom w:val="nil"/>
              <w:right w:val="nil"/>
            </w:tcBorders>
            <w:shd w:val="clear" w:color="000000" w:fill="FFFFFF"/>
            <w:vAlign w:val="center"/>
            <w:hideMark/>
          </w:tcPr>
          <w:p w14:paraId="558094BD"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Objetivos da Política Nacional das Relações de Consumo – PNRC</w:t>
            </w:r>
          </w:p>
        </w:tc>
        <w:tc>
          <w:tcPr>
            <w:tcW w:w="651" w:type="dxa"/>
            <w:tcBorders>
              <w:top w:val="nil"/>
              <w:left w:val="nil"/>
              <w:bottom w:val="nil"/>
              <w:right w:val="nil"/>
            </w:tcBorders>
            <w:shd w:val="clear" w:color="000000" w:fill="F2F2F2"/>
            <w:vAlign w:val="center"/>
            <w:hideMark/>
          </w:tcPr>
          <w:p w14:paraId="40D6F931"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5,2</w:t>
            </w:r>
          </w:p>
        </w:tc>
        <w:tc>
          <w:tcPr>
            <w:tcW w:w="651" w:type="dxa"/>
            <w:tcBorders>
              <w:top w:val="nil"/>
              <w:left w:val="nil"/>
              <w:bottom w:val="nil"/>
              <w:right w:val="nil"/>
            </w:tcBorders>
            <w:shd w:val="clear" w:color="000000" w:fill="F2F2F2"/>
            <w:vAlign w:val="center"/>
            <w:hideMark/>
          </w:tcPr>
          <w:p w14:paraId="1222A12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430" w:type="dxa"/>
            <w:tcBorders>
              <w:top w:val="nil"/>
              <w:left w:val="nil"/>
              <w:bottom w:val="nil"/>
              <w:right w:val="nil"/>
            </w:tcBorders>
            <w:shd w:val="clear" w:color="000000" w:fill="F2F2F2"/>
            <w:noWrap/>
            <w:vAlign w:val="center"/>
            <w:hideMark/>
          </w:tcPr>
          <w:p w14:paraId="558DDCB1"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3,7</w:t>
            </w:r>
          </w:p>
        </w:tc>
        <w:tc>
          <w:tcPr>
            <w:tcW w:w="651" w:type="dxa"/>
            <w:tcBorders>
              <w:top w:val="nil"/>
              <w:left w:val="nil"/>
              <w:bottom w:val="nil"/>
              <w:right w:val="nil"/>
            </w:tcBorders>
            <w:shd w:val="clear" w:color="000000" w:fill="FFFFFF"/>
            <w:vAlign w:val="center"/>
            <w:hideMark/>
          </w:tcPr>
          <w:p w14:paraId="3E58459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FFFFF"/>
            <w:vAlign w:val="center"/>
            <w:hideMark/>
          </w:tcPr>
          <w:p w14:paraId="5B73BE0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430" w:type="dxa"/>
            <w:tcBorders>
              <w:top w:val="nil"/>
              <w:left w:val="nil"/>
              <w:bottom w:val="nil"/>
              <w:right w:val="nil"/>
            </w:tcBorders>
            <w:shd w:val="clear" w:color="000000" w:fill="FFFFFF"/>
            <w:noWrap/>
            <w:vAlign w:val="center"/>
            <w:hideMark/>
          </w:tcPr>
          <w:p w14:paraId="024CECA8"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c>
          <w:tcPr>
            <w:tcW w:w="651" w:type="dxa"/>
            <w:tcBorders>
              <w:top w:val="nil"/>
              <w:left w:val="nil"/>
              <w:bottom w:val="nil"/>
              <w:right w:val="nil"/>
            </w:tcBorders>
            <w:shd w:val="clear" w:color="000000" w:fill="F2F2F2"/>
            <w:vAlign w:val="center"/>
            <w:hideMark/>
          </w:tcPr>
          <w:p w14:paraId="5C1F96A9"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651" w:type="dxa"/>
            <w:tcBorders>
              <w:top w:val="nil"/>
              <w:left w:val="nil"/>
              <w:bottom w:val="nil"/>
              <w:right w:val="nil"/>
            </w:tcBorders>
            <w:shd w:val="clear" w:color="000000" w:fill="F2F2F2"/>
            <w:vAlign w:val="center"/>
            <w:hideMark/>
          </w:tcPr>
          <w:p w14:paraId="42E3C2FD"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430" w:type="dxa"/>
            <w:tcBorders>
              <w:top w:val="nil"/>
              <w:left w:val="nil"/>
              <w:bottom w:val="nil"/>
              <w:right w:val="nil"/>
            </w:tcBorders>
            <w:shd w:val="clear" w:color="000000" w:fill="F2F2F2"/>
            <w:noWrap/>
            <w:vAlign w:val="center"/>
            <w:hideMark/>
          </w:tcPr>
          <w:p w14:paraId="36BC3C7A"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651" w:type="dxa"/>
            <w:tcBorders>
              <w:top w:val="nil"/>
              <w:left w:val="nil"/>
              <w:bottom w:val="nil"/>
              <w:right w:val="nil"/>
            </w:tcBorders>
            <w:shd w:val="clear" w:color="000000" w:fill="FFFFFF"/>
            <w:vAlign w:val="center"/>
            <w:hideMark/>
          </w:tcPr>
          <w:p w14:paraId="6E68E29E" w14:textId="15786532"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651" w:type="dxa"/>
            <w:tcBorders>
              <w:top w:val="nil"/>
              <w:left w:val="nil"/>
              <w:bottom w:val="nil"/>
              <w:right w:val="nil"/>
            </w:tcBorders>
            <w:shd w:val="clear" w:color="000000" w:fill="FFFFFF"/>
            <w:vAlign w:val="center"/>
            <w:hideMark/>
          </w:tcPr>
          <w:p w14:paraId="48CAC07B" w14:textId="0B800C3E"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430" w:type="dxa"/>
            <w:tcBorders>
              <w:top w:val="nil"/>
              <w:left w:val="nil"/>
              <w:bottom w:val="nil"/>
              <w:right w:val="nil"/>
            </w:tcBorders>
            <w:shd w:val="clear" w:color="000000" w:fill="FFFFFF"/>
            <w:noWrap/>
            <w:vAlign w:val="center"/>
            <w:hideMark/>
          </w:tcPr>
          <w:p w14:paraId="25471CE8" w14:textId="3B45D69C"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3,7</w:t>
            </w:r>
          </w:p>
        </w:tc>
        <w:tc>
          <w:tcPr>
            <w:tcW w:w="530" w:type="dxa"/>
            <w:tcBorders>
              <w:top w:val="nil"/>
              <w:left w:val="nil"/>
              <w:bottom w:val="nil"/>
              <w:right w:val="nil"/>
            </w:tcBorders>
            <w:shd w:val="clear" w:color="000000" w:fill="FFFFFF"/>
            <w:noWrap/>
            <w:vAlign w:val="center"/>
            <w:hideMark/>
          </w:tcPr>
          <w:p w14:paraId="342CAB2D" w14:textId="1B84A215" w:rsidR="00F11C1B" w:rsidRPr="00F62887" w:rsidRDefault="00F11C1B" w:rsidP="00F11C1B">
            <w:pPr>
              <w:spacing w:after="0"/>
              <w:jc w:val="right"/>
              <w:rPr>
                <w:rFonts w:eastAsia="Times New Roman" w:cstheme="minorHAnsi"/>
                <w:sz w:val="18"/>
                <w:szCs w:val="18"/>
                <w:lang w:eastAsia="pt-BR"/>
              </w:rPr>
            </w:pPr>
            <w:r w:rsidRPr="00F62887">
              <w:rPr>
                <w:rFonts w:cstheme="minorHAnsi"/>
                <w:b/>
                <w:bCs/>
                <w:color w:val="000000"/>
                <w:sz w:val="18"/>
                <w:szCs w:val="18"/>
              </w:rPr>
              <w:t>3,3</w:t>
            </w:r>
          </w:p>
        </w:tc>
      </w:tr>
      <w:tr w:rsidR="00F11C1B" w:rsidRPr="00F62887" w14:paraId="25B39478" w14:textId="77777777" w:rsidTr="003101EA">
        <w:trPr>
          <w:cantSplit/>
          <w:trHeight w:val="286"/>
        </w:trPr>
        <w:tc>
          <w:tcPr>
            <w:tcW w:w="3000" w:type="dxa"/>
            <w:tcBorders>
              <w:top w:val="nil"/>
              <w:left w:val="nil"/>
              <w:bottom w:val="nil"/>
              <w:right w:val="nil"/>
            </w:tcBorders>
            <w:shd w:val="clear" w:color="000000" w:fill="FFFFFF"/>
            <w:vAlign w:val="center"/>
            <w:hideMark/>
          </w:tcPr>
          <w:p w14:paraId="5EC04D5E"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Princípio de vulnerabilidade</w:t>
            </w:r>
          </w:p>
        </w:tc>
        <w:tc>
          <w:tcPr>
            <w:tcW w:w="651" w:type="dxa"/>
            <w:tcBorders>
              <w:top w:val="nil"/>
              <w:left w:val="nil"/>
              <w:bottom w:val="nil"/>
              <w:right w:val="nil"/>
            </w:tcBorders>
            <w:shd w:val="clear" w:color="000000" w:fill="F2F2F2"/>
            <w:vAlign w:val="center"/>
            <w:hideMark/>
          </w:tcPr>
          <w:p w14:paraId="1265027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481C579C"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430" w:type="dxa"/>
            <w:tcBorders>
              <w:top w:val="nil"/>
              <w:left w:val="nil"/>
              <w:bottom w:val="nil"/>
              <w:right w:val="nil"/>
            </w:tcBorders>
            <w:shd w:val="clear" w:color="000000" w:fill="F2F2F2"/>
            <w:noWrap/>
            <w:vAlign w:val="center"/>
            <w:hideMark/>
          </w:tcPr>
          <w:p w14:paraId="0259E759"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651" w:type="dxa"/>
            <w:tcBorders>
              <w:top w:val="nil"/>
              <w:left w:val="nil"/>
              <w:bottom w:val="nil"/>
              <w:right w:val="nil"/>
            </w:tcBorders>
            <w:shd w:val="clear" w:color="000000" w:fill="FFFFFF"/>
            <w:vAlign w:val="center"/>
            <w:hideMark/>
          </w:tcPr>
          <w:p w14:paraId="4E0CF57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651" w:type="dxa"/>
            <w:tcBorders>
              <w:top w:val="nil"/>
              <w:left w:val="nil"/>
              <w:bottom w:val="nil"/>
              <w:right w:val="nil"/>
            </w:tcBorders>
            <w:shd w:val="clear" w:color="000000" w:fill="FFFFFF"/>
            <w:vAlign w:val="center"/>
            <w:hideMark/>
          </w:tcPr>
          <w:p w14:paraId="623259B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8,7</w:t>
            </w:r>
          </w:p>
        </w:tc>
        <w:tc>
          <w:tcPr>
            <w:tcW w:w="430" w:type="dxa"/>
            <w:tcBorders>
              <w:top w:val="nil"/>
              <w:left w:val="nil"/>
              <w:bottom w:val="nil"/>
              <w:right w:val="nil"/>
            </w:tcBorders>
            <w:shd w:val="clear" w:color="000000" w:fill="FFFFFF"/>
            <w:noWrap/>
            <w:vAlign w:val="center"/>
            <w:hideMark/>
          </w:tcPr>
          <w:p w14:paraId="40A8666C"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651" w:type="dxa"/>
            <w:tcBorders>
              <w:top w:val="nil"/>
              <w:left w:val="nil"/>
              <w:bottom w:val="nil"/>
              <w:right w:val="nil"/>
            </w:tcBorders>
            <w:shd w:val="clear" w:color="000000" w:fill="F2F2F2"/>
            <w:vAlign w:val="center"/>
            <w:hideMark/>
          </w:tcPr>
          <w:p w14:paraId="176E05C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651" w:type="dxa"/>
            <w:tcBorders>
              <w:top w:val="nil"/>
              <w:left w:val="nil"/>
              <w:bottom w:val="nil"/>
              <w:right w:val="nil"/>
            </w:tcBorders>
            <w:shd w:val="clear" w:color="000000" w:fill="F2F2F2"/>
            <w:vAlign w:val="center"/>
            <w:hideMark/>
          </w:tcPr>
          <w:p w14:paraId="72E0037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16F1250D"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651" w:type="dxa"/>
            <w:tcBorders>
              <w:top w:val="nil"/>
              <w:left w:val="nil"/>
              <w:bottom w:val="nil"/>
              <w:right w:val="nil"/>
            </w:tcBorders>
            <w:shd w:val="clear" w:color="000000" w:fill="FFFFFF"/>
            <w:vAlign w:val="center"/>
            <w:hideMark/>
          </w:tcPr>
          <w:p w14:paraId="3C272848" w14:textId="30D9B80F"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651" w:type="dxa"/>
            <w:tcBorders>
              <w:top w:val="nil"/>
              <w:left w:val="nil"/>
              <w:bottom w:val="nil"/>
              <w:right w:val="nil"/>
            </w:tcBorders>
            <w:shd w:val="clear" w:color="000000" w:fill="FFFFFF"/>
            <w:vAlign w:val="center"/>
            <w:hideMark/>
          </w:tcPr>
          <w:p w14:paraId="454133B6" w14:textId="0A30B6CC"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430" w:type="dxa"/>
            <w:tcBorders>
              <w:top w:val="nil"/>
              <w:left w:val="nil"/>
              <w:bottom w:val="nil"/>
              <w:right w:val="nil"/>
            </w:tcBorders>
            <w:shd w:val="clear" w:color="000000" w:fill="FFFFFF"/>
            <w:noWrap/>
            <w:vAlign w:val="center"/>
            <w:hideMark/>
          </w:tcPr>
          <w:p w14:paraId="7169B9FC" w14:textId="24633DF0"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3,0</w:t>
            </w:r>
          </w:p>
        </w:tc>
        <w:tc>
          <w:tcPr>
            <w:tcW w:w="530" w:type="dxa"/>
            <w:tcBorders>
              <w:top w:val="nil"/>
              <w:left w:val="nil"/>
              <w:bottom w:val="nil"/>
              <w:right w:val="nil"/>
            </w:tcBorders>
            <w:shd w:val="clear" w:color="000000" w:fill="FFFFFF"/>
            <w:noWrap/>
            <w:vAlign w:val="center"/>
            <w:hideMark/>
          </w:tcPr>
          <w:p w14:paraId="0010F5D5" w14:textId="0F4E838F"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2,9</w:t>
            </w:r>
          </w:p>
        </w:tc>
      </w:tr>
      <w:tr w:rsidR="00F11C1B" w:rsidRPr="00F62887" w14:paraId="3122A72B" w14:textId="77777777" w:rsidTr="003101EA">
        <w:trPr>
          <w:cantSplit/>
          <w:trHeight w:val="457"/>
        </w:trPr>
        <w:tc>
          <w:tcPr>
            <w:tcW w:w="3000" w:type="dxa"/>
            <w:tcBorders>
              <w:top w:val="nil"/>
              <w:left w:val="nil"/>
              <w:bottom w:val="nil"/>
              <w:right w:val="nil"/>
            </w:tcBorders>
            <w:shd w:val="clear" w:color="000000" w:fill="FFFFFF"/>
            <w:vAlign w:val="center"/>
            <w:hideMark/>
          </w:tcPr>
          <w:p w14:paraId="755379E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Princípios básicos do consumidor previstos no CDC</w:t>
            </w:r>
          </w:p>
        </w:tc>
        <w:tc>
          <w:tcPr>
            <w:tcW w:w="651" w:type="dxa"/>
            <w:tcBorders>
              <w:top w:val="nil"/>
              <w:left w:val="nil"/>
              <w:bottom w:val="nil"/>
              <w:right w:val="nil"/>
            </w:tcBorders>
            <w:shd w:val="clear" w:color="000000" w:fill="F2F2F2"/>
            <w:vAlign w:val="center"/>
            <w:hideMark/>
          </w:tcPr>
          <w:p w14:paraId="1E77ED1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651" w:type="dxa"/>
            <w:tcBorders>
              <w:top w:val="nil"/>
              <w:left w:val="nil"/>
              <w:bottom w:val="nil"/>
              <w:right w:val="nil"/>
            </w:tcBorders>
            <w:shd w:val="clear" w:color="000000" w:fill="F2F2F2"/>
            <w:vAlign w:val="center"/>
            <w:hideMark/>
          </w:tcPr>
          <w:p w14:paraId="79CEFC97"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430" w:type="dxa"/>
            <w:tcBorders>
              <w:top w:val="nil"/>
              <w:left w:val="nil"/>
              <w:bottom w:val="nil"/>
              <w:right w:val="nil"/>
            </w:tcBorders>
            <w:shd w:val="clear" w:color="000000" w:fill="F2F2F2"/>
            <w:noWrap/>
            <w:vAlign w:val="center"/>
            <w:hideMark/>
          </w:tcPr>
          <w:p w14:paraId="14BD3561"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3,2</w:t>
            </w:r>
          </w:p>
        </w:tc>
        <w:tc>
          <w:tcPr>
            <w:tcW w:w="651" w:type="dxa"/>
            <w:tcBorders>
              <w:top w:val="nil"/>
              <w:left w:val="nil"/>
              <w:bottom w:val="nil"/>
              <w:right w:val="nil"/>
            </w:tcBorders>
            <w:shd w:val="clear" w:color="000000" w:fill="FFFFFF"/>
            <w:vAlign w:val="center"/>
            <w:hideMark/>
          </w:tcPr>
          <w:p w14:paraId="39B57BEB"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6,2</w:t>
            </w:r>
          </w:p>
        </w:tc>
        <w:tc>
          <w:tcPr>
            <w:tcW w:w="651" w:type="dxa"/>
            <w:tcBorders>
              <w:top w:val="nil"/>
              <w:left w:val="nil"/>
              <w:bottom w:val="nil"/>
              <w:right w:val="nil"/>
            </w:tcBorders>
            <w:shd w:val="clear" w:color="000000" w:fill="FFFFFF"/>
            <w:vAlign w:val="center"/>
            <w:hideMark/>
          </w:tcPr>
          <w:p w14:paraId="025FAA43"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430" w:type="dxa"/>
            <w:tcBorders>
              <w:top w:val="nil"/>
              <w:left w:val="nil"/>
              <w:bottom w:val="nil"/>
              <w:right w:val="nil"/>
            </w:tcBorders>
            <w:shd w:val="clear" w:color="000000" w:fill="FFFFFF"/>
            <w:noWrap/>
            <w:vAlign w:val="center"/>
            <w:hideMark/>
          </w:tcPr>
          <w:p w14:paraId="2B136F2F"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651" w:type="dxa"/>
            <w:tcBorders>
              <w:top w:val="nil"/>
              <w:left w:val="nil"/>
              <w:bottom w:val="nil"/>
              <w:right w:val="nil"/>
            </w:tcBorders>
            <w:shd w:val="clear" w:color="000000" w:fill="F2F2F2"/>
            <w:vAlign w:val="center"/>
            <w:hideMark/>
          </w:tcPr>
          <w:p w14:paraId="239D2350"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5,3</w:t>
            </w:r>
          </w:p>
        </w:tc>
        <w:tc>
          <w:tcPr>
            <w:tcW w:w="651" w:type="dxa"/>
            <w:tcBorders>
              <w:top w:val="nil"/>
              <w:left w:val="nil"/>
              <w:bottom w:val="nil"/>
              <w:right w:val="nil"/>
            </w:tcBorders>
            <w:shd w:val="clear" w:color="000000" w:fill="F2F2F2"/>
            <w:vAlign w:val="center"/>
            <w:hideMark/>
          </w:tcPr>
          <w:p w14:paraId="5E60783F"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430" w:type="dxa"/>
            <w:tcBorders>
              <w:top w:val="nil"/>
              <w:left w:val="nil"/>
              <w:bottom w:val="nil"/>
              <w:right w:val="nil"/>
            </w:tcBorders>
            <w:shd w:val="clear" w:color="000000" w:fill="F2F2F2"/>
            <w:noWrap/>
            <w:vAlign w:val="center"/>
            <w:hideMark/>
          </w:tcPr>
          <w:p w14:paraId="35F1EDF7"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1D42F7D9" w14:textId="436B353D"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6,3</w:t>
            </w:r>
          </w:p>
        </w:tc>
        <w:tc>
          <w:tcPr>
            <w:tcW w:w="651" w:type="dxa"/>
            <w:tcBorders>
              <w:top w:val="nil"/>
              <w:left w:val="nil"/>
              <w:bottom w:val="nil"/>
              <w:right w:val="nil"/>
            </w:tcBorders>
            <w:shd w:val="clear" w:color="000000" w:fill="FFFFFF"/>
            <w:vAlign w:val="center"/>
            <w:hideMark/>
          </w:tcPr>
          <w:p w14:paraId="2D2AEE84" w14:textId="567BCFA1"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630CF7A5" w14:textId="3384C583"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2,8</w:t>
            </w:r>
          </w:p>
        </w:tc>
        <w:tc>
          <w:tcPr>
            <w:tcW w:w="530" w:type="dxa"/>
            <w:tcBorders>
              <w:top w:val="nil"/>
              <w:left w:val="nil"/>
              <w:bottom w:val="nil"/>
              <w:right w:val="nil"/>
            </w:tcBorders>
            <w:shd w:val="clear" w:color="000000" w:fill="FFFFFF"/>
            <w:noWrap/>
            <w:vAlign w:val="center"/>
            <w:hideMark/>
          </w:tcPr>
          <w:p w14:paraId="03856FE7" w14:textId="3ACD75CA" w:rsidR="00F11C1B" w:rsidRPr="00F62887" w:rsidRDefault="00F11C1B" w:rsidP="00F11C1B">
            <w:pPr>
              <w:spacing w:after="0"/>
              <w:jc w:val="right"/>
              <w:rPr>
                <w:rFonts w:eastAsia="Times New Roman" w:cstheme="minorHAnsi"/>
                <w:sz w:val="18"/>
                <w:szCs w:val="18"/>
                <w:lang w:eastAsia="pt-BR"/>
              </w:rPr>
            </w:pPr>
            <w:r w:rsidRPr="00F62887">
              <w:rPr>
                <w:rFonts w:cstheme="minorHAnsi"/>
                <w:color w:val="000000"/>
                <w:sz w:val="18"/>
                <w:szCs w:val="18"/>
              </w:rPr>
              <w:t>2,7</w:t>
            </w:r>
          </w:p>
        </w:tc>
      </w:tr>
      <w:tr w:rsidR="00F11C1B" w:rsidRPr="00F62887" w14:paraId="08687FDF" w14:textId="77777777" w:rsidTr="003101EA">
        <w:trPr>
          <w:cantSplit/>
          <w:trHeight w:val="286"/>
        </w:trPr>
        <w:tc>
          <w:tcPr>
            <w:tcW w:w="3000" w:type="dxa"/>
            <w:tcBorders>
              <w:top w:val="nil"/>
              <w:left w:val="nil"/>
              <w:bottom w:val="nil"/>
              <w:right w:val="nil"/>
            </w:tcBorders>
            <w:shd w:val="clear" w:color="000000" w:fill="FFFFFF"/>
            <w:vAlign w:val="center"/>
            <w:hideMark/>
          </w:tcPr>
          <w:p w14:paraId="1973E395"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Tipos de vulnerabilidade</w:t>
            </w:r>
          </w:p>
        </w:tc>
        <w:tc>
          <w:tcPr>
            <w:tcW w:w="651" w:type="dxa"/>
            <w:tcBorders>
              <w:top w:val="nil"/>
              <w:left w:val="nil"/>
              <w:bottom w:val="nil"/>
              <w:right w:val="nil"/>
            </w:tcBorders>
            <w:shd w:val="clear" w:color="000000" w:fill="F2F2F2"/>
            <w:vAlign w:val="center"/>
            <w:hideMark/>
          </w:tcPr>
          <w:p w14:paraId="0DEE7F22"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651" w:type="dxa"/>
            <w:tcBorders>
              <w:top w:val="nil"/>
              <w:left w:val="nil"/>
              <w:bottom w:val="nil"/>
              <w:right w:val="nil"/>
            </w:tcBorders>
            <w:shd w:val="clear" w:color="000000" w:fill="F2F2F2"/>
            <w:vAlign w:val="center"/>
            <w:hideMark/>
          </w:tcPr>
          <w:p w14:paraId="118FF114" w14:textId="77777777" w:rsidR="00F11C1B" w:rsidRPr="00F62887" w:rsidRDefault="00F11C1B" w:rsidP="00F11C1B">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430" w:type="dxa"/>
            <w:tcBorders>
              <w:top w:val="nil"/>
              <w:left w:val="nil"/>
              <w:bottom w:val="nil"/>
              <w:right w:val="nil"/>
            </w:tcBorders>
            <w:shd w:val="clear" w:color="000000" w:fill="F2F2F2"/>
            <w:noWrap/>
            <w:vAlign w:val="center"/>
            <w:hideMark/>
          </w:tcPr>
          <w:p w14:paraId="5A2048CE"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3,7</w:t>
            </w:r>
          </w:p>
        </w:tc>
        <w:tc>
          <w:tcPr>
            <w:tcW w:w="651" w:type="dxa"/>
            <w:tcBorders>
              <w:top w:val="nil"/>
              <w:left w:val="nil"/>
              <w:bottom w:val="nil"/>
              <w:right w:val="nil"/>
            </w:tcBorders>
            <w:shd w:val="clear" w:color="000000" w:fill="FFFFFF"/>
            <w:vAlign w:val="center"/>
            <w:hideMark/>
          </w:tcPr>
          <w:p w14:paraId="2395FE0D" w14:textId="77777777" w:rsidR="00F11C1B" w:rsidRPr="00462DAC" w:rsidRDefault="00F11C1B" w:rsidP="00F11C1B">
            <w:pPr>
              <w:spacing w:after="0"/>
              <w:jc w:val="right"/>
              <w:rPr>
                <w:rFonts w:eastAsia="Times New Roman" w:cstheme="minorHAnsi"/>
                <w:sz w:val="18"/>
                <w:szCs w:val="18"/>
                <w:lang w:eastAsia="pt-BR"/>
              </w:rPr>
            </w:pPr>
            <w:r w:rsidRPr="00462DAC">
              <w:rPr>
                <w:rFonts w:eastAsia="Arial" w:cstheme="minorHAnsi"/>
                <w:sz w:val="18"/>
                <w:szCs w:val="18"/>
                <w:lang w:eastAsia="pt-BR"/>
              </w:rPr>
              <w:t>5,7</w:t>
            </w:r>
          </w:p>
        </w:tc>
        <w:tc>
          <w:tcPr>
            <w:tcW w:w="651" w:type="dxa"/>
            <w:tcBorders>
              <w:top w:val="nil"/>
              <w:left w:val="nil"/>
              <w:bottom w:val="nil"/>
              <w:right w:val="nil"/>
            </w:tcBorders>
            <w:shd w:val="clear" w:color="000000" w:fill="FFFFFF"/>
            <w:vAlign w:val="center"/>
            <w:hideMark/>
          </w:tcPr>
          <w:p w14:paraId="4C3FEBD3" w14:textId="77777777" w:rsidR="00F11C1B" w:rsidRPr="00462DAC" w:rsidRDefault="00F11C1B" w:rsidP="00F11C1B">
            <w:pPr>
              <w:spacing w:after="0"/>
              <w:jc w:val="right"/>
              <w:rPr>
                <w:rFonts w:eastAsia="Times New Roman" w:cstheme="minorHAnsi"/>
                <w:sz w:val="18"/>
                <w:szCs w:val="18"/>
                <w:lang w:eastAsia="pt-BR"/>
              </w:rPr>
            </w:pPr>
            <w:r w:rsidRPr="00462DAC">
              <w:rPr>
                <w:rFonts w:eastAsia="Arial" w:cstheme="minorHAnsi"/>
                <w:sz w:val="18"/>
                <w:szCs w:val="18"/>
                <w:lang w:eastAsia="pt-BR"/>
              </w:rPr>
              <w:t>8,6</w:t>
            </w:r>
          </w:p>
        </w:tc>
        <w:tc>
          <w:tcPr>
            <w:tcW w:w="430" w:type="dxa"/>
            <w:tcBorders>
              <w:top w:val="nil"/>
              <w:left w:val="nil"/>
              <w:bottom w:val="nil"/>
              <w:right w:val="nil"/>
            </w:tcBorders>
            <w:shd w:val="clear" w:color="000000" w:fill="FFFFFF"/>
            <w:noWrap/>
            <w:vAlign w:val="center"/>
            <w:hideMark/>
          </w:tcPr>
          <w:p w14:paraId="4B46D2D8"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2,9</w:t>
            </w:r>
          </w:p>
        </w:tc>
        <w:tc>
          <w:tcPr>
            <w:tcW w:w="651" w:type="dxa"/>
            <w:tcBorders>
              <w:top w:val="nil"/>
              <w:left w:val="nil"/>
              <w:bottom w:val="nil"/>
              <w:right w:val="nil"/>
            </w:tcBorders>
            <w:shd w:val="clear" w:color="000000" w:fill="F2F2F2"/>
            <w:vAlign w:val="center"/>
            <w:hideMark/>
          </w:tcPr>
          <w:p w14:paraId="77139676"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5,2 </w:t>
            </w:r>
          </w:p>
        </w:tc>
        <w:tc>
          <w:tcPr>
            <w:tcW w:w="651" w:type="dxa"/>
            <w:tcBorders>
              <w:top w:val="nil"/>
              <w:left w:val="nil"/>
              <w:bottom w:val="nil"/>
              <w:right w:val="nil"/>
            </w:tcBorders>
            <w:shd w:val="clear" w:color="000000" w:fill="F2F2F2"/>
            <w:vAlign w:val="center"/>
            <w:hideMark/>
          </w:tcPr>
          <w:p w14:paraId="45801F95"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8,1 </w:t>
            </w:r>
          </w:p>
        </w:tc>
        <w:tc>
          <w:tcPr>
            <w:tcW w:w="430" w:type="dxa"/>
            <w:tcBorders>
              <w:top w:val="nil"/>
              <w:left w:val="nil"/>
              <w:bottom w:val="nil"/>
              <w:right w:val="nil"/>
            </w:tcBorders>
            <w:shd w:val="clear" w:color="000000" w:fill="F2F2F2"/>
            <w:noWrap/>
            <w:vAlign w:val="center"/>
            <w:hideMark/>
          </w:tcPr>
          <w:p w14:paraId="5F487490"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2,9</w:t>
            </w:r>
          </w:p>
        </w:tc>
        <w:tc>
          <w:tcPr>
            <w:tcW w:w="651" w:type="dxa"/>
            <w:tcBorders>
              <w:top w:val="nil"/>
              <w:left w:val="nil"/>
              <w:bottom w:val="nil"/>
              <w:right w:val="nil"/>
            </w:tcBorders>
            <w:shd w:val="clear" w:color="000000" w:fill="FFFFFF"/>
            <w:vAlign w:val="center"/>
            <w:hideMark/>
          </w:tcPr>
          <w:p w14:paraId="79ACA58E" w14:textId="0689F6B1" w:rsidR="00F11C1B" w:rsidRPr="00462DAC" w:rsidRDefault="00F11C1B" w:rsidP="00F11C1B">
            <w:pPr>
              <w:spacing w:after="0"/>
              <w:jc w:val="right"/>
              <w:rPr>
                <w:rFonts w:eastAsia="Times New Roman" w:cstheme="minorHAnsi"/>
                <w:sz w:val="18"/>
                <w:szCs w:val="18"/>
                <w:lang w:eastAsia="pt-BR"/>
              </w:rPr>
            </w:pPr>
            <w:r w:rsidRPr="00462DAC">
              <w:rPr>
                <w:rFonts w:eastAsia="Arial" w:cstheme="minorHAnsi"/>
                <w:color w:val="111111"/>
                <w:sz w:val="18"/>
                <w:szCs w:val="18"/>
                <w:lang w:val="en-US"/>
              </w:rPr>
              <w:t>5,8</w:t>
            </w:r>
          </w:p>
        </w:tc>
        <w:tc>
          <w:tcPr>
            <w:tcW w:w="651" w:type="dxa"/>
            <w:tcBorders>
              <w:top w:val="nil"/>
              <w:left w:val="nil"/>
              <w:bottom w:val="nil"/>
              <w:right w:val="nil"/>
            </w:tcBorders>
            <w:shd w:val="clear" w:color="000000" w:fill="FFFFFF"/>
            <w:vAlign w:val="center"/>
            <w:hideMark/>
          </w:tcPr>
          <w:p w14:paraId="6F583258" w14:textId="53576D60" w:rsidR="00F11C1B" w:rsidRPr="00462DAC" w:rsidRDefault="00F11C1B" w:rsidP="00F11C1B">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9,2</w:t>
            </w:r>
          </w:p>
        </w:tc>
        <w:tc>
          <w:tcPr>
            <w:tcW w:w="430" w:type="dxa"/>
            <w:tcBorders>
              <w:top w:val="nil"/>
              <w:left w:val="nil"/>
              <w:bottom w:val="nil"/>
              <w:right w:val="nil"/>
            </w:tcBorders>
            <w:shd w:val="clear" w:color="000000" w:fill="FFFFFF"/>
            <w:noWrap/>
            <w:vAlign w:val="center"/>
            <w:hideMark/>
          </w:tcPr>
          <w:p w14:paraId="25903A41" w14:textId="4F4605CE" w:rsidR="00F11C1B" w:rsidRPr="00462DAC" w:rsidRDefault="00F11C1B" w:rsidP="00F11C1B">
            <w:pPr>
              <w:spacing w:after="0"/>
              <w:jc w:val="right"/>
              <w:rPr>
                <w:rFonts w:eastAsia="Times New Roman" w:cstheme="minorHAnsi"/>
                <w:sz w:val="18"/>
                <w:szCs w:val="18"/>
                <w:lang w:eastAsia="pt-BR"/>
              </w:rPr>
            </w:pPr>
            <w:r w:rsidRPr="00462DAC">
              <w:rPr>
                <w:rFonts w:cstheme="minorHAnsi"/>
                <w:color w:val="000000"/>
                <w:sz w:val="18"/>
                <w:szCs w:val="18"/>
              </w:rPr>
              <w:t>3,4</w:t>
            </w:r>
          </w:p>
        </w:tc>
        <w:tc>
          <w:tcPr>
            <w:tcW w:w="530" w:type="dxa"/>
            <w:tcBorders>
              <w:top w:val="nil"/>
              <w:left w:val="nil"/>
              <w:bottom w:val="nil"/>
              <w:right w:val="nil"/>
            </w:tcBorders>
            <w:shd w:val="clear" w:color="000000" w:fill="FFFFFF"/>
            <w:noWrap/>
            <w:vAlign w:val="center"/>
            <w:hideMark/>
          </w:tcPr>
          <w:p w14:paraId="291792D3" w14:textId="21A1C7EB" w:rsidR="00F11C1B" w:rsidRPr="00462DAC" w:rsidRDefault="00F11C1B" w:rsidP="00F11C1B">
            <w:pPr>
              <w:spacing w:after="0"/>
              <w:jc w:val="right"/>
              <w:rPr>
                <w:rFonts w:eastAsia="Times New Roman" w:cstheme="minorHAnsi"/>
                <w:sz w:val="18"/>
                <w:szCs w:val="18"/>
                <w:lang w:eastAsia="pt-BR"/>
              </w:rPr>
            </w:pPr>
            <w:r w:rsidRPr="00462DAC">
              <w:rPr>
                <w:rFonts w:cstheme="minorHAnsi"/>
                <w:color w:val="000000"/>
                <w:sz w:val="18"/>
                <w:szCs w:val="18"/>
              </w:rPr>
              <w:t>3,1</w:t>
            </w:r>
          </w:p>
        </w:tc>
      </w:tr>
      <w:tr w:rsidR="00F11C1B" w:rsidRPr="00F62887" w14:paraId="740997F7" w14:textId="77777777" w:rsidTr="003101EA">
        <w:trPr>
          <w:cantSplit/>
          <w:trHeight w:val="286"/>
        </w:trPr>
        <w:tc>
          <w:tcPr>
            <w:tcW w:w="3000" w:type="dxa"/>
            <w:tcBorders>
              <w:top w:val="nil"/>
              <w:left w:val="nil"/>
              <w:bottom w:val="single" w:sz="4" w:space="0" w:color="auto"/>
              <w:right w:val="nil"/>
            </w:tcBorders>
            <w:shd w:val="clear" w:color="000000" w:fill="FFFFFF"/>
            <w:vAlign w:val="center"/>
            <w:hideMark/>
          </w:tcPr>
          <w:p w14:paraId="2BFE51F9" w14:textId="77777777" w:rsidR="00F11C1B" w:rsidRPr="00F62887" w:rsidRDefault="00F11C1B" w:rsidP="00F11C1B">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Média final</w:t>
            </w:r>
          </w:p>
        </w:tc>
        <w:tc>
          <w:tcPr>
            <w:tcW w:w="651" w:type="dxa"/>
            <w:tcBorders>
              <w:top w:val="nil"/>
              <w:left w:val="nil"/>
              <w:bottom w:val="single" w:sz="4" w:space="0" w:color="auto"/>
              <w:right w:val="nil"/>
            </w:tcBorders>
            <w:shd w:val="clear" w:color="000000" w:fill="F2F2F2"/>
            <w:noWrap/>
            <w:vAlign w:val="bottom"/>
            <w:hideMark/>
          </w:tcPr>
          <w:p w14:paraId="569B8DA1"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6,0</w:t>
            </w:r>
          </w:p>
        </w:tc>
        <w:tc>
          <w:tcPr>
            <w:tcW w:w="651" w:type="dxa"/>
            <w:tcBorders>
              <w:top w:val="nil"/>
              <w:left w:val="nil"/>
              <w:bottom w:val="single" w:sz="4" w:space="0" w:color="auto"/>
              <w:right w:val="nil"/>
            </w:tcBorders>
            <w:shd w:val="clear" w:color="000000" w:fill="F2F2F2"/>
            <w:noWrap/>
            <w:vAlign w:val="bottom"/>
            <w:hideMark/>
          </w:tcPr>
          <w:p w14:paraId="289540F7" w14:textId="77777777" w:rsidR="00F11C1B" w:rsidRPr="00F62887" w:rsidRDefault="00F11C1B" w:rsidP="00F11C1B">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430" w:type="dxa"/>
            <w:tcBorders>
              <w:top w:val="nil"/>
              <w:left w:val="nil"/>
              <w:bottom w:val="single" w:sz="4" w:space="0" w:color="auto"/>
              <w:right w:val="nil"/>
            </w:tcBorders>
            <w:shd w:val="clear" w:color="000000" w:fill="F2F2F2"/>
            <w:noWrap/>
            <w:vAlign w:val="bottom"/>
            <w:hideMark/>
          </w:tcPr>
          <w:p w14:paraId="00EA17A8" w14:textId="77777777" w:rsidR="00F11C1B" w:rsidRPr="00462DAC" w:rsidRDefault="00F11C1B" w:rsidP="00F11C1B">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3,1</w:t>
            </w:r>
          </w:p>
        </w:tc>
        <w:tc>
          <w:tcPr>
            <w:tcW w:w="651" w:type="dxa"/>
            <w:tcBorders>
              <w:top w:val="nil"/>
              <w:left w:val="nil"/>
              <w:bottom w:val="single" w:sz="4" w:space="0" w:color="auto"/>
              <w:right w:val="nil"/>
            </w:tcBorders>
            <w:shd w:val="clear" w:color="auto" w:fill="auto"/>
            <w:noWrap/>
            <w:vAlign w:val="bottom"/>
            <w:hideMark/>
          </w:tcPr>
          <w:p w14:paraId="2F9A25EE"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6,1</w:t>
            </w:r>
          </w:p>
        </w:tc>
        <w:tc>
          <w:tcPr>
            <w:tcW w:w="651" w:type="dxa"/>
            <w:tcBorders>
              <w:top w:val="nil"/>
              <w:left w:val="nil"/>
              <w:bottom w:val="single" w:sz="4" w:space="0" w:color="auto"/>
              <w:right w:val="nil"/>
            </w:tcBorders>
            <w:shd w:val="clear" w:color="auto" w:fill="auto"/>
            <w:noWrap/>
            <w:vAlign w:val="bottom"/>
            <w:hideMark/>
          </w:tcPr>
          <w:p w14:paraId="47ADE125"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8,6</w:t>
            </w:r>
          </w:p>
        </w:tc>
        <w:tc>
          <w:tcPr>
            <w:tcW w:w="430" w:type="dxa"/>
            <w:tcBorders>
              <w:top w:val="nil"/>
              <w:left w:val="nil"/>
              <w:bottom w:val="single" w:sz="4" w:space="0" w:color="auto"/>
              <w:right w:val="nil"/>
            </w:tcBorders>
            <w:shd w:val="clear" w:color="auto" w:fill="auto"/>
            <w:noWrap/>
            <w:vAlign w:val="bottom"/>
            <w:hideMark/>
          </w:tcPr>
          <w:p w14:paraId="74A32AEF" w14:textId="77777777" w:rsidR="00F11C1B" w:rsidRPr="00462DAC" w:rsidRDefault="00F11C1B" w:rsidP="00F11C1B">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2,5</w:t>
            </w:r>
          </w:p>
        </w:tc>
        <w:tc>
          <w:tcPr>
            <w:tcW w:w="651" w:type="dxa"/>
            <w:tcBorders>
              <w:top w:val="nil"/>
              <w:left w:val="nil"/>
              <w:bottom w:val="single" w:sz="4" w:space="0" w:color="auto"/>
              <w:right w:val="nil"/>
            </w:tcBorders>
            <w:shd w:val="clear" w:color="000000" w:fill="F2F2F2"/>
            <w:noWrap/>
            <w:vAlign w:val="bottom"/>
            <w:hideMark/>
          </w:tcPr>
          <w:p w14:paraId="32B2F6EE"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5,8</w:t>
            </w:r>
          </w:p>
        </w:tc>
        <w:tc>
          <w:tcPr>
            <w:tcW w:w="651" w:type="dxa"/>
            <w:tcBorders>
              <w:top w:val="nil"/>
              <w:left w:val="nil"/>
              <w:bottom w:val="single" w:sz="4" w:space="0" w:color="auto"/>
              <w:right w:val="nil"/>
            </w:tcBorders>
            <w:shd w:val="clear" w:color="000000" w:fill="F2F2F2"/>
            <w:noWrap/>
            <w:vAlign w:val="bottom"/>
            <w:hideMark/>
          </w:tcPr>
          <w:p w14:paraId="16B7D5B7" w14:textId="77777777" w:rsidR="00F11C1B" w:rsidRPr="00462DAC" w:rsidRDefault="00F11C1B" w:rsidP="00F11C1B">
            <w:pPr>
              <w:spacing w:after="0"/>
              <w:jc w:val="right"/>
              <w:rPr>
                <w:rFonts w:eastAsia="Times New Roman" w:cstheme="minorHAnsi"/>
                <w:sz w:val="18"/>
                <w:szCs w:val="18"/>
                <w:lang w:eastAsia="pt-BR"/>
              </w:rPr>
            </w:pPr>
            <w:r w:rsidRPr="00462DAC">
              <w:rPr>
                <w:rFonts w:eastAsia="Times New Roman" w:cstheme="minorHAnsi"/>
                <w:sz w:val="18"/>
                <w:szCs w:val="18"/>
                <w:lang w:eastAsia="pt-BR"/>
              </w:rPr>
              <w:t>8,2</w:t>
            </w:r>
          </w:p>
        </w:tc>
        <w:tc>
          <w:tcPr>
            <w:tcW w:w="430" w:type="dxa"/>
            <w:tcBorders>
              <w:top w:val="nil"/>
              <w:left w:val="nil"/>
              <w:bottom w:val="single" w:sz="4" w:space="0" w:color="auto"/>
              <w:right w:val="nil"/>
            </w:tcBorders>
            <w:shd w:val="clear" w:color="000000" w:fill="F2F2F2"/>
            <w:noWrap/>
            <w:vAlign w:val="bottom"/>
            <w:hideMark/>
          </w:tcPr>
          <w:p w14:paraId="258E8B60" w14:textId="77777777" w:rsidR="00F11C1B" w:rsidRPr="00462DAC" w:rsidRDefault="00F11C1B" w:rsidP="00F11C1B">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2,3</w:t>
            </w:r>
          </w:p>
        </w:tc>
        <w:tc>
          <w:tcPr>
            <w:tcW w:w="651" w:type="dxa"/>
            <w:tcBorders>
              <w:top w:val="nil"/>
              <w:left w:val="nil"/>
              <w:bottom w:val="single" w:sz="4" w:space="0" w:color="auto"/>
              <w:right w:val="nil"/>
            </w:tcBorders>
            <w:shd w:val="clear" w:color="auto" w:fill="auto"/>
            <w:noWrap/>
            <w:vAlign w:val="bottom"/>
            <w:hideMark/>
          </w:tcPr>
          <w:p w14:paraId="688596B3" w14:textId="6CF06D15" w:rsidR="00F11C1B" w:rsidRPr="00462DAC" w:rsidRDefault="00F11C1B" w:rsidP="00F11C1B">
            <w:pPr>
              <w:spacing w:after="0"/>
              <w:jc w:val="right"/>
              <w:rPr>
                <w:rFonts w:eastAsia="Times New Roman" w:cstheme="minorHAnsi"/>
                <w:sz w:val="18"/>
                <w:szCs w:val="18"/>
                <w:lang w:eastAsia="pt-BR"/>
              </w:rPr>
            </w:pPr>
            <w:r w:rsidRPr="00462DAC">
              <w:rPr>
                <w:rFonts w:cstheme="minorHAnsi"/>
                <w:color w:val="000000"/>
                <w:sz w:val="18"/>
                <w:szCs w:val="18"/>
              </w:rPr>
              <w:t>6,2</w:t>
            </w:r>
          </w:p>
        </w:tc>
        <w:tc>
          <w:tcPr>
            <w:tcW w:w="651" w:type="dxa"/>
            <w:tcBorders>
              <w:top w:val="nil"/>
              <w:left w:val="nil"/>
              <w:bottom w:val="single" w:sz="4" w:space="0" w:color="auto"/>
              <w:right w:val="nil"/>
            </w:tcBorders>
            <w:shd w:val="clear" w:color="auto" w:fill="auto"/>
            <w:noWrap/>
            <w:vAlign w:val="bottom"/>
            <w:hideMark/>
          </w:tcPr>
          <w:p w14:paraId="67F32D0A" w14:textId="305C936C" w:rsidR="00F11C1B" w:rsidRPr="00462DAC" w:rsidRDefault="00F11C1B" w:rsidP="00F11C1B">
            <w:pPr>
              <w:spacing w:after="0"/>
              <w:jc w:val="right"/>
              <w:rPr>
                <w:rFonts w:eastAsia="Times New Roman" w:cstheme="minorHAnsi"/>
                <w:sz w:val="18"/>
                <w:szCs w:val="18"/>
                <w:lang w:eastAsia="pt-BR"/>
              </w:rPr>
            </w:pPr>
            <w:r w:rsidRPr="00462DAC">
              <w:rPr>
                <w:rFonts w:cstheme="minorHAnsi"/>
                <w:color w:val="000000"/>
                <w:sz w:val="18"/>
                <w:szCs w:val="18"/>
              </w:rPr>
              <w:t>9,2</w:t>
            </w:r>
          </w:p>
        </w:tc>
        <w:tc>
          <w:tcPr>
            <w:tcW w:w="430" w:type="dxa"/>
            <w:tcBorders>
              <w:top w:val="nil"/>
              <w:left w:val="nil"/>
              <w:bottom w:val="single" w:sz="4" w:space="0" w:color="auto"/>
              <w:right w:val="nil"/>
            </w:tcBorders>
            <w:shd w:val="clear" w:color="auto" w:fill="auto"/>
            <w:noWrap/>
            <w:vAlign w:val="bottom"/>
            <w:hideMark/>
          </w:tcPr>
          <w:p w14:paraId="7713B491" w14:textId="40764E1A" w:rsidR="00F11C1B" w:rsidRPr="00462DAC" w:rsidRDefault="00F11C1B" w:rsidP="00F11C1B">
            <w:pPr>
              <w:spacing w:after="0"/>
              <w:jc w:val="right"/>
              <w:rPr>
                <w:rFonts w:eastAsia="Times New Roman" w:cstheme="minorHAnsi"/>
                <w:b/>
                <w:bCs/>
                <w:sz w:val="18"/>
                <w:szCs w:val="18"/>
                <w:lang w:eastAsia="pt-BR"/>
              </w:rPr>
            </w:pPr>
            <w:r w:rsidRPr="00462DAC">
              <w:rPr>
                <w:rFonts w:cstheme="minorHAnsi"/>
                <w:b/>
                <w:bCs/>
                <w:color w:val="000000"/>
                <w:sz w:val="18"/>
                <w:szCs w:val="18"/>
              </w:rPr>
              <w:t>3,0</w:t>
            </w:r>
          </w:p>
        </w:tc>
        <w:tc>
          <w:tcPr>
            <w:tcW w:w="530" w:type="dxa"/>
            <w:tcBorders>
              <w:top w:val="nil"/>
              <w:left w:val="nil"/>
              <w:bottom w:val="single" w:sz="4" w:space="0" w:color="auto"/>
              <w:right w:val="nil"/>
            </w:tcBorders>
            <w:shd w:val="clear" w:color="000000" w:fill="FFFFFF"/>
            <w:noWrap/>
            <w:vAlign w:val="center"/>
            <w:hideMark/>
          </w:tcPr>
          <w:p w14:paraId="4A031A02" w14:textId="1433F55B" w:rsidR="00F11C1B" w:rsidRPr="00462DAC" w:rsidRDefault="00F11C1B" w:rsidP="00F11C1B">
            <w:pPr>
              <w:spacing w:after="0"/>
              <w:jc w:val="right"/>
              <w:rPr>
                <w:rFonts w:eastAsia="Times New Roman" w:cstheme="minorHAnsi"/>
                <w:b/>
                <w:bCs/>
                <w:sz w:val="18"/>
                <w:szCs w:val="18"/>
                <w:lang w:eastAsia="pt-BR"/>
              </w:rPr>
            </w:pPr>
            <w:r w:rsidRPr="00462DAC">
              <w:rPr>
                <w:rFonts w:cstheme="minorHAnsi"/>
                <w:b/>
                <w:bCs/>
                <w:color w:val="000000"/>
                <w:sz w:val="18"/>
                <w:szCs w:val="18"/>
              </w:rPr>
              <w:t>2,8</w:t>
            </w:r>
          </w:p>
        </w:tc>
      </w:tr>
    </w:tbl>
    <w:p w14:paraId="3DFC14BF" w14:textId="7A254D50" w:rsidR="004405E5" w:rsidRDefault="004405E5" w:rsidP="004405E5">
      <w:pPr>
        <w:pStyle w:val="Corpodetexto"/>
        <w:rPr>
          <w:rFonts w:cstheme="minorHAnsi"/>
          <w:color w:val="auto"/>
        </w:rPr>
      </w:pPr>
    </w:p>
    <w:p w14:paraId="0413E303" w14:textId="09F8A1C4" w:rsidR="00462DAC" w:rsidRDefault="00462DAC" w:rsidP="004405E5">
      <w:pPr>
        <w:pStyle w:val="Corpodetexto"/>
        <w:rPr>
          <w:rFonts w:cstheme="minorHAnsi"/>
          <w:color w:val="auto"/>
        </w:rPr>
      </w:pPr>
    </w:p>
    <w:p w14:paraId="22628E1C" w14:textId="39F27A99" w:rsidR="00462DAC" w:rsidRDefault="00462DAC" w:rsidP="004405E5">
      <w:pPr>
        <w:pStyle w:val="Corpodetexto"/>
        <w:rPr>
          <w:rFonts w:cstheme="minorHAnsi"/>
          <w:color w:val="auto"/>
        </w:rPr>
      </w:pPr>
    </w:p>
    <w:p w14:paraId="265622CA" w14:textId="518165BD" w:rsidR="00462DAC" w:rsidRDefault="00462DAC" w:rsidP="004405E5">
      <w:pPr>
        <w:pStyle w:val="Corpodetexto"/>
        <w:rPr>
          <w:rFonts w:cstheme="minorHAnsi"/>
          <w:color w:val="auto"/>
        </w:rPr>
      </w:pPr>
    </w:p>
    <w:p w14:paraId="6C28F300" w14:textId="2316593E" w:rsidR="00462DAC" w:rsidRDefault="00462DAC" w:rsidP="004405E5">
      <w:pPr>
        <w:pStyle w:val="Corpodetexto"/>
        <w:rPr>
          <w:rFonts w:cstheme="minorHAnsi"/>
          <w:color w:val="auto"/>
        </w:rPr>
      </w:pPr>
    </w:p>
    <w:p w14:paraId="50E2AD12" w14:textId="4ABB6F6F" w:rsidR="00462DAC" w:rsidRDefault="00462DAC" w:rsidP="004405E5">
      <w:pPr>
        <w:pStyle w:val="Corpodetexto"/>
        <w:rPr>
          <w:rFonts w:cstheme="minorHAnsi"/>
          <w:color w:val="auto"/>
        </w:rPr>
      </w:pPr>
    </w:p>
    <w:p w14:paraId="13AED96E" w14:textId="77777777" w:rsidR="00462DAC" w:rsidRPr="00F62887" w:rsidRDefault="00462DAC" w:rsidP="004405E5">
      <w:pPr>
        <w:pStyle w:val="Corpodetexto"/>
        <w:rPr>
          <w:rFonts w:cstheme="minorHAnsi"/>
          <w:color w:val="auto"/>
        </w:rPr>
      </w:pPr>
    </w:p>
    <w:p w14:paraId="0AB4BC8E" w14:textId="77777777" w:rsidR="004405E5" w:rsidRPr="00462DAC" w:rsidRDefault="004405E5" w:rsidP="004405E5">
      <w:pPr>
        <w:pStyle w:val="Corpodetexto"/>
        <w:rPr>
          <w:rFonts w:cstheme="minorHAnsi"/>
          <w:color w:val="auto"/>
          <w:sz w:val="22"/>
          <w:szCs w:val="22"/>
          <w:lang w:val="pt-BR"/>
        </w:rPr>
      </w:pPr>
      <w:r w:rsidRPr="00462DAC">
        <w:rPr>
          <w:rFonts w:cstheme="minorHAnsi"/>
          <w:color w:val="auto"/>
          <w:sz w:val="22"/>
          <w:szCs w:val="22"/>
          <w:lang w:val="pt-BR"/>
        </w:rPr>
        <w:t>Tabela 10 - Avaliação diagnóstica Projeto Capacitação</w:t>
      </w:r>
    </w:p>
    <w:tbl>
      <w:tblPr>
        <w:tblW w:w="4724" w:type="pct"/>
        <w:tblCellMar>
          <w:left w:w="70" w:type="dxa"/>
          <w:right w:w="70" w:type="dxa"/>
        </w:tblCellMar>
        <w:tblLook w:val="04A0" w:firstRow="1" w:lastRow="0" w:firstColumn="1" w:lastColumn="0" w:noHBand="0" w:noVBand="1"/>
      </w:tblPr>
      <w:tblGrid>
        <w:gridCol w:w="2648"/>
        <w:gridCol w:w="660"/>
        <w:gridCol w:w="660"/>
        <w:gridCol w:w="430"/>
        <w:gridCol w:w="660"/>
        <w:gridCol w:w="660"/>
        <w:gridCol w:w="430"/>
        <w:gridCol w:w="660"/>
        <w:gridCol w:w="660"/>
        <w:gridCol w:w="447"/>
        <w:gridCol w:w="655"/>
      </w:tblGrid>
      <w:tr w:rsidR="009F3796" w:rsidRPr="00F62887" w14:paraId="449B84DB" w14:textId="77777777" w:rsidTr="009F3796">
        <w:trPr>
          <w:trHeight w:val="300"/>
        </w:trPr>
        <w:tc>
          <w:tcPr>
            <w:tcW w:w="1545" w:type="pct"/>
            <w:tcBorders>
              <w:top w:val="single" w:sz="4" w:space="0" w:color="auto"/>
              <w:left w:val="nil"/>
              <w:bottom w:val="nil"/>
              <w:right w:val="nil"/>
            </w:tcBorders>
            <w:shd w:val="clear" w:color="auto" w:fill="auto"/>
            <w:noWrap/>
            <w:vAlign w:val="bottom"/>
            <w:hideMark/>
          </w:tcPr>
          <w:p w14:paraId="52B24CE8" w14:textId="77777777" w:rsidR="009F3796" w:rsidRPr="00F62887" w:rsidRDefault="009F3796" w:rsidP="003101EA">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1020" w:type="pct"/>
            <w:gridSpan w:val="3"/>
            <w:tcBorders>
              <w:top w:val="single" w:sz="4" w:space="0" w:color="auto"/>
              <w:left w:val="nil"/>
              <w:bottom w:val="nil"/>
              <w:right w:val="nil"/>
            </w:tcBorders>
            <w:shd w:val="clear" w:color="auto" w:fill="auto"/>
            <w:noWrap/>
            <w:vAlign w:val="bottom"/>
            <w:hideMark/>
          </w:tcPr>
          <w:p w14:paraId="1D3D3866" w14:textId="77777777" w:rsidR="009F3796" w:rsidRPr="00F62887" w:rsidRDefault="009F3796"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1020" w:type="pct"/>
            <w:gridSpan w:val="3"/>
            <w:tcBorders>
              <w:top w:val="single" w:sz="4" w:space="0" w:color="auto"/>
              <w:left w:val="nil"/>
              <w:bottom w:val="nil"/>
              <w:right w:val="nil"/>
            </w:tcBorders>
            <w:shd w:val="clear" w:color="000000" w:fill="F2F2F2"/>
            <w:noWrap/>
            <w:vAlign w:val="bottom"/>
            <w:hideMark/>
          </w:tcPr>
          <w:p w14:paraId="50A96BE8" w14:textId="77777777" w:rsidR="009F3796" w:rsidRPr="00F62887" w:rsidRDefault="009F3796"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1031" w:type="pct"/>
            <w:gridSpan w:val="3"/>
            <w:tcBorders>
              <w:top w:val="single" w:sz="4" w:space="0" w:color="auto"/>
              <w:left w:val="nil"/>
              <w:bottom w:val="nil"/>
              <w:right w:val="nil"/>
            </w:tcBorders>
            <w:shd w:val="clear" w:color="auto" w:fill="auto"/>
            <w:noWrap/>
            <w:vAlign w:val="bottom"/>
            <w:hideMark/>
          </w:tcPr>
          <w:p w14:paraId="0E9D8EBB" w14:textId="77777777" w:rsidR="009F3796" w:rsidRPr="00F62887" w:rsidRDefault="009F3796"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2020</w:t>
            </w:r>
          </w:p>
        </w:tc>
        <w:tc>
          <w:tcPr>
            <w:tcW w:w="385" w:type="pct"/>
            <w:tcBorders>
              <w:top w:val="nil"/>
              <w:left w:val="nil"/>
              <w:bottom w:val="nil"/>
              <w:right w:val="nil"/>
            </w:tcBorders>
            <w:shd w:val="clear" w:color="auto" w:fill="auto"/>
            <w:noWrap/>
            <w:vAlign w:val="bottom"/>
            <w:hideMark/>
          </w:tcPr>
          <w:p w14:paraId="4D79618B" w14:textId="77777777" w:rsidR="009F3796" w:rsidRPr="00F62887" w:rsidRDefault="009F3796" w:rsidP="003101EA">
            <w:pPr>
              <w:spacing w:after="0"/>
              <w:jc w:val="center"/>
              <w:rPr>
                <w:rFonts w:eastAsia="Times New Roman" w:cstheme="minorHAnsi"/>
                <w:b/>
                <w:bCs/>
                <w:sz w:val="18"/>
                <w:szCs w:val="18"/>
                <w:lang w:eastAsia="pt-BR"/>
              </w:rPr>
            </w:pPr>
          </w:p>
        </w:tc>
      </w:tr>
      <w:tr w:rsidR="009F3796" w:rsidRPr="00F62887" w14:paraId="7BF18A6D" w14:textId="77777777" w:rsidTr="009F3796">
        <w:trPr>
          <w:trHeight w:val="720"/>
        </w:trPr>
        <w:tc>
          <w:tcPr>
            <w:tcW w:w="1545" w:type="pct"/>
            <w:tcBorders>
              <w:top w:val="nil"/>
              <w:left w:val="nil"/>
              <w:bottom w:val="single" w:sz="4" w:space="0" w:color="auto"/>
              <w:right w:val="nil"/>
            </w:tcBorders>
            <w:shd w:val="clear" w:color="000000" w:fill="FFFFFF"/>
            <w:vAlign w:val="center"/>
            <w:hideMark/>
          </w:tcPr>
          <w:p w14:paraId="1D44A1B9"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385" w:type="pct"/>
            <w:tcBorders>
              <w:top w:val="nil"/>
              <w:left w:val="nil"/>
              <w:bottom w:val="single" w:sz="4" w:space="0" w:color="auto"/>
              <w:right w:val="nil"/>
            </w:tcBorders>
            <w:shd w:val="clear" w:color="000000" w:fill="FFFFFF"/>
            <w:vAlign w:val="center"/>
            <w:hideMark/>
          </w:tcPr>
          <w:p w14:paraId="6CFCF9B7"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85" w:type="pct"/>
            <w:tcBorders>
              <w:top w:val="nil"/>
              <w:left w:val="nil"/>
              <w:bottom w:val="single" w:sz="4" w:space="0" w:color="auto"/>
              <w:right w:val="nil"/>
            </w:tcBorders>
            <w:shd w:val="clear" w:color="000000" w:fill="FFFFFF"/>
            <w:vAlign w:val="center"/>
            <w:hideMark/>
          </w:tcPr>
          <w:p w14:paraId="4004D492"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51" w:type="pct"/>
            <w:tcBorders>
              <w:top w:val="nil"/>
              <w:left w:val="nil"/>
              <w:bottom w:val="single" w:sz="4" w:space="0" w:color="auto"/>
              <w:right w:val="nil"/>
            </w:tcBorders>
            <w:shd w:val="clear" w:color="000000" w:fill="FFFFFF"/>
            <w:vAlign w:val="center"/>
            <w:hideMark/>
          </w:tcPr>
          <w:p w14:paraId="145BBEE2"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85" w:type="pct"/>
            <w:tcBorders>
              <w:top w:val="nil"/>
              <w:left w:val="nil"/>
              <w:bottom w:val="single" w:sz="4" w:space="0" w:color="auto"/>
              <w:right w:val="nil"/>
            </w:tcBorders>
            <w:shd w:val="clear" w:color="000000" w:fill="F2F2F2"/>
            <w:vAlign w:val="center"/>
            <w:hideMark/>
          </w:tcPr>
          <w:p w14:paraId="1EB68F6A"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85" w:type="pct"/>
            <w:tcBorders>
              <w:top w:val="nil"/>
              <w:left w:val="nil"/>
              <w:bottom w:val="single" w:sz="4" w:space="0" w:color="auto"/>
              <w:right w:val="nil"/>
            </w:tcBorders>
            <w:shd w:val="clear" w:color="000000" w:fill="F2F2F2"/>
            <w:vAlign w:val="center"/>
            <w:hideMark/>
          </w:tcPr>
          <w:p w14:paraId="5CA88888"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51" w:type="pct"/>
            <w:tcBorders>
              <w:top w:val="nil"/>
              <w:left w:val="nil"/>
              <w:bottom w:val="single" w:sz="4" w:space="0" w:color="auto"/>
              <w:right w:val="nil"/>
            </w:tcBorders>
            <w:shd w:val="clear" w:color="000000" w:fill="F2F2F2"/>
            <w:vAlign w:val="center"/>
            <w:hideMark/>
          </w:tcPr>
          <w:p w14:paraId="488ABDFF"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85" w:type="pct"/>
            <w:tcBorders>
              <w:top w:val="nil"/>
              <w:left w:val="nil"/>
              <w:bottom w:val="single" w:sz="4" w:space="0" w:color="auto"/>
              <w:right w:val="nil"/>
            </w:tcBorders>
            <w:shd w:val="clear" w:color="000000" w:fill="FFFFFF"/>
            <w:vAlign w:val="center"/>
            <w:hideMark/>
          </w:tcPr>
          <w:p w14:paraId="0DA7AB65"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85" w:type="pct"/>
            <w:tcBorders>
              <w:top w:val="nil"/>
              <w:left w:val="nil"/>
              <w:bottom w:val="single" w:sz="4" w:space="0" w:color="auto"/>
              <w:right w:val="nil"/>
            </w:tcBorders>
            <w:shd w:val="clear" w:color="000000" w:fill="FFFFFF"/>
            <w:vAlign w:val="center"/>
            <w:hideMark/>
          </w:tcPr>
          <w:p w14:paraId="7466E74D"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61" w:type="pct"/>
            <w:tcBorders>
              <w:top w:val="nil"/>
              <w:left w:val="nil"/>
              <w:bottom w:val="single" w:sz="4" w:space="0" w:color="auto"/>
              <w:right w:val="nil"/>
            </w:tcBorders>
            <w:shd w:val="clear" w:color="000000" w:fill="FFFFFF"/>
            <w:vAlign w:val="center"/>
            <w:hideMark/>
          </w:tcPr>
          <w:p w14:paraId="2AC47C38"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85" w:type="pct"/>
            <w:tcBorders>
              <w:top w:val="nil"/>
              <w:left w:val="nil"/>
              <w:bottom w:val="single" w:sz="4" w:space="0" w:color="auto"/>
              <w:right w:val="nil"/>
            </w:tcBorders>
            <w:shd w:val="clear" w:color="000000" w:fill="FFFFFF"/>
            <w:vAlign w:val="center"/>
            <w:hideMark/>
          </w:tcPr>
          <w:p w14:paraId="4EDE44F0" w14:textId="77777777" w:rsidR="009F3796" w:rsidRPr="00F62887" w:rsidRDefault="009F3796"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9F3796" w:rsidRPr="00F62887" w14:paraId="252E86F7" w14:textId="77777777" w:rsidTr="009F3796">
        <w:trPr>
          <w:trHeight w:val="480"/>
        </w:trPr>
        <w:tc>
          <w:tcPr>
            <w:tcW w:w="1545" w:type="pct"/>
            <w:tcBorders>
              <w:top w:val="nil"/>
              <w:left w:val="nil"/>
              <w:bottom w:val="nil"/>
              <w:right w:val="nil"/>
            </w:tcBorders>
            <w:shd w:val="clear" w:color="000000" w:fill="FFFFFF"/>
            <w:vAlign w:val="center"/>
            <w:hideMark/>
          </w:tcPr>
          <w:p w14:paraId="7C587852"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Características da Política Nacional das Relações de Consumo – PNRC</w:t>
            </w:r>
          </w:p>
        </w:tc>
        <w:tc>
          <w:tcPr>
            <w:tcW w:w="385" w:type="pct"/>
            <w:tcBorders>
              <w:top w:val="nil"/>
              <w:left w:val="nil"/>
              <w:bottom w:val="nil"/>
              <w:right w:val="nil"/>
            </w:tcBorders>
            <w:shd w:val="clear" w:color="000000" w:fill="FFFFFF"/>
            <w:vAlign w:val="center"/>
            <w:hideMark/>
          </w:tcPr>
          <w:p w14:paraId="690CE463"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5,0</w:t>
            </w:r>
          </w:p>
        </w:tc>
        <w:tc>
          <w:tcPr>
            <w:tcW w:w="385" w:type="pct"/>
            <w:tcBorders>
              <w:top w:val="nil"/>
              <w:left w:val="nil"/>
              <w:bottom w:val="nil"/>
              <w:right w:val="nil"/>
            </w:tcBorders>
            <w:shd w:val="clear" w:color="000000" w:fill="FFFFFF"/>
            <w:vAlign w:val="center"/>
            <w:hideMark/>
          </w:tcPr>
          <w:p w14:paraId="2EA29AE2"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7,9</w:t>
            </w:r>
          </w:p>
        </w:tc>
        <w:tc>
          <w:tcPr>
            <w:tcW w:w="251" w:type="pct"/>
            <w:tcBorders>
              <w:top w:val="nil"/>
              <w:left w:val="nil"/>
              <w:bottom w:val="nil"/>
              <w:right w:val="nil"/>
            </w:tcBorders>
            <w:shd w:val="clear" w:color="000000" w:fill="FFFFFF"/>
            <w:noWrap/>
            <w:vAlign w:val="center"/>
            <w:hideMark/>
          </w:tcPr>
          <w:p w14:paraId="2F1C9FAD"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85" w:type="pct"/>
            <w:tcBorders>
              <w:top w:val="nil"/>
              <w:left w:val="nil"/>
              <w:bottom w:val="nil"/>
              <w:right w:val="nil"/>
            </w:tcBorders>
            <w:shd w:val="clear" w:color="000000" w:fill="F2F2F2"/>
            <w:vAlign w:val="center"/>
            <w:hideMark/>
          </w:tcPr>
          <w:p w14:paraId="782685F0"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5,1</w:t>
            </w:r>
          </w:p>
        </w:tc>
        <w:tc>
          <w:tcPr>
            <w:tcW w:w="385" w:type="pct"/>
            <w:tcBorders>
              <w:top w:val="nil"/>
              <w:left w:val="nil"/>
              <w:bottom w:val="nil"/>
              <w:right w:val="nil"/>
            </w:tcBorders>
            <w:shd w:val="clear" w:color="000000" w:fill="F2F2F2"/>
            <w:vAlign w:val="center"/>
            <w:hideMark/>
          </w:tcPr>
          <w:p w14:paraId="78ED3D13"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7,6</w:t>
            </w:r>
          </w:p>
        </w:tc>
        <w:tc>
          <w:tcPr>
            <w:tcW w:w="251" w:type="pct"/>
            <w:tcBorders>
              <w:top w:val="nil"/>
              <w:left w:val="nil"/>
              <w:bottom w:val="nil"/>
              <w:right w:val="nil"/>
            </w:tcBorders>
            <w:shd w:val="clear" w:color="000000" w:fill="F2F2F2"/>
            <w:noWrap/>
            <w:vAlign w:val="center"/>
            <w:hideMark/>
          </w:tcPr>
          <w:p w14:paraId="404CE987"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85" w:type="pct"/>
            <w:tcBorders>
              <w:top w:val="nil"/>
              <w:left w:val="nil"/>
              <w:bottom w:val="nil"/>
              <w:right w:val="nil"/>
            </w:tcBorders>
            <w:shd w:val="clear" w:color="000000" w:fill="FFFFFF"/>
            <w:vAlign w:val="center"/>
            <w:hideMark/>
          </w:tcPr>
          <w:p w14:paraId="61A7C1F9" w14:textId="571A0C20"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5,2</w:t>
            </w:r>
          </w:p>
        </w:tc>
        <w:tc>
          <w:tcPr>
            <w:tcW w:w="385" w:type="pct"/>
            <w:tcBorders>
              <w:top w:val="nil"/>
              <w:left w:val="nil"/>
              <w:bottom w:val="nil"/>
              <w:right w:val="nil"/>
            </w:tcBorders>
            <w:shd w:val="clear" w:color="000000" w:fill="FFFFFF"/>
            <w:vAlign w:val="center"/>
            <w:hideMark/>
          </w:tcPr>
          <w:p w14:paraId="7BC956CE" w14:textId="22187B1C"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261" w:type="pct"/>
            <w:tcBorders>
              <w:top w:val="nil"/>
              <w:left w:val="nil"/>
              <w:bottom w:val="nil"/>
              <w:right w:val="nil"/>
            </w:tcBorders>
            <w:shd w:val="clear" w:color="000000" w:fill="FFFFFF"/>
            <w:noWrap/>
            <w:vAlign w:val="center"/>
            <w:hideMark/>
          </w:tcPr>
          <w:p w14:paraId="76140582" w14:textId="133C88B7"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3,7</w:t>
            </w:r>
          </w:p>
        </w:tc>
        <w:tc>
          <w:tcPr>
            <w:tcW w:w="385" w:type="pct"/>
            <w:tcBorders>
              <w:top w:val="nil"/>
              <w:left w:val="nil"/>
              <w:bottom w:val="nil"/>
              <w:right w:val="nil"/>
            </w:tcBorders>
            <w:shd w:val="clear" w:color="000000" w:fill="FFFFFF"/>
            <w:noWrap/>
            <w:vAlign w:val="center"/>
            <w:hideMark/>
          </w:tcPr>
          <w:p w14:paraId="792442FC" w14:textId="328C79D0"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3,0</w:t>
            </w:r>
          </w:p>
        </w:tc>
      </w:tr>
      <w:tr w:rsidR="009F3796" w:rsidRPr="00F62887" w14:paraId="0AC19347" w14:textId="77777777" w:rsidTr="009F3796">
        <w:trPr>
          <w:trHeight w:val="480"/>
        </w:trPr>
        <w:tc>
          <w:tcPr>
            <w:tcW w:w="1545" w:type="pct"/>
            <w:tcBorders>
              <w:top w:val="nil"/>
              <w:left w:val="nil"/>
              <w:bottom w:val="nil"/>
              <w:right w:val="nil"/>
            </w:tcBorders>
            <w:shd w:val="clear" w:color="000000" w:fill="FFFFFF"/>
            <w:vAlign w:val="center"/>
            <w:hideMark/>
          </w:tcPr>
          <w:p w14:paraId="04FC7A0A"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Definição de Consumidor com base no CDC</w:t>
            </w:r>
          </w:p>
        </w:tc>
        <w:tc>
          <w:tcPr>
            <w:tcW w:w="385" w:type="pct"/>
            <w:tcBorders>
              <w:top w:val="nil"/>
              <w:left w:val="nil"/>
              <w:bottom w:val="nil"/>
              <w:right w:val="nil"/>
            </w:tcBorders>
            <w:shd w:val="clear" w:color="000000" w:fill="FFFFFF"/>
            <w:vAlign w:val="center"/>
            <w:hideMark/>
          </w:tcPr>
          <w:p w14:paraId="64E28FF9"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385" w:type="pct"/>
            <w:tcBorders>
              <w:top w:val="nil"/>
              <w:left w:val="nil"/>
              <w:bottom w:val="nil"/>
              <w:right w:val="nil"/>
            </w:tcBorders>
            <w:shd w:val="clear" w:color="000000" w:fill="FFFFFF"/>
            <w:vAlign w:val="center"/>
            <w:hideMark/>
          </w:tcPr>
          <w:p w14:paraId="62BA221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19BAB602"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85" w:type="pct"/>
            <w:tcBorders>
              <w:top w:val="nil"/>
              <w:left w:val="nil"/>
              <w:bottom w:val="nil"/>
              <w:right w:val="nil"/>
            </w:tcBorders>
            <w:shd w:val="clear" w:color="000000" w:fill="F2F2F2"/>
            <w:vAlign w:val="center"/>
            <w:hideMark/>
          </w:tcPr>
          <w:p w14:paraId="2AE5228D"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85" w:type="pct"/>
            <w:tcBorders>
              <w:top w:val="nil"/>
              <w:left w:val="nil"/>
              <w:bottom w:val="nil"/>
              <w:right w:val="nil"/>
            </w:tcBorders>
            <w:shd w:val="clear" w:color="000000" w:fill="F2F2F2"/>
            <w:vAlign w:val="center"/>
            <w:hideMark/>
          </w:tcPr>
          <w:p w14:paraId="336B3B10"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33C5A55D"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85" w:type="pct"/>
            <w:tcBorders>
              <w:top w:val="nil"/>
              <w:left w:val="nil"/>
              <w:bottom w:val="nil"/>
              <w:right w:val="nil"/>
            </w:tcBorders>
            <w:shd w:val="clear" w:color="000000" w:fill="FFFFFF"/>
            <w:vAlign w:val="center"/>
            <w:hideMark/>
          </w:tcPr>
          <w:p w14:paraId="40659E60" w14:textId="2C9DF3F1"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6,9</w:t>
            </w:r>
          </w:p>
        </w:tc>
        <w:tc>
          <w:tcPr>
            <w:tcW w:w="385" w:type="pct"/>
            <w:tcBorders>
              <w:top w:val="nil"/>
              <w:left w:val="nil"/>
              <w:bottom w:val="nil"/>
              <w:right w:val="nil"/>
            </w:tcBorders>
            <w:shd w:val="clear" w:color="000000" w:fill="FFFFFF"/>
            <w:vAlign w:val="center"/>
            <w:hideMark/>
          </w:tcPr>
          <w:p w14:paraId="1579AE8E" w14:textId="2DCD041C"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61" w:type="pct"/>
            <w:tcBorders>
              <w:top w:val="nil"/>
              <w:left w:val="nil"/>
              <w:bottom w:val="nil"/>
              <w:right w:val="nil"/>
            </w:tcBorders>
            <w:shd w:val="clear" w:color="000000" w:fill="FFFFFF"/>
            <w:noWrap/>
            <w:vAlign w:val="center"/>
            <w:hideMark/>
          </w:tcPr>
          <w:p w14:paraId="782A43B7" w14:textId="45A80820"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385" w:type="pct"/>
            <w:tcBorders>
              <w:top w:val="nil"/>
              <w:left w:val="nil"/>
              <w:bottom w:val="nil"/>
              <w:right w:val="nil"/>
            </w:tcBorders>
            <w:shd w:val="clear" w:color="000000" w:fill="FFFFFF"/>
            <w:noWrap/>
            <w:vAlign w:val="center"/>
            <w:hideMark/>
          </w:tcPr>
          <w:p w14:paraId="0874C449" w14:textId="4499EE63"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9F3796" w:rsidRPr="00F62887" w14:paraId="5A937D6E" w14:textId="77777777" w:rsidTr="009F3796">
        <w:trPr>
          <w:trHeight w:val="480"/>
        </w:trPr>
        <w:tc>
          <w:tcPr>
            <w:tcW w:w="1545" w:type="pct"/>
            <w:tcBorders>
              <w:top w:val="nil"/>
              <w:left w:val="nil"/>
              <w:bottom w:val="nil"/>
              <w:right w:val="nil"/>
            </w:tcBorders>
            <w:shd w:val="clear" w:color="000000" w:fill="FFFFFF"/>
            <w:vAlign w:val="center"/>
            <w:hideMark/>
          </w:tcPr>
          <w:p w14:paraId="3F3BB189"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Definição de Fornecedor com base no CDC</w:t>
            </w:r>
          </w:p>
        </w:tc>
        <w:tc>
          <w:tcPr>
            <w:tcW w:w="385" w:type="pct"/>
            <w:tcBorders>
              <w:top w:val="nil"/>
              <w:left w:val="nil"/>
              <w:bottom w:val="nil"/>
              <w:right w:val="nil"/>
            </w:tcBorders>
            <w:shd w:val="clear" w:color="000000" w:fill="FFFFFF"/>
            <w:vAlign w:val="center"/>
            <w:hideMark/>
          </w:tcPr>
          <w:p w14:paraId="70169BB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385" w:type="pct"/>
            <w:tcBorders>
              <w:top w:val="nil"/>
              <w:left w:val="nil"/>
              <w:bottom w:val="nil"/>
              <w:right w:val="nil"/>
            </w:tcBorders>
            <w:shd w:val="clear" w:color="000000" w:fill="FFFFFF"/>
            <w:vAlign w:val="center"/>
            <w:hideMark/>
          </w:tcPr>
          <w:p w14:paraId="2E60ACEC"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4DD6B3DF"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385" w:type="pct"/>
            <w:tcBorders>
              <w:top w:val="nil"/>
              <w:left w:val="nil"/>
              <w:bottom w:val="nil"/>
              <w:right w:val="nil"/>
            </w:tcBorders>
            <w:shd w:val="clear" w:color="000000" w:fill="F2F2F2"/>
            <w:vAlign w:val="center"/>
            <w:hideMark/>
          </w:tcPr>
          <w:p w14:paraId="40BF5F8F"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85" w:type="pct"/>
            <w:tcBorders>
              <w:top w:val="nil"/>
              <w:left w:val="nil"/>
              <w:bottom w:val="nil"/>
              <w:right w:val="nil"/>
            </w:tcBorders>
            <w:shd w:val="clear" w:color="000000" w:fill="F2F2F2"/>
            <w:vAlign w:val="center"/>
            <w:hideMark/>
          </w:tcPr>
          <w:p w14:paraId="08C1B9DC"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0B03D649"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85" w:type="pct"/>
            <w:tcBorders>
              <w:top w:val="nil"/>
              <w:left w:val="nil"/>
              <w:bottom w:val="nil"/>
              <w:right w:val="nil"/>
            </w:tcBorders>
            <w:shd w:val="clear" w:color="000000" w:fill="FFFFFF"/>
            <w:vAlign w:val="center"/>
            <w:hideMark/>
          </w:tcPr>
          <w:p w14:paraId="2D406C30" w14:textId="23E2E03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385" w:type="pct"/>
            <w:tcBorders>
              <w:top w:val="nil"/>
              <w:left w:val="nil"/>
              <w:bottom w:val="nil"/>
              <w:right w:val="nil"/>
            </w:tcBorders>
            <w:shd w:val="clear" w:color="000000" w:fill="FFFFFF"/>
            <w:vAlign w:val="center"/>
            <w:hideMark/>
          </w:tcPr>
          <w:p w14:paraId="1B8333B9" w14:textId="5F430AA6"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61" w:type="pct"/>
            <w:tcBorders>
              <w:top w:val="nil"/>
              <w:left w:val="nil"/>
              <w:bottom w:val="nil"/>
              <w:right w:val="nil"/>
            </w:tcBorders>
            <w:shd w:val="clear" w:color="000000" w:fill="FFFFFF"/>
            <w:noWrap/>
            <w:vAlign w:val="center"/>
            <w:hideMark/>
          </w:tcPr>
          <w:p w14:paraId="13640239" w14:textId="5583D9C7"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2,5</w:t>
            </w:r>
          </w:p>
        </w:tc>
        <w:tc>
          <w:tcPr>
            <w:tcW w:w="385" w:type="pct"/>
            <w:tcBorders>
              <w:top w:val="nil"/>
              <w:left w:val="nil"/>
              <w:bottom w:val="nil"/>
              <w:right w:val="nil"/>
            </w:tcBorders>
            <w:shd w:val="clear" w:color="000000" w:fill="FFFFFF"/>
            <w:noWrap/>
            <w:vAlign w:val="center"/>
            <w:hideMark/>
          </w:tcPr>
          <w:p w14:paraId="7EB5F927" w14:textId="35B19A89"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2,2</w:t>
            </w:r>
          </w:p>
        </w:tc>
      </w:tr>
      <w:tr w:rsidR="009F3796" w:rsidRPr="00F62887" w14:paraId="0CF64962" w14:textId="77777777" w:rsidTr="009F3796">
        <w:trPr>
          <w:trHeight w:val="300"/>
        </w:trPr>
        <w:tc>
          <w:tcPr>
            <w:tcW w:w="1545" w:type="pct"/>
            <w:tcBorders>
              <w:top w:val="nil"/>
              <w:left w:val="nil"/>
              <w:bottom w:val="nil"/>
              <w:right w:val="nil"/>
            </w:tcBorders>
            <w:shd w:val="clear" w:color="000000" w:fill="FFFFFF"/>
            <w:vAlign w:val="center"/>
            <w:hideMark/>
          </w:tcPr>
          <w:p w14:paraId="673FBF06"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Definição de Produtos com base no CDC</w:t>
            </w:r>
          </w:p>
        </w:tc>
        <w:tc>
          <w:tcPr>
            <w:tcW w:w="385" w:type="pct"/>
            <w:tcBorders>
              <w:top w:val="nil"/>
              <w:left w:val="nil"/>
              <w:bottom w:val="nil"/>
              <w:right w:val="nil"/>
            </w:tcBorders>
            <w:shd w:val="clear" w:color="000000" w:fill="FFFFFF"/>
            <w:vAlign w:val="center"/>
            <w:hideMark/>
          </w:tcPr>
          <w:p w14:paraId="13902FC2"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85" w:type="pct"/>
            <w:tcBorders>
              <w:top w:val="nil"/>
              <w:left w:val="nil"/>
              <w:bottom w:val="nil"/>
              <w:right w:val="nil"/>
            </w:tcBorders>
            <w:shd w:val="clear" w:color="000000" w:fill="FFFFFF"/>
            <w:vAlign w:val="center"/>
            <w:hideMark/>
          </w:tcPr>
          <w:p w14:paraId="1D84F281"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10580E37"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85" w:type="pct"/>
            <w:tcBorders>
              <w:top w:val="nil"/>
              <w:left w:val="nil"/>
              <w:bottom w:val="nil"/>
              <w:right w:val="nil"/>
            </w:tcBorders>
            <w:shd w:val="clear" w:color="000000" w:fill="F2F2F2"/>
            <w:vAlign w:val="center"/>
            <w:hideMark/>
          </w:tcPr>
          <w:p w14:paraId="1D26152C"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85" w:type="pct"/>
            <w:tcBorders>
              <w:top w:val="nil"/>
              <w:left w:val="nil"/>
              <w:bottom w:val="nil"/>
              <w:right w:val="nil"/>
            </w:tcBorders>
            <w:shd w:val="clear" w:color="000000" w:fill="F2F2F2"/>
            <w:vAlign w:val="center"/>
            <w:hideMark/>
          </w:tcPr>
          <w:p w14:paraId="5906ED82"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79D27ABA"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85" w:type="pct"/>
            <w:tcBorders>
              <w:top w:val="nil"/>
              <w:left w:val="nil"/>
              <w:bottom w:val="nil"/>
              <w:right w:val="nil"/>
            </w:tcBorders>
            <w:shd w:val="clear" w:color="000000" w:fill="FFFFFF"/>
            <w:vAlign w:val="center"/>
            <w:hideMark/>
          </w:tcPr>
          <w:p w14:paraId="1ABB1DFF" w14:textId="18021705"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385" w:type="pct"/>
            <w:tcBorders>
              <w:top w:val="nil"/>
              <w:left w:val="nil"/>
              <w:bottom w:val="nil"/>
              <w:right w:val="nil"/>
            </w:tcBorders>
            <w:shd w:val="clear" w:color="000000" w:fill="FFFFFF"/>
            <w:vAlign w:val="center"/>
            <w:hideMark/>
          </w:tcPr>
          <w:p w14:paraId="177A6CD2" w14:textId="7BFC614B"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61" w:type="pct"/>
            <w:tcBorders>
              <w:top w:val="nil"/>
              <w:left w:val="nil"/>
              <w:bottom w:val="nil"/>
              <w:right w:val="nil"/>
            </w:tcBorders>
            <w:shd w:val="clear" w:color="000000" w:fill="FFFFFF"/>
            <w:noWrap/>
            <w:vAlign w:val="center"/>
            <w:hideMark/>
          </w:tcPr>
          <w:p w14:paraId="4EAD7C12" w14:textId="17A2A0D2"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385" w:type="pct"/>
            <w:tcBorders>
              <w:top w:val="nil"/>
              <w:left w:val="nil"/>
              <w:bottom w:val="nil"/>
              <w:right w:val="nil"/>
            </w:tcBorders>
            <w:shd w:val="clear" w:color="000000" w:fill="FFFFFF"/>
            <w:noWrap/>
            <w:vAlign w:val="center"/>
            <w:hideMark/>
          </w:tcPr>
          <w:p w14:paraId="707D98D3" w14:textId="08CEBFB7"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9F3796" w:rsidRPr="00F62887" w14:paraId="1B3889D9" w14:textId="77777777" w:rsidTr="009F3796">
        <w:trPr>
          <w:trHeight w:val="300"/>
        </w:trPr>
        <w:tc>
          <w:tcPr>
            <w:tcW w:w="1545" w:type="pct"/>
            <w:tcBorders>
              <w:top w:val="nil"/>
              <w:left w:val="nil"/>
              <w:bottom w:val="nil"/>
              <w:right w:val="nil"/>
            </w:tcBorders>
            <w:shd w:val="clear" w:color="000000" w:fill="FFFFFF"/>
            <w:vAlign w:val="center"/>
            <w:hideMark/>
          </w:tcPr>
          <w:p w14:paraId="5F69DEB6"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Definição de Relação de Consumo</w:t>
            </w:r>
          </w:p>
        </w:tc>
        <w:tc>
          <w:tcPr>
            <w:tcW w:w="385" w:type="pct"/>
            <w:tcBorders>
              <w:top w:val="nil"/>
              <w:left w:val="nil"/>
              <w:bottom w:val="nil"/>
              <w:right w:val="nil"/>
            </w:tcBorders>
            <w:shd w:val="clear" w:color="000000" w:fill="FFFFFF"/>
            <w:vAlign w:val="center"/>
            <w:hideMark/>
          </w:tcPr>
          <w:p w14:paraId="7B91C91A"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385" w:type="pct"/>
            <w:tcBorders>
              <w:top w:val="nil"/>
              <w:left w:val="nil"/>
              <w:bottom w:val="nil"/>
              <w:right w:val="nil"/>
            </w:tcBorders>
            <w:shd w:val="clear" w:color="000000" w:fill="FFFFFF"/>
            <w:vAlign w:val="center"/>
            <w:hideMark/>
          </w:tcPr>
          <w:p w14:paraId="22DCD43F"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51" w:type="pct"/>
            <w:tcBorders>
              <w:top w:val="nil"/>
              <w:left w:val="nil"/>
              <w:bottom w:val="nil"/>
              <w:right w:val="nil"/>
            </w:tcBorders>
            <w:shd w:val="clear" w:color="000000" w:fill="FFFFFF"/>
            <w:noWrap/>
            <w:vAlign w:val="center"/>
            <w:hideMark/>
          </w:tcPr>
          <w:p w14:paraId="0CC73AA6"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1,9</w:t>
            </w:r>
          </w:p>
        </w:tc>
        <w:tc>
          <w:tcPr>
            <w:tcW w:w="385" w:type="pct"/>
            <w:tcBorders>
              <w:top w:val="nil"/>
              <w:left w:val="nil"/>
              <w:bottom w:val="nil"/>
              <w:right w:val="nil"/>
            </w:tcBorders>
            <w:shd w:val="clear" w:color="000000" w:fill="F2F2F2"/>
            <w:vAlign w:val="center"/>
            <w:hideMark/>
          </w:tcPr>
          <w:p w14:paraId="5221A9E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85" w:type="pct"/>
            <w:tcBorders>
              <w:top w:val="nil"/>
              <w:left w:val="nil"/>
              <w:bottom w:val="nil"/>
              <w:right w:val="nil"/>
            </w:tcBorders>
            <w:shd w:val="clear" w:color="000000" w:fill="F2F2F2"/>
            <w:vAlign w:val="center"/>
            <w:hideMark/>
          </w:tcPr>
          <w:p w14:paraId="707FD436"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51" w:type="pct"/>
            <w:tcBorders>
              <w:top w:val="nil"/>
              <w:left w:val="nil"/>
              <w:bottom w:val="nil"/>
              <w:right w:val="nil"/>
            </w:tcBorders>
            <w:shd w:val="clear" w:color="000000" w:fill="F2F2F2"/>
            <w:noWrap/>
            <w:vAlign w:val="center"/>
            <w:hideMark/>
          </w:tcPr>
          <w:p w14:paraId="72FD1EE4"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85" w:type="pct"/>
            <w:tcBorders>
              <w:top w:val="nil"/>
              <w:left w:val="nil"/>
              <w:bottom w:val="nil"/>
              <w:right w:val="nil"/>
            </w:tcBorders>
            <w:shd w:val="clear" w:color="000000" w:fill="FFFFFF"/>
            <w:vAlign w:val="center"/>
            <w:hideMark/>
          </w:tcPr>
          <w:p w14:paraId="7396F3A8" w14:textId="792EFFC5"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6,8</w:t>
            </w:r>
          </w:p>
        </w:tc>
        <w:tc>
          <w:tcPr>
            <w:tcW w:w="385" w:type="pct"/>
            <w:tcBorders>
              <w:top w:val="nil"/>
              <w:left w:val="nil"/>
              <w:bottom w:val="nil"/>
              <w:right w:val="nil"/>
            </w:tcBorders>
            <w:shd w:val="clear" w:color="000000" w:fill="FFFFFF"/>
            <w:vAlign w:val="center"/>
            <w:hideMark/>
          </w:tcPr>
          <w:p w14:paraId="010E645A" w14:textId="636F94B5"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61" w:type="pct"/>
            <w:tcBorders>
              <w:top w:val="nil"/>
              <w:left w:val="nil"/>
              <w:bottom w:val="nil"/>
              <w:right w:val="nil"/>
            </w:tcBorders>
            <w:shd w:val="clear" w:color="000000" w:fill="FFFFFF"/>
            <w:noWrap/>
            <w:vAlign w:val="center"/>
            <w:hideMark/>
          </w:tcPr>
          <w:p w14:paraId="202C8EF7" w14:textId="489209F7"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385" w:type="pct"/>
            <w:tcBorders>
              <w:top w:val="nil"/>
              <w:left w:val="nil"/>
              <w:bottom w:val="nil"/>
              <w:right w:val="nil"/>
            </w:tcBorders>
            <w:shd w:val="clear" w:color="000000" w:fill="FFFFFF"/>
            <w:noWrap/>
            <w:vAlign w:val="center"/>
            <w:hideMark/>
          </w:tcPr>
          <w:p w14:paraId="68754B08" w14:textId="6605A514"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9F3796" w:rsidRPr="00F62887" w14:paraId="0AF1F947" w14:textId="77777777" w:rsidTr="009F3796">
        <w:trPr>
          <w:trHeight w:val="300"/>
        </w:trPr>
        <w:tc>
          <w:tcPr>
            <w:tcW w:w="1545" w:type="pct"/>
            <w:tcBorders>
              <w:top w:val="nil"/>
              <w:left w:val="nil"/>
              <w:bottom w:val="nil"/>
              <w:right w:val="nil"/>
            </w:tcBorders>
            <w:shd w:val="clear" w:color="000000" w:fill="FFFFFF"/>
            <w:vAlign w:val="center"/>
            <w:hideMark/>
          </w:tcPr>
          <w:p w14:paraId="630CFDE8"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Definição de Serviços com base no CDC</w:t>
            </w:r>
          </w:p>
        </w:tc>
        <w:tc>
          <w:tcPr>
            <w:tcW w:w="385" w:type="pct"/>
            <w:tcBorders>
              <w:top w:val="nil"/>
              <w:left w:val="nil"/>
              <w:bottom w:val="nil"/>
              <w:right w:val="nil"/>
            </w:tcBorders>
            <w:shd w:val="clear" w:color="000000" w:fill="FFFFFF"/>
            <w:vAlign w:val="center"/>
            <w:hideMark/>
          </w:tcPr>
          <w:p w14:paraId="0475905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85" w:type="pct"/>
            <w:tcBorders>
              <w:top w:val="nil"/>
              <w:left w:val="nil"/>
              <w:bottom w:val="nil"/>
              <w:right w:val="nil"/>
            </w:tcBorders>
            <w:shd w:val="clear" w:color="000000" w:fill="FFFFFF"/>
            <w:vAlign w:val="center"/>
            <w:hideMark/>
          </w:tcPr>
          <w:p w14:paraId="2D2F120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01D367C5"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85" w:type="pct"/>
            <w:tcBorders>
              <w:top w:val="nil"/>
              <w:left w:val="nil"/>
              <w:bottom w:val="nil"/>
              <w:right w:val="nil"/>
            </w:tcBorders>
            <w:shd w:val="clear" w:color="000000" w:fill="F2F2F2"/>
            <w:vAlign w:val="center"/>
            <w:hideMark/>
          </w:tcPr>
          <w:p w14:paraId="2640A026"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85" w:type="pct"/>
            <w:tcBorders>
              <w:top w:val="nil"/>
              <w:left w:val="nil"/>
              <w:bottom w:val="nil"/>
              <w:right w:val="nil"/>
            </w:tcBorders>
            <w:shd w:val="clear" w:color="000000" w:fill="F2F2F2"/>
            <w:vAlign w:val="center"/>
            <w:hideMark/>
          </w:tcPr>
          <w:p w14:paraId="184C9266"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4C990D33"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85" w:type="pct"/>
            <w:tcBorders>
              <w:top w:val="nil"/>
              <w:left w:val="nil"/>
              <w:bottom w:val="nil"/>
              <w:right w:val="nil"/>
            </w:tcBorders>
            <w:shd w:val="clear" w:color="000000" w:fill="FFFFFF"/>
            <w:vAlign w:val="center"/>
            <w:hideMark/>
          </w:tcPr>
          <w:p w14:paraId="269C3592" w14:textId="2E05746B"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385" w:type="pct"/>
            <w:tcBorders>
              <w:top w:val="nil"/>
              <w:left w:val="nil"/>
              <w:bottom w:val="nil"/>
              <w:right w:val="nil"/>
            </w:tcBorders>
            <w:shd w:val="clear" w:color="000000" w:fill="FFFFFF"/>
            <w:vAlign w:val="center"/>
            <w:hideMark/>
          </w:tcPr>
          <w:p w14:paraId="51BFE5EC" w14:textId="6E9DA526"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9,3</w:t>
            </w:r>
          </w:p>
        </w:tc>
        <w:tc>
          <w:tcPr>
            <w:tcW w:w="261" w:type="pct"/>
            <w:tcBorders>
              <w:top w:val="nil"/>
              <w:left w:val="nil"/>
              <w:bottom w:val="nil"/>
              <w:right w:val="nil"/>
            </w:tcBorders>
            <w:shd w:val="clear" w:color="000000" w:fill="FFFFFF"/>
            <w:noWrap/>
            <w:vAlign w:val="center"/>
            <w:hideMark/>
          </w:tcPr>
          <w:p w14:paraId="49E47E4D" w14:textId="0BAC6A1A"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385" w:type="pct"/>
            <w:tcBorders>
              <w:top w:val="nil"/>
              <w:left w:val="nil"/>
              <w:bottom w:val="nil"/>
              <w:right w:val="nil"/>
            </w:tcBorders>
            <w:shd w:val="clear" w:color="000000" w:fill="FFFFFF"/>
            <w:noWrap/>
            <w:vAlign w:val="center"/>
            <w:hideMark/>
          </w:tcPr>
          <w:p w14:paraId="5DCE3B91" w14:textId="74795E19"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9F3796" w:rsidRPr="00F62887" w14:paraId="76C1AB21" w14:textId="77777777" w:rsidTr="009F3796">
        <w:trPr>
          <w:trHeight w:val="480"/>
        </w:trPr>
        <w:tc>
          <w:tcPr>
            <w:tcW w:w="1545" w:type="pct"/>
            <w:tcBorders>
              <w:top w:val="nil"/>
              <w:left w:val="nil"/>
              <w:bottom w:val="nil"/>
              <w:right w:val="nil"/>
            </w:tcBorders>
            <w:shd w:val="clear" w:color="000000" w:fill="FFFFFF"/>
            <w:vAlign w:val="center"/>
            <w:hideMark/>
          </w:tcPr>
          <w:p w14:paraId="7FF4CCB7"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Diferenciação de Relações de Consumo perante outros tipos de relações</w:t>
            </w:r>
          </w:p>
        </w:tc>
        <w:tc>
          <w:tcPr>
            <w:tcW w:w="385" w:type="pct"/>
            <w:tcBorders>
              <w:top w:val="nil"/>
              <w:left w:val="nil"/>
              <w:bottom w:val="nil"/>
              <w:right w:val="nil"/>
            </w:tcBorders>
            <w:shd w:val="clear" w:color="000000" w:fill="FFFFFF"/>
            <w:vAlign w:val="center"/>
            <w:hideMark/>
          </w:tcPr>
          <w:p w14:paraId="6D5E83F6"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85" w:type="pct"/>
            <w:tcBorders>
              <w:top w:val="nil"/>
              <w:left w:val="nil"/>
              <w:bottom w:val="nil"/>
              <w:right w:val="nil"/>
            </w:tcBorders>
            <w:shd w:val="clear" w:color="000000" w:fill="FFFFFF"/>
            <w:vAlign w:val="center"/>
            <w:hideMark/>
          </w:tcPr>
          <w:p w14:paraId="5DF95B64"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51" w:type="pct"/>
            <w:tcBorders>
              <w:top w:val="nil"/>
              <w:left w:val="nil"/>
              <w:bottom w:val="nil"/>
              <w:right w:val="nil"/>
            </w:tcBorders>
            <w:shd w:val="clear" w:color="000000" w:fill="FFFFFF"/>
            <w:noWrap/>
            <w:vAlign w:val="center"/>
            <w:hideMark/>
          </w:tcPr>
          <w:p w14:paraId="4234023D"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85" w:type="pct"/>
            <w:tcBorders>
              <w:top w:val="nil"/>
              <w:left w:val="nil"/>
              <w:bottom w:val="nil"/>
              <w:right w:val="nil"/>
            </w:tcBorders>
            <w:shd w:val="clear" w:color="000000" w:fill="F2F2F2"/>
            <w:vAlign w:val="center"/>
            <w:hideMark/>
          </w:tcPr>
          <w:p w14:paraId="6046C21D"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85" w:type="pct"/>
            <w:tcBorders>
              <w:top w:val="nil"/>
              <w:left w:val="nil"/>
              <w:bottom w:val="nil"/>
              <w:right w:val="nil"/>
            </w:tcBorders>
            <w:shd w:val="clear" w:color="000000" w:fill="F2F2F2"/>
            <w:vAlign w:val="center"/>
            <w:hideMark/>
          </w:tcPr>
          <w:p w14:paraId="1591B837"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51" w:type="pct"/>
            <w:tcBorders>
              <w:top w:val="nil"/>
              <w:left w:val="nil"/>
              <w:bottom w:val="nil"/>
              <w:right w:val="nil"/>
            </w:tcBorders>
            <w:shd w:val="clear" w:color="000000" w:fill="F2F2F2"/>
            <w:noWrap/>
            <w:vAlign w:val="center"/>
            <w:hideMark/>
          </w:tcPr>
          <w:p w14:paraId="1254DC1E"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385" w:type="pct"/>
            <w:tcBorders>
              <w:top w:val="nil"/>
              <w:left w:val="nil"/>
              <w:bottom w:val="nil"/>
              <w:right w:val="nil"/>
            </w:tcBorders>
            <w:shd w:val="clear" w:color="000000" w:fill="FFFFFF"/>
            <w:vAlign w:val="center"/>
            <w:hideMark/>
          </w:tcPr>
          <w:p w14:paraId="5C8D1EF9" w14:textId="1A498983"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6,1</w:t>
            </w:r>
          </w:p>
        </w:tc>
        <w:tc>
          <w:tcPr>
            <w:tcW w:w="385" w:type="pct"/>
            <w:tcBorders>
              <w:top w:val="nil"/>
              <w:left w:val="nil"/>
              <w:bottom w:val="nil"/>
              <w:right w:val="nil"/>
            </w:tcBorders>
            <w:shd w:val="clear" w:color="000000" w:fill="FFFFFF"/>
            <w:vAlign w:val="center"/>
            <w:hideMark/>
          </w:tcPr>
          <w:p w14:paraId="2CEA1984" w14:textId="6B0824E9"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61" w:type="pct"/>
            <w:tcBorders>
              <w:top w:val="nil"/>
              <w:left w:val="nil"/>
              <w:bottom w:val="nil"/>
              <w:right w:val="nil"/>
            </w:tcBorders>
            <w:shd w:val="clear" w:color="000000" w:fill="FFFFFF"/>
            <w:noWrap/>
            <w:vAlign w:val="center"/>
            <w:hideMark/>
          </w:tcPr>
          <w:p w14:paraId="2BE19560" w14:textId="7C670952"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2,9</w:t>
            </w:r>
          </w:p>
        </w:tc>
        <w:tc>
          <w:tcPr>
            <w:tcW w:w="385" w:type="pct"/>
            <w:tcBorders>
              <w:top w:val="nil"/>
              <w:left w:val="nil"/>
              <w:bottom w:val="nil"/>
              <w:right w:val="nil"/>
            </w:tcBorders>
            <w:shd w:val="clear" w:color="000000" w:fill="FFFFFF"/>
            <w:noWrap/>
            <w:vAlign w:val="center"/>
            <w:hideMark/>
          </w:tcPr>
          <w:p w14:paraId="082C551A" w14:textId="2BB4C193"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2,5</w:t>
            </w:r>
          </w:p>
        </w:tc>
      </w:tr>
      <w:tr w:rsidR="009F3796" w:rsidRPr="00F62887" w14:paraId="75B8D522" w14:textId="77777777" w:rsidTr="009F3796">
        <w:trPr>
          <w:trHeight w:val="480"/>
        </w:trPr>
        <w:tc>
          <w:tcPr>
            <w:tcW w:w="1545" w:type="pct"/>
            <w:tcBorders>
              <w:top w:val="nil"/>
              <w:left w:val="nil"/>
              <w:bottom w:val="nil"/>
              <w:right w:val="nil"/>
            </w:tcBorders>
            <w:shd w:val="clear" w:color="000000" w:fill="FFFFFF"/>
            <w:vAlign w:val="center"/>
            <w:hideMark/>
          </w:tcPr>
          <w:p w14:paraId="7ECF00DA"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Diferenciação de vulnerabilidade técnica, jurídica, fática e informacional</w:t>
            </w:r>
          </w:p>
        </w:tc>
        <w:tc>
          <w:tcPr>
            <w:tcW w:w="385" w:type="pct"/>
            <w:tcBorders>
              <w:top w:val="nil"/>
              <w:left w:val="nil"/>
              <w:bottom w:val="nil"/>
              <w:right w:val="nil"/>
            </w:tcBorders>
            <w:shd w:val="clear" w:color="000000" w:fill="FFFFFF"/>
            <w:vAlign w:val="center"/>
            <w:hideMark/>
          </w:tcPr>
          <w:p w14:paraId="6660B2BD"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4,8</w:t>
            </w:r>
          </w:p>
        </w:tc>
        <w:tc>
          <w:tcPr>
            <w:tcW w:w="385" w:type="pct"/>
            <w:tcBorders>
              <w:top w:val="nil"/>
              <w:left w:val="nil"/>
              <w:bottom w:val="nil"/>
              <w:right w:val="nil"/>
            </w:tcBorders>
            <w:shd w:val="clear" w:color="000000" w:fill="FFFFFF"/>
            <w:vAlign w:val="center"/>
            <w:hideMark/>
          </w:tcPr>
          <w:p w14:paraId="26B5ED21"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251" w:type="pct"/>
            <w:tcBorders>
              <w:top w:val="nil"/>
              <w:left w:val="nil"/>
              <w:bottom w:val="nil"/>
              <w:right w:val="nil"/>
            </w:tcBorders>
            <w:shd w:val="clear" w:color="000000" w:fill="FFFFFF"/>
            <w:noWrap/>
            <w:vAlign w:val="center"/>
            <w:hideMark/>
          </w:tcPr>
          <w:p w14:paraId="2C56D71E"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85" w:type="pct"/>
            <w:tcBorders>
              <w:top w:val="nil"/>
              <w:left w:val="nil"/>
              <w:bottom w:val="nil"/>
              <w:right w:val="nil"/>
            </w:tcBorders>
            <w:shd w:val="clear" w:color="000000" w:fill="F2F2F2"/>
            <w:vAlign w:val="center"/>
            <w:hideMark/>
          </w:tcPr>
          <w:p w14:paraId="1A87625B"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5,0</w:t>
            </w:r>
          </w:p>
        </w:tc>
        <w:tc>
          <w:tcPr>
            <w:tcW w:w="385" w:type="pct"/>
            <w:tcBorders>
              <w:top w:val="nil"/>
              <w:left w:val="nil"/>
              <w:bottom w:val="nil"/>
              <w:right w:val="nil"/>
            </w:tcBorders>
            <w:shd w:val="clear" w:color="000000" w:fill="F2F2F2"/>
            <w:vAlign w:val="center"/>
            <w:hideMark/>
          </w:tcPr>
          <w:p w14:paraId="56D50956"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251" w:type="pct"/>
            <w:tcBorders>
              <w:top w:val="nil"/>
              <w:left w:val="nil"/>
              <w:bottom w:val="nil"/>
              <w:right w:val="nil"/>
            </w:tcBorders>
            <w:shd w:val="clear" w:color="000000" w:fill="F2F2F2"/>
            <w:noWrap/>
            <w:vAlign w:val="center"/>
            <w:hideMark/>
          </w:tcPr>
          <w:p w14:paraId="45D3FEA2"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85" w:type="pct"/>
            <w:tcBorders>
              <w:top w:val="nil"/>
              <w:left w:val="nil"/>
              <w:bottom w:val="nil"/>
              <w:right w:val="nil"/>
            </w:tcBorders>
            <w:shd w:val="clear" w:color="000000" w:fill="FFFFFF"/>
            <w:vAlign w:val="center"/>
            <w:hideMark/>
          </w:tcPr>
          <w:p w14:paraId="70DC773F" w14:textId="6323A9A3"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5,3</w:t>
            </w:r>
          </w:p>
        </w:tc>
        <w:tc>
          <w:tcPr>
            <w:tcW w:w="385" w:type="pct"/>
            <w:tcBorders>
              <w:top w:val="nil"/>
              <w:left w:val="nil"/>
              <w:bottom w:val="nil"/>
              <w:right w:val="nil"/>
            </w:tcBorders>
            <w:shd w:val="clear" w:color="000000" w:fill="FFFFFF"/>
            <w:vAlign w:val="center"/>
            <w:hideMark/>
          </w:tcPr>
          <w:p w14:paraId="54D7A964" w14:textId="463B14F8"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61" w:type="pct"/>
            <w:tcBorders>
              <w:top w:val="nil"/>
              <w:left w:val="nil"/>
              <w:bottom w:val="nil"/>
              <w:right w:val="nil"/>
            </w:tcBorders>
            <w:shd w:val="clear" w:color="000000" w:fill="FFFFFF"/>
            <w:noWrap/>
            <w:vAlign w:val="center"/>
            <w:hideMark/>
          </w:tcPr>
          <w:p w14:paraId="708A44C1" w14:textId="14D525F1"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3,7</w:t>
            </w:r>
          </w:p>
        </w:tc>
        <w:tc>
          <w:tcPr>
            <w:tcW w:w="385" w:type="pct"/>
            <w:tcBorders>
              <w:top w:val="nil"/>
              <w:left w:val="nil"/>
              <w:bottom w:val="nil"/>
              <w:right w:val="nil"/>
            </w:tcBorders>
            <w:shd w:val="clear" w:color="000000" w:fill="FFFFFF"/>
            <w:noWrap/>
            <w:vAlign w:val="center"/>
            <w:hideMark/>
          </w:tcPr>
          <w:p w14:paraId="037CA1BE" w14:textId="0F2724F3"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3,2</w:t>
            </w:r>
          </w:p>
        </w:tc>
      </w:tr>
      <w:tr w:rsidR="009F3796" w:rsidRPr="00F62887" w14:paraId="7A650215" w14:textId="77777777" w:rsidTr="009F3796">
        <w:trPr>
          <w:trHeight w:val="480"/>
        </w:trPr>
        <w:tc>
          <w:tcPr>
            <w:tcW w:w="1545" w:type="pct"/>
            <w:tcBorders>
              <w:top w:val="nil"/>
              <w:left w:val="nil"/>
              <w:bottom w:val="nil"/>
              <w:right w:val="nil"/>
            </w:tcBorders>
            <w:shd w:val="clear" w:color="000000" w:fill="FFFFFF"/>
            <w:vAlign w:val="center"/>
            <w:hideMark/>
          </w:tcPr>
          <w:p w14:paraId="4ED56CD1"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Direitos básicos do consumidor previstos no CDC</w:t>
            </w:r>
          </w:p>
        </w:tc>
        <w:tc>
          <w:tcPr>
            <w:tcW w:w="385" w:type="pct"/>
            <w:tcBorders>
              <w:top w:val="nil"/>
              <w:left w:val="nil"/>
              <w:bottom w:val="nil"/>
              <w:right w:val="nil"/>
            </w:tcBorders>
            <w:shd w:val="clear" w:color="000000" w:fill="FFFFFF"/>
            <w:vAlign w:val="center"/>
            <w:hideMark/>
          </w:tcPr>
          <w:p w14:paraId="6CBC6451"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385" w:type="pct"/>
            <w:tcBorders>
              <w:top w:val="nil"/>
              <w:left w:val="nil"/>
              <w:bottom w:val="nil"/>
              <w:right w:val="nil"/>
            </w:tcBorders>
            <w:shd w:val="clear" w:color="000000" w:fill="FFFFFF"/>
            <w:vAlign w:val="center"/>
            <w:hideMark/>
          </w:tcPr>
          <w:p w14:paraId="126161D4"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3CF2B2CB"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385" w:type="pct"/>
            <w:tcBorders>
              <w:top w:val="nil"/>
              <w:left w:val="nil"/>
              <w:bottom w:val="nil"/>
              <w:right w:val="nil"/>
            </w:tcBorders>
            <w:shd w:val="clear" w:color="000000" w:fill="F2F2F2"/>
            <w:vAlign w:val="center"/>
            <w:hideMark/>
          </w:tcPr>
          <w:p w14:paraId="45C1F91A"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85" w:type="pct"/>
            <w:tcBorders>
              <w:top w:val="nil"/>
              <w:left w:val="nil"/>
              <w:bottom w:val="nil"/>
              <w:right w:val="nil"/>
            </w:tcBorders>
            <w:shd w:val="clear" w:color="000000" w:fill="F2F2F2"/>
            <w:vAlign w:val="center"/>
            <w:hideMark/>
          </w:tcPr>
          <w:p w14:paraId="3D7E2EBD" w14:textId="77777777"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2CD3EFC3" w14:textId="77777777" w:rsidR="009F3796" w:rsidRPr="00F62887" w:rsidRDefault="009F3796" w:rsidP="009F3796">
            <w:pPr>
              <w:spacing w:after="0"/>
              <w:jc w:val="right"/>
              <w:rPr>
                <w:rFonts w:eastAsia="Times New Roman" w:cstheme="minorHAnsi"/>
                <w:sz w:val="18"/>
                <w:szCs w:val="18"/>
                <w:lang w:eastAsia="pt-BR"/>
              </w:rPr>
            </w:pPr>
            <w:r w:rsidRPr="00F62887">
              <w:rPr>
                <w:rFonts w:eastAsia="Times New Roman" w:cstheme="minorHAnsi"/>
                <w:sz w:val="18"/>
                <w:szCs w:val="18"/>
                <w:lang w:eastAsia="pt-BR"/>
              </w:rPr>
              <w:t>2,0</w:t>
            </w:r>
          </w:p>
        </w:tc>
        <w:tc>
          <w:tcPr>
            <w:tcW w:w="385" w:type="pct"/>
            <w:tcBorders>
              <w:top w:val="nil"/>
              <w:left w:val="nil"/>
              <w:bottom w:val="nil"/>
              <w:right w:val="nil"/>
            </w:tcBorders>
            <w:shd w:val="clear" w:color="000000" w:fill="FFFFFF"/>
            <w:vAlign w:val="center"/>
            <w:hideMark/>
          </w:tcPr>
          <w:p w14:paraId="59A1E348" w14:textId="6D84ABF2"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6,5</w:t>
            </w:r>
          </w:p>
        </w:tc>
        <w:tc>
          <w:tcPr>
            <w:tcW w:w="385" w:type="pct"/>
            <w:tcBorders>
              <w:top w:val="nil"/>
              <w:left w:val="nil"/>
              <w:bottom w:val="nil"/>
              <w:right w:val="nil"/>
            </w:tcBorders>
            <w:shd w:val="clear" w:color="000000" w:fill="FFFFFF"/>
            <w:vAlign w:val="center"/>
            <w:hideMark/>
          </w:tcPr>
          <w:p w14:paraId="32991A06" w14:textId="50390A7D" w:rsidR="009F3796" w:rsidRPr="00F62887" w:rsidRDefault="009F3796" w:rsidP="009F3796">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61" w:type="pct"/>
            <w:tcBorders>
              <w:top w:val="nil"/>
              <w:left w:val="nil"/>
              <w:bottom w:val="nil"/>
              <w:right w:val="nil"/>
            </w:tcBorders>
            <w:shd w:val="clear" w:color="000000" w:fill="FFFFFF"/>
            <w:noWrap/>
            <w:vAlign w:val="center"/>
            <w:hideMark/>
          </w:tcPr>
          <w:p w14:paraId="36881BFE" w14:textId="37E9209E"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2,7</w:t>
            </w:r>
          </w:p>
        </w:tc>
        <w:tc>
          <w:tcPr>
            <w:tcW w:w="385" w:type="pct"/>
            <w:tcBorders>
              <w:top w:val="nil"/>
              <w:left w:val="nil"/>
              <w:bottom w:val="nil"/>
              <w:right w:val="nil"/>
            </w:tcBorders>
            <w:shd w:val="clear" w:color="000000" w:fill="FFFFFF"/>
            <w:noWrap/>
            <w:vAlign w:val="center"/>
            <w:hideMark/>
          </w:tcPr>
          <w:p w14:paraId="1EA6A183" w14:textId="441DD735" w:rsidR="009F3796" w:rsidRPr="00F62887" w:rsidRDefault="009F3796" w:rsidP="009F3796">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9F3796" w:rsidRPr="00462DAC" w14:paraId="7231CE78" w14:textId="77777777" w:rsidTr="009F3796">
        <w:trPr>
          <w:trHeight w:val="300"/>
        </w:trPr>
        <w:tc>
          <w:tcPr>
            <w:tcW w:w="1545" w:type="pct"/>
            <w:tcBorders>
              <w:top w:val="nil"/>
              <w:left w:val="nil"/>
              <w:bottom w:val="nil"/>
              <w:right w:val="nil"/>
            </w:tcBorders>
            <w:shd w:val="clear" w:color="000000" w:fill="FFFFFF"/>
            <w:vAlign w:val="center"/>
            <w:hideMark/>
          </w:tcPr>
          <w:p w14:paraId="100DD173"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Identificação de Relações de Consumo</w:t>
            </w:r>
          </w:p>
        </w:tc>
        <w:tc>
          <w:tcPr>
            <w:tcW w:w="385" w:type="pct"/>
            <w:tcBorders>
              <w:top w:val="nil"/>
              <w:left w:val="nil"/>
              <w:bottom w:val="nil"/>
              <w:right w:val="nil"/>
            </w:tcBorders>
            <w:shd w:val="clear" w:color="000000" w:fill="FFFFFF"/>
            <w:vAlign w:val="center"/>
            <w:hideMark/>
          </w:tcPr>
          <w:p w14:paraId="7D28D8F4"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5,9</w:t>
            </w:r>
          </w:p>
        </w:tc>
        <w:tc>
          <w:tcPr>
            <w:tcW w:w="385" w:type="pct"/>
            <w:tcBorders>
              <w:top w:val="nil"/>
              <w:left w:val="nil"/>
              <w:bottom w:val="nil"/>
              <w:right w:val="nil"/>
            </w:tcBorders>
            <w:shd w:val="clear" w:color="000000" w:fill="FFFFFF"/>
            <w:vAlign w:val="center"/>
            <w:hideMark/>
          </w:tcPr>
          <w:p w14:paraId="231800FA"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8,1</w:t>
            </w:r>
          </w:p>
        </w:tc>
        <w:tc>
          <w:tcPr>
            <w:tcW w:w="251" w:type="pct"/>
            <w:tcBorders>
              <w:top w:val="nil"/>
              <w:left w:val="nil"/>
              <w:bottom w:val="nil"/>
              <w:right w:val="nil"/>
            </w:tcBorders>
            <w:shd w:val="clear" w:color="000000" w:fill="FFFFFF"/>
            <w:noWrap/>
            <w:vAlign w:val="center"/>
            <w:hideMark/>
          </w:tcPr>
          <w:p w14:paraId="6AEA45DE"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2,3</w:t>
            </w:r>
          </w:p>
        </w:tc>
        <w:tc>
          <w:tcPr>
            <w:tcW w:w="385" w:type="pct"/>
            <w:tcBorders>
              <w:top w:val="nil"/>
              <w:left w:val="nil"/>
              <w:bottom w:val="nil"/>
              <w:right w:val="nil"/>
            </w:tcBorders>
            <w:shd w:val="clear" w:color="000000" w:fill="F2F2F2"/>
            <w:vAlign w:val="center"/>
            <w:hideMark/>
          </w:tcPr>
          <w:p w14:paraId="388747B1"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5,7</w:t>
            </w:r>
          </w:p>
        </w:tc>
        <w:tc>
          <w:tcPr>
            <w:tcW w:w="385" w:type="pct"/>
            <w:tcBorders>
              <w:top w:val="nil"/>
              <w:left w:val="nil"/>
              <w:bottom w:val="nil"/>
              <w:right w:val="nil"/>
            </w:tcBorders>
            <w:shd w:val="clear" w:color="000000" w:fill="F2F2F2"/>
            <w:vAlign w:val="center"/>
            <w:hideMark/>
          </w:tcPr>
          <w:p w14:paraId="38D61676"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08287973"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2,0</w:t>
            </w:r>
          </w:p>
        </w:tc>
        <w:tc>
          <w:tcPr>
            <w:tcW w:w="385" w:type="pct"/>
            <w:tcBorders>
              <w:top w:val="nil"/>
              <w:left w:val="nil"/>
              <w:bottom w:val="nil"/>
              <w:right w:val="nil"/>
            </w:tcBorders>
            <w:shd w:val="clear" w:color="000000" w:fill="FFFFFF"/>
            <w:vAlign w:val="center"/>
            <w:hideMark/>
          </w:tcPr>
          <w:p w14:paraId="13C7D652" w14:textId="717374B6"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6,5</w:t>
            </w:r>
          </w:p>
        </w:tc>
        <w:tc>
          <w:tcPr>
            <w:tcW w:w="385" w:type="pct"/>
            <w:tcBorders>
              <w:top w:val="nil"/>
              <w:left w:val="nil"/>
              <w:bottom w:val="nil"/>
              <w:right w:val="nil"/>
            </w:tcBorders>
            <w:shd w:val="clear" w:color="000000" w:fill="FFFFFF"/>
            <w:vAlign w:val="center"/>
            <w:hideMark/>
          </w:tcPr>
          <w:p w14:paraId="7475BB56" w14:textId="4C9CDDD0"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9,2</w:t>
            </w:r>
          </w:p>
        </w:tc>
        <w:tc>
          <w:tcPr>
            <w:tcW w:w="261" w:type="pct"/>
            <w:tcBorders>
              <w:top w:val="nil"/>
              <w:left w:val="nil"/>
              <w:bottom w:val="nil"/>
              <w:right w:val="nil"/>
            </w:tcBorders>
            <w:shd w:val="clear" w:color="000000" w:fill="FFFFFF"/>
            <w:noWrap/>
            <w:vAlign w:val="center"/>
            <w:hideMark/>
          </w:tcPr>
          <w:p w14:paraId="63A0D13E" w14:textId="5CC0105D"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2,6</w:t>
            </w:r>
          </w:p>
        </w:tc>
        <w:tc>
          <w:tcPr>
            <w:tcW w:w="385" w:type="pct"/>
            <w:tcBorders>
              <w:top w:val="nil"/>
              <w:left w:val="nil"/>
              <w:bottom w:val="nil"/>
              <w:right w:val="nil"/>
            </w:tcBorders>
            <w:shd w:val="clear" w:color="000000" w:fill="FFFFFF"/>
            <w:noWrap/>
            <w:vAlign w:val="center"/>
            <w:hideMark/>
          </w:tcPr>
          <w:p w14:paraId="2B88333B" w14:textId="7EA28627"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2,3</w:t>
            </w:r>
          </w:p>
        </w:tc>
      </w:tr>
      <w:tr w:rsidR="009F3796" w:rsidRPr="00462DAC" w14:paraId="5DB1FBC3" w14:textId="77777777" w:rsidTr="009F3796">
        <w:trPr>
          <w:trHeight w:val="480"/>
        </w:trPr>
        <w:tc>
          <w:tcPr>
            <w:tcW w:w="1545" w:type="pct"/>
            <w:tcBorders>
              <w:top w:val="nil"/>
              <w:left w:val="nil"/>
              <w:bottom w:val="nil"/>
              <w:right w:val="nil"/>
            </w:tcBorders>
            <w:shd w:val="clear" w:color="000000" w:fill="FFFFFF"/>
            <w:vAlign w:val="center"/>
            <w:hideMark/>
          </w:tcPr>
          <w:p w14:paraId="7BCAD610"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Identificação de situações de vulnerabilidade nas relações de consumo</w:t>
            </w:r>
          </w:p>
        </w:tc>
        <w:tc>
          <w:tcPr>
            <w:tcW w:w="385" w:type="pct"/>
            <w:tcBorders>
              <w:top w:val="nil"/>
              <w:left w:val="nil"/>
              <w:bottom w:val="nil"/>
              <w:right w:val="nil"/>
            </w:tcBorders>
            <w:shd w:val="clear" w:color="000000" w:fill="FFFFFF"/>
            <w:vAlign w:val="center"/>
            <w:hideMark/>
          </w:tcPr>
          <w:p w14:paraId="2F832969"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5,1</w:t>
            </w:r>
          </w:p>
        </w:tc>
        <w:tc>
          <w:tcPr>
            <w:tcW w:w="385" w:type="pct"/>
            <w:tcBorders>
              <w:top w:val="nil"/>
              <w:left w:val="nil"/>
              <w:bottom w:val="nil"/>
              <w:right w:val="nil"/>
            </w:tcBorders>
            <w:shd w:val="clear" w:color="000000" w:fill="FFFFFF"/>
            <w:vAlign w:val="center"/>
            <w:hideMark/>
          </w:tcPr>
          <w:p w14:paraId="55D875E3"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8,1</w:t>
            </w:r>
          </w:p>
        </w:tc>
        <w:tc>
          <w:tcPr>
            <w:tcW w:w="251" w:type="pct"/>
            <w:tcBorders>
              <w:top w:val="nil"/>
              <w:left w:val="nil"/>
              <w:bottom w:val="nil"/>
              <w:right w:val="nil"/>
            </w:tcBorders>
            <w:shd w:val="clear" w:color="000000" w:fill="FFFFFF"/>
            <w:noWrap/>
            <w:vAlign w:val="center"/>
            <w:hideMark/>
          </w:tcPr>
          <w:p w14:paraId="6C2F7003"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3,0</w:t>
            </w:r>
          </w:p>
        </w:tc>
        <w:tc>
          <w:tcPr>
            <w:tcW w:w="385" w:type="pct"/>
            <w:tcBorders>
              <w:top w:val="nil"/>
              <w:left w:val="nil"/>
              <w:bottom w:val="nil"/>
              <w:right w:val="nil"/>
            </w:tcBorders>
            <w:shd w:val="clear" w:color="000000" w:fill="F2F2F2"/>
            <w:vAlign w:val="center"/>
            <w:hideMark/>
          </w:tcPr>
          <w:p w14:paraId="72E9082A"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5,2</w:t>
            </w:r>
          </w:p>
        </w:tc>
        <w:tc>
          <w:tcPr>
            <w:tcW w:w="385" w:type="pct"/>
            <w:tcBorders>
              <w:top w:val="nil"/>
              <w:left w:val="nil"/>
              <w:bottom w:val="nil"/>
              <w:right w:val="nil"/>
            </w:tcBorders>
            <w:shd w:val="clear" w:color="000000" w:fill="F2F2F2"/>
            <w:vAlign w:val="center"/>
            <w:hideMark/>
          </w:tcPr>
          <w:p w14:paraId="70EB34CE"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7,7</w:t>
            </w:r>
          </w:p>
        </w:tc>
        <w:tc>
          <w:tcPr>
            <w:tcW w:w="251" w:type="pct"/>
            <w:tcBorders>
              <w:top w:val="nil"/>
              <w:left w:val="nil"/>
              <w:bottom w:val="nil"/>
              <w:right w:val="nil"/>
            </w:tcBorders>
            <w:shd w:val="clear" w:color="000000" w:fill="F2F2F2"/>
            <w:noWrap/>
            <w:vAlign w:val="center"/>
            <w:hideMark/>
          </w:tcPr>
          <w:p w14:paraId="0A55C54A"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2,5</w:t>
            </w:r>
          </w:p>
        </w:tc>
        <w:tc>
          <w:tcPr>
            <w:tcW w:w="385" w:type="pct"/>
            <w:tcBorders>
              <w:top w:val="nil"/>
              <w:left w:val="nil"/>
              <w:bottom w:val="nil"/>
              <w:right w:val="nil"/>
            </w:tcBorders>
            <w:shd w:val="clear" w:color="000000" w:fill="FFFFFF"/>
            <w:vAlign w:val="center"/>
            <w:hideMark/>
          </w:tcPr>
          <w:p w14:paraId="177E6481" w14:textId="20BDC592"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5,7</w:t>
            </w:r>
          </w:p>
        </w:tc>
        <w:tc>
          <w:tcPr>
            <w:tcW w:w="385" w:type="pct"/>
            <w:tcBorders>
              <w:top w:val="nil"/>
              <w:left w:val="nil"/>
              <w:bottom w:val="nil"/>
              <w:right w:val="nil"/>
            </w:tcBorders>
            <w:shd w:val="clear" w:color="000000" w:fill="FFFFFF"/>
            <w:vAlign w:val="center"/>
            <w:hideMark/>
          </w:tcPr>
          <w:p w14:paraId="66E25A50" w14:textId="684BEEBF"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9,1</w:t>
            </w:r>
          </w:p>
        </w:tc>
        <w:tc>
          <w:tcPr>
            <w:tcW w:w="261" w:type="pct"/>
            <w:tcBorders>
              <w:top w:val="nil"/>
              <w:left w:val="nil"/>
              <w:bottom w:val="nil"/>
              <w:right w:val="nil"/>
            </w:tcBorders>
            <w:shd w:val="clear" w:color="000000" w:fill="FFFFFF"/>
            <w:noWrap/>
            <w:vAlign w:val="center"/>
            <w:hideMark/>
          </w:tcPr>
          <w:p w14:paraId="14AFAAC6" w14:textId="26E32510"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3,4</w:t>
            </w:r>
          </w:p>
        </w:tc>
        <w:tc>
          <w:tcPr>
            <w:tcW w:w="385" w:type="pct"/>
            <w:tcBorders>
              <w:top w:val="nil"/>
              <w:left w:val="nil"/>
              <w:bottom w:val="nil"/>
              <w:right w:val="nil"/>
            </w:tcBorders>
            <w:shd w:val="clear" w:color="000000" w:fill="FFFFFF"/>
            <w:noWrap/>
            <w:vAlign w:val="center"/>
            <w:hideMark/>
          </w:tcPr>
          <w:p w14:paraId="32371D23" w14:textId="03B3A1E5"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3,0</w:t>
            </w:r>
          </w:p>
        </w:tc>
      </w:tr>
      <w:tr w:rsidR="009F3796" w:rsidRPr="00462DAC" w14:paraId="0BFE9B24" w14:textId="77777777" w:rsidTr="009F3796">
        <w:trPr>
          <w:trHeight w:val="480"/>
        </w:trPr>
        <w:tc>
          <w:tcPr>
            <w:tcW w:w="1545" w:type="pct"/>
            <w:tcBorders>
              <w:top w:val="nil"/>
              <w:left w:val="nil"/>
              <w:bottom w:val="nil"/>
              <w:right w:val="nil"/>
            </w:tcBorders>
            <w:shd w:val="clear" w:color="000000" w:fill="FFFFFF"/>
            <w:vAlign w:val="center"/>
            <w:hideMark/>
          </w:tcPr>
          <w:p w14:paraId="10144714"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Objetivos da Política Nacional das Relações de Consumo – PNRC</w:t>
            </w:r>
          </w:p>
        </w:tc>
        <w:tc>
          <w:tcPr>
            <w:tcW w:w="385" w:type="pct"/>
            <w:tcBorders>
              <w:top w:val="nil"/>
              <w:left w:val="nil"/>
              <w:bottom w:val="nil"/>
              <w:right w:val="nil"/>
            </w:tcBorders>
            <w:shd w:val="clear" w:color="000000" w:fill="FFFFFF"/>
            <w:vAlign w:val="center"/>
            <w:hideMark/>
          </w:tcPr>
          <w:p w14:paraId="74F77892"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5,0</w:t>
            </w:r>
          </w:p>
        </w:tc>
        <w:tc>
          <w:tcPr>
            <w:tcW w:w="385" w:type="pct"/>
            <w:tcBorders>
              <w:top w:val="nil"/>
              <w:left w:val="nil"/>
              <w:bottom w:val="nil"/>
              <w:right w:val="nil"/>
            </w:tcBorders>
            <w:shd w:val="clear" w:color="000000" w:fill="FFFFFF"/>
            <w:vAlign w:val="center"/>
            <w:hideMark/>
          </w:tcPr>
          <w:p w14:paraId="54D95C9E"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7,9</w:t>
            </w:r>
          </w:p>
        </w:tc>
        <w:tc>
          <w:tcPr>
            <w:tcW w:w="251" w:type="pct"/>
            <w:tcBorders>
              <w:top w:val="nil"/>
              <w:left w:val="nil"/>
              <w:bottom w:val="nil"/>
              <w:right w:val="nil"/>
            </w:tcBorders>
            <w:shd w:val="clear" w:color="000000" w:fill="FFFFFF"/>
            <w:noWrap/>
            <w:vAlign w:val="center"/>
            <w:hideMark/>
          </w:tcPr>
          <w:p w14:paraId="31C302AD"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2,9</w:t>
            </w:r>
          </w:p>
        </w:tc>
        <w:tc>
          <w:tcPr>
            <w:tcW w:w="385" w:type="pct"/>
            <w:tcBorders>
              <w:top w:val="nil"/>
              <w:left w:val="nil"/>
              <w:bottom w:val="nil"/>
              <w:right w:val="nil"/>
            </w:tcBorders>
            <w:shd w:val="clear" w:color="000000" w:fill="F2F2F2"/>
            <w:vAlign w:val="center"/>
            <w:hideMark/>
          </w:tcPr>
          <w:p w14:paraId="214A6231"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5,1</w:t>
            </w:r>
          </w:p>
        </w:tc>
        <w:tc>
          <w:tcPr>
            <w:tcW w:w="385" w:type="pct"/>
            <w:tcBorders>
              <w:top w:val="nil"/>
              <w:left w:val="nil"/>
              <w:bottom w:val="nil"/>
              <w:right w:val="nil"/>
            </w:tcBorders>
            <w:shd w:val="clear" w:color="000000" w:fill="F2F2F2"/>
            <w:vAlign w:val="center"/>
            <w:hideMark/>
          </w:tcPr>
          <w:p w14:paraId="3DA5C63F"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7,6</w:t>
            </w:r>
          </w:p>
        </w:tc>
        <w:tc>
          <w:tcPr>
            <w:tcW w:w="251" w:type="pct"/>
            <w:tcBorders>
              <w:top w:val="nil"/>
              <w:left w:val="nil"/>
              <w:bottom w:val="nil"/>
              <w:right w:val="nil"/>
            </w:tcBorders>
            <w:shd w:val="clear" w:color="000000" w:fill="F2F2F2"/>
            <w:noWrap/>
            <w:vAlign w:val="center"/>
            <w:hideMark/>
          </w:tcPr>
          <w:p w14:paraId="1BB32D90"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2,4</w:t>
            </w:r>
          </w:p>
        </w:tc>
        <w:tc>
          <w:tcPr>
            <w:tcW w:w="385" w:type="pct"/>
            <w:tcBorders>
              <w:top w:val="nil"/>
              <w:left w:val="nil"/>
              <w:bottom w:val="nil"/>
              <w:right w:val="nil"/>
            </w:tcBorders>
            <w:shd w:val="clear" w:color="000000" w:fill="FFFFFF"/>
            <w:vAlign w:val="center"/>
            <w:hideMark/>
          </w:tcPr>
          <w:p w14:paraId="43E7BC83" w14:textId="19889C81"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5,3</w:t>
            </w:r>
          </w:p>
        </w:tc>
        <w:tc>
          <w:tcPr>
            <w:tcW w:w="385" w:type="pct"/>
            <w:tcBorders>
              <w:top w:val="nil"/>
              <w:left w:val="nil"/>
              <w:bottom w:val="nil"/>
              <w:right w:val="nil"/>
            </w:tcBorders>
            <w:shd w:val="clear" w:color="000000" w:fill="FFFFFF"/>
            <w:vAlign w:val="center"/>
            <w:hideMark/>
          </w:tcPr>
          <w:p w14:paraId="2C37C735" w14:textId="04832673"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9,0</w:t>
            </w:r>
          </w:p>
        </w:tc>
        <w:tc>
          <w:tcPr>
            <w:tcW w:w="261" w:type="pct"/>
            <w:tcBorders>
              <w:top w:val="nil"/>
              <w:left w:val="nil"/>
              <w:bottom w:val="nil"/>
              <w:right w:val="nil"/>
            </w:tcBorders>
            <w:shd w:val="clear" w:color="000000" w:fill="FFFFFF"/>
            <w:noWrap/>
            <w:vAlign w:val="center"/>
            <w:hideMark/>
          </w:tcPr>
          <w:p w14:paraId="72E1F905" w14:textId="208DE03C"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3,7</w:t>
            </w:r>
          </w:p>
        </w:tc>
        <w:tc>
          <w:tcPr>
            <w:tcW w:w="385" w:type="pct"/>
            <w:tcBorders>
              <w:top w:val="nil"/>
              <w:left w:val="nil"/>
              <w:bottom w:val="nil"/>
              <w:right w:val="nil"/>
            </w:tcBorders>
            <w:shd w:val="clear" w:color="000000" w:fill="FFFFFF"/>
            <w:noWrap/>
            <w:vAlign w:val="center"/>
            <w:hideMark/>
          </w:tcPr>
          <w:p w14:paraId="621B1A91" w14:textId="180EFB96"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3,0</w:t>
            </w:r>
          </w:p>
        </w:tc>
      </w:tr>
      <w:tr w:rsidR="009F3796" w:rsidRPr="00462DAC" w14:paraId="792BC6BD" w14:textId="77777777" w:rsidTr="009F3796">
        <w:trPr>
          <w:trHeight w:val="300"/>
        </w:trPr>
        <w:tc>
          <w:tcPr>
            <w:tcW w:w="1545" w:type="pct"/>
            <w:tcBorders>
              <w:top w:val="nil"/>
              <w:left w:val="nil"/>
              <w:bottom w:val="nil"/>
              <w:right w:val="nil"/>
            </w:tcBorders>
            <w:shd w:val="clear" w:color="000000" w:fill="FFFFFF"/>
            <w:vAlign w:val="center"/>
            <w:hideMark/>
          </w:tcPr>
          <w:p w14:paraId="419268E7"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Princípio de vulnerabilidade</w:t>
            </w:r>
          </w:p>
        </w:tc>
        <w:tc>
          <w:tcPr>
            <w:tcW w:w="385" w:type="pct"/>
            <w:tcBorders>
              <w:top w:val="nil"/>
              <w:left w:val="nil"/>
              <w:bottom w:val="nil"/>
              <w:right w:val="nil"/>
            </w:tcBorders>
            <w:shd w:val="clear" w:color="000000" w:fill="FFFFFF"/>
            <w:vAlign w:val="center"/>
            <w:hideMark/>
          </w:tcPr>
          <w:p w14:paraId="28CF41EF"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5,4</w:t>
            </w:r>
          </w:p>
        </w:tc>
        <w:tc>
          <w:tcPr>
            <w:tcW w:w="385" w:type="pct"/>
            <w:tcBorders>
              <w:top w:val="nil"/>
              <w:left w:val="nil"/>
              <w:bottom w:val="nil"/>
              <w:right w:val="nil"/>
            </w:tcBorders>
            <w:shd w:val="clear" w:color="000000" w:fill="FFFFFF"/>
            <w:vAlign w:val="center"/>
            <w:hideMark/>
          </w:tcPr>
          <w:p w14:paraId="32212366"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8,3</w:t>
            </w:r>
          </w:p>
        </w:tc>
        <w:tc>
          <w:tcPr>
            <w:tcW w:w="251" w:type="pct"/>
            <w:tcBorders>
              <w:top w:val="nil"/>
              <w:left w:val="nil"/>
              <w:bottom w:val="nil"/>
              <w:right w:val="nil"/>
            </w:tcBorders>
            <w:shd w:val="clear" w:color="000000" w:fill="FFFFFF"/>
            <w:noWrap/>
            <w:vAlign w:val="center"/>
            <w:hideMark/>
          </w:tcPr>
          <w:p w14:paraId="3C57D506"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2,8</w:t>
            </w:r>
          </w:p>
        </w:tc>
        <w:tc>
          <w:tcPr>
            <w:tcW w:w="385" w:type="pct"/>
            <w:tcBorders>
              <w:top w:val="nil"/>
              <w:left w:val="nil"/>
              <w:bottom w:val="nil"/>
              <w:right w:val="nil"/>
            </w:tcBorders>
            <w:shd w:val="clear" w:color="000000" w:fill="F2F2F2"/>
            <w:vAlign w:val="center"/>
            <w:hideMark/>
          </w:tcPr>
          <w:p w14:paraId="10942046"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5,4</w:t>
            </w:r>
          </w:p>
        </w:tc>
        <w:tc>
          <w:tcPr>
            <w:tcW w:w="385" w:type="pct"/>
            <w:tcBorders>
              <w:top w:val="nil"/>
              <w:left w:val="nil"/>
              <w:bottom w:val="nil"/>
              <w:right w:val="nil"/>
            </w:tcBorders>
            <w:shd w:val="clear" w:color="000000" w:fill="F2F2F2"/>
            <w:vAlign w:val="center"/>
            <w:hideMark/>
          </w:tcPr>
          <w:p w14:paraId="1DA6CFC9"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237E07E5"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2,4</w:t>
            </w:r>
          </w:p>
        </w:tc>
        <w:tc>
          <w:tcPr>
            <w:tcW w:w="385" w:type="pct"/>
            <w:tcBorders>
              <w:top w:val="nil"/>
              <w:left w:val="nil"/>
              <w:bottom w:val="nil"/>
              <w:right w:val="nil"/>
            </w:tcBorders>
            <w:shd w:val="clear" w:color="000000" w:fill="FFFFFF"/>
            <w:vAlign w:val="center"/>
            <w:hideMark/>
          </w:tcPr>
          <w:p w14:paraId="3501A6AC" w14:textId="6AF54284"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6,3</w:t>
            </w:r>
          </w:p>
        </w:tc>
        <w:tc>
          <w:tcPr>
            <w:tcW w:w="385" w:type="pct"/>
            <w:tcBorders>
              <w:top w:val="nil"/>
              <w:left w:val="nil"/>
              <w:bottom w:val="nil"/>
              <w:right w:val="nil"/>
            </w:tcBorders>
            <w:shd w:val="clear" w:color="000000" w:fill="FFFFFF"/>
            <w:vAlign w:val="center"/>
            <w:hideMark/>
          </w:tcPr>
          <w:p w14:paraId="1B63DD18" w14:textId="1E4106EB"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9,3</w:t>
            </w:r>
          </w:p>
        </w:tc>
        <w:tc>
          <w:tcPr>
            <w:tcW w:w="261" w:type="pct"/>
            <w:tcBorders>
              <w:top w:val="nil"/>
              <w:left w:val="nil"/>
              <w:bottom w:val="nil"/>
              <w:right w:val="nil"/>
            </w:tcBorders>
            <w:shd w:val="clear" w:color="000000" w:fill="FFFFFF"/>
            <w:noWrap/>
            <w:vAlign w:val="center"/>
            <w:hideMark/>
          </w:tcPr>
          <w:p w14:paraId="61259591" w14:textId="56F7D58B"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3,0</w:t>
            </w:r>
          </w:p>
        </w:tc>
        <w:tc>
          <w:tcPr>
            <w:tcW w:w="385" w:type="pct"/>
            <w:tcBorders>
              <w:top w:val="nil"/>
              <w:left w:val="nil"/>
              <w:bottom w:val="nil"/>
              <w:right w:val="nil"/>
            </w:tcBorders>
            <w:shd w:val="clear" w:color="000000" w:fill="FFFFFF"/>
            <w:noWrap/>
            <w:vAlign w:val="center"/>
            <w:hideMark/>
          </w:tcPr>
          <w:p w14:paraId="79E7D030" w14:textId="2379B6F9"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2,8</w:t>
            </w:r>
          </w:p>
        </w:tc>
      </w:tr>
      <w:tr w:rsidR="009F3796" w:rsidRPr="00462DAC" w14:paraId="49308D22" w14:textId="77777777" w:rsidTr="009F3796">
        <w:trPr>
          <w:trHeight w:val="480"/>
        </w:trPr>
        <w:tc>
          <w:tcPr>
            <w:tcW w:w="1545" w:type="pct"/>
            <w:tcBorders>
              <w:top w:val="nil"/>
              <w:left w:val="nil"/>
              <w:bottom w:val="nil"/>
              <w:right w:val="nil"/>
            </w:tcBorders>
            <w:shd w:val="clear" w:color="000000" w:fill="FFFFFF"/>
            <w:vAlign w:val="center"/>
            <w:hideMark/>
          </w:tcPr>
          <w:p w14:paraId="1F742F1B"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Princípios básicos do consumidor previstos no CDC</w:t>
            </w:r>
          </w:p>
        </w:tc>
        <w:tc>
          <w:tcPr>
            <w:tcW w:w="385" w:type="pct"/>
            <w:tcBorders>
              <w:top w:val="nil"/>
              <w:left w:val="nil"/>
              <w:bottom w:val="nil"/>
              <w:right w:val="nil"/>
            </w:tcBorders>
            <w:shd w:val="clear" w:color="000000" w:fill="FFFFFF"/>
            <w:vAlign w:val="center"/>
            <w:hideMark/>
          </w:tcPr>
          <w:p w14:paraId="473FEEC2"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5,8</w:t>
            </w:r>
          </w:p>
        </w:tc>
        <w:tc>
          <w:tcPr>
            <w:tcW w:w="385" w:type="pct"/>
            <w:tcBorders>
              <w:top w:val="nil"/>
              <w:left w:val="nil"/>
              <w:bottom w:val="nil"/>
              <w:right w:val="nil"/>
            </w:tcBorders>
            <w:shd w:val="clear" w:color="000000" w:fill="FFFFFF"/>
            <w:vAlign w:val="center"/>
            <w:hideMark/>
          </w:tcPr>
          <w:p w14:paraId="7AB75B0B"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8,2</w:t>
            </w:r>
          </w:p>
        </w:tc>
        <w:tc>
          <w:tcPr>
            <w:tcW w:w="251" w:type="pct"/>
            <w:tcBorders>
              <w:top w:val="nil"/>
              <w:left w:val="nil"/>
              <w:bottom w:val="nil"/>
              <w:right w:val="nil"/>
            </w:tcBorders>
            <w:shd w:val="clear" w:color="000000" w:fill="FFFFFF"/>
            <w:noWrap/>
            <w:vAlign w:val="center"/>
            <w:hideMark/>
          </w:tcPr>
          <w:p w14:paraId="672CBBA4"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2,4</w:t>
            </w:r>
          </w:p>
        </w:tc>
        <w:tc>
          <w:tcPr>
            <w:tcW w:w="385" w:type="pct"/>
            <w:tcBorders>
              <w:top w:val="nil"/>
              <w:left w:val="nil"/>
              <w:bottom w:val="nil"/>
              <w:right w:val="nil"/>
            </w:tcBorders>
            <w:shd w:val="clear" w:color="000000" w:fill="F2F2F2"/>
            <w:vAlign w:val="center"/>
            <w:hideMark/>
          </w:tcPr>
          <w:p w14:paraId="3A276C27"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5,7</w:t>
            </w:r>
          </w:p>
        </w:tc>
        <w:tc>
          <w:tcPr>
            <w:tcW w:w="385" w:type="pct"/>
            <w:tcBorders>
              <w:top w:val="nil"/>
              <w:left w:val="nil"/>
              <w:bottom w:val="nil"/>
              <w:right w:val="nil"/>
            </w:tcBorders>
            <w:shd w:val="clear" w:color="000000" w:fill="F2F2F2"/>
            <w:vAlign w:val="center"/>
            <w:hideMark/>
          </w:tcPr>
          <w:p w14:paraId="156CEB63"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7,8</w:t>
            </w:r>
          </w:p>
        </w:tc>
        <w:tc>
          <w:tcPr>
            <w:tcW w:w="251" w:type="pct"/>
            <w:tcBorders>
              <w:top w:val="nil"/>
              <w:left w:val="nil"/>
              <w:bottom w:val="nil"/>
              <w:right w:val="nil"/>
            </w:tcBorders>
            <w:shd w:val="clear" w:color="000000" w:fill="F2F2F2"/>
            <w:noWrap/>
            <w:vAlign w:val="center"/>
            <w:hideMark/>
          </w:tcPr>
          <w:p w14:paraId="0E8EF8EE"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2,1</w:t>
            </w:r>
          </w:p>
        </w:tc>
        <w:tc>
          <w:tcPr>
            <w:tcW w:w="385" w:type="pct"/>
            <w:tcBorders>
              <w:top w:val="nil"/>
              <w:left w:val="nil"/>
              <w:bottom w:val="nil"/>
              <w:right w:val="nil"/>
            </w:tcBorders>
            <w:shd w:val="clear" w:color="000000" w:fill="FFFFFF"/>
            <w:vAlign w:val="center"/>
            <w:hideMark/>
          </w:tcPr>
          <w:p w14:paraId="1DF06C46" w14:textId="6E02A2B6"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6,3</w:t>
            </w:r>
          </w:p>
        </w:tc>
        <w:tc>
          <w:tcPr>
            <w:tcW w:w="385" w:type="pct"/>
            <w:tcBorders>
              <w:top w:val="nil"/>
              <w:left w:val="nil"/>
              <w:bottom w:val="nil"/>
              <w:right w:val="nil"/>
            </w:tcBorders>
            <w:shd w:val="clear" w:color="000000" w:fill="FFFFFF"/>
            <w:vAlign w:val="center"/>
            <w:hideMark/>
          </w:tcPr>
          <w:p w14:paraId="2B767A8B" w14:textId="1FE9DCA5"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9,2</w:t>
            </w:r>
          </w:p>
        </w:tc>
        <w:tc>
          <w:tcPr>
            <w:tcW w:w="261" w:type="pct"/>
            <w:tcBorders>
              <w:top w:val="nil"/>
              <w:left w:val="nil"/>
              <w:bottom w:val="nil"/>
              <w:right w:val="nil"/>
            </w:tcBorders>
            <w:shd w:val="clear" w:color="000000" w:fill="FFFFFF"/>
            <w:noWrap/>
            <w:vAlign w:val="center"/>
            <w:hideMark/>
          </w:tcPr>
          <w:p w14:paraId="7B47FA6A" w14:textId="63CA030E"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2,8</w:t>
            </w:r>
          </w:p>
        </w:tc>
        <w:tc>
          <w:tcPr>
            <w:tcW w:w="385" w:type="pct"/>
            <w:tcBorders>
              <w:top w:val="nil"/>
              <w:left w:val="nil"/>
              <w:bottom w:val="nil"/>
              <w:right w:val="nil"/>
            </w:tcBorders>
            <w:shd w:val="clear" w:color="000000" w:fill="FFFFFF"/>
            <w:noWrap/>
            <w:vAlign w:val="center"/>
            <w:hideMark/>
          </w:tcPr>
          <w:p w14:paraId="135E9F22" w14:textId="62915871"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2,4</w:t>
            </w:r>
          </w:p>
        </w:tc>
      </w:tr>
      <w:tr w:rsidR="009F3796" w:rsidRPr="00462DAC" w14:paraId="26961D2D" w14:textId="77777777" w:rsidTr="009F3796">
        <w:trPr>
          <w:trHeight w:val="300"/>
        </w:trPr>
        <w:tc>
          <w:tcPr>
            <w:tcW w:w="1545" w:type="pct"/>
            <w:tcBorders>
              <w:top w:val="nil"/>
              <w:left w:val="nil"/>
              <w:bottom w:val="nil"/>
              <w:right w:val="nil"/>
            </w:tcBorders>
            <w:shd w:val="clear" w:color="000000" w:fill="FFFFFF"/>
            <w:vAlign w:val="center"/>
            <w:hideMark/>
          </w:tcPr>
          <w:p w14:paraId="66A322A6"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Tipos de vulnerabilidade</w:t>
            </w:r>
          </w:p>
        </w:tc>
        <w:tc>
          <w:tcPr>
            <w:tcW w:w="385" w:type="pct"/>
            <w:tcBorders>
              <w:top w:val="nil"/>
              <w:left w:val="nil"/>
              <w:bottom w:val="nil"/>
              <w:right w:val="nil"/>
            </w:tcBorders>
            <w:shd w:val="clear" w:color="000000" w:fill="FFFFFF"/>
            <w:vAlign w:val="center"/>
            <w:hideMark/>
          </w:tcPr>
          <w:p w14:paraId="1B751738"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5,1</w:t>
            </w:r>
          </w:p>
        </w:tc>
        <w:tc>
          <w:tcPr>
            <w:tcW w:w="385" w:type="pct"/>
            <w:tcBorders>
              <w:top w:val="nil"/>
              <w:left w:val="nil"/>
              <w:bottom w:val="nil"/>
              <w:right w:val="nil"/>
            </w:tcBorders>
            <w:shd w:val="clear" w:color="000000" w:fill="FFFFFF"/>
            <w:vAlign w:val="center"/>
            <w:hideMark/>
          </w:tcPr>
          <w:p w14:paraId="76087BCF"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8,1</w:t>
            </w:r>
          </w:p>
        </w:tc>
        <w:tc>
          <w:tcPr>
            <w:tcW w:w="251" w:type="pct"/>
            <w:tcBorders>
              <w:top w:val="nil"/>
              <w:left w:val="nil"/>
              <w:bottom w:val="nil"/>
              <w:right w:val="nil"/>
            </w:tcBorders>
            <w:shd w:val="clear" w:color="000000" w:fill="FFFFFF"/>
            <w:noWrap/>
            <w:vAlign w:val="center"/>
            <w:hideMark/>
          </w:tcPr>
          <w:p w14:paraId="3E82A471"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3,0</w:t>
            </w:r>
          </w:p>
        </w:tc>
        <w:tc>
          <w:tcPr>
            <w:tcW w:w="385" w:type="pct"/>
            <w:tcBorders>
              <w:top w:val="nil"/>
              <w:left w:val="nil"/>
              <w:bottom w:val="nil"/>
              <w:right w:val="nil"/>
            </w:tcBorders>
            <w:shd w:val="clear" w:color="000000" w:fill="F2F2F2"/>
            <w:vAlign w:val="center"/>
            <w:hideMark/>
          </w:tcPr>
          <w:p w14:paraId="34EB60C9"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5,2</w:t>
            </w:r>
          </w:p>
        </w:tc>
        <w:tc>
          <w:tcPr>
            <w:tcW w:w="385" w:type="pct"/>
            <w:tcBorders>
              <w:top w:val="nil"/>
              <w:left w:val="nil"/>
              <w:bottom w:val="nil"/>
              <w:right w:val="nil"/>
            </w:tcBorders>
            <w:shd w:val="clear" w:color="000000" w:fill="F2F2F2"/>
            <w:vAlign w:val="center"/>
            <w:hideMark/>
          </w:tcPr>
          <w:p w14:paraId="44ECE1C6" w14:textId="77777777"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sz w:val="18"/>
                <w:szCs w:val="18"/>
                <w:lang w:eastAsia="pt-BR"/>
              </w:rPr>
              <w:t>7,7</w:t>
            </w:r>
          </w:p>
        </w:tc>
        <w:tc>
          <w:tcPr>
            <w:tcW w:w="251" w:type="pct"/>
            <w:tcBorders>
              <w:top w:val="nil"/>
              <w:left w:val="nil"/>
              <w:bottom w:val="nil"/>
              <w:right w:val="nil"/>
            </w:tcBorders>
            <w:shd w:val="clear" w:color="000000" w:fill="F2F2F2"/>
            <w:noWrap/>
            <w:vAlign w:val="center"/>
            <w:hideMark/>
          </w:tcPr>
          <w:p w14:paraId="4E9E5234"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2,5</w:t>
            </w:r>
          </w:p>
        </w:tc>
        <w:tc>
          <w:tcPr>
            <w:tcW w:w="385" w:type="pct"/>
            <w:tcBorders>
              <w:top w:val="nil"/>
              <w:left w:val="nil"/>
              <w:bottom w:val="nil"/>
              <w:right w:val="nil"/>
            </w:tcBorders>
            <w:shd w:val="clear" w:color="000000" w:fill="FFFFFF"/>
            <w:vAlign w:val="center"/>
            <w:hideMark/>
          </w:tcPr>
          <w:p w14:paraId="2AC47699" w14:textId="3B1738E1"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5,8</w:t>
            </w:r>
          </w:p>
        </w:tc>
        <w:tc>
          <w:tcPr>
            <w:tcW w:w="385" w:type="pct"/>
            <w:tcBorders>
              <w:top w:val="nil"/>
              <w:left w:val="nil"/>
              <w:bottom w:val="nil"/>
              <w:right w:val="nil"/>
            </w:tcBorders>
            <w:shd w:val="clear" w:color="000000" w:fill="FFFFFF"/>
            <w:vAlign w:val="center"/>
            <w:hideMark/>
          </w:tcPr>
          <w:p w14:paraId="4E06A007" w14:textId="360FA579" w:rsidR="009F3796" w:rsidRPr="00462DAC" w:rsidRDefault="009F3796" w:rsidP="009F3796">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9,2</w:t>
            </w:r>
          </w:p>
        </w:tc>
        <w:tc>
          <w:tcPr>
            <w:tcW w:w="261" w:type="pct"/>
            <w:tcBorders>
              <w:top w:val="nil"/>
              <w:left w:val="nil"/>
              <w:bottom w:val="nil"/>
              <w:right w:val="nil"/>
            </w:tcBorders>
            <w:shd w:val="clear" w:color="000000" w:fill="FFFFFF"/>
            <w:noWrap/>
            <w:vAlign w:val="center"/>
            <w:hideMark/>
          </w:tcPr>
          <w:p w14:paraId="6F35FB37" w14:textId="27E7E9DF"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3,4</w:t>
            </w:r>
          </w:p>
        </w:tc>
        <w:tc>
          <w:tcPr>
            <w:tcW w:w="385" w:type="pct"/>
            <w:tcBorders>
              <w:top w:val="nil"/>
              <w:left w:val="nil"/>
              <w:bottom w:val="nil"/>
              <w:right w:val="nil"/>
            </w:tcBorders>
            <w:shd w:val="clear" w:color="000000" w:fill="FFFFFF"/>
            <w:noWrap/>
            <w:vAlign w:val="center"/>
            <w:hideMark/>
          </w:tcPr>
          <w:p w14:paraId="04F3628C" w14:textId="388BCBC5"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3,0</w:t>
            </w:r>
          </w:p>
        </w:tc>
      </w:tr>
      <w:tr w:rsidR="009F3796" w:rsidRPr="00462DAC" w14:paraId="0C824ED2" w14:textId="77777777" w:rsidTr="009F3796">
        <w:trPr>
          <w:trHeight w:val="300"/>
        </w:trPr>
        <w:tc>
          <w:tcPr>
            <w:tcW w:w="1545" w:type="pct"/>
            <w:tcBorders>
              <w:top w:val="nil"/>
              <w:left w:val="nil"/>
              <w:bottom w:val="single" w:sz="4" w:space="0" w:color="auto"/>
              <w:right w:val="nil"/>
            </w:tcBorders>
            <w:shd w:val="clear" w:color="000000" w:fill="FFFFFF"/>
            <w:vAlign w:val="center"/>
            <w:hideMark/>
          </w:tcPr>
          <w:p w14:paraId="67EA029D" w14:textId="77777777" w:rsidR="009F3796" w:rsidRPr="00462DAC" w:rsidRDefault="009F3796" w:rsidP="009F3796">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Média final</w:t>
            </w:r>
          </w:p>
        </w:tc>
        <w:tc>
          <w:tcPr>
            <w:tcW w:w="385" w:type="pct"/>
            <w:tcBorders>
              <w:top w:val="nil"/>
              <w:left w:val="nil"/>
              <w:bottom w:val="single" w:sz="4" w:space="0" w:color="auto"/>
              <w:right w:val="nil"/>
            </w:tcBorders>
            <w:shd w:val="clear" w:color="auto" w:fill="auto"/>
            <w:noWrap/>
            <w:vAlign w:val="bottom"/>
            <w:hideMark/>
          </w:tcPr>
          <w:p w14:paraId="177334E1"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5,6</w:t>
            </w:r>
          </w:p>
        </w:tc>
        <w:tc>
          <w:tcPr>
            <w:tcW w:w="385" w:type="pct"/>
            <w:tcBorders>
              <w:top w:val="nil"/>
              <w:left w:val="nil"/>
              <w:bottom w:val="single" w:sz="4" w:space="0" w:color="auto"/>
              <w:right w:val="nil"/>
            </w:tcBorders>
            <w:shd w:val="clear" w:color="auto" w:fill="auto"/>
            <w:noWrap/>
            <w:vAlign w:val="bottom"/>
            <w:hideMark/>
          </w:tcPr>
          <w:p w14:paraId="39C0482C"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8,1</w:t>
            </w:r>
          </w:p>
        </w:tc>
        <w:tc>
          <w:tcPr>
            <w:tcW w:w="251" w:type="pct"/>
            <w:tcBorders>
              <w:top w:val="nil"/>
              <w:left w:val="nil"/>
              <w:bottom w:val="single" w:sz="4" w:space="0" w:color="auto"/>
              <w:right w:val="nil"/>
            </w:tcBorders>
            <w:shd w:val="clear" w:color="auto" w:fill="auto"/>
            <w:noWrap/>
            <w:vAlign w:val="bottom"/>
            <w:hideMark/>
          </w:tcPr>
          <w:p w14:paraId="209D8ED0" w14:textId="77777777" w:rsidR="009F3796" w:rsidRPr="00462DAC" w:rsidRDefault="009F3796" w:rsidP="009F3796">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2,5</w:t>
            </w:r>
          </w:p>
        </w:tc>
        <w:tc>
          <w:tcPr>
            <w:tcW w:w="385" w:type="pct"/>
            <w:tcBorders>
              <w:top w:val="nil"/>
              <w:left w:val="nil"/>
              <w:bottom w:val="single" w:sz="4" w:space="0" w:color="auto"/>
              <w:right w:val="nil"/>
            </w:tcBorders>
            <w:shd w:val="clear" w:color="000000" w:fill="F2F2F2"/>
            <w:noWrap/>
            <w:vAlign w:val="bottom"/>
            <w:hideMark/>
          </w:tcPr>
          <w:p w14:paraId="577C7855"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5,5</w:t>
            </w:r>
          </w:p>
        </w:tc>
        <w:tc>
          <w:tcPr>
            <w:tcW w:w="385" w:type="pct"/>
            <w:tcBorders>
              <w:top w:val="nil"/>
              <w:left w:val="nil"/>
              <w:bottom w:val="single" w:sz="4" w:space="0" w:color="auto"/>
              <w:right w:val="nil"/>
            </w:tcBorders>
            <w:shd w:val="clear" w:color="000000" w:fill="F2F2F2"/>
            <w:noWrap/>
            <w:vAlign w:val="bottom"/>
            <w:hideMark/>
          </w:tcPr>
          <w:p w14:paraId="5D214C9D" w14:textId="77777777" w:rsidR="009F3796" w:rsidRPr="00462DAC" w:rsidRDefault="009F3796" w:rsidP="009F3796">
            <w:pPr>
              <w:spacing w:after="0"/>
              <w:jc w:val="right"/>
              <w:rPr>
                <w:rFonts w:eastAsia="Times New Roman" w:cstheme="minorHAnsi"/>
                <w:sz w:val="18"/>
                <w:szCs w:val="18"/>
                <w:lang w:eastAsia="pt-BR"/>
              </w:rPr>
            </w:pPr>
            <w:r w:rsidRPr="00462DAC">
              <w:rPr>
                <w:rFonts w:eastAsia="Times New Roman" w:cstheme="minorHAnsi"/>
                <w:sz w:val="18"/>
                <w:szCs w:val="18"/>
                <w:lang w:eastAsia="pt-BR"/>
              </w:rPr>
              <w:t>7,7</w:t>
            </w:r>
          </w:p>
        </w:tc>
        <w:tc>
          <w:tcPr>
            <w:tcW w:w="251" w:type="pct"/>
            <w:tcBorders>
              <w:top w:val="nil"/>
              <w:left w:val="nil"/>
              <w:bottom w:val="single" w:sz="4" w:space="0" w:color="auto"/>
              <w:right w:val="nil"/>
            </w:tcBorders>
            <w:shd w:val="clear" w:color="000000" w:fill="F2F2F2"/>
            <w:noWrap/>
            <w:vAlign w:val="bottom"/>
            <w:hideMark/>
          </w:tcPr>
          <w:p w14:paraId="618506EA" w14:textId="77777777" w:rsidR="009F3796" w:rsidRPr="00462DAC" w:rsidRDefault="009F3796" w:rsidP="009F3796">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2,2</w:t>
            </w:r>
          </w:p>
        </w:tc>
        <w:tc>
          <w:tcPr>
            <w:tcW w:w="385" w:type="pct"/>
            <w:tcBorders>
              <w:top w:val="nil"/>
              <w:left w:val="nil"/>
              <w:bottom w:val="single" w:sz="4" w:space="0" w:color="auto"/>
              <w:right w:val="nil"/>
            </w:tcBorders>
            <w:shd w:val="clear" w:color="auto" w:fill="auto"/>
            <w:noWrap/>
            <w:vAlign w:val="bottom"/>
            <w:hideMark/>
          </w:tcPr>
          <w:p w14:paraId="47671DB8" w14:textId="520B9B29"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6,2</w:t>
            </w:r>
          </w:p>
        </w:tc>
        <w:tc>
          <w:tcPr>
            <w:tcW w:w="385" w:type="pct"/>
            <w:tcBorders>
              <w:top w:val="nil"/>
              <w:left w:val="nil"/>
              <w:bottom w:val="single" w:sz="4" w:space="0" w:color="auto"/>
              <w:right w:val="nil"/>
            </w:tcBorders>
            <w:shd w:val="clear" w:color="auto" w:fill="auto"/>
            <w:noWrap/>
            <w:vAlign w:val="bottom"/>
            <w:hideMark/>
          </w:tcPr>
          <w:p w14:paraId="59EBE619" w14:textId="6676DE23"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9,2</w:t>
            </w:r>
          </w:p>
        </w:tc>
        <w:tc>
          <w:tcPr>
            <w:tcW w:w="261" w:type="pct"/>
            <w:tcBorders>
              <w:top w:val="nil"/>
              <w:left w:val="nil"/>
              <w:bottom w:val="single" w:sz="4" w:space="0" w:color="auto"/>
              <w:right w:val="nil"/>
            </w:tcBorders>
            <w:shd w:val="clear" w:color="auto" w:fill="auto"/>
            <w:noWrap/>
            <w:vAlign w:val="bottom"/>
            <w:hideMark/>
          </w:tcPr>
          <w:p w14:paraId="49E72725" w14:textId="7995C733" w:rsidR="009F3796" w:rsidRPr="00462DAC" w:rsidRDefault="009F3796" w:rsidP="009F3796">
            <w:pPr>
              <w:spacing w:after="0"/>
              <w:jc w:val="right"/>
              <w:rPr>
                <w:rFonts w:eastAsia="Times New Roman" w:cstheme="minorHAnsi"/>
                <w:b/>
                <w:bCs/>
                <w:sz w:val="18"/>
                <w:szCs w:val="18"/>
                <w:lang w:eastAsia="pt-BR"/>
              </w:rPr>
            </w:pPr>
            <w:r w:rsidRPr="00462DAC">
              <w:rPr>
                <w:rFonts w:cstheme="minorHAnsi"/>
                <w:b/>
                <w:bCs/>
                <w:color w:val="000000"/>
                <w:sz w:val="18"/>
                <w:szCs w:val="18"/>
              </w:rPr>
              <w:t>3,0</w:t>
            </w:r>
          </w:p>
        </w:tc>
        <w:tc>
          <w:tcPr>
            <w:tcW w:w="385" w:type="pct"/>
            <w:tcBorders>
              <w:top w:val="nil"/>
              <w:left w:val="nil"/>
              <w:bottom w:val="nil"/>
              <w:right w:val="nil"/>
            </w:tcBorders>
            <w:shd w:val="clear" w:color="000000" w:fill="FFFFFF"/>
            <w:noWrap/>
            <w:vAlign w:val="center"/>
            <w:hideMark/>
          </w:tcPr>
          <w:p w14:paraId="43D59D05" w14:textId="05902A2B" w:rsidR="009F3796" w:rsidRPr="00462DAC" w:rsidRDefault="009F3796" w:rsidP="009F3796">
            <w:pPr>
              <w:spacing w:after="0"/>
              <w:jc w:val="right"/>
              <w:rPr>
                <w:rFonts w:eastAsia="Times New Roman" w:cstheme="minorHAnsi"/>
                <w:sz w:val="18"/>
                <w:szCs w:val="18"/>
                <w:lang w:eastAsia="pt-BR"/>
              </w:rPr>
            </w:pPr>
            <w:r w:rsidRPr="00462DAC">
              <w:rPr>
                <w:rFonts w:cstheme="minorHAnsi"/>
                <w:color w:val="000000"/>
                <w:sz w:val="18"/>
                <w:szCs w:val="18"/>
              </w:rPr>
              <w:t>2,6</w:t>
            </w:r>
          </w:p>
        </w:tc>
      </w:tr>
    </w:tbl>
    <w:p w14:paraId="7E168F8C" w14:textId="77777777" w:rsidR="004405E5" w:rsidRPr="00F62887" w:rsidRDefault="004405E5" w:rsidP="004405E5">
      <w:pPr>
        <w:pStyle w:val="Corpodetexto"/>
        <w:rPr>
          <w:rFonts w:cstheme="minorHAnsi"/>
          <w:color w:val="auto"/>
        </w:rPr>
      </w:pPr>
    </w:p>
    <w:p w14:paraId="661EE81C" w14:textId="77777777" w:rsidR="00462DAC" w:rsidRDefault="00462DAC" w:rsidP="004405E5">
      <w:pPr>
        <w:pStyle w:val="Corpodetexto"/>
        <w:ind w:firstLine="708"/>
        <w:jc w:val="both"/>
        <w:rPr>
          <w:rFonts w:cstheme="minorHAnsi"/>
          <w:color w:val="auto"/>
          <w:lang w:val="pt-BR"/>
        </w:rPr>
      </w:pPr>
    </w:p>
    <w:p w14:paraId="428DF614" w14:textId="17104475"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no período analisado, considerando as médias finais por ano.</w:t>
      </w:r>
    </w:p>
    <w:p w14:paraId="3991BB64" w14:textId="5FA525B2" w:rsidR="004405E5" w:rsidRDefault="004405E5" w:rsidP="004405E5">
      <w:pPr>
        <w:pStyle w:val="Corpodetexto"/>
        <w:rPr>
          <w:rFonts w:cstheme="minorHAnsi"/>
          <w:color w:val="auto"/>
          <w:lang w:val="pt-BR"/>
        </w:rPr>
      </w:pPr>
    </w:p>
    <w:p w14:paraId="5DA3FFD2" w14:textId="7799F32D" w:rsidR="00462DAC" w:rsidRDefault="00462DAC" w:rsidP="004405E5">
      <w:pPr>
        <w:pStyle w:val="Corpodetexto"/>
        <w:rPr>
          <w:rFonts w:cstheme="minorHAnsi"/>
          <w:color w:val="auto"/>
          <w:lang w:val="pt-BR"/>
        </w:rPr>
      </w:pPr>
    </w:p>
    <w:p w14:paraId="68130805" w14:textId="3D279FA1" w:rsidR="00462DAC" w:rsidRDefault="00462DAC" w:rsidP="004405E5">
      <w:pPr>
        <w:pStyle w:val="Corpodetexto"/>
        <w:rPr>
          <w:rFonts w:cstheme="minorHAnsi"/>
          <w:color w:val="auto"/>
          <w:lang w:val="pt-BR"/>
        </w:rPr>
      </w:pPr>
    </w:p>
    <w:p w14:paraId="3423A7F9" w14:textId="56EFD60B" w:rsidR="00462DAC" w:rsidRDefault="00462DAC" w:rsidP="004405E5">
      <w:pPr>
        <w:pStyle w:val="Corpodetexto"/>
        <w:rPr>
          <w:rFonts w:cstheme="minorHAnsi"/>
          <w:color w:val="auto"/>
          <w:lang w:val="pt-BR"/>
        </w:rPr>
      </w:pPr>
    </w:p>
    <w:p w14:paraId="49F354FD" w14:textId="77777777" w:rsidR="00462DAC" w:rsidRPr="00F62887" w:rsidRDefault="00462DAC" w:rsidP="004405E5">
      <w:pPr>
        <w:pStyle w:val="Corpodetexto"/>
        <w:rPr>
          <w:rFonts w:cstheme="minorHAnsi"/>
          <w:color w:val="auto"/>
          <w:lang w:val="pt-BR"/>
        </w:rPr>
      </w:pPr>
    </w:p>
    <w:p w14:paraId="26CEBEA6" w14:textId="77777777" w:rsidR="004405E5" w:rsidRPr="00462DAC" w:rsidRDefault="004405E5" w:rsidP="004405E5">
      <w:pPr>
        <w:pStyle w:val="Corpodetexto"/>
        <w:rPr>
          <w:rFonts w:cstheme="minorHAnsi"/>
          <w:color w:val="auto"/>
          <w:sz w:val="22"/>
          <w:szCs w:val="22"/>
        </w:rPr>
      </w:pPr>
      <w:r w:rsidRPr="00462DAC">
        <w:rPr>
          <w:rFonts w:cstheme="minorHAnsi"/>
          <w:color w:val="auto"/>
          <w:sz w:val="22"/>
          <w:szCs w:val="22"/>
        </w:rPr>
        <w:t>Tabela 11– Avaliação de reação</w:t>
      </w:r>
    </w:p>
    <w:tbl>
      <w:tblPr>
        <w:tblW w:w="8720" w:type="dxa"/>
        <w:tblInd w:w="70" w:type="dxa"/>
        <w:tblCellMar>
          <w:left w:w="70" w:type="dxa"/>
          <w:right w:w="70" w:type="dxa"/>
        </w:tblCellMar>
        <w:tblLook w:val="04A0" w:firstRow="1" w:lastRow="0" w:firstColumn="1" w:lastColumn="0" w:noHBand="0" w:noVBand="1"/>
      </w:tblPr>
      <w:tblGrid>
        <w:gridCol w:w="5960"/>
        <w:gridCol w:w="520"/>
        <w:gridCol w:w="505"/>
        <w:gridCol w:w="520"/>
        <w:gridCol w:w="836"/>
        <w:gridCol w:w="618"/>
      </w:tblGrid>
      <w:tr w:rsidR="004405E5" w:rsidRPr="00F62887" w14:paraId="02AE62C8" w14:textId="77777777" w:rsidTr="003101EA">
        <w:trPr>
          <w:trHeight w:val="300"/>
        </w:trPr>
        <w:tc>
          <w:tcPr>
            <w:tcW w:w="5960" w:type="dxa"/>
            <w:tcBorders>
              <w:top w:val="single" w:sz="4" w:space="0" w:color="auto"/>
              <w:left w:val="nil"/>
              <w:bottom w:val="nil"/>
              <w:right w:val="nil"/>
            </w:tcBorders>
            <w:shd w:val="clear" w:color="auto" w:fill="auto"/>
            <w:noWrap/>
            <w:vAlign w:val="center"/>
            <w:hideMark/>
          </w:tcPr>
          <w:p w14:paraId="6474BF8B"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080" w:type="dxa"/>
            <w:gridSpan w:val="4"/>
            <w:tcBorders>
              <w:top w:val="single" w:sz="4" w:space="0" w:color="auto"/>
              <w:left w:val="nil"/>
              <w:bottom w:val="nil"/>
              <w:right w:val="nil"/>
            </w:tcBorders>
            <w:shd w:val="clear" w:color="auto" w:fill="auto"/>
            <w:noWrap/>
            <w:vAlign w:val="center"/>
            <w:hideMark/>
          </w:tcPr>
          <w:p w14:paraId="6DE51E25"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09C26BCE" w14:textId="77777777" w:rsidR="004405E5" w:rsidRPr="00F62887" w:rsidRDefault="004405E5"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4405E5" w:rsidRPr="00F62887" w14:paraId="7038642A" w14:textId="77777777" w:rsidTr="003101EA">
        <w:trPr>
          <w:trHeight w:val="300"/>
        </w:trPr>
        <w:tc>
          <w:tcPr>
            <w:tcW w:w="5960" w:type="dxa"/>
            <w:tcBorders>
              <w:top w:val="nil"/>
              <w:left w:val="nil"/>
              <w:bottom w:val="single" w:sz="4" w:space="0" w:color="auto"/>
              <w:right w:val="nil"/>
            </w:tcBorders>
            <w:shd w:val="clear" w:color="000000" w:fill="FFFFFF"/>
            <w:vAlign w:val="center"/>
            <w:hideMark/>
          </w:tcPr>
          <w:p w14:paraId="771034D2"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20" w:type="dxa"/>
            <w:tcBorders>
              <w:top w:val="nil"/>
              <w:left w:val="nil"/>
              <w:bottom w:val="single" w:sz="4" w:space="0" w:color="auto"/>
              <w:right w:val="nil"/>
            </w:tcBorders>
            <w:shd w:val="clear" w:color="auto" w:fill="auto"/>
            <w:noWrap/>
            <w:vAlign w:val="center"/>
            <w:hideMark/>
          </w:tcPr>
          <w:p w14:paraId="43C755E6"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20" w:type="dxa"/>
            <w:tcBorders>
              <w:top w:val="nil"/>
              <w:left w:val="nil"/>
              <w:bottom w:val="single" w:sz="4" w:space="0" w:color="auto"/>
              <w:right w:val="nil"/>
            </w:tcBorders>
            <w:shd w:val="clear" w:color="000000" w:fill="FFFFFF"/>
            <w:vAlign w:val="center"/>
            <w:hideMark/>
          </w:tcPr>
          <w:p w14:paraId="513741D4"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20" w:type="dxa"/>
            <w:tcBorders>
              <w:top w:val="nil"/>
              <w:left w:val="nil"/>
              <w:bottom w:val="single" w:sz="4" w:space="0" w:color="auto"/>
              <w:right w:val="nil"/>
            </w:tcBorders>
            <w:shd w:val="clear" w:color="auto" w:fill="auto"/>
            <w:noWrap/>
            <w:vAlign w:val="center"/>
            <w:hideMark/>
          </w:tcPr>
          <w:p w14:paraId="4FE543B9"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auto" w:fill="auto"/>
            <w:noWrap/>
            <w:vAlign w:val="center"/>
            <w:hideMark/>
          </w:tcPr>
          <w:p w14:paraId="2963E4A7" w14:textId="39A4932F" w:rsidR="004405E5"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4405E5" w:rsidRPr="00F62887">
              <w:rPr>
                <w:rFonts w:eastAsia="Times New Roman" w:cstheme="minorHAnsi"/>
                <w:b/>
                <w:bCs/>
                <w:sz w:val="18"/>
                <w:szCs w:val="18"/>
                <w:lang w:eastAsia="pt-BR"/>
              </w:rPr>
              <w:t>2020</w:t>
            </w:r>
          </w:p>
        </w:tc>
        <w:tc>
          <w:tcPr>
            <w:tcW w:w="680" w:type="dxa"/>
            <w:vMerge/>
            <w:tcBorders>
              <w:top w:val="single" w:sz="4" w:space="0" w:color="auto"/>
              <w:left w:val="nil"/>
              <w:bottom w:val="single" w:sz="4" w:space="0" w:color="000000"/>
              <w:right w:val="nil"/>
            </w:tcBorders>
            <w:vAlign w:val="center"/>
            <w:hideMark/>
          </w:tcPr>
          <w:p w14:paraId="7847A957" w14:textId="77777777" w:rsidR="004405E5" w:rsidRPr="00F62887" w:rsidRDefault="004405E5" w:rsidP="003101EA">
            <w:pPr>
              <w:spacing w:after="0"/>
              <w:rPr>
                <w:rFonts w:eastAsia="Times New Roman" w:cstheme="minorHAnsi"/>
                <w:b/>
                <w:bCs/>
                <w:sz w:val="18"/>
                <w:szCs w:val="18"/>
                <w:lang w:eastAsia="pt-BR"/>
              </w:rPr>
            </w:pPr>
          </w:p>
        </w:tc>
      </w:tr>
      <w:tr w:rsidR="00452EDD" w:rsidRPr="00F62887" w14:paraId="280C3D71" w14:textId="77777777" w:rsidTr="003101EA">
        <w:trPr>
          <w:trHeight w:val="300"/>
        </w:trPr>
        <w:tc>
          <w:tcPr>
            <w:tcW w:w="5960" w:type="dxa"/>
            <w:tcBorders>
              <w:top w:val="nil"/>
              <w:left w:val="nil"/>
              <w:bottom w:val="nil"/>
              <w:right w:val="nil"/>
            </w:tcBorders>
            <w:shd w:val="clear" w:color="000000" w:fill="FFFFFF"/>
            <w:vAlign w:val="center"/>
            <w:hideMark/>
          </w:tcPr>
          <w:p w14:paraId="3E679F50"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20" w:type="dxa"/>
            <w:tcBorders>
              <w:top w:val="nil"/>
              <w:left w:val="nil"/>
              <w:bottom w:val="nil"/>
              <w:right w:val="nil"/>
            </w:tcBorders>
            <w:shd w:val="clear" w:color="000000" w:fill="FFFFFF"/>
            <w:vAlign w:val="center"/>
            <w:hideMark/>
          </w:tcPr>
          <w:p w14:paraId="285783E0"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406AEA9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60B75263"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520" w:type="dxa"/>
            <w:tcBorders>
              <w:top w:val="nil"/>
              <w:left w:val="nil"/>
              <w:bottom w:val="nil"/>
              <w:right w:val="nil"/>
            </w:tcBorders>
            <w:shd w:val="clear" w:color="000000" w:fill="FFFFFF"/>
            <w:vAlign w:val="center"/>
            <w:hideMark/>
          </w:tcPr>
          <w:p w14:paraId="73E0997F" w14:textId="20EE9B1B"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680" w:type="dxa"/>
            <w:tcBorders>
              <w:top w:val="nil"/>
              <w:left w:val="nil"/>
              <w:bottom w:val="nil"/>
              <w:right w:val="nil"/>
            </w:tcBorders>
            <w:shd w:val="clear" w:color="000000" w:fill="FFFFFF"/>
            <w:vAlign w:val="center"/>
            <w:hideMark/>
          </w:tcPr>
          <w:p w14:paraId="0A6D8ECE" w14:textId="176A3FE2"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452EDD" w:rsidRPr="00F62887" w14:paraId="11457FA8" w14:textId="77777777" w:rsidTr="003101EA">
        <w:trPr>
          <w:trHeight w:val="480"/>
        </w:trPr>
        <w:tc>
          <w:tcPr>
            <w:tcW w:w="5960" w:type="dxa"/>
            <w:tcBorders>
              <w:top w:val="nil"/>
              <w:left w:val="nil"/>
              <w:bottom w:val="nil"/>
              <w:right w:val="nil"/>
            </w:tcBorders>
            <w:shd w:val="clear" w:color="000000" w:fill="FFFFFF"/>
            <w:vAlign w:val="center"/>
            <w:hideMark/>
          </w:tcPr>
          <w:p w14:paraId="789DF243"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20" w:type="dxa"/>
            <w:tcBorders>
              <w:top w:val="nil"/>
              <w:left w:val="nil"/>
              <w:bottom w:val="nil"/>
              <w:right w:val="nil"/>
            </w:tcBorders>
            <w:shd w:val="clear" w:color="000000" w:fill="FFFFFF"/>
            <w:vAlign w:val="center"/>
            <w:hideMark/>
          </w:tcPr>
          <w:p w14:paraId="5E63E8DA"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520" w:type="dxa"/>
            <w:tcBorders>
              <w:top w:val="nil"/>
              <w:left w:val="nil"/>
              <w:bottom w:val="nil"/>
              <w:right w:val="nil"/>
            </w:tcBorders>
            <w:shd w:val="clear" w:color="000000" w:fill="FFFFFF"/>
            <w:vAlign w:val="center"/>
            <w:hideMark/>
          </w:tcPr>
          <w:p w14:paraId="39E8DE6B"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35A985F0"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520" w:type="dxa"/>
            <w:tcBorders>
              <w:top w:val="nil"/>
              <w:left w:val="nil"/>
              <w:bottom w:val="nil"/>
              <w:right w:val="nil"/>
            </w:tcBorders>
            <w:shd w:val="clear" w:color="000000" w:fill="FFFFFF"/>
            <w:vAlign w:val="center"/>
            <w:hideMark/>
          </w:tcPr>
          <w:p w14:paraId="43842493" w14:textId="375730E3"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3F7BF3D1" w14:textId="12E38D68"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452EDD" w:rsidRPr="00F62887" w14:paraId="55DBAC26" w14:textId="77777777" w:rsidTr="003101EA">
        <w:trPr>
          <w:trHeight w:val="480"/>
        </w:trPr>
        <w:tc>
          <w:tcPr>
            <w:tcW w:w="5960" w:type="dxa"/>
            <w:tcBorders>
              <w:top w:val="nil"/>
              <w:left w:val="nil"/>
              <w:bottom w:val="nil"/>
              <w:right w:val="nil"/>
            </w:tcBorders>
            <w:shd w:val="clear" w:color="000000" w:fill="FFFFFF"/>
            <w:vAlign w:val="center"/>
            <w:hideMark/>
          </w:tcPr>
          <w:p w14:paraId="323F04A2"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20" w:type="dxa"/>
            <w:tcBorders>
              <w:top w:val="nil"/>
              <w:left w:val="nil"/>
              <w:bottom w:val="nil"/>
              <w:right w:val="nil"/>
            </w:tcBorders>
            <w:shd w:val="clear" w:color="000000" w:fill="FFFFFF"/>
            <w:vAlign w:val="center"/>
            <w:hideMark/>
          </w:tcPr>
          <w:p w14:paraId="36A181F6"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6D037C4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39C4902E"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520" w:type="dxa"/>
            <w:tcBorders>
              <w:top w:val="nil"/>
              <w:left w:val="nil"/>
              <w:bottom w:val="nil"/>
              <w:right w:val="nil"/>
            </w:tcBorders>
            <w:shd w:val="clear" w:color="000000" w:fill="FFFFFF"/>
            <w:vAlign w:val="center"/>
            <w:hideMark/>
          </w:tcPr>
          <w:p w14:paraId="44DC1871" w14:textId="2EFE63C0"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680" w:type="dxa"/>
            <w:tcBorders>
              <w:top w:val="nil"/>
              <w:left w:val="nil"/>
              <w:bottom w:val="nil"/>
              <w:right w:val="nil"/>
            </w:tcBorders>
            <w:shd w:val="clear" w:color="000000" w:fill="FFFFFF"/>
            <w:vAlign w:val="center"/>
            <w:hideMark/>
          </w:tcPr>
          <w:p w14:paraId="4AA277D3" w14:textId="394A298B"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452EDD" w:rsidRPr="00F62887" w14:paraId="6259965A" w14:textId="77777777" w:rsidTr="003101EA">
        <w:trPr>
          <w:trHeight w:val="300"/>
        </w:trPr>
        <w:tc>
          <w:tcPr>
            <w:tcW w:w="5960" w:type="dxa"/>
            <w:tcBorders>
              <w:top w:val="nil"/>
              <w:left w:val="nil"/>
              <w:bottom w:val="nil"/>
              <w:right w:val="nil"/>
            </w:tcBorders>
            <w:shd w:val="clear" w:color="000000" w:fill="FFFFFF"/>
            <w:vAlign w:val="center"/>
            <w:hideMark/>
          </w:tcPr>
          <w:p w14:paraId="6768071E"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20" w:type="dxa"/>
            <w:tcBorders>
              <w:top w:val="nil"/>
              <w:left w:val="nil"/>
              <w:bottom w:val="nil"/>
              <w:right w:val="nil"/>
            </w:tcBorders>
            <w:shd w:val="clear" w:color="000000" w:fill="FFFFFF"/>
            <w:vAlign w:val="center"/>
            <w:hideMark/>
          </w:tcPr>
          <w:p w14:paraId="1CE5F785"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520" w:type="dxa"/>
            <w:tcBorders>
              <w:top w:val="nil"/>
              <w:left w:val="nil"/>
              <w:bottom w:val="nil"/>
              <w:right w:val="nil"/>
            </w:tcBorders>
            <w:shd w:val="clear" w:color="000000" w:fill="FFFFFF"/>
            <w:vAlign w:val="center"/>
            <w:hideMark/>
          </w:tcPr>
          <w:p w14:paraId="3D557931"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13171868"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520" w:type="dxa"/>
            <w:tcBorders>
              <w:top w:val="nil"/>
              <w:left w:val="nil"/>
              <w:bottom w:val="nil"/>
              <w:right w:val="nil"/>
            </w:tcBorders>
            <w:shd w:val="clear" w:color="000000" w:fill="FFFFFF"/>
            <w:vAlign w:val="center"/>
            <w:hideMark/>
          </w:tcPr>
          <w:p w14:paraId="78100BD2" w14:textId="49BD0F80"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8,4</w:t>
            </w:r>
          </w:p>
        </w:tc>
        <w:tc>
          <w:tcPr>
            <w:tcW w:w="680" w:type="dxa"/>
            <w:tcBorders>
              <w:top w:val="nil"/>
              <w:left w:val="nil"/>
              <w:bottom w:val="nil"/>
              <w:right w:val="nil"/>
            </w:tcBorders>
            <w:shd w:val="clear" w:color="000000" w:fill="FFFFFF"/>
            <w:vAlign w:val="center"/>
            <w:hideMark/>
          </w:tcPr>
          <w:p w14:paraId="1AA2606B" w14:textId="5F991F7C"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8,1</w:t>
            </w:r>
          </w:p>
        </w:tc>
      </w:tr>
      <w:tr w:rsidR="00452EDD" w:rsidRPr="00F62887" w14:paraId="0B292DAE" w14:textId="77777777" w:rsidTr="003101EA">
        <w:trPr>
          <w:trHeight w:val="300"/>
        </w:trPr>
        <w:tc>
          <w:tcPr>
            <w:tcW w:w="5960" w:type="dxa"/>
            <w:tcBorders>
              <w:top w:val="nil"/>
              <w:left w:val="nil"/>
              <w:bottom w:val="nil"/>
              <w:right w:val="nil"/>
            </w:tcBorders>
            <w:shd w:val="clear" w:color="000000" w:fill="FFFFFF"/>
            <w:vAlign w:val="center"/>
            <w:hideMark/>
          </w:tcPr>
          <w:p w14:paraId="21E9DE5A"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20" w:type="dxa"/>
            <w:tcBorders>
              <w:top w:val="nil"/>
              <w:left w:val="nil"/>
              <w:bottom w:val="nil"/>
              <w:right w:val="nil"/>
            </w:tcBorders>
            <w:shd w:val="clear" w:color="000000" w:fill="FFFFFF"/>
            <w:vAlign w:val="center"/>
            <w:hideMark/>
          </w:tcPr>
          <w:p w14:paraId="2403EC80"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4594C11E"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520" w:type="dxa"/>
            <w:tcBorders>
              <w:top w:val="nil"/>
              <w:left w:val="nil"/>
              <w:bottom w:val="nil"/>
              <w:right w:val="nil"/>
            </w:tcBorders>
            <w:shd w:val="clear" w:color="000000" w:fill="FFFFFF"/>
            <w:vAlign w:val="center"/>
            <w:hideMark/>
          </w:tcPr>
          <w:p w14:paraId="76C174D6"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520" w:type="dxa"/>
            <w:tcBorders>
              <w:top w:val="nil"/>
              <w:left w:val="nil"/>
              <w:bottom w:val="nil"/>
              <w:right w:val="nil"/>
            </w:tcBorders>
            <w:shd w:val="clear" w:color="000000" w:fill="FFFFFF"/>
            <w:vAlign w:val="center"/>
            <w:hideMark/>
          </w:tcPr>
          <w:p w14:paraId="76AC26E2" w14:textId="5F8AFAC9"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8,7</w:t>
            </w:r>
          </w:p>
        </w:tc>
        <w:tc>
          <w:tcPr>
            <w:tcW w:w="680" w:type="dxa"/>
            <w:tcBorders>
              <w:top w:val="nil"/>
              <w:left w:val="nil"/>
              <w:bottom w:val="nil"/>
              <w:right w:val="nil"/>
            </w:tcBorders>
            <w:shd w:val="clear" w:color="000000" w:fill="FFFFFF"/>
            <w:vAlign w:val="center"/>
            <w:hideMark/>
          </w:tcPr>
          <w:p w14:paraId="455C90BB" w14:textId="0201CC4D"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8,3</w:t>
            </w:r>
          </w:p>
        </w:tc>
      </w:tr>
      <w:tr w:rsidR="00452EDD" w:rsidRPr="00F62887" w14:paraId="5D585444" w14:textId="77777777" w:rsidTr="003101EA">
        <w:trPr>
          <w:trHeight w:val="300"/>
        </w:trPr>
        <w:tc>
          <w:tcPr>
            <w:tcW w:w="5960" w:type="dxa"/>
            <w:tcBorders>
              <w:top w:val="nil"/>
              <w:left w:val="nil"/>
              <w:bottom w:val="single" w:sz="4" w:space="0" w:color="auto"/>
              <w:right w:val="nil"/>
            </w:tcBorders>
            <w:shd w:val="clear" w:color="000000" w:fill="FFFFFF"/>
            <w:vAlign w:val="center"/>
          </w:tcPr>
          <w:p w14:paraId="45CA1439" w14:textId="77777777" w:rsidR="00452EDD" w:rsidRPr="00F62887" w:rsidRDefault="00452EDD" w:rsidP="00452EDD">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c>
          <w:tcPr>
            <w:tcW w:w="520" w:type="dxa"/>
            <w:tcBorders>
              <w:top w:val="nil"/>
              <w:left w:val="nil"/>
              <w:bottom w:val="single" w:sz="4" w:space="0" w:color="auto"/>
              <w:right w:val="nil"/>
            </w:tcBorders>
            <w:shd w:val="clear" w:color="000000" w:fill="FFFFFF"/>
            <w:vAlign w:val="center"/>
          </w:tcPr>
          <w:p w14:paraId="7476A865" w14:textId="77777777" w:rsidR="00452EDD" w:rsidRPr="00F62887" w:rsidRDefault="00452EDD" w:rsidP="00452EDD">
            <w:pPr>
              <w:spacing w:after="0"/>
              <w:jc w:val="right"/>
              <w:rPr>
                <w:rFonts w:eastAsia="Arial"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single" w:sz="4" w:space="0" w:color="auto"/>
              <w:right w:val="nil"/>
            </w:tcBorders>
            <w:shd w:val="clear" w:color="000000" w:fill="FFFFFF"/>
            <w:vAlign w:val="center"/>
          </w:tcPr>
          <w:p w14:paraId="072714CB" w14:textId="77777777" w:rsidR="00452EDD" w:rsidRPr="00F62887" w:rsidRDefault="00452EDD" w:rsidP="00452EDD">
            <w:pPr>
              <w:spacing w:after="0"/>
              <w:jc w:val="right"/>
              <w:rPr>
                <w:rFonts w:eastAsia="Arial"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single" w:sz="4" w:space="0" w:color="auto"/>
              <w:right w:val="nil"/>
            </w:tcBorders>
            <w:shd w:val="clear" w:color="000000" w:fill="FFFFFF"/>
            <w:vAlign w:val="center"/>
          </w:tcPr>
          <w:p w14:paraId="01556B05" w14:textId="77777777" w:rsidR="00452EDD" w:rsidRPr="00F62887" w:rsidRDefault="00452EDD" w:rsidP="00452EDD">
            <w:pPr>
              <w:spacing w:after="0"/>
              <w:jc w:val="right"/>
              <w:rPr>
                <w:rFonts w:eastAsia="Arial" w:cstheme="minorHAnsi"/>
                <w:sz w:val="18"/>
                <w:szCs w:val="18"/>
                <w:lang w:eastAsia="pt-BR"/>
              </w:rPr>
            </w:pPr>
            <w:r w:rsidRPr="00F62887">
              <w:rPr>
                <w:rFonts w:eastAsia="Arial" w:cstheme="minorHAnsi"/>
                <w:sz w:val="18"/>
                <w:szCs w:val="18"/>
                <w:lang w:eastAsia="pt-BR"/>
              </w:rPr>
              <w:t>8,2</w:t>
            </w:r>
          </w:p>
        </w:tc>
        <w:tc>
          <w:tcPr>
            <w:tcW w:w="520" w:type="dxa"/>
            <w:tcBorders>
              <w:top w:val="nil"/>
              <w:left w:val="nil"/>
              <w:bottom w:val="single" w:sz="4" w:space="0" w:color="auto"/>
              <w:right w:val="nil"/>
            </w:tcBorders>
            <w:shd w:val="clear" w:color="000000" w:fill="FFFFFF"/>
            <w:vAlign w:val="bottom"/>
          </w:tcPr>
          <w:p w14:paraId="44F745EE" w14:textId="26F3E2F8" w:rsidR="00452EDD" w:rsidRPr="00F62887" w:rsidRDefault="00452EDD" w:rsidP="00452EDD">
            <w:pPr>
              <w:spacing w:after="0"/>
              <w:jc w:val="right"/>
              <w:rPr>
                <w:rFonts w:eastAsia="Arial" w:cstheme="minorHAnsi"/>
                <w:sz w:val="18"/>
                <w:szCs w:val="18"/>
                <w:lang w:eastAsia="pt-BR"/>
              </w:rPr>
            </w:pPr>
            <w:r w:rsidRPr="00F62887">
              <w:rPr>
                <w:rFonts w:cstheme="minorHAnsi"/>
                <w:color w:val="000000"/>
              </w:rPr>
              <w:t>8,9</w:t>
            </w:r>
          </w:p>
        </w:tc>
        <w:tc>
          <w:tcPr>
            <w:tcW w:w="680" w:type="dxa"/>
            <w:tcBorders>
              <w:top w:val="nil"/>
              <w:left w:val="nil"/>
              <w:bottom w:val="single" w:sz="4" w:space="0" w:color="auto"/>
              <w:right w:val="nil"/>
            </w:tcBorders>
            <w:shd w:val="clear" w:color="000000" w:fill="FFFFFF"/>
            <w:vAlign w:val="bottom"/>
          </w:tcPr>
          <w:p w14:paraId="5D428E42" w14:textId="2A3E0A55"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000000"/>
              </w:rPr>
              <w:t>8,5</w:t>
            </w:r>
          </w:p>
        </w:tc>
      </w:tr>
    </w:tbl>
    <w:p w14:paraId="20A589D3" w14:textId="77777777" w:rsidR="004405E5" w:rsidRPr="00F62887" w:rsidRDefault="004405E5" w:rsidP="004405E5">
      <w:pPr>
        <w:rPr>
          <w:rFonts w:cstheme="minorHAnsi"/>
        </w:rPr>
      </w:pPr>
    </w:p>
    <w:p w14:paraId="09A52452" w14:textId="77777777"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Comparando as médias relativas à avaliação diagnóstica e à avaliação de reação, é possível sugerir que as avaliações são coerentes, visto que aponta uma ampliação no conhecimento adquirido e, com isso, uma boa avaliação do curso, conforme ilustra a Tabela 12.</w:t>
      </w:r>
    </w:p>
    <w:p w14:paraId="1F6F07E7" w14:textId="77777777" w:rsidR="004405E5" w:rsidRPr="00462DAC" w:rsidRDefault="004405E5" w:rsidP="004405E5">
      <w:pPr>
        <w:pStyle w:val="Corpodetexto"/>
        <w:jc w:val="both"/>
        <w:rPr>
          <w:rFonts w:cstheme="minorHAnsi"/>
          <w:color w:val="auto"/>
          <w:sz w:val="22"/>
          <w:szCs w:val="22"/>
          <w:lang w:val="pt-BR"/>
        </w:rPr>
      </w:pPr>
      <w:r w:rsidRPr="00462DAC">
        <w:rPr>
          <w:rFonts w:cstheme="minorHAnsi"/>
          <w:color w:val="auto"/>
          <w:sz w:val="22"/>
          <w:szCs w:val="22"/>
          <w:lang w:val="pt-BR"/>
        </w:rPr>
        <w:t>Tabela 12 – Comparativo entre médias da Avaliação Diagnóstica e Avaliação de Reação</w:t>
      </w:r>
    </w:p>
    <w:tbl>
      <w:tblPr>
        <w:tblW w:w="6840" w:type="dxa"/>
        <w:tblInd w:w="70" w:type="dxa"/>
        <w:tblCellMar>
          <w:left w:w="70" w:type="dxa"/>
          <w:right w:w="70" w:type="dxa"/>
        </w:tblCellMar>
        <w:tblLook w:val="04A0" w:firstRow="1" w:lastRow="0" w:firstColumn="1" w:lastColumn="0" w:noHBand="0" w:noVBand="1"/>
      </w:tblPr>
      <w:tblGrid>
        <w:gridCol w:w="3000"/>
        <w:gridCol w:w="960"/>
        <w:gridCol w:w="960"/>
        <w:gridCol w:w="960"/>
        <w:gridCol w:w="960"/>
      </w:tblGrid>
      <w:tr w:rsidR="004405E5" w:rsidRPr="00F62887" w14:paraId="72FA6DD9" w14:textId="77777777" w:rsidTr="003101EA">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018EDF8B"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61229AEE"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079E8896"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67EAA58D"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2FDE01DE" w14:textId="79AF4C96" w:rsidR="004405E5"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4405E5" w:rsidRPr="00F62887">
              <w:rPr>
                <w:rFonts w:eastAsia="Times New Roman" w:cstheme="minorHAnsi"/>
                <w:b/>
                <w:bCs/>
                <w:sz w:val="18"/>
                <w:szCs w:val="18"/>
                <w:lang w:eastAsia="pt-BR"/>
              </w:rPr>
              <w:t>2020</w:t>
            </w:r>
          </w:p>
        </w:tc>
      </w:tr>
      <w:tr w:rsidR="004405E5" w:rsidRPr="00F62887" w14:paraId="2DCF0B58" w14:textId="77777777" w:rsidTr="003101EA">
        <w:trPr>
          <w:trHeight w:val="300"/>
        </w:trPr>
        <w:tc>
          <w:tcPr>
            <w:tcW w:w="3000" w:type="dxa"/>
            <w:tcBorders>
              <w:top w:val="nil"/>
              <w:left w:val="nil"/>
              <w:bottom w:val="nil"/>
              <w:right w:val="nil"/>
            </w:tcBorders>
            <w:shd w:val="clear" w:color="000000" w:fill="FFFFFF"/>
            <w:vAlign w:val="center"/>
            <w:hideMark/>
          </w:tcPr>
          <w:p w14:paraId="0C55139F"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36DE82EB"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960" w:type="dxa"/>
            <w:tcBorders>
              <w:top w:val="nil"/>
              <w:left w:val="nil"/>
              <w:bottom w:val="nil"/>
              <w:right w:val="nil"/>
            </w:tcBorders>
            <w:shd w:val="clear" w:color="000000" w:fill="FFFFFF"/>
            <w:vAlign w:val="center"/>
            <w:hideMark/>
          </w:tcPr>
          <w:p w14:paraId="11514824"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960" w:type="dxa"/>
            <w:tcBorders>
              <w:top w:val="nil"/>
              <w:left w:val="nil"/>
              <w:bottom w:val="nil"/>
              <w:right w:val="nil"/>
            </w:tcBorders>
            <w:shd w:val="clear" w:color="000000" w:fill="F2F2F2"/>
            <w:vAlign w:val="center"/>
            <w:hideMark/>
          </w:tcPr>
          <w:p w14:paraId="76494D97"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960" w:type="dxa"/>
            <w:tcBorders>
              <w:top w:val="nil"/>
              <w:left w:val="nil"/>
              <w:bottom w:val="nil"/>
              <w:right w:val="nil"/>
            </w:tcBorders>
            <w:shd w:val="clear" w:color="000000" w:fill="FFFFFF"/>
            <w:vAlign w:val="center"/>
            <w:hideMark/>
          </w:tcPr>
          <w:p w14:paraId="753282C1" w14:textId="68FAFDD3" w:rsidR="004405E5" w:rsidRPr="00F62887" w:rsidRDefault="00452EDD"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3,0</w:t>
            </w:r>
          </w:p>
        </w:tc>
      </w:tr>
      <w:tr w:rsidR="004405E5" w:rsidRPr="00F62887" w14:paraId="221541DE" w14:textId="77777777" w:rsidTr="003101EA">
        <w:trPr>
          <w:trHeight w:val="300"/>
        </w:trPr>
        <w:tc>
          <w:tcPr>
            <w:tcW w:w="3000" w:type="dxa"/>
            <w:tcBorders>
              <w:top w:val="nil"/>
              <w:left w:val="nil"/>
              <w:bottom w:val="single" w:sz="4" w:space="0" w:color="auto"/>
              <w:right w:val="nil"/>
            </w:tcBorders>
            <w:shd w:val="clear" w:color="000000" w:fill="FFFFFF"/>
            <w:vAlign w:val="center"/>
            <w:hideMark/>
          </w:tcPr>
          <w:p w14:paraId="7AF2F1BA"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553066B4"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960" w:type="dxa"/>
            <w:tcBorders>
              <w:top w:val="nil"/>
              <w:left w:val="nil"/>
              <w:bottom w:val="single" w:sz="4" w:space="0" w:color="auto"/>
              <w:right w:val="nil"/>
            </w:tcBorders>
            <w:shd w:val="clear" w:color="000000" w:fill="FFFFFF"/>
            <w:vAlign w:val="center"/>
            <w:hideMark/>
          </w:tcPr>
          <w:p w14:paraId="3CE0E43A"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c>
          <w:tcPr>
            <w:tcW w:w="960" w:type="dxa"/>
            <w:tcBorders>
              <w:top w:val="nil"/>
              <w:left w:val="nil"/>
              <w:bottom w:val="single" w:sz="4" w:space="0" w:color="auto"/>
              <w:right w:val="nil"/>
            </w:tcBorders>
            <w:shd w:val="clear" w:color="000000" w:fill="F2F2F2"/>
            <w:vAlign w:val="center"/>
            <w:hideMark/>
          </w:tcPr>
          <w:p w14:paraId="1AA060EF" w14:textId="77777777" w:rsidR="004405E5" w:rsidRPr="00F62887" w:rsidRDefault="004405E5"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8,2</w:t>
            </w:r>
          </w:p>
        </w:tc>
        <w:tc>
          <w:tcPr>
            <w:tcW w:w="960" w:type="dxa"/>
            <w:tcBorders>
              <w:top w:val="nil"/>
              <w:left w:val="nil"/>
              <w:bottom w:val="single" w:sz="4" w:space="0" w:color="auto"/>
              <w:right w:val="nil"/>
            </w:tcBorders>
            <w:shd w:val="clear" w:color="000000" w:fill="FFFFFF"/>
            <w:vAlign w:val="center"/>
            <w:hideMark/>
          </w:tcPr>
          <w:p w14:paraId="15B37ED4" w14:textId="06C5BA3B" w:rsidR="004405E5" w:rsidRPr="00F62887" w:rsidRDefault="00452EDD"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8,9</w:t>
            </w:r>
          </w:p>
        </w:tc>
      </w:tr>
    </w:tbl>
    <w:p w14:paraId="248C93A1" w14:textId="77777777" w:rsidR="004405E5" w:rsidRPr="00F62887" w:rsidRDefault="004405E5" w:rsidP="004405E5">
      <w:pPr>
        <w:pStyle w:val="Corpodetexto"/>
        <w:jc w:val="both"/>
        <w:rPr>
          <w:rFonts w:cstheme="minorHAnsi"/>
          <w:color w:val="auto"/>
          <w:lang w:val="pt-BR"/>
        </w:rPr>
      </w:pPr>
    </w:p>
    <w:p w14:paraId="400840E2" w14:textId="3F0BE1DF"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w:t>
      </w:r>
      <w:r w:rsidR="00452EDD" w:rsidRPr="00F62887">
        <w:rPr>
          <w:rFonts w:cstheme="minorHAnsi"/>
          <w:color w:val="auto"/>
          <w:lang w:val="pt-BR"/>
        </w:rPr>
        <w:t>o</w:t>
      </w:r>
      <w:r w:rsidRPr="00F62887">
        <w:rPr>
          <w:rFonts w:cstheme="minorHAnsi"/>
          <w:color w:val="auto"/>
          <w:lang w:val="pt-BR"/>
        </w:rPr>
        <w:t xml:space="preserve">s dados sugerem </w:t>
      </w:r>
      <w:r w:rsidR="00452EDD" w:rsidRPr="00F62887">
        <w:rPr>
          <w:rFonts w:cstheme="minorHAnsi"/>
          <w:color w:val="auto"/>
          <w:lang w:val="pt-BR"/>
        </w:rPr>
        <w:t>uma</w:t>
      </w:r>
      <w:r w:rsidRPr="00F62887">
        <w:rPr>
          <w:rFonts w:cstheme="minorHAnsi"/>
          <w:color w:val="auto"/>
          <w:lang w:val="pt-BR"/>
        </w:rPr>
        <w:t xml:space="preserve"> fraca relação entre os fatores Conciliação do curso com atividades profissionais e Aprovação entre os anos de 2017 e 2019. De acordo com a Tabela 13, podemos inferir que, com pouca variação, quanto mais os participantes conseguem conciliar o curso com as suas atividades profissionais, maior é o percentual de aprovação</w:t>
      </w:r>
      <w:r w:rsidR="00462DAC">
        <w:rPr>
          <w:rFonts w:cstheme="minorHAnsi"/>
          <w:color w:val="auto"/>
          <w:lang w:val="pt-BR"/>
        </w:rPr>
        <w:t xml:space="preserve"> </w:t>
      </w:r>
      <w:r w:rsidRPr="00F62887">
        <w:rPr>
          <w:rFonts w:cstheme="minorHAnsi"/>
          <w:color w:val="auto"/>
          <w:lang w:val="pt-BR"/>
        </w:rPr>
        <w:t xml:space="preserve">e vice-versa. </w:t>
      </w:r>
    </w:p>
    <w:p w14:paraId="17ADFD30" w14:textId="77777777" w:rsidR="004405E5" w:rsidRPr="00F62887" w:rsidRDefault="004405E5" w:rsidP="004405E5">
      <w:pPr>
        <w:pStyle w:val="Corpodetexto"/>
        <w:jc w:val="both"/>
        <w:rPr>
          <w:rFonts w:cstheme="minorHAnsi"/>
          <w:color w:val="auto"/>
          <w:lang w:val="pt-BR"/>
        </w:rPr>
      </w:pPr>
    </w:p>
    <w:p w14:paraId="08D6E12C" w14:textId="77777777" w:rsidR="004405E5" w:rsidRPr="00462DAC" w:rsidRDefault="004405E5" w:rsidP="004405E5">
      <w:pPr>
        <w:pStyle w:val="Corpodetexto"/>
        <w:jc w:val="both"/>
        <w:rPr>
          <w:rFonts w:cstheme="minorHAnsi"/>
          <w:color w:val="auto"/>
          <w:sz w:val="22"/>
          <w:szCs w:val="22"/>
          <w:lang w:val="pt-BR"/>
        </w:rPr>
      </w:pPr>
      <w:r w:rsidRPr="00462DAC">
        <w:rPr>
          <w:rFonts w:cstheme="minorHAnsi"/>
          <w:color w:val="auto"/>
          <w:sz w:val="22"/>
          <w:szCs w:val="22"/>
          <w:lang w:val="pt-BR"/>
        </w:rPr>
        <w:t>Tabela 13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4405E5" w:rsidRPr="00F62887" w14:paraId="12822BCC" w14:textId="77777777" w:rsidTr="003101EA">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36891A72"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44C84980"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52B89548"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E43C692"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59259997" w14:textId="551A0084" w:rsidR="004405E5"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4405E5" w:rsidRPr="00F62887">
              <w:rPr>
                <w:rFonts w:eastAsia="Times New Roman" w:cstheme="minorHAnsi"/>
                <w:b/>
                <w:bCs/>
                <w:sz w:val="18"/>
                <w:szCs w:val="18"/>
                <w:lang w:eastAsia="pt-BR"/>
              </w:rPr>
              <w:t>2020</w:t>
            </w:r>
          </w:p>
        </w:tc>
      </w:tr>
      <w:tr w:rsidR="00452EDD" w:rsidRPr="00F62887" w14:paraId="722C6A4A" w14:textId="77777777" w:rsidTr="003101EA">
        <w:trPr>
          <w:trHeight w:val="480"/>
        </w:trPr>
        <w:tc>
          <w:tcPr>
            <w:tcW w:w="3880" w:type="dxa"/>
            <w:tcBorders>
              <w:top w:val="nil"/>
              <w:left w:val="nil"/>
              <w:bottom w:val="nil"/>
              <w:right w:val="nil"/>
            </w:tcBorders>
            <w:shd w:val="clear" w:color="000000" w:fill="FFFFFF"/>
            <w:vAlign w:val="center"/>
            <w:hideMark/>
          </w:tcPr>
          <w:p w14:paraId="26D6E0D7"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FFFFF"/>
            <w:vAlign w:val="center"/>
            <w:hideMark/>
          </w:tcPr>
          <w:p w14:paraId="1C7C66A2"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960" w:type="dxa"/>
            <w:tcBorders>
              <w:top w:val="nil"/>
              <w:left w:val="nil"/>
              <w:bottom w:val="nil"/>
              <w:right w:val="nil"/>
            </w:tcBorders>
            <w:shd w:val="clear" w:color="000000" w:fill="F2F2F2"/>
            <w:vAlign w:val="center"/>
            <w:hideMark/>
          </w:tcPr>
          <w:p w14:paraId="6B7A161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960" w:type="dxa"/>
            <w:tcBorders>
              <w:top w:val="nil"/>
              <w:left w:val="nil"/>
              <w:bottom w:val="nil"/>
              <w:right w:val="nil"/>
            </w:tcBorders>
            <w:shd w:val="clear" w:color="000000" w:fill="FFFFFF"/>
            <w:vAlign w:val="center"/>
            <w:hideMark/>
          </w:tcPr>
          <w:p w14:paraId="45AF3864"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7,7</w:t>
            </w:r>
          </w:p>
        </w:tc>
        <w:tc>
          <w:tcPr>
            <w:tcW w:w="960" w:type="dxa"/>
            <w:tcBorders>
              <w:top w:val="nil"/>
              <w:left w:val="nil"/>
              <w:bottom w:val="nil"/>
              <w:right w:val="nil"/>
            </w:tcBorders>
            <w:shd w:val="clear" w:color="000000" w:fill="F2F2F2"/>
            <w:vAlign w:val="center"/>
            <w:hideMark/>
          </w:tcPr>
          <w:p w14:paraId="6E1336DB" w14:textId="635C2D9A"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8,4</w:t>
            </w:r>
          </w:p>
        </w:tc>
      </w:tr>
      <w:tr w:rsidR="00452EDD" w:rsidRPr="00F62887" w14:paraId="5FCCD410" w14:textId="77777777" w:rsidTr="003101EA">
        <w:trPr>
          <w:trHeight w:val="300"/>
        </w:trPr>
        <w:tc>
          <w:tcPr>
            <w:tcW w:w="3880" w:type="dxa"/>
            <w:tcBorders>
              <w:top w:val="nil"/>
              <w:left w:val="nil"/>
              <w:bottom w:val="nil"/>
              <w:right w:val="nil"/>
            </w:tcBorders>
            <w:shd w:val="clear" w:color="000000" w:fill="FFFFFF"/>
            <w:vAlign w:val="center"/>
            <w:hideMark/>
          </w:tcPr>
          <w:p w14:paraId="2CF6871B"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08A9D1C8"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50,20</w:t>
            </w:r>
          </w:p>
        </w:tc>
        <w:tc>
          <w:tcPr>
            <w:tcW w:w="960" w:type="dxa"/>
            <w:tcBorders>
              <w:top w:val="nil"/>
              <w:left w:val="nil"/>
              <w:bottom w:val="nil"/>
              <w:right w:val="nil"/>
            </w:tcBorders>
            <w:shd w:val="clear" w:color="000000" w:fill="F2F2F2"/>
            <w:vAlign w:val="center"/>
            <w:hideMark/>
          </w:tcPr>
          <w:p w14:paraId="75E19741"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47,53</w:t>
            </w:r>
          </w:p>
        </w:tc>
        <w:tc>
          <w:tcPr>
            <w:tcW w:w="960" w:type="dxa"/>
            <w:tcBorders>
              <w:top w:val="nil"/>
              <w:left w:val="nil"/>
              <w:bottom w:val="nil"/>
              <w:right w:val="nil"/>
            </w:tcBorders>
            <w:shd w:val="clear" w:color="000000" w:fill="FFFFFF"/>
            <w:vAlign w:val="center"/>
            <w:hideMark/>
          </w:tcPr>
          <w:p w14:paraId="6A74A241"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47,52</w:t>
            </w:r>
          </w:p>
        </w:tc>
        <w:tc>
          <w:tcPr>
            <w:tcW w:w="960" w:type="dxa"/>
            <w:tcBorders>
              <w:top w:val="nil"/>
              <w:left w:val="nil"/>
              <w:bottom w:val="nil"/>
              <w:right w:val="nil"/>
            </w:tcBorders>
            <w:shd w:val="clear" w:color="000000" w:fill="F2F2F2"/>
            <w:vAlign w:val="center"/>
            <w:hideMark/>
          </w:tcPr>
          <w:p w14:paraId="17818B61" w14:textId="703D9BD8"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25,74</w:t>
            </w:r>
          </w:p>
        </w:tc>
      </w:tr>
      <w:tr w:rsidR="00452EDD" w:rsidRPr="00F62887" w14:paraId="7AC0FF50"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4FF0631F"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54177906"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5,84</w:t>
            </w:r>
          </w:p>
        </w:tc>
        <w:tc>
          <w:tcPr>
            <w:tcW w:w="960" w:type="dxa"/>
            <w:tcBorders>
              <w:top w:val="nil"/>
              <w:left w:val="nil"/>
              <w:bottom w:val="single" w:sz="4" w:space="0" w:color="auto"/>
              <w:right w:val="nil"/>
            </w:tcBorders>
            <w:shd w:val="clear" w:color="000000" w:fill="F2F2F2"/>
            <w:vAlign w:val="center"/>
            <w:hideMark/>
          </w:tcPr>
          <w:p w14:paraId="238AB013"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5,65</w:t>
            </w:r>
          </w:p>
        </w:tc>
        <w:tc>
          <w:tcPr>
            <w:tcW w:w="960" w:type="dxa"/>
            <w:tcBorders>
              <w:top w:val="nil"/>
              <w:left w:val="nil"/>
              <w:bottom w:val="single" w:sz="4" w:space="0" w:color="auto"/>
              <w:right w:val="nil"/>
            </w:tcBorders>
            <w:shd w:val="clear" w:color="000000" w:fill="FFFFFF"/>
            <w:vAlign w:val="center"/>
            <w:hideMark/>
          </w:tcPr>
          <w:p w14:paraId="1A919B07"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6,17</w:t>
            </w:r>
          </w:p>
        </w:tc>
        <w:tc>
          <w:tcPr>
            <w:tcW w:w="960" w:type="dxa"/>
            <w:tcBorders>
              <w:top w:val="nil"/>
              <w:left w:val="nil"/>
              <w:bottom w:val="single" w:sz="4" w:space="0" w:color="auto"/>
              <w:right w:val="nil"/>
            </w:tcBorders>
            <w:shd w:val="clear" w:color="000000" w:fill="F2F2F2"/>
            <w:vAlign w:val="center"/>
            <w:hideMark/>
          </w:tcPr>
          <w:p w14:paraId="5EF51204" w14:textId="753B8A0F"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3,06</w:t>
            </w:r>
          </w:p>
        </w:tc>
      </w:tr>
    </w:tbl>
    <w:p w14:paraId="7DB89789" w14:textId="77777777" w:rsidR="00462DAC" w:rsidRDefault="00462DAC" w:rsidP="004405E5">
      <w:pPr>
        <w:pStyle w:val="Corpodetexto"/>
        <w:ind w:firstLine="708"/>
        <w:jc w:val="both"/>
        <w:rPr>
          <w:rFonts w:cstheme="minorHAnsi"/>
          <w:color w:val="auto"/>
          <w:lang w:val="pt-BR"/>
        </w:rPr>
      </w:pPr>
    </w:p>
    <w:p w14:paraId="590F946D" w14:textId="45E50333" w:rsidR="004405E5" w:rsidRPr="00F62887" w:rsidRDefault="004405E5" w:rsidP="004405E5">
      <w:pPr>
        <w:pStyle w:val="Corpodetexto"/>
        <w:ind w:firstLine="708"/>
        <w:jc w:val="both"/>
        <w:rPr>
          <w:rFonts w:cstheme="minorHAnsi"/>
          <w:color w:val="auto"/>
          <w:lang w:val="pt-BR"/>
        </w:rPr>
      </w:pPr>
      <w:r w:rsidRPr="00F62887">
        <w:rPr>
          <w:rFonts w:cstheme="minorHAnsi"/>
          <w:color w:val="auto"/>
          <w:lang w:val="pt-BR"/>
        </w:rPr>
        <w:t xml:space="preserve">Com o mesmo entendimento, não foi observada relação entre Disponibilidade de computador nos horários que tenho para estudar e Aprovação. </w:t>
      </w:r>
    </w:p>
    <w:p w14:paraId="45BDF6E2" w14:textId="77777777" w:rsidR="004405E5" w:rsidRPr="00F62887" w:rsidRDefault="004405E5" w:rsidP="004405E5">
      <w:pPr>
        <w:pStyle w:val="Corpodetexto"/>
        <w:ind w:firstLine="708"/>
        <w:jc w:val="both"/>
        <w:rPr>
          <w:rFonts w:cstheme="minorHAnsi"/>
          <w:color w:val="auto"/>
          <w:lang w:val="pt-BR"/>
        </w:rPr>
      </w:pPr>
    </w:p>
    <w:p w14:paraId="17243896" w14:textId="77777777" w:rsidR="00462DAC" w:rsidRDefault="00462DAC" w:rsidP="004405E5">
      <w:pPr>
        <w:pStyle w:val="Corpodetexto"/>
        <w:jc w:val="both"/>
        <w:rPr>
          <w:rFonts w:cstheme="minorHAnsi"/>
          <w:color w:val="auto"/>
          <w:sz w:val="22"/>
          <w:szCs w:val="22"/>
          <w:lang w:val="pt-BR"/>
        </w:rPr>
      </w:pPr>
    </w:p>
    <w:p w14:paraId="23B51B6A" w14:textId="2D9A6512" w:rsidR="004405E5" w:rsidRPr="00462DAC" w:rsidRDefault="004405E5" w:rsidP="004405E5">
      <w:pPr>
        <w:pStyle w:val="Corpodetexto"/>
        <w:jc w:val="both"/>
        <w:rPr>
          <w:rFonts w:cstheme="minorHAnsi"/>
          <w:color w:val="auto"/>
          <w:sz w:val="22"/>
          <w:szCs w:val="22"/>
          <w:lang w:val="pt-BR"/>
        </w:rPr>
      </w:pPr>
      <w:r w:rsidRPr="00462DAC">
        <w:rPr>
          <w:rFonts w:cstheme="minorHAnsi"/>
          <w:color w:val="auto"/>
          <w:sz w:val="22"/>
          <w:szCs w:val="22"/>
          <w:lang w:val="pt-BR"/>
        </w:rPr>
        <w:lastRenderedPageBreak/>
        <w:t>Tabela 14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4405E5" w:rsidRPr="00F62887" w14:paraId="5C0E6876" w14:textId="77777777" w:rsidTr="003101EA">
        <w:trPr>
          <w:trHeight w:val="300"/>
        </w:trPr>
        <w:tc>
          <w:tcPr>
            <w:tcW w:w="3880" w:type="dxa"/>
            <w:tcBorders>
              <w:top w:val="single" w:sz="4" w:space="0" w:color="auto"/>
              <w:left w:val="nil"/>
              <w:bottom w:val="nil"/>
              <w:right w:val="nil"/>
            </w:tcBorders>
            <w:shd w:val="clear" w:color="000000" w:fill="FFFFFF"/>
            <w:vAlign w:val="center"/>
            <w:hideMark/>
          </w:tcPr>
          <w:p w14:paraId="75E966C7"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auto" w:fill="auto"/>
            <w:noWrap/>
            <w:vAlign w:val="bottom"/>
            <w:hideMark/>
          </w:tcPr>
          <w:p w14:paraId="1618E61E"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nil"/>
              <w:right w:val="nil"/>
            </w:tcBorders>
            <w:shd w:val="clear" w:color="000000" w:fill="F2F2F2"/>
            <w:noWrap/>
            <w:vAlign w:val="bottom"/>
            <w:hideMark/>
          </w:tcPr>
          <w:p w14:paraId="5440D042"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nil"/>
              <w:right w:val="nil"/>
            </w:tcBorders>
            <w:shd w:val="clear" w:color="auto" w:fill="auto"/>
            <w:noWrap/>
            <w:vAlign w:val="bottom"/>
            <w:hideMark/>
          </w:tcPr>
          <w:p w14:paraId="55825921" w14:textId="77777777" w:rsidR="004405E5" w:rsidRPr="00F62887" w:rsidRDefault="004405E5"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nil"/>
              <w:right w:val="nil"/>
            </w:tcBorders>
            <w:shd w:val="clear" w:color="000000" w:fill="F2F2F2"/>
            <w:noWrap/>
            <w:vAlign w:val="bottom"/>
            <w:hideMark/>
          </w:tcPr>
          <w:p w14:paraId="04A22913" w14:textId="6192A2B1" w:rsidR="004405E5"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4405E5" w:rsidRPr="00F62887">
              <w:rPr>
                <w:rFonts w:eastAsia="Times New Roman" w:cstheme="minorHAnsi"/>
                <w:b/>
                <w:bCs/>
                <w:sz w:val="18"/>
                <w:szCs w:val="18"/>
                <w:lang w:eastAsia="pt-BR"/>
              </w:rPr>
              <w:t>2020</w:t>
            </w:r>
          </w:p>
        </w:tc>
      </w:tr>
      <w:tr w:rsidR="00452EDD" w:rsidRPr="00F62887" w14:paraId="63D2648D" w14:textId="77777777" w:rsidTr="003101EA">
        <w:trPr>
          <w:trHeight w:val="480"/>
        </w:trPr>
        <w:tc>
          <w:tcPr>
            <w:tcW w:w="3880" w:type="dxa"/>
            <w:tcBorders>
              <w:top w:val="single" w:sz="4" w:space="0" w:color="auto"/>
              <w:left w:val="nil"/>
              <w:bottom w:val="nil"/>
              <w:right w:val="nil"/>
            </w:tcBorders>
            <w:shd w:val="clear" w:color="000000" w:fill="FFFFFF"/>
            <w:vAlign w:val="center"/>
            <w:hideMark/>
          </w:tcPr>
          <w:p w14:paraId="2FCA574D"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FFFFF"/>
            <w:vAlign w:val="center"/>
            <w:hideMark/>
          </w:tcPr>
          <w:p w14:paraId="0083F60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960" w:type="dxa"/>
            <w:tcBorders>
              <w:top w:val="single" w:sz="4" w:space="0" w:color="auto"/>
              <w:left w:val="nil"/>
              <w:bottom w:val="nil"/>
              <w:right w:val="nil"/>
            </w:tcBorders>
            <w:shd w:val="clear" w:color="000000" w:fill="F2F2F2"/>
            <w:vAlign w:val="center"/>
            <w:hideMark/>
          </w:tcPr>
          <w:p w14:paraId="6182F25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8,8</w:t>
            </w:r>
          </w:p>
        </w:tc>
        <w:tc>
          <w:tcPr>
            <w:tcW w:w="960" w:type="dxa"/>
            <w:tcBorders>
              <w:top w:val="single" w:sz="4" w:space="0" w:color="auto"/>
              <w:left w:val="nil"/>
              <w:bottom w:val="nil"/>
              <w:right w:val="nil"/>
            </w:tcBorders>
            <w:shd w:val="clear" w:color="000000" w:fill="FFFFFF"/>
            <w:vAlign w:val="center"/>
            <w:hideMark/>
          </w:tcPr>
          <w:p w14:paraId="7798C8FA"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7,8</w:t>
            </w:r>
          </w:p>
        </w:tc>
        <w:tc>
          <w:tcPr>
            <w:tcW w:w="960" w:type="dxa"/>
            <w:tcBorders>
              <w:top w:val="single" w:sz="4" w:space="0" w:color="auto"/>
              <w:left w:val="nil"/>
              <w:bottom w:val="nil"/>
              <w:right w:val="nil"/>
            </w:tcBorders>
            <w:shd w:val="clear" w:color="000000" w:fill="F2F2F2"/>
            <w:vAlign w:val="center"/>
            <w:hideMark/>
          </w:tcPr>
          <w:p w14:paraId="3B631967" w14:textId="7A9E646C"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452EDD" w:rsidRPr="00F62887" w14:paraId="4B0CF80B" w14:textId="77777777" w:rsidTr="003101EA">
        <w:trPr>
          <w:trHeight w:val="300"/>
        </w:trPr>
        <w:tc>
          <w:tcPr>
            <w:tcW w:w="3880" w:type="dxa"/>
            <w:tcBorders>
              <w:top w:val="nil"/>
              <w:left w:val="nil"/>
              <w:bottom w:val="nil"/>
              <w:right w:val="nil"/>
            </w:tcBorders>
            <w:shd w:val="clear" w:color="000000" w:fill="FFFFFF"/>
            <w:vAlign w:val="center"/>
            <w:hideMark/>
          </w:tcPr>
          <w:p w14:paraId="196850CA"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51F00782"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50,20</w:t>
            </w:r>
          </w:p>
        </w:tc>
        <w:tc>
          <w:tcPr>
            <w:tcW w:w="960" w:type="dxa"/>
            <w:tcBorders>
              <w:top w:val="nil"/>
              <w:left w:val="nil"/>
              <w:bottom w:val="nil"/>
              <w:right w:val="nil"/>
            </w:tcBorders>
            <w:shd w:val="clear" w:color="000000" w:fill="F2F2F2"/>
            <w:vAlign w:val="center"/>
            <w:hideMark/>
          </w:tcPr>
          <w:p w14:paraId="005CF3ED"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47,53</w:t>
            </w:r>
          </w:p>
        </w:tc>
        <w:tc>
          <w:tcPr>
            <w:tcW w:w="960" w:type="dxa"/>
            <w:tcBorders>
              <w:top w:val="nil"/>
              <w:left w:val="nil"/>
              <w:bottom w:val="nil"/>
              <w:right w:val="nil"/>
            </w:tcBorders>
            <w:shd w:val="clear" w:color="000000" w:fill="FFFFFF"/>
            <w:vAlign w:val="center"/>
            <w:hideMark/>
          </w:tcPr>
          <w:p w14:paraId="09067B94" w14:textId="77777777" w:rsidR="00452EDD" w:rsidRPr="00F62887" w:rsidRDefault="00452EDD" w:rsidP="00452EDD">
            <w:pPr>
              <w:spacing w:after="0"/>
              <w:jc w:val="right"/>
              <w:rPr>
                <w:rFonts w:eastAsia="Times New Roman" w:cstheme="minorHAnsi"/>
                <w:sz w:val="18"/>
                <w:szCs w:val="18"/>
                <w:lang w:eastAsia="pt-BR"/>
              </w:rPr>
            </w:pPr>
            <w:r w:rsidRPr="00F62887">
              <w:rPr>
                <w:rFonts w:eastAsia="Arial" w:cstheme="minorHAnsi"/>
                <w:sz w:val="18"/>
                <w:szCs w:val="18"/>
                <w:lang w:eastAsia="pt-BR"/>
              </w:rPr>
              <w:t>47,52</w:t>
            </w:r>
          </w:p>
        </w:tc>
        <w:tc>
          <w:tcPr>
            <w:tcW w:w="960" w:type="dxa"/>
            <w:tcBorders>
              <w:top w:val="nil"/>
              <w:left w:val="nil"/>
              <w:bottom w:val="nil"/>
              <w:right w:val="nil"/>
            </w:tcBorders>
            <w:shd w:val="clear" w:color="000000" w:fill="F2F2F2"/>
            <w:vAlign w:val="center"/>
            <w:hideMark/>
          </w:tcPr>
          <w:p w14:paraId="58BFA43F" w14:textId="1D691FD9"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25,74</w:t>
            </w:r>
          </w:p>
        </w:tc>
      </w:tr>
      <w:tr w:rsidR="00452EDD" w:rsidRPr="00F62887" w14:paraId="1A8AAB82"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4B948F85"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1D52ACC6"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5,70</w:t>
            </w:r>
          </w:p>
        </w:tc>
        <w:tc>
          <w:tcPr>
            <w:tcW w:w="960" w:type="dxa"/>
            <w:tcBorders>
              <w:top w:val="nil"/>
              <w:left w:val="nil"/>
              <w:bottom w:val="single" w:sz="4" w:space="0" w:color="auto"/>
              <w:right w:val="nil"/>
            </w:tcBorders>
            <w:shd w:val="clear" w:color="000000" w:fill="F2F2F2"/>
            <w:vAlign w:val="center"/>
            <w:hideMark/>
          </w:tcPr>
          <w:p w14:paraId="07BAD80A"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5,41</w:t>
            </w:r>
          </w:p>
        </w:tc>
        <w:tc>
          <w:tcPr>
            <w:tcW w:w="960" w:type="dxa"/>
            <w:tcBorders>
              <w:top w:val="nil"/>
              <w:left w:val="nil"/>
              <w:bottom w:val="single" w:sz="4" w:space="0" w:color="auto"/>
              <w:right w:val="nil"/>
            </w:tcBorders>
            <w:shd w:val="clear" w:color="000000" w:fill="FFFFFF"/>
            <w:vAlign w:val="center"/>
            <w:hideMark/>
          </w:tcPr>
          <w:p w14:paraId="25FE9C46" w14:textId="77777777" w:rsidR="00452EDD" w:rsidRPr="00F62887" w:rsidRDefault="00452EDD" w:rsidP="00452EDD">
            <w:pPr>
              <w:spacing w:after="0"/>
              <w:jc w:val="right"/>
              <w:rPr>
                <w:rFonts w:eastAsia="Times New Roman" w:cstheme="minorHAnsi"/>
                <w:sz w:val="18"/>
                <w:szCs w:val="18"/>
                <w:lang w:eastAsia="pt-BR"/>
              </w:rPr>
            </w:pPr>
            <w:r w:rsidRPr="00F62887">
              <w:rPr>
                <w:rFonts w:eastAsia="Times New Roman" w:cstheme="minorHAnsi"/>
                <w:sz w:val="18"/>
                <w:szCs w:val="18"/>
                <w:lang w:eastAsia="pt-BR"/>
              </w:rPr>
              <w:t>6,09</w:t>
            </w:r>
          </w:p>
        </w:tc>
        <w:tc>
          <w:tcPr>
            <w:tcW w:w="960" w:type="dxa"/>
            <w:tcBorders>
              <w:top w:val="nil"/>
              <w:left w:val="nil"/>
              <w:bottom w:val="single" w:sz="4" w:space="0" w:color="auto"/>
              <w:right w:val="nil"/>
            </w:tcBorders>
            <w:shd w:val="clear" w:color="000000" w:fill="F2F2F2"/>
            <w:vAlign w:val="center"/>
            <w:hideMark/>
          </w:tcPr>
          <w:p w14:paraId="33BDFC74" w14:textId="087B5242" w:rsidR="00452EDD" w:rsidRPr="00F62887" w:rsidRDefault="00452EDD" w:rsidP="00452EDD">
            <w:pPr>
              <w:spacing w:after="0"/>
              <w:jc w:val="right"/>
              <w:rPr>
                <w:rFonts w:eastAsia="Times New Roman" w:cstheme="minorHAnsi"/>
                <w:sz w:val="18"/>
                <w:szCs w:val="18"/>
                <w:lang w:eastAsia="pt-BR"/>
              </w:rPr>
            </w:pPr>
            <w:r w:rsidRPr="00F62887">
              <w:rPr>
                <w:rFonts w:cstheme="minorHAnsi"/>
                <w:color w:val="111111"/>
                <w:sz w:val="18"/>
                <w:szCs w:val="18"/>
              </w:rPr>
              <w:t>2,96</w:t>
            </w:r>
          </w:p>
        </w:tc>
      </w:tr>
    </w:tbl>
    <w:p w14:paraId="54E26B00" w14:textId="77777777" w:rsidR="004405E5" w:rsidRPr="00F62887" w:rsidRDefault="004405E5" w:rsidP="004405E5">
      <w:pPr>
        <w:rPr>
          <w:rFonts w:cstheme="minorHAnsi"/>
        </w:rPr>
      </w:pPr>
    </w:p>
    <w:p w14:paraId="60C4ABFE" w14:textId="55070577" w:rsidR="00600AC3" w:rsidRPr="00F62887" w:rsidRDefault="00600AC3">
      <w:pPr>
        <w:rPr>
          <w:rFonts w:cstheme="minorHAnsi"/>
        </w:rPr>
      </w:pPr>
      <w:r w:rsidRPr="00F62887">
        <w:rPr>
          <w:rFonts w:cstheme="minorHAnsi"/>
        </w:rPr>
        <w:br w:type="page"/>
      </w:r>
    </w:p>
    <w:p w14:paraId="33795523" w14:textId="0EB5FE60" w:rsidR="00600AC3" w:rsidRPr="00462DAC" w:rsidRDefault="00462DAC" w:rsidP="00332873">
      <w:pPr>
        <w:pStyle w:val="Ttulo2"/>
        <w:rPr>
          <w:rFonts w:asciiTheme="minorHAnsi" w:hAnsiTheme="minorHAnsi" w:cstheme="minorHAnsi"/>
          <w:color w:val="auto"/>
          <w:sz w:val="24"/>
          <w:szCs w:val="24"/>
        </w:rPr>
      </w:pPr>
      <w:bookmarkStart w:id="54" w:name="_Toc57114721"/>
      <w:r w:rsidRPr="00462DAC">
        <w:rPr>
          <w:rFonts w:asciiTheme="minorHAnsi" w:hAnsiTheme="minorHAnsi" w:cstheme="minorHAnsi"/>
          <w:color w:val="auto"/>
          <w:sz w:val="24"/>
          <w:szCs w:val="24"/>
        </w:rPr>
        <w:lastRenderedPageBreak/>
        <w:t>4.14 CURSO: OFERTA E PUBLICIDADE</w:t>
      </w:r>
      <w:bookmarkEnd w:id="54"/>
    </w:p>
    <w:p w14:paraId="08A2D5C3" w14:textId="77777777" w:rsidR="00600AC3" w:rsidRPr="00F62887" w:rsidRDefault="00600AC3" w:rsidP="00600AC3">
      <w:pPr>
        <w:pStyle w:val="Corpodetexto"/>
        <w:rPr>
          <w:rFonts w:cstheme="minorHAnsi"/>
          <w:color w:val="auto"/>
          <w:lang w:val="pt-BR"/>
        </w:rPr>
      </w:pPr>
    </w:p>
    <w:p w14:paraId="69EF55B5" w14:textId="59249369"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color w:val="auto"/>
          <w:lang w:val="pt-BR"/>
        </w:rPr>
        <w:t>Oferta e Publicidade</w:t>
      </w:r>
      <w:r w:rsidRPr="00F62887">
        <w:rPr>
          <w:rFonts w:cstheme="minorHAnsi"/>
          <w:color w:val="auto"/>
          <w:lang w:val="pt-BR"/>
        </w:rPr>
        <w:t xml:space="preserve"> teve sua primeira oferta no ano de 2017 e manteve a oferta crescente nos anos subsequentes, contabilizando </w:t>
      </w:r>
      <w:r w:rsidR="001F4132" w:rsidRPr="00F62887">
        <w:rPr>
          <w:rFonts w:cstheme="minorHAnsi"/>
          <w:color w:val="auto"/>
          <w:lang w:val="pt-BR"/>
        </w:rPr>
        <w:t>catorze</w:t>
      </w:r>
      <w:r w:rsidRPr="00F62887">
        <w:rPr>
          <w:rFonts w:cstheme="minorHAnsi"/>
          <w:color w:val="auto"/>
          <w:lang w:val="pt-BR"/>
        </w:rPr>
        <w:t xml:space="preserve"> ofertas até </w:t>
      </w:r>
      <w:r w:rsidR="001F4132" w:rsidRPr="00F62887">
        <w:rPr>
          <w:rFonts w:cstheme="minorHAnsi"/>
          <w:color w:val="auto"/>
          <w:lang w:val="pt-BR"/>
        </w:rPr>
        <w:t>julho</w:t>
      </w:r>
      <w:r w:rsidRPr="00F62887">
        <w:rPr>
          <w:rFonts w:cstheme="minorHAnsi"/>
          <w:color w:val="auto"/>
          <w:lang w:val="pt-BR"/>
        </w:rPr>
        <w:t xml:space="preserve"> de 2020.</w:t>
      </w:r>
    </w:p>
    <w:p w14:paraId="1DB7DF9E" w14:textId="77777777" w:rsidR="00600AC3" w:rsidRPr="00462DAC" w:rsidRDefault="00600AC3" w:rsidP="00600AC3">
      <w:pPr>
        <w:pStyle w:val="Corpodetexto"/>
        <w:rPr>
          <w:rFonts w:cstheme="minorHAnsi"/>
          <w:color w:val="auto"/>
          <w:sz w:val="22"/>
          <w:szCs w:val="22"/>
        </w:rPr>
      </w:pPr>
      <w:r w:rsidRPr="00462DAC">
        <w:rPr>
          <w:rFonts w:cstheme="minorHAnsi"/>
          <w:color w:val="auto"/>
          <w:sz w:val="22"/>
          <w:szCs w:val="22"/>
        </w:rPr>
        <w:t>Tabela 1 – Ofertas por Ano</w:t>
      </w:r>
    </w:p>
    <w:tbl>
      <w:tblPr>
        <w:tblStyle w:val="Table"/>
        <w:tblW w:w="5720" w:type="dxa"/>
        <w:jc w:val="center"/>
        <w:tblLayout w:type="fixed"/>
        <w:tblLook w:val="0420" w:firstRow="1" w:lastRow="0" w:firstColumn="0" w:lastColumn="0" w:noHBand="0" w:noVBand="1"/>
      </w:tblPr>
      <w:tblGrid>
        <w:gridCol w:w="900"/>
        <w:gridCol w:w="900"/>
        <w:gridCol w:w="900"/>
        <w:gridCol w:w="900"/>
        <w:gridCol w:w="1220"/>
        <w:gridCol w:w="900"/>
      </w:tblGrid>
      <w:tr w:rsidR="00600AC3" w:rsidRPr="00F62887" w14:paraId="4F972598" w14:textId="77777777" w:rsidTr="001A3B02">
        <w:trPr>
          <w:cantSplit/>
          <w:tblHeader/>
          <w:jc w:val="center"/>
        </w:trPr>
        <w:tc>
          <w:tcPr>
            <w:tcW w:w="900" w:type="dxa"/>
            <w:shd w:val="clear" w:color="auto" w:fill="FFFFFF"/>
            <w:tcMar>
              <w:top w:w="0" w:type="dxa"/>
              <w:left w:w="0" w:type="dxa"/>
              <w:bottom w:w="0" w:type="dxa"/>
              <w:right w:w="0" w:type="dxa"/>
            </w:tcMar>
            <w:vAlign w:val="center"/>
          </w:tcPr>
          <w:p w14:paraId="320A623A"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2016</w:t>
            </w:r>
          </w:p>
        </w:tc>
        <w:tc>
          <w:tcPr>
            <w:tcW w:w="900" w:type="dxa"/>
            <w:shd w:val="clear" w:color="auto" w:fill="FFFFFF"/>
            <w:tcMar>
              <w:top w:w="0" w:type="dxa"/>
              <w:left w:w="0" w:type="dxa"/>
              <w:bottom w:w="0" w:type="dxa"/>
              <w:right w:w="0" w:type="dxa"/>
            </w:tcMar>
            <w:vAlign w:val="center"/>
          </w:tcPr>
          <w:p w14:paraId="53671CE4"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2017</w:t>
            </w:r>
          </w:p>
        </w:tc>
        <w:tc>
          <w:tcPr>
            <w:tcW w:w="900" w:type="dxa"/>
            <w:shd w:val="clear" w:color="auto" w:fill="FFFFFF"/>
            <w:tcMar>
              <w:top w:w="0" w:type="dxa"/>
              <w:left w:w="0" w:type="dxa"/>
              <w:bottom w:w="0" w:type="dxa"/>
              <w:right w:w="0" w:type="dxa"/>
            </w:tcMar>
            <w:vAlign w:val="center"/>
          </w:tcPr>
          <w:p w14:paraId="35CC3E28"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77794A83"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2019</w:t>
            </w:r>
          </w:p>
        </w:tc>
        <w:tc>
          <w:tcPr>
            <w:tcW w:w="1220" w:type="dxa"/>
            <w:shd w:val="clear" w:color="auto" w:fill="FFFFFF"/>
            <w:tcMar>
              <w:top w:w="0" w:type="dxa"/>
              <w:left w:w="0" w:type="dxa"/>
              <w:bottom w:w="0" w:type="dxa"/>
              <w:right w:w="0" w:type="dxa"/>
            </w:tcMar>
            <w:vAlign w:val="center"/>
          </w:tcPr>
          <w:p w14:paraId="032C7675" w14:textId="15DB2364" w:rsidR="00600AC3" w:rsidRPr="00F62887" w:rsidRDefault="001A3B02" w:rsidP="003101EA">
            <w:pPr>
              <w:spacing w:before="40" w:after="40"/>
              <w:ind w:left="100" w:right="100"/>
              <w:jc w:val="right"/>
              <w:rPr>
                <w:rFonts w:cstheme="minorHAnsi"/>
                <w:b/>
                <w:bCs/>
                <w:sz w:val="24"/>
              </w:rPr>
            </w:pPr>
            <w:r>
              <w:rPr>
                <w:rFonts w:eastAsia="Arial" w:cstheme="minorHAnsi"/>
                <w:b/>
                <w:bCs/>
                <w:sz w:val="24"/>
              </w:rPr>
              <w:t>Jul/2</w:t>
            </w:r>
            <w:r w:rsidR="00600AC3"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5BC92B83"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Total</w:t>
            </w:r>
          </w:p>
        </w:tc>
      </w:tr>
      <w:tr w:rsidR="00600AC3" w:rsidRPr="00F62887" w14:paraId="2B6C870A" w14:textId="77777777" w:rsidTr="001A3B02">
        <w:trPr>
          <w:cantSplit/>
          <w:jc w:val="center"/>
        </w:trPr>
        <w:tc>
          <w:tcPr>
            <w:tcW w:w="900" w:type="dxa"/>
            <w:shd w:val="clear" w:color="auto" w:fill="FFFFFF"/>
            <w:tcMar>
              <w:top w:w="0" w:type="dxa"/>
              <w:left w:w="0" w:type="dxa"/>
              <w:bottom w:w="0" w:type="dxa"/>
              <w:right w:w="0" w:type="dxa"/>
            </w:tcMar>
            <w:vAlign w:val="center"/>
          </w:tcPr>
          <w:p w14:paraId="748A235D"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0</w:t>
            </w:r>
          </w:p>
        </w:tc>
        <w:tc>
          <w:tcPr>
            <w:tcW w:w="900" w:type="dxa"/>
            <w:shd w:val="clear" w:color="auto" w:fill="FFFFFF"/>
            <w:tcMar>
              <w:top w:w="0" w:type="dxa"/>
              <w:left w:w="0" w:type="dxa"/>
              <w:bottom w:w="0" w:type="dxa"/>
              <w:right w:w="0" w:type="dxa"/>
            </w:tcMar>
            <w:vAlign w:val="center"/>
          </w:tcPr>
          <w:p w14:paraId="727B9D3E"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0B4C5A79"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3</w:t>
            </w:r>
          </w:p>
        </w:tc>
        <w:tc>
          <w:tcPr>
            <w:tcW w:w="900" w:type="dxa"/>
            <w:shd w:val="clear" w:color="auto" w:fill="FFFFFF"/>
            <w:tcMar>
              <w:top w:w="0" w:type="dxa"/>
              <w:left w:w="0" w:type="dxa"/>
              <w:bottom w:w="0" w:type="dxa"/>
              <w:right w:w="0" w:type="dxa"/>
            </w:tcMar>
            <w:vAlign w:val="center"/>
          </w:tcPr>
          <w:p w14:paraId="0B378CAE"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3</w:t>
            </w:r>
          </w:p>
        </w:tc>
        <w:tc>
          <w:tcPr>
            <w:tcW w:w="1220" w:type="dxa"/>
            <w:shd w:val="clear" w:color="auto" w:fill="FFFFFF"/>
            <w:tcMar>
              <w:top w:w="0" w:type="dxa"/>
              <w:left w:w="0" w:type="dxa"/>
              <w:bottom w:w="0" w:type="dxa"/>
              <w:right w:w="0" w:type="dxa"/>
            </w:tcMar>
            <w:vAlign w:val="center"/>
          </w:tcPr>
          <w:p w14:paraId="6D1CB5F1" w14:textId="5DB1E410" w:rsidR="00600AC3" w:rsidRPr="00F62887" w:rsidRDefault="001F4132" w:rsidP="003101EA">
            <w:pPr>
              <w:spacing w:before="40" w:after="40"/>
              <w:ind w:left="100" w:right="100"/>
              <w:jc w:val="center"/>
              <w:rPr>
                <w:rFonts w:cstheme="minorHAnsi"/>
                <w:sz w:val="24"/>
              </w:rPr>
            </w:pPr>
            <w:r w:rsidRPr="00F62887">
              <w:rPr>
                <w:rFonts w:eastAsia="Arial" w:cstheme="minorHAnsi"/>
                <w:sz w:val="24"/>
              </w:rPr>
              <w:t>5</w:t>
            </w:r>
          </w:p>
        </w:tc>
        <w:tc>
          <w:tcPr>
            <w:tcW w:w="900" w:type="dxa"/>
            <w:shd w:val="clear" w:color="auto" w:fill="FFFFFF"/>
            <w:tcMar>
              <w:top w:w="0" w:type="dxa"/>
              <w:left w:w="0" w:type="dxa"/>
              <w:bottom w:w="0" w:type="dxa"/>
              <w:right w:w="0" w:type="dxa"/>
            </w:tcMar>
            <w:vAlign w:val="center"/>
          </w:tcPr>
          <w:p w14:paraId="017CCA60" w14:textId="370F2810"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w:t>
            </w:r>
            <w:r w:rsidR="001F4132" w:rsidRPr="00F62887">
              <w:rPr>
                <w:rFonts w:eastAsia="Arial" w:cstheme="minorHAnsi"/>
                <w:sz w:val="24"/>
              </w:rPr>
              <w:t>4</w:t>
            </w:r>
          </w:p>
        </w:tc>
      </w:tr>
    </w:tbl>
    <w:p w14:paraId="7D854D04" w14:textId="77777777" w:rsidR="00600AC3" w:rsidRPr="00F62887" w:rsidRDefault="00600AC3" w:rsidP="00600AC3">
      <w:pPr>
        <w:pStyle w:val="Corpodetexto"/>
        <w:jc w:val="both"/>
        <w:rPr>
          <w:rFonts w:cstheme="minorHAnsi"/>
          <w:color w:val="auto"/>
        </w:rPr>
      </w:pPr>
    </w:p>
    <w:p w14:paraId="7DE89B9B" w14:textId="76EC61D1" w:rsidR="00600AC3"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No Projeto Capacitação, o curso teve sua primeira oferta no Projeto Capacitação no ano de 2018, contabilizando </w:t>
      </w:r>
      <w:r w:rsidR="00683FFD" w:rsidRPr="00F62887">
        <w:rPr>
          <w:rFonts w:cstheme="minorHAnsi"/>
          <w:color w:val="auto"/>
          <w:lang w:val="pt-BR"/>
        </w:rPr>
        <w:t>nove</w:t>
      </w:r>
      <w:r w:rsidRPr="00F62887">
        <w:rPr>
          <w:rFonts w:cstheme="minorHAnsi"/>
          <w:color w:val="auto"/>
          <w:lang w:val="pt-BR"/>
        </w:rPr>
        <w:t xml:space="preserve"> ofertas até </w:t>
      </w:r>
      <w:r w:rsidR="00683FFD" w:rsidRPr="00F62887">
        <w:rPr>
          <w:rFonts w:cstheme="minorHAnsi"/>
          <w:color w:val="auto"/>
          <w:lang w:val="pt-BR"/>
        </w:rPr>
        <w:t>julho</w:t>
      </w:r>
      <w:r w:rsidRPr="00F62887">
        <w:rPr>
          <w:rFonts w:cstheme="minorHAnsi"/>
          <w:color w:val="auto"/>
          <w:lang w:val="pt-BR"/>
        </w:rPr>
        <w:t xml:space="preserve"> de 2020.</w:t>
      </w:r>
    </w:p>
    <w:p w14:paraId="657190ED" w14:textId="77777777" w:rsidR="00462DAC" w:rsidRPr="00F62887" w:rsidRDefault="00462DAC" w:rsidP="00600AC3">
      <w:pPr>
        <w:pStyle w:val="Corpodetexto"/>
        <w:ind w:firstLine="708"/>
        <w:jc w:val="both"/>
        <w:rPr>
          <w:rFonts w:cstheme="minorHAnsi"/>
          <w:color w:val="auto"/>
          <w:lang w:val="pt-BR"/>
        </w:rPr>
      </w:pPr>
    </w:p>
    <w:p w14:paraId="5FA6895C"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2 – Ofertas por Ano Projeto Capacitação</w:t>
      </w:r>
    </w:p>
    <w:tbl>
      <w:tblPr>
        <w:tblStyle w:val="Table"/>
        <w:tblW w:w="3877" w:type="dxa"/>
        <w:jc w:val="center"/>
        <w:tblLayout w:type="fixed"/>
        <w:tblLook w:val="0420" w:firstRow="1" w:lastRow="0" w:firstColumn="0" w:lastColumn="0" w:noHBand="0" w:noVBand="1"/>
      </w:tblPr>
      <w:tblGrid>
        <w:gridCol w:w="900"/>
        <w:gridCol w:w="900"/>
        <w:gridCol w:w="1177"/>
        <w:gridCol w:w="900"/>
      </w:tblGrid>
      <w:tr w:rsidR="00600AC3" w:rsidRPr="00F62887" w14:paraId="6763C8D6" w14:textId="77777777" w:rsidTr="001A3B02">
        <w:trPr>
          <w:cantSplit/>
          <w:tblHeader/>
          <w:jc w:val="center"/>
        </w:trPr>
        <w:tc>
          <w:tcPr>
            <w:tcW w:w="900" w:type="dxa"/>
            <w:shd w:val="clear" w:color="auto" w:fill="FFFFFF"/>
            <w:tcMar>
              <w:top w:w="0" w:type="dxa"/>
              <w:left w:w="0" w:type="dxa"/>
              <w:bottom w:w="0" w:type="dxa"/>
              <w:right w:w="0" w:type="dxa"/>
            </w:tcMar>
            <w:vAlign w:val="center"/>
          </w:tcPr>
          <w:p w14:paraId="12F07899"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2018</w:t>
            </w:r>
          </w:p>
        </w:tc>
        <w:tc>
          <w:tcPr>
            <w:tcW w:w="900" w:type="dxa"/>
            <w:shd w:val="clear" w:color="auto" w:fill="FFFFFF"/>
            <w:tcMar>
              <w:top w:w="0" w:type="dxa"/>
              <w:left w:w="0" w:type="dxa"/>
              <w:bottom w:w="0" w:type="dxa"/>
              <w:right w:w="0" w:type="dxa"/>
            </w:tcMar>
            <w:vAlign w:val="center"/>
          </w:tcPr>
          <w:p w14:paraId="2E4F47D2"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2019</w:t>
            </w:r>
          </w:p>
        </w:tc>
        <w:tc>
          <w:tcPr>
            <w:tcW w:w="1177" w:type="dxa"/>
            <w:shd w:val="clear" w:color="auto" w:fill="FFFFFF"/>
            <w:tcMar>
              <w:top w:w="0" w:type="dxa"/>
              <w:left w:w="0" w:type="dxa"/>
              <w:bottom w:w="0" w:type="dxa"/>
              <w:right w:w="0" w:type="dxa"/>
            </w:tcMar>
            <w:vAlign w:val="center"/>
          </w:tcPr>
          <w:p w14:paraId="32830CA5" w14:textId="7DA80621" w:rsidR="00600AC3" w:rsidRPr="00F62887" w:rsidRDefault="001A3B02" w:rsidP="003101EA">
            <w:pPr>
              <w:spacing w:before="40" w:after="40"/>
              <w:ind w:left="100" w:right="100"/>
              <w:jc w:val="right"/>
              <w:rPr>
                <w:rFonts w:cstheme="minorHAnsi"/>
                <w:b/>
                <w:bCs/>
                <w:sz w:val="24"/>
              </w:rPr>
            </w:pPr>
            <w:r>
              <w:rPr>
                <w:rFonts w:eastAsia="Arial" w:cstheme="minorHAnsi"/>
                <w:b/>
                <w:bCs/>
                <w:sz w:val="24"/>
              </w:rPr>
              <w:t>Jul/2</w:t>
            </w:r>
            <w:r w:rsidR="00600AC3" w:rsidRPr="00F62887">
              <w:rPr>
                <w:rFonts w:eastAsia="Arial" w:cstheme="minorHAnsi"/>
                <w:b/>
                <w:bCs/>
                <w:sz w:val="24"/>
              </w:rPr>
              <w:t>020</w:t>
            </w:r>
          </w:p>
        </w:tc>
        <w:tc>
          <w:tcPr>
            <w:tcW w:w="900" w:type="dxa"/>
            <w:shd w:val="clear" w:color="auto" w:fill="FFFFFF"/>
            <w:tcMar>
              <w:top w:w="0" w:type="dxa"/>
              <w:left w:w="0" w:type="dxa"/>
              <w:bottom w:w="0" w:type="dxa"/>
              <w:right w:w="0" w:type="dxa"/>
            </w:tcMar>
            <w:vAlign w:val="center"/>
          </w:tcPr>
          <w:p w14:paraId="6888E91C"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Total</w:t>
            </w:r>
          </w:p>
        </w:tc>
      </w:tr>
      <w:tr w:rsidR="00600AC3" w:rsidRPr="00F62887" w14:paraId="3AFC8EEC" w14:textId="77777777" w:rsidTr="001A3B02">
        <w:trPr>
          <w:cantSplit/>
          <w:jc w:val="center"/>
        </w:trPr>
        <w:tc>
          <w:tcPr>
            <w:tcW w:w="900" w:type="dxa"/>
            <w:shd w:val="clear" w:color="auto" w:fill="FFFFFF"/>
            <w:tcMar>
              <w:top w:w="0" w:type="dxa"/>
              <w:left w:w="0" w:type="dxa"/>
              <w:bottom w:w="0" w:type="dxa"/>
              <w:right w:w="0" w:type="dxa"/>
            </w:tcMar>
            <w:vAlign w:val="center"/>
          </w:tcPr>
          <w:p w14:paraId="7A1CA8A2"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w:t>
            </w:r>
          </w:p>
        </w:tc>
        <w:tc>
          <w:tcPr>
            <w:tcW w:w="900" w:type="dxa"/>
            <w:shd w:val="clear" w:color="auto" w:fill="FFFFFF"/>
            <w:tcMar>
              <w:top w:w="0" w:type="dxa"/>
              <w:left w:w="0" w:type="dxa"/>
              <w:bottom w:w="0" w:type="dxa"/>
              <w:right w:w="0" w:type="dxa"/>
            </w:tcMar>
            <w:vAlign w:val="center"/>
          </w:tcPr>
          <w:p w14:paraId="387E4876"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3</w:t>
            </w:r>
          </w:p>
        </w:tc>
        <w:tc>
          <w:tcPr>
            <w:tcW w:w="1177" w:type="dxa"/>
            <w:shd w:val="clear" w:color="auto" w:fill="FFFFFF"/>
            <w:tcMar>
              <w:top w:w="0" w:type="dxa"/>
              <w:left w:w="0" w:type="dxa"/>
              <w:bottom w:w="0" w:type="dxa"/>
              <w:right w:w="0" w:type="dxa"/>
            </w:tcMar>
            <w:vAlign w:val="center"/>
          </w:tcPr>
          <w:p w14:paraId="5FAEA936" w14:textId="37665CD9" w:rsidR="00600AC3" w:rsidRPr="00F62887" w:rsidRDefault="00683FFD" w:rsidP="003101EA">
            <w:pPr>
              <w:spacing w:before="40" w:after="40"/>
              <w:ind w:left="100" w:right="100"/>
              <w:jc w:val="center"/>
              <w:rPr>
                <w:rFonts w:cstheme="minorHAnsi"/>
                <w:sz w:val="24"/>
              </w:rPr>
            </w:pPr>
            <w:r w:rsidRPr="00F62887">
              <w:rPr>
                <w:rFonts w:cstheme="minorHAnsi"/>
                <w:sz w:val="24"/>
              </w:rPr>
              <w:t>5</w:t>
            </w:r>
          </w:p>
        </w:tc>
        <w:tc>
          <w:tcPr>
            <w:tcW w:w="900" w:type="dxa"/>
            <w:shd w:val="clear" w:color="auto" w:fill="FFFFFF"/>
            <w:tcMar>
              <w:top w:w="0" w:type="dxa"/>
              <w:left w:w="0" w:type="dxa"/>
              <w:bottom w:w="0" w:type="dxa"/>
              <w:right w:w="0" w:type="dxa"/>
            </w:tcMar>
            <w:vAlign w:val="center"/>
          </w:tcPr>
          <w:p w14:paraId="4A9E6E5C" w14:textId="6C3ED5E3" w:rsidR="00600AC3" w:rsidRPr="00F62887" w:rsidRDefault="00683FFD" w:rsidP="003101EA">
            <w:pPr>
              <w:spacing w:before="40" w:after="40"/>
              <w:ind w:left="100" w:right="100"/>
              <w:jc w:val="center"/>
              <w:rPr>
                <w:rFonts w:cstheme="minorHAnsi"/>
                <w:sz w:val="24"/>
              </w:rPr>
            </w:pPr>
            <w:r w:rsidRPr="00F62887">
              <w:rPr>
                <w:rFonts w:eastAsia="Arial" w:cstheme="minorHAnsi"/>
                <w:sz w:val="24"/>
              </w:rPr>
              <w:t>9</w:t>
            </w:r>
          </w:p>
        </w:tc>
      </w:tr>
    </w:tbl>
    <w:p w14:paraId="0603C2DD" w14:textId="77777777"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Em relação ao número de matrículas, o curso também apresentou crescimento no período observado, exceto em 2020. Cabe ressaltar que, apesar do crescimento - em termos absolutos - dos totais de matrículas por ano, a proporção de matrículas por oferta decresce anualmente.</w:t>
      </w:r>
    </w:p>
    <w:p w14:paraId="59574491"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3 – Total de Matrículas por ano</w:t>
      </w:r>
    </w:p>
    <w:tbl>
      <w:tblPr>
        <w:tblStyle w:val="Table"/>
        <w:tblW w:w="2547" w:type="dxa"/>
        <w:jc w:val="center"/>
        <w:tblLayout w:type="fixed"/>
        <w:tblLook w:val="0420" w:firstRow="1" w:lastRow="0" w:firstColumn="0" w:lastColumn="0" w:noHBand="0" w:noVBand="1"/>
      </w:tblPr>
      <w:tblGrid>
        <w:gridCol w:w="1134"/>
        <w:gridCol w:w="1413"/>
      </w:tblGrid>
      <w:tr w:rsidR="00600AC3" w:rsidRPr="00F62887" w14:paraId="212CFAF2"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03EE55EE"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69634A79"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600AC3" w:rsidRPr="00F62887" w14:paraId="6B6ECF75" w14:textId="77777777" w:rsidTr="001A3B02">
        <w:trPr>
          <w:cantSplit/>
          <w:jc w:val="center"/>
        </w:trPr>
        <w:tc>
          <w:tcPr>
            <w:tcW w:w="1134" w:type="dxa"/>
            <w:shd w:val="clear" w:color="auto" w:fill="FFFFFF"/>
            <w:tcMar>
              <w:top w:w="0" w:type="dxa"/>
              <w:left w:w="0" w:type="dxa"/>
              <w:bottom w:w="0" w:type="dxa"/>
              <w:right w:w="0" w:type="dxa"/>
            </w:tcMar>
            <w:vAlign w:val="center"/>
          </w:tcPr>
          <w:p w14:paraId="55A3DA79"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2017</w:t>
            </w:r>
          </w:p>
        </w:tc>
        <w:tc>
          <w:tcPr>
            <w:tcW w:w="1413" w:type="dxa"/>
            <w:shd w:val="clear" w:color="auto" w:fill="FFFFFF"/>
            <w:tcMar>
              <w:top w:w="0" w:type="dxa"/>
              <w:left w:w="0" w:type="dxa"/>
              <w:bottom w:w="0" w:type="dxa"/>
              <w:right w:w="0" w:type="dxa"/>
            </w:tcMar>
            <w:vAlign w:val="center"/>
          </w:tcPr>
          <w:p w14:paraId="0A013584"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1510</w:t>
            </w:r>
          </w:p>
        </w:tc>
      </w:tr>
      <w:tr w:rsidR="00600AC3" w:rsidRPr="00F62887" w14:paraId="2EEE6D41" w14:textId="77777777" w:rsidTr="001A3B02">
        <w:trPr>
          <w:cantSplit/>
          <w:jc w:val="center"/>
        </w:trPr>
        <w:tc>
          <w:tcPr>
            <w:tcW w:w="1134" w:type="dxa"/>
            <w:shd w:val="clear" w:color="auto" w:fill="FFFFFF"/>
            <w:tcMar>
              <w:top w:w="0" w:type="dxa"/>
              <w:left w:w="0" w:type="dxa"/>
              <w:bottom w:w="0" w:type="dxa"/>
              <w:right w:w="0" w:type="dxa"/>
            </w:tcMar>
            <w:vAlign w:val="center"/>
          </w:tcPr>
          <w:p w14:paraId="1519B8C9"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16D2C579"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1989</w:t>
            </w:r>
          </w:p>
        </w:tc>
      </w:tr>
      <w:tr w:rsidR="00600AC3" w:rsidRPr="00F62887" w14:paraId="4E797638" w14:textId="77777777" w:rsidTr="001A3B02">
        <w:trPr>
          <w:cantSplit/>
          <w:jc w:val="center"/>
        </w:trPr>
        <w:tc>
          <w:tcPr>
            <w:tcW w:w="1134" w:type="dxa"/>
            <w:shd w:val="clear" w:color="auto" w:fill="FFFFFF"/>
            <w:tcMar>
              <w:top w:w="0" w:type="dxa"/>
              <w:left w:w="0" w:type="dxa"/>
              <w:bottom w:w="0" w:type="dxa"/>
              <w:right w:w="0" w:type="dxa"/>
            </w:tcMar>
            <w:vAlign w:val="center"/>
          </w:tcPr>
          <w:p w14:paraId="0BE2163B"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7B7B9113"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2936</w:t>
            </w:r>
          </w:p>
        </w:tc>
      </w:tr>
      <w:tr w:rsidR="00600AC3" w:rsidRPr="00F62887" w14:paraId="4EA6F108" w14:textId="77777777" w:rsidTr="001A3B02">
        <w:trPr>
          <w:cantSplit/>
          <w:jc w:val="center"/>
        </w:trPr>
        <w:tc>
          <w:tcPr>
            <w:tcW w:w="1134" w:type="dxa"/>
            <w:shd w:val="clear" w:color="auto" w:fill="FFFFFF"/>
            <w:tcMar>
              <w:top w:w="0" w:type="dxa"/>
              <w:left w:w="0" w:type="dxa"/>
              <w:bottom w:w="0" w:type="dxa"/>
              <w:right w:w="0" w:type="dxa"/>
            </w:tcMar>
            <w:vAlign w:val="center"/>
          </w:tcPr>
          <w:p w14:paraId="24B926F9" w14:textId="21B9DC90" w:rsidR="00600AC3" w:rsidRPr="00F62887" w:rsidRDefault="001A3B02" w:rsidP="001A3B02">
            <w:pPr>
              <w:spacing w:before="40" w:after="40"/>
              <w:ind w:left="100" w:right="100"/>
              <w:jc w:val="center"/>
              <w:rPr>
                <w:rFonts w:cstheme="minorHAnsi"/>
                <w:sz w:val="24"/>
              </w:rPr>
            </w:pPr>
            <w:r>
              <w:rPr>
                <w:rFonts w:eastAsia="Arial" w:cstheme="minorHAnsi"/>
                <w:sz w:val="24"/>
              </w:rPr>
              <w:t>Jul/2</w:t>
            </w:r>
            <w:r w:rsidR="00600AC3"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6E18F61F" w14:textId="67F9FDE7" w:rsidR="00600AC3" w:rsidRPr="00F62887" w:rsidRDefault="00407957" w:rsidP="003101EA">
            <w:pPr>
              <w:spacing w:before="40" w:after="40"/>
              <w:ind w:left="100" w:right="100"/>
              <w:jc w:val="center"/>
              <w:rPr>
                <w:rFonts w:cstheme="minorHAnsi"/>
                <w:sz w:val="24"/>
              </w:rPr>
            </w:pPr>
            <w:r w:rsidRPr="00F62887">
              <w:rPr>
                <w:rFonts w:eastAsia="Arial" w:cstheme="minorHAnsi"/>
                <w:sz w:val="24"/>
              </w:rPr>
              <w:t>1532</w:t>
            </w:r>
          </w:p>
        </w:tc>
      </w:tr>
      <w:tr w:rsidR="00683FFD" w:rsidRPr="00F62887" w14:paraId="4C5649D8" w14:textId="77777777" w:rsidTr="001A3B02">
        <w:trPr>
          <w:cantSplit/>
          <w:jc w:val="center"/>
        </w:trPr>
        <w:tc>
          <w:tcPr>
            <w:tcW w:w="1134" w:type="dxa"/>
            <w:shd w:val="clear" w:color="auto" w:fill="FFFFFF"/>
            <w:tcMar>
              <w:top w:w="0" w:type="dxa"/>
              <w:left w:w="0" w:type="dxa"/>
              <w:bottom w:w="0" w:type="dxa"/>
              <w:right w:w="0" w:type="dxa"/>
            </w:tcMar>
            <w:vAlign w:val="center"/>
          </w:tcPr>
          <w:p w14:paraId="22FE054D" w14:textId="084B8010" w:rsidR="00683FFD" w:rsidRPr="00F62887" w:rsidRDefault="00683FFD"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061E1D4A" w14:textId="01AD383A" w:rsidR="00683FFD" w:rsidRPr="00F62887" w:rsidRDefault="00683FFD" w:rsidP="003101EA">
            <w:pPr>
              <w:spacing w:before="40" w:after="40"/>
              <w:ind w:left="100" w:right="100"/>
              <w:jc w:val="center"/>
              <w:rPr>
                <w:rFonts w:eastAsia="Arial" w:cstheme="minorHAnsi"/>
                <w:sz w:val="24"/>
              </w:rPr>
            </w:pPr>
            <w:r w:rsidRPr="00F62887">
              <w:rPr>
                <w:rFonts w:eastAsia="Arial" w:cstheme="minorHAnsi"/>
                <w:sz w:val="24"/>
              </w:rPr>
              <w:t>7967</w:t>
            </w:r>
          </w:p>
        </w:tc>
      </w:tr>
    </w:tbl>
    <w:p w14:paraId="75799DCA" w14:textId="77777777" w:rsidR="00600AC3" w:rsidRPr="00F62887" w:rsidRDefault="00600AC3" w:rsidP="00600AC3">
      <w:pPr>
        <w:pStyle w:val="Corpodetexto"/>
        <w:jc w:val="both"/>
        <w:rPr>
          <w:rFonts w:cstheme="minorHAnsi"/>
          <w:color w:val="auto"/>
        </w:rPr>
      </w:pPr>
    </w:p>
    <w:p w14:paraId="55A73F13" w14:textId="77777777"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No Projeto Capacitação, o curso também apresentou grande crescimento no período observado, exceto no ano de 2020.</w:t>
      </w:r>
    </w:p>
    <w:p w14:paraId="0C2B9CF0"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4 – Total de Matrículas por ano Projeto Capacitação</w:t>
      </w:r>
    </w:p>
    <w:tbl>
      <w:tblPr>
        <w:tblStyle w:val="Table"/>
        <w:tblW w:w="2547" w:type="dxa"/>
        <w:jc w:val="center"/>
        <w:tblLayout w:type="fixed"/>
        <w:tblLook w:val="0420" w:firstRow="1" w:lastRow="0" w:firstColumn="0" w:lastColumn="0" w:noHBand="0" w:noVBand="1"/>
      </w:tblPr>
      <w:tblGrid>
        <w:gridCol w:w="1134"/>
        <w:gridCol w:w="1413"/>
      </w:tblGrid>
      <w:tr w:rsidR="00600AC3" w:rsidRPr="00F62887" w14:paraId="303BABC8"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00305F49"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Ano</w:t>
            </w:r>
          </w:p>
        </w:tc>
        <w:tc>
          <w:tcPr>
            <w:tcW w:w="1413" w:type="dxa"/>
            <w:shd w:val="clear" w:color="auto" w:fill="FFFFFF"/>
            <w:tcMar>
              <w:top w:w="0" w:type="dxa"/>
              <w:left w:w="0" w:type="dxa"/>
              <w:bottom w:w="0" w:type="dxa"/>
              <w:right w:w="0" w:type="dxa"/>
            </w:tcMar>
            <w:vAlign w:val="center"/>
          </w:tcPr>
          <w:p w14:paraId="5AC41A8E"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Matrículas</w:t>
            </w:r>
          </w:p>
        </w:tc>
      </w:tr>
      <w:tr w:rsidR="00600AC3" w:rsidRPr="00F62887" w14:paraId="560C81C9" w14:textId="77777777" w:rsidTr="001A3B02">
        <w:trPr>
          <w:cantSplit/>
          <w:jc w:val="center"/>
        </w:trPr>
        <w:tc>
          <w:tcPr>
            <w:tcW w:w="1134" w:type="dxa"/>
            <w:shd w:val="clear" w:color="auto" w:fill="FFFFFF"/>
            <w:tcMar>
              <w:top w:w="0" w:type="dxa"/>
              <w:left w:w="0" w:type="dxa"/>
              <w:bottom w:w="0" w:type="dxa"/>
              <w:right w:w="0" w:type="dxa"/>
            </w:tcMar>
            <w:vAlign w:val="center"/>
          </w:tcPr>
          <w:p w14:paraId="7C39D29F"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2018</w:t>
            </w:r>
          </w:p>
        </w:tc>
        <w:tc>
          <w:tcPr>
            <w:tcW w:w="1413" w:type="dxa"/>
            <w:shd w:val="clear" w:color="auto" w:fill="FFFFFF"/>
            <w:tcMar>
              <w:top w:w="0" w:type="dxa"/>
              <w:left w:w="0" w:type="dxa"/>
              <w:bottom w:w="0" w:type="dxa"/>
              <w:right w:w="0" w:type="dxa"/>
            </w:tcMar>
            <w:vAlign w:val="center"/>
          </w:tcPr>
          <w:p w14:paraId="51521C17"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572</w:t>
            </w:r>
          </w:p>
        </w:tc>
      </w:tr>
      <w:tr w:rsidR="00600AC3" w:rsidRPr="00F62887" w14:paraId="51B0BE88" w14:textId="77777777" w:rsidTr="001A3B02">
        <w:trPr>
          <w:cantSplit/>
          <w:jc w:val="center"/>
        </w:trPr>
        <w:tc>
          <w:tcPr>
            <w:tcW w:w="1134" w:type="dxa"/>
            <w:shd w:val="clear" w:color="auto" w:fill="FFFFFF"/>
            <w:tcMar>
              <w:top w:w="0" w:type="dxa"/>
              <w:left w:w="0" w:type="dxa"/>
              <w:bottom w:w="0" w:type="dxa"/>
              <w:right w:w="0" w:type="dxa"/>
            </w:tcMar>
            <w:vAlign w:val="center"/>
          </w:tcPr>
          <w:p w14:paraId="38DBD748"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2019</w:t>
            </w:r>
          </w:p>
        </w:tc>
        <w:tc>
          <w:tcPr>
            <w:tcW w:w="1413" w:type="dxa"/>
            <w:shd w:val="clear" w:color="auto" w:fill="FFFFFF"/>
            <w:tcMar>
              <w:top w:w="0" w:type="dxa"/>
              <w:left w:w="0" w:type="dxa"/>
              <w:bottom w:w="0" w:type="dxa"/>
              <w:right w:w="0" w:type="dxa"/>
            </w:tcMar>
            <w:vAlign w:val="center"/>
          </w:tcPr>
          <w:p w14:paraId="64DEC822"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1552</w:t>
            </w:r>
          </w:p>
        </w:tc>
      </w:tr>
      <w:tr w:rsidR="00600AC3" w:rsidRPr="00F62887" w14:paraId="090D78E7" w14:textId="77777777" w:rsidTr="001A3B02">
        <w:trPr>
          <w:cantSplit/>
          <w:jc w:val="center"/>
        </w:trPr>
        <w:tc>
          <w:tcPr>
            <w:tcW w:w="1134" w:type="dxa"/>
            <w:shd w:val="clear" w:color="auto" w:fill="FFFFFF"/>
            <w:tcMar>
              <w:top w:w="0" w:type="dxa"/>
              <w:left w:w="0" w:type="dxa"/>
              <w:bottom w:w="0" w:type="dxa"/>
              <w:right w:w="0" w:type="dxa"/>
            </w:tcMar>
            <w:vAlign w:val="center"/>
          </w:tcPr>
          <w:p w14:paraId="048A3CC1" w14:textId="33921ED4" w:rsidR="00600AC3" w:rsidRPr="00F62887" w:rsidRDefault="001A3B02" w:rsidP="003101EA">
            <w:pPr>
              <w:spacing w:before="40" w:after="40"/>
              <w:ind w:left="100" w:right="100"/>
              <w:jc w:val="right"/>
              <w:rPr>
                <w:rFonts w:cstheme="minorHAnsi"/>
                <w:sz w:val="24"/>
              </w:rPr>
            </w:pPr>
            <w:r>
              <w:rPr>
                <w:rFonts w:eastAsia="Arial" w:cstheme="minorHAnsi"/>
                <w:sz w:val="24"/>
              </w:rPr>
              <w:t>Jul/2</w:t>
            </w:r>
            <w:r w:rsidR="00600AC3" w:rsidRPr="00F62887">
              <w:rPr>
                <w:rFonts w:eastAsia="Arial" w:cstheme="minorHAnsi"/>
                <w:sz w:val="24"/>
              </w:rPr>
              <w:t>020</w:t>
            </w:r>
          </w:p>
        </w:tc>
        <w:tc>
          <w:tcPr>
            <w:tcW w:w="1413" w:type="dxa"/>
            <w:shd w:val="clear" w:color="auto" w:fill="FFFFFF"/>
            <w:tcMar>
              <w:top w:w="0" w:type="dxa"/>
              <w:left w:w="0" w:type="dxa"/>
              <w:bottom w:w="0" w:type="dxa"/>
              <w:right w:w="0" w:type="dxa"/>
            </w:tcMar>
            <w:vAlign w:val="center"/>
          </w:tcPr>
          <w:p w14:paraId="46496751" w14:textId="26711BC8" w:rsidR="00600AC3" w:rsidRPr="00F62887" w:rsidRDefault="00683FFD" w:rsidP="003101EA">
            <w:pPr>
              <w:spacing w:before="40" w:after="40"/>
              <w:ind w:left="100" w:right="100"/>
              <w:jc w:val="center"/>
              <w:rPr>
                <w:rFonts w:cstheme="minorHAnsi"/>
                <w:sz w:val="24"/>
              </w:rPr>
            </w:pPr>
            <w:r w:rsidRPr="00F62887">
              <w:rPr>
                <w:rFonts w:eastAsia="Arial" w:cstheme="minorHAnsi"/>
                <w:sz w:val="24"/>
              </w:rPr>
              <w:t>308</w:t>
            </w:r>
          </w:p>
        </w:tc>
      </w:tr>
      <w:tr w:rsidR="00683FFD" w:rsidRPr="00F62887" w14:paraId="1083C97E" w14:textId="77777777" w:rsidTr="001A3B02">
        <w:trPr>
          <w:cantSplit/>
          <w:jc w:val="center"/>
        </w:trPr>
        <w:tc>
          <w:tcPr>
            <w:tcW w:w="1134" w:type="dxa"/>
            <w:shd w:val="clear" w:color="auto" w:fill="FFFFFF"/>
            <w:tcMar>
              <w:top w:w="0" w:type="dxa"/>
              <w:left w:w="0" w:type="dxa"/>
              <w:bottom w:w="0" w:type="dxa"/>
              <w:right w:w="0" w:type="dxa"/>
            </w:tcMar>
            <w:vAlign w:val="center"/>
          </w:tcPr>
          <w:p w14:paraId="3C3341E4" w14:textId="4C7F86AE" w:rsidR="00683FFD" w:rsidRPr="00F62887" w:rsidRDefault="00683FFD" w:rsidP="003101EA">
            <w:pPr>
              <w:spacing w:before="40" w:after="40"/>
              <w:ind w:left="100" w:right="100"/>
              <w:jc w:val="right"/>
              <w:rPr>
                <w:rFonts w:eastAsia="Arial" w:cstheme="minorHAnsi"/>
                <w:sz w:val="24"/>
              </w:rPr>
            </w:pPr>
            <w:r w:rsidRPr="00F62887">
              <w:rPr>
                <w:rFonts w:eastAsia="Arial" w:cstheme="minorHAnsi"/>
                <w:sz w:val="24"/>
              </w:rPr>
              <w:t>Total</w:t>
            </w:r>
          </w:p>
        </w:tc>
        <w:tc>
          <w:tcPr>
            <w:tcW w:w="1413" w:type="dxa"/>
            <w:shd w:val="clear" w:color="auto" w:fill="FFFFFF"/>
            <w:tcMar>
              <w:top w:w="0" w:type="dxa"/>
              <w:left w:w="0" w:type="dxa"/>
              <w:bottom w:w="0" w:type="dxa"/>
              <w:right w:w="0" w:type="dxa"/>
            </w:tcMar>
            <w:vAlign w:val="center"/>
          </w:tcPr>
          <w:p w14:paraId="1573A4BE" w14:textId="4EA343FF" w:rsidR="00683FFD" w:rsidRPr="00F62887" w:rsidRDefault="00683FFD" w:rsidP="003101EA">
            <w:pPr>
              <w:spacing w:before="40" w:after="40"/>
              <w:ind w:left="100" w:right="100"/>
              <w:jc w:val="center"/>
              <w:rPr>
                <w:rFonts w:eastAsia="Arial" w:cstheme="minorHAnsi"/>
                <w:sz w:val="24"/>
              </w:rPr>
            </w:pPr>
            <w:r w:rsidRPr="00F62887">
              <w:rPr>
                <w:rFonts w:eastAsia="Arial" w:cstheme="minorHAnsi"/>
                <w:sz w:val="24"/>
              </w:rPr>
              <w:t>2432</w:t>
            </w:r>
          </w:p>
        </w:tc>
      </w:tr>
    </w:tbl>
    <w:p w14:paraId="64E3EDAA" w14:textId="50D1B3A1" w:rsidR="00600AC3" w:rsidRDefault="00600AC3" w:rsidP="00600AC3">
      <w:pPr>
        <w:pStyle w:val="Corpodetexto"/>
        <w:ind w:firstLine="708"/>
        <w:jc w:val="both"/>
        <w:rPr>
          <w:rFonts w:cstheme="minorHAnsi"/>
          <w:color w:val="auto"/>
          <w:lang w:val="pt-BR"/>
        </w:rPr>
      </w:pPr>
      <w:r w:rsidRPr="00F62887">
        <w:rPr>
          <w:rFonts w:cstheme="minorHAnsi"/>
          <w:color w:val="auto"/>
          <w:lang w:val="pt-BR"/>
        </w:rPr>
        <w:lastRenderedPageBreak/>
        <w:t>Em relação ao total de matrículas por setor, durante o período, o curso foi mais demandado por Operadoras de Telecomunicações e menos demandado pelo setor de Comércio Eletrônico.</w:t>
      </w:r>
    </w:p>
    <w:p w14:paraId="17E51809" w14:textId="77777777" w:rsidR="00462DAC" w:rsidRPr="00462DAC" w:rsidRDefault="00462DAC" w:rsidP="00600AC3">
      <w:pPr>
        <w:pStyle w:val="Corpodetexto"/>
        <w:ind w:firstLine="708"/>
        <w:jc w:val="both"/>
        <w:rPr>
          <w:rFonts w:cstheme="minorHAnsi"/>
          <w:color w:val="auto"/>
          <w:sz w:val="22"/>
          <w:szCs w:val="22"/>
          <w:lang w:val="pt-BR"/>
        </w:rPr>
      </w:pPr>
    </w:p>
    <w:p w14:paraId="172171FF"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5 - Total de Matrículas por ano e por setor</w:t>
      </w:r>
    </w:p>
    <w:tbl>
      <w:tblPr>
        <w:tblW w:w="7660" w:type="dxa"/>
        <w:tblCellMar>
          <w:left w:w="70" w:type="dxa"/>
          <w:right w:w="70" w:type="dxa"/>
        </w:tblCellMar>
        <w:tblLook w:val="04A0" w:firstRow="1" w:lastRow="0" w:firstColumn="1" w:lastColumn="0" w:noHBand="0" w:noVBand="1"/>
      </w:tblPr>
      <w:tblGrid>
        <w:gridCol w:w="4480"/>
        <w:gridCol w:w="1260"/>
        <w:gridCol w:w="960"/>
        <w:gridCol w:w="960"/>
      </w:tblGrid>
      <w:tr w:rsidR="008738EA" w:rsidRPr="00F62887" w14:paraId="741967DD" w14:textId="77777777" w:rsidTr="008738EA">
        <w:trPr>
          <w:trHeight w:val="300"/>
        </w:trPr>
        <w:tc>
          <w:tcPr>
            <w:tcW w:w="4480" w:type="dxa"/>
            <w:tcBorders>
              <w:top w:val="single" w:sz="4" w:space="0" w:color="auto"/>
              <w:left w:val="nil"/>
              <w:bottom w:val="single" w:sz="4" w:space="0" w:color="auto"/>
              <w:right w:val="nil"/>
            </w:tcBorders>
            <w:shd w:val="clear" w:color="000000" w:fill="FFFFFF"/>
            <w:vAlign w:val="center"/>
            <w:hideMark/>
          </w:tcPr>
          <w:p w14:paraId="1593ADFF" w14:textId="77777777" w:rsidR="008738EA" w:rsidRPr="00F62887" w:rsidRDefault="008738EA" w:rsidP="008738EA">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Setor</w:t>
            </w:r>
          </w:p>
        </w:tc>
        <w:tc>
          <w:tcPr>
            <w:tcW w:w="1260" w:type="dxa"/>
            <w:tcBorders>
              <w:top w:val="single" w:sz="4" w:space="0" w:color="auto"/>
              <w:left w:val="nil"/>
              <w:bottom w:val="single" w:sz="4" w:space="0" w:color="auto"/>
              <w:right w:val="nil"/>
            </w:tcBorders>
            <w:shd w:val="clear" w:color="000000" w:fill="FFFFFF"/>
            <w:vAlign w:val="center"/>
            <w:hideMark/>
          </w:tcPr>
          <w:p w14:paraId="5D86D0AC" w14:textId="77777777" w:rsidR="008738EA" w:rsidRPr="00F62887" w:rsidRDefault="008738EA" w:rsidP="008738EA">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180049CD" w14:textId="77777777" w:rsidR="008738EA" w:rsidRPr="00F62887" w:rsidRDefault="008738EA" w:rsidP="008738EA">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5E1C05DA" w14:textId="48B1F4D1" w:rsidR="008738EA" w:rsidRPr="00F62887" w:rsidRDefault="00305C5E" w:rsidP="008738EA">
            <w:pPr>
              <w:spacing w:after="0" w:line="240" w:lineRule="auto"/>
              <w:jc w:val="right"/>
              <w:rPr>
                <w:rFonts w:eastAsia="Times New Roman" w:cstheme="minorHAnsi"/>
                <w:b/>
                <w:bCs/>
                <w:color w:val="000000"/>
                <w:lang w:eastAsia="pt-BR"/>
              </w:rPr>
            </w:pPr>
            <w:r>
              <w:rPr>
                <w:rFonts w:cstheme="minorHAnsi"/>
                <w:b/>
                <w:bCs/>
                <w:sz w:val="18"/>
                <w:szCs w:val="18"/>
              </w:rPr>
              <w:t>JUL/</w:t>
            </w:r>
            <w:r w:rsidR="008738EA" w:rsidRPr="00F62887">
              <w:rPr>
                <w:rFonts w:eastAsia="Times New Roman" w:cstheme="minorHAnsi"/>
                <w:b/>
                <w:bCs/>
                <w:color w:val="000000"/>
                <w:lang w:eastAsia="pt-BR"/>
              </w:rPr>
              <w:t>2020</w:t>
            </w:r>
          </w:p>
        </w:tc>
      </w:tr>
      <w:tr w:rsidR="008738EA" w:rsidRPr="00F62887" w14:paraId="062F6B13" w14:textId="77777777" w:rsidTr="008738EA">
        <w:trPr>
          <w:trHeight w:val="600"/>
        </w:trPr>
        <w:tc>
          <w:tcPr>
            <w:tcW w:w="4480" w:type="dxa"/>
            <w:tcBorders>
              <w:top w:val="nil"/>
              <w:left w:val="nil"/>
              <w:bottom w:val="nil"/>
              <w:right w:val="nil"/>
            </w:tcBorders>
            <w:shd w:val="clear" w:color="000000" w:fill="FFFFFF"/>
            <w:vAlign w:val="center"/>
            <w:hideMark/>
          </w:tcPr>
          <w:p w14:paraId="0DB28A2A"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Bancos, Financeiras e Administradoras de Cartão</w:t>
            </w:r>
          </w:p>
        </w:tc>
        <w:tc>
          <w:tcPr>
            <w:tcW w:w="1260" w:type="dxa"/>
            <w:tcBorders>
              <w:top w:val="nil"/>
              <w:left w:val="nil"/>
              <w:bottom w:val="nil"/>
              <w:right w:val="nil"/>
            </w:tcBorders>
            <w:shd w:val="clear" w:color="000000" w:fill="FFFFFF"/>
            <w:vAlign w:val="center"/>
            <w:hideMark/>
          </w:tcPr>
          <w:p w14:paraId="156B30EC"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57</w:t>
            </w:r>
          </w:p>
        </w:tc>
        <w:tc>
          <w:tcPr>
            <w:tcW w:w="960" w:type="dxa"/>
            <w:tcBorders>
              <w:top w:val="nil"/>
              <w:left w:val="nil"/>
              <w:bottom w:val="nil"/>
              <w:right w:val="nil"/>
            </w:tcBorders>
            <w:shd w:val="clear" w:color="000000" w:fill="FFFFFF"/>
            <w:vAlign w:val="center"/>
            <w:hideMark/>
          </w:tcPr>
          <w:p w14:paraId="4C408209"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74</w:t>
            </w:r>
          </w:p>
        </w:tc>
        <w:tc>
          <w:tcPr>
            <w:tcW w:w="960" w:type="dxa"/>
            <w:tcBorders>
              <w:top w:val="nil"/>
              <w:left w:val="nil"/>
              <w:bottom w:val="nil"/>
              <w:right w:val="nil"/>
            </w:tcBorders>
            <w:shd w:val="clear" w:color="000000" w:fill="FFFFFF"/>
            <w:vAlign w:val="center"/>
            <w:hideMark/>
          </w:tcPr>
          <w:p w14:paraId="61C964DD"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16</w:t>
            </w:r>
          </w:p>
        </w:tc>
      </w:tr>
      <w:tr w:rsidR="008738EA" w:rsidRPr="00F62887" w14:paraId="7DC9BEEF" w14:textId="77777777" w:rsidTr="008738EA">
        <w:trPr>
          <w:trHeight w:val="300"/>
        </w:trPr>
        <w:tc>
          <w:tcPr>
            <w:tcW w:w="4480" w:type="dxa"/>
            <w:tcBorders>
              <w:top w:val="nil"/>
              <w:left w:val="nil"/>
              <w:bottom w:val="nil"/>
              <w:right w:val="nil"/>
            </w:tcBorders>
            <w:shd w:val="clear" w:color="000000" w:fill="FFFFFF"/>
            <w:vAlign w:val="center"/>
            <w:hideMark/>
          </w:tcPr>
          <w:p w14:paraId="642B63E2"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Comércio Eletrônico</w:t>
            </w:r>
          </w:p>
        </w:tc>
        <w:tc>
          <w:tcPr>
            <w:tcW w:w="1260" w:type="dxa"/>
            <w:tcBorders>
              <w:top w:val="nil"/>
              <w:left w:val="nil"/>
              <w:bottom w:val="nil"/>
              <w:right w:val="nil"/>
            </w:tcBorders>
            <w:shd w:val="clear" w:color="000000" w:fill="FFFFFF"/>
            <w:vAlign w:val="center"/>
            <w:hideMark/>
          </w:tcPr>
          <w:p w14:paraId="6FA3C6D7"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79101BF7"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22</w:t>
            </w:r>
          </w:p>
        </w:tc>
        <w:tc>
          <w:tcPr>
            <w:tcW w:w="960" w:type="dxa"/>
            <w:tcBorders>
              <w:top w:val="nil"/>
              <w:left w:val="nil"/>
              <w:bottom w:val="nil"/>
              <w:right w:val="nil"/>
            </w:tcBorders>
            <w:shd w:val="clear" w:color="000000" w:fill="FFFFFF"/>
            <w:vAlign w:val="center"/>
            <w:hideMark/>
          </w:tcPr>
          <w:p w14:paraId="7A0DC84A"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w:t>
            </w:r>
          </w:p>
        </w:tc>
      </w:tr>
      <w:tr w:rsidR="008738EA" w:rsidRPr="00F62887" w14:paraId="698AA621" w14:textId="77777777" w:rsidTr="008738EA">
        <w:trPr>
          <w:trHeight w:val="600"/>
        </w:trPr>
        <w:tc>
          <w:tcPr>
            <w:tcW w:w="4480" w:type="dxa"/>
            <w:tcBorders>
              <w:top w:val="nil"/>
              <w:left w:val="nil"/>
              <w:bottom w:val="nil"/>
              <w:right w:val="nil"/>
            </w:tcBorders>
            <w:shd w:val="clear" w:color="000000" w:fill="FFFFFF"/>
            <w:vAlign w:val="center"/>
            <w:hideMark/>
          </w:tcPr>
          <w:p w14:paraId="3FAEC0FF"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Fabricantes - Eletroeletrônicos, Produtos de Telefonia e Informática</w:t>
            </w:r>
          </w:p>
        </w:tc>
        <w:tc>
          <w:tcPr>
            <w:tcW w:w="1260" w:type="dxa"/>
            <w:tcBorders>
              <w:top w:val="nil"/>
              <w:left w:val="nil"/>
              <w:bottom w:val="nil"/>
              <w:right w:val="nil"/>
            </w:tcBorders>
            <w:shd w:val="clear" w:color="000000" w:fill="FFFFFF"/>
            <w:vAlign w:val="center"/>
            <w:hideMark/>
          </w:tcPr>
          <w:p w14:paraId="2E2EDF50"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345</w:t>
            </w:r>
          </w:p>
        </w:tc>
        <w:tc>
          <w:tcPr>
            <w:tcW w:w="960" w:type="dxa"/>
            <w:tcBorders>
              <w:top w:val="nil"/>
              <w:left w:val="nil"/>
              <w:bottom w:val="nil"/>
              <w:right w:val="nil"/>
            </w:tcBorders>
            <w:shd w:val="clear" w:color="000000" w:fill="FFFFFF"/>
            <w:vAlign w:val="center"/>
            <w:hideMark/>
          </w:tcPr>
          <w:p w14:paraId="5739D062"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478</w:t>
            </w:r>
          </w:p>
        </w:tc>
        <w:tc>
          <w:tcPr>
            <w:tcW w:w="960" w:type="dxa"/>
            <w:tcBorders>
              <w:top w:val="nil"/>
              <w:left w:val="nil"/>
              <w:bottom w:val="nil"/>
              <w:right w:val="nil"/>
            </w:tcBorders>
            <w:shd w:val="clear" w:color="000000" w:fill="FFFFFF"/>
            <w:vAlign w:val="center"/>
            <w:hideMark/>
          </w:tcPr>
          <w:p w14:paraId="5FFC3503"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24</w:t>
            </w:r>
          </w:p>
        </w:tc>
      </w:tr>
      <w:tr w:rsidR="008738EA" w:rsidRPr="00F62887" w14:paraId="11A68D46" w14:textId="77777777" w:rsidTr="008738EA">
        <w:trPr>
          <w:trHeight w:val="600"/>
        </w:trPr>
        <w:tc>
          <w:tcPr>
            <w:tcW w:w="4480" w:type="dxa"/>
            <w:tcBorders>
              <w:top w:val="nil"/>
              <w:left w:val="nil"/>
              <w:bottom w:val="nil"/>
              <w:right w:val="nil"/>
            </w:tcBorders>
            <w:shd w:val="clear" w:color="000000" w:fill="FFFFFF"/>
            <w:vAlign w:val="center"/>
            <w:hideMark/>
          </w:tcPr>
          <w:p w14:paraId="07142B5D"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Planos de Saúde e Administradora de Benefícios</w:t>
            </w:r>
          </w:p>
        </w:tc>
        <w:tc>
          <w:tcPr>
            <w:tcW w:w="1260" w:type="dxa"/>
            <w:tcBorders>
              <w:top w:val="nil"/>
              <w:left w:val="nil"/>
              <w:bottom w:val="nil"/>
              <w:right w:val="nil"/>
            </w:tcBorders>
            <w:shd w:val="clear" w:color="000000" w:fill="FFFFFF"/>
            <w:vAlign w:val="center"/>
            <w:hideMark/>
          </w:tcPr>
          <w:p w14:paraId="2BD04D6D"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70</w:t>
            </w:r>
          </w:p>
        </w:tc>
        <w:tc>
          <w:tcPr>
            <w:tcW w:w="960" w:type="dxa"/>
            <w:tcBorders>
              <w:top w:val="nil"/>
              <w:left w:val="nil"/>
              <w:bottom w:val="nil"/>
              <w:right w:val="nil"/>
            </w:tcBorders>
            <w:shd w:val="clear" w:color="000000" w:fill="FFFFFF"/>
            <w:vAlign w:val="center"/>
            <w:hideMark/>
          </w:tcPr>
          <w:p w14:paraId="713722BD"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86</w:t>
            </w:r>
          </w:p>
        </w:tc>
        <w:tc>
          <w:tcPr>
            <w:tcW w:w="960" w:type="dxa"/>
            <w:tcBorders>
              <w:top w:val="nil"/>
              <w:left w:val="nil"/>
              <w:bottom w:val="nil"/>
              <w:right w:val="nil"/>
            </w:tcBorders>
            <w:shd w:val="clear" w:color="000000" w:fill="FFFFFF"/>
            <w:vAlign w:val="center"/>
            <w:hideMark/>
          </w:tcPr>
          <w:p w14:paraId="6B3CAC30"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93</w:t>
            </w:r>
          </w:p>
        </w:tc>
      </w:tr>
      <w:tr w:rsidR="008738EA" w:rsidRPr="00F62887" w14:paraId="1FB7159F" w14:textId="77777777" w:rsidTr="008738EA">
        <w:trPr>
          <w:trHeight w:val="300"/>
        </w:trPr>
        <w:tc>
          <w:tcPr>
            <w:tcW w:w="4480" w:type="dxa"/>
            <w:tcBorders>
              <w:top w:val="nil"/>
              <w:left w:val="nil"/>
              <w:bottom w:val="nil"/>
              <w:right w:val="nil"/>
            </w:tcBorders>
            <w:shd w:val="clear" w:color="000000" w:fill="FFFFFF"/>
            <w:vAlign w:val="center"/>
            <w:hideMark/>
          </w:tcPr>
          <w:p w14:paraId="3D867632"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Telecomunicações</w:t>
            </w:r>
          </w:p>
        </w:tc>
        <w:tc>
          <w:tcPr>
            <w:tcW w:w="1260" w:type="dxa"/>
            <w:tcBorders>
              <w:top w:val="nil"/>
              <w:left w:val="nil"/>
              <w:bottom w:val="nil"/>
              <w:right w:val="nil"/>
            </w:tcBorders>
            <w:shd w:val="clear" w:color="000000" w:fill="FFFFFF"/>
            <w:vAlign w:val="center"/>
            <w:hideMark/>
          </w:tcPr>
          <w:p w14:paraId="6A7125BE"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100</w:t>
            </w:r>
          </w:p>
        </w:tc>
        <w:tc>
          <w:tcPr>
            <w:tcW w:w="960" w:type="dxa"/>
            <w:tcBorders>
              <w:top w:val="nil"/>
              <w:left w:val="nil"/>
              <w:bottom w:val="nil"/>
              <w:right w:val="nil"/>
            </w:tcBorders>
            <w:shd w:val="clear" w:color="000000" w:fill="FFFFFF"/>
            <w:vAlign w:val="center"/>
            <w:hideMark/>
          </w:tcPr>
          <w:p w14:paraId="11C1D21A"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815</w:t>
            </w:r>
          </w:p>
        </w:tc>
        <w:tc>
          <w:tcPr>
            <w:tcW w:w="960" w:type="dxa"/>
            <w:tcBorders>
              <w:top w:val="nil"/>
              <w:left w:val="nil"/>
              <w:bottom w:val="nil"/>
              <w:right w:val="nil"/>
            </w:tcBorders>
            <w:shd w:val="clear" w:color="000000" w:fill="FFFFFF"/>
            <w:vAlign w:val="center"/>
            <w:hideMark/>
          </w:tcPr>
          <w:p w14:paraId="53A5EE62"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133</w:t>
            </w:r>
          </w:p>
        </w:tc>
      </w:tr>
      <w:tr w:rsidR="008738EA" w:rsidRPr="00F62887" w14:paraId="2368C8ED" w14:textId="77777777" w:rsidTr="008738EA">
        <w:trPr>
          <w:trHeight w:val="300"/>
        </w:trPr>
        <w:tc>
          <w:tcPr>
            <w:tcW w:w="4480" w:type="dxa"/>
            <w:tcBorders>
              <w:top w:val="nil"/>
              <w:left w:val="nil"/>
              <w:bottom w:val="single" w:sz="4" w:space="0" w:color="auto"/>
              <w:right w:val="nil"/>
            </w:tcBorders>
            <w:shd w:val="clear" w:color="000000" w:fill="FFFFFF"/>
            <w:vAlign w:val="center"/>
            <w:hideMark/>
          </w:tcPr>
          <w:p w14:paraId="4DC53D71"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Varejo</w:t>
            </w:r>
          </w:p>
        </w:tc>
        <w:tc>
          <w:tcPr>
            <w:tcW w:w="1260" w:type="dxa"/>
            <w:tcBorders>
              <w:top w:val="nil"/>
              <w:left w:val="nil"/>
              <w:bottom w:val="single" w:sz="4" w:space="0" w:color="auto"/>
              <w:right w:val="nil"/>
            </w:tcBorders>
            <w:shd w:val="clear" w:color="000000" w:fill="FFFFFF"/>
            <w:vAlign w:val="center"/>
            <w:hideMark/>
          </w:tcPr>
          <w:p w14:paraId="22D2F93C"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single" w:sz="4" w:space="0" w:color="auto"/>
              <w:right w:val="nil"/>
            </w:tcBorders>
            <w:shd w:val="clear" w:color="000000" w:fill="FFFFFF"/>
            <w:vAlign w:val="center"/>
            <w:hideMark/>
          </w:tcPr>
          <w:p w14:paraId="12B03CD4"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77</w:t>
            </w:r>
          </w:p>
        </w:tc>
        <w:tc>
          <w:tcPr>
            <w:tcW w:w="960" w:type="dxa"/>
            <w:tcBorders>
              <w:top w:val="nil"/>
              <w:left w:val="nil"/>
              <w:bottom w:val="single" w:sz="4" w:space="0" w:color="auto"/>
              <w:right w:val="nil"/>
            </w:tcBorders>
            <w:shd w:val="clear" w:color="000000" w:fill="FFFFFF"/>
            <w:vAlign w:val="center"/>
            <w:hideMark/>
          </w:tcPr>
          <w:p w14:paraId="0E1A562E" w14:textId="77777777" w:rsidR="008738EA" w:rsidRPr="00F62887" w:rsidRDefault="008738EA" w:rsidP="008738EA">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35</w:t>
            </w:r>
          </w:p>
        </w:tc>
      </w:tr>
    </w:tbl>
    <w:p w14:paraId="01C087F8" w14:textId="77777777" w:rsidR="00600AC3" w:rsidRPr="00F62887" w:rsidRDefault="00600AC3" w:rsidP="00600AC3">
      <w:pPr>
        <w:pStyle w:val="Corpodetexto"/>
        <w:jc w:val="both"/>
        <w:rPr>
          <w:rFonts w:cstheme="minorHAnsi"/>
          <w:color w:val="auto"/>
        </w:rPr>
      </w:pPr>
    </w:p>
    <w:p w14:paraId="522CDD08" w14:textId="77777777"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Quanto ao número de aprovados, o curso demonstrou aumento até 2019, assim como o percentual de aprovados em relação aos matriculados. </w:t>
      </w:r>
    </w:p>
    <w:p w14:paraId="1E284EA2" w14:textId="77777777" w:rsidR="00600AC3" w:rsidRPr="00462DAC" w:rsidRDefault="00600AC3" w:rsidP="00600AC3">
      <w:pPr>
        <w:pStyle w:val="Corpodetexto"/>
        <w:rPr>
          <w:rFonts w:cstheme="minorHAnsi"/>
          <w:color w:val="auto"/>
          <w:sz w:val="22"/>
          <w:szCs w:val="22"/>
        </w:rPr>
      </w:pPr>
      <w:r w:rsidRPr="00462DAC">
        <w:rPr>
          <w:rFonts w:cstheme="minorHAnsi"/>
          <w:color w:val="auto"/>
          <w:sz w:val="22"/>
          <w:szCs w:val="22"/>
        </w:rPr>
        <w:t>Tabela 6 -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600AC3" w:rsidRPr="00F62887" w14:paraId="77F66AD3" w14:textId="77777777" w:rsidTr="001A3B02">
        <w:trPr>
          <w:cantSplit/>
          <w:tblHeader/>
          <w:jc w:val="center"/>
        </w:trPr>
        <w:tc>
          <w:tcPr>
            <w:tcW w:w="1134" w:type="dxa"/>
            <w:shd w:val="clear" w:color="auto" w:fill="FFFFFF"/>
            <w:tcMar>
              <w:top w:w="0" w:type="dxa"/>
              <w:left w:w="0" w:type="dxa"/>
              <w:bottom w:w="0" w:type="dxa"/>
              <w:right w:w="0" w:type="dxa"/>
            </w:tcMar>
            <w:vAlign w:val="center"/>
          </w:tcPr>
          <w:p w14:paraId="0B5D555A"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Ano</w:t>
            </w:r>
          </w:p>
        </w:tc>
        <w:tc>
          <w:tcPr>
            <w:tcW w:w="1462" w:type="dxa"/>
            <w:shd w:val="clear" w:color="auto" w:fill="FFFFFF"/>
            <w:tcMar>
              <w:top w:w="0" w:type="dxa"/>
              <w:left w:w="0" w:type="dxa"/>
              <w:bottom w:w="0" w:type="dxa"/>
              <w:right w:w="0" w:type="dxa"/>
            </w:tcMar>
            <w:vAlign w:val="center"/>
          </w:tcPr>
          <w:p w14:paraId="16A00F87"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Aprovados</w:t>
            </w:r>
          </w:p>
        </w:tc>
        <w:tc>
          <w:tcPr>
            <w:tcW w:w="1719" w:type="dxa"/>
            <w:shd w:val="clear" w:color="auto" w:fill="FFFFFF"/>
            <w:tcMar>
              <w:top w:w="0" w:type="dxa"/>
              <w:left w:w="0" w:type="dxa"/>
              <w:bottom w:w="0" w:type="dxa"/>
              <w:right w:w="0" w:type="dxa"/>
            </w:tcMar>
            <w:vAlign w:val="center"/>
          </w:tcPr>
          <w:p w14:paraId="15805981" w14:textId="77777777" w:rsidR="00600AC3" w:rsidRPr="00F62887" w:rsidRDefault="00600AC3" w:rsidP="003101EA">
            <w:pPr>
              <w:spacing w:before="40" w:after="40"/>
              <w:ind w:left="100" w:right="100"/>
              <w:jc w:val="right"/>
              <w:rPr>
                <w:rFonts w:cstheme="minorHAnsi"/>
                <w:b/>
                <w:bCs/>
                <w:sz w:val="24"/>
              </w:rPr>
            </w:pPr>
            <w:r w:rsidRPr="00F62887">
              <w:rPr>
                <w:rFonts w:eastAsia="Arial" w:cstheme="minorHAnsi"/>
                <w:b/>
                <w:bCs/>
                <w:sz w:val="24"/>
              </w:rPr>
              <w:t>Porcentagem</w:t>
            </w:r>
          </w:p>
        </w:tc>
      </w:tr>
      <w:tr w:rsidR="00600AC3" w:rsidRPr="00F62887" w14:paraId="3408C5ED" w14:textId="77777777" w:rsidTr="001A3B02">
        <w:trPr>
          <w:cantSplit/>
          <w:jc w:val="center"/>
        </w:trPr>
        <w:tc>
          <w:tcPr>
            <w:tcW w:w="1134" w:type="dxa"/>
            <w:shd w:val="clear" w:color="auto" w:fill="FFFFFF"/>
            <w:tcMar>
              <w:top w:w="0" w:type="dxa"/>
              <w:left w:w="0" w:type="dxa"/>
              <w:bottom w:w="0" w:type="dxa"/>
              <w:right w:w="0" w:type="dxa"/>
            </w:tcMar>
            <w:vAlign w:val="center"/>
          </w:tcPr>
          <w:p w14:paraId="436D0D00"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2017</w:t>
            </w:r>
          </w:p>
        </w:tc>
        <w:tc>
          <w:tcPr>
            <w:tcW w:w="1462" w:type="dxa"/>
            <w:shd w:val="clear" w:color="auto" w:fill="FFFFFF"/>
            <w:tcMar>
              <w:top w:w="0" w:type="dxa"/>
              <w:left w:w="0" w:type="dxa"/>
              <w:bottom w:w="0" w:type="dxa"/>
              <w:right w:w="0" w:type="dxa"/>
            </w:tcMar>
            <w:vAlign w:val="center"/>
          </w:tcPr>
          <w:p w14:paraId="499885A7"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706</w:t>
            </w:r>
          </w:p>
        </w:tc>
        <w:tc>
          <w:tcPr>
            <w:tcW w:w="1719" w:type="dxa"/>
            <w:shd w:val="clear" w:color="auto" w:fill="FFFFFF"/>
            <w:tcMar>
              <w:top w:w="0" w:type="dxa"/>
              <w:left w:w="0" w:type="dxa"/>
              <w:bottom w:w="0" w:type="dxa"/>
              <w:right w:w="0" w:type="dxa"/>
            </w:tcMar>
            <w:vAlign w:val="center"/>
          </w:tcPr>
          <w:p w14:paraId="7B4C2A89"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46,75</w:t>
            </w:r>
          </w:p>
        </w:tc>
      </w:tr>
      <w:tr w:rsidR="00600AC3" w:rsidRPr="00F62887" w14:paraId="55C34455" w14:textId="77777777" w:rsidTr="001A3B02">
        <w:trPr>
          <w:cantSplit/>
          <w:jc w:val="center"/>
        </w:trPr>
        <w:tc>
          <w:tcPr>
            <w:tcW w:w="1134" w:type="dxa"/>
            <w:shd w:val="clear" w:color="auto" w:fill="FFFFFF"/>
            <w:tcMar>
              <w:top w:w="0" w:type="dxa"/>
              <w:left w:w="0" w:type="dxa"/>
              <w:bottom w:w="0" w:type="dxa"/>
              <w:right w:w="0" w:type="dxa"/>
            </w:tcMar>
            <w:vAlign w:val="center"/>
          </w:tcPr>
          <w:p w14:paraId="4F9DEE30"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2018</w:t>
            </w:r>
          </w:p>
        </w:tc>
        <w:tc>
          <w:tcPr>
            <w:tcW w:w="1462" w:type="dxa"/>
            <w:shd w:val="clear" w:color="auto" w:fill="FFFFFF"/>
            <w:tcMar>
              <w:top w:w="0" w:type="dxa"/>
              <w:left w:w="0" w:type="dxa"/>
              <w:bottom w:w="0" w:type="dxa"/>
              <w:right w:w="0" w:type="dxa"/>
            </w:tcMar>
            <w:vAlign w:val="center"/>
          </w:tcPr>
          <w:p w14:paraId="78C78026"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1096</w:t>
            </w:r>
          </w:p>
        </w:tc>
        <w:tc>
          <w:tcPr>
            <w:tcW w:w="1719" w:type="dxa"/>
            <w:shd w:val="clear" w:color="auto" w:fill="FFFFFF"/>
            <w:tcMar>
              <w:top w:w="0" w:type="dxa"/>
              <w:left w:w="0" w:type="dxa"/>
              <w:bottom w:w="0" w:type="dxa"/>
              <w:right w:w="0" w:type="dxa"/>
            </w:tcMar>
            <w:vAlign w:val="center"/>
          </w:tcPr>
          <w:p w14:paraId="188C3468"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55,10</w:t>
            </w:r>
          </w:p>
        </w:tc>
      </w:tr>
      <w:tr w:rsidR="00600AC3" w:rsidRPr="00F62887" w14:paraId="1EA4ED3C" w14:textId="77777777" w:rsidTr="001A3B02">
        <w:trPr>
          <w:cantSplit/>
          <w:jc w:val="center"/>
        </w:trPr>
        <w:tc>
          <w:tcPr>
            <w:tcW w:w="1134" w:type="dxa"/>
            <w:shd w:val="clear" w:color="auto" w:fill="FFFFFF"/>
            <w:tcMar>
              <w:top w:w="0" w:type="dxa"/>
              <w:left w:w="0" w:type="dxa"/>
              <w:bottom w:w="0" w:type="dxa"/>
              <w:right w:w="0" w:type="dxa"/>
            </w:tcMar>
            <w:vAlign w:val="center"/>
          </w:tcPr>
          <w:p w14:paraId="3F2166D1" w14:textId="77777777" w:rsidR="00600AC3" w:rsidRPr="00F62887" w:rsidRDefault="00600AC3" w:rsidP="003101EA">
            <w:pPr>
              <w:spacing w:before="40" w:after="40"/>
              <w:ind w:left="100" w:right="100"/>
              <w:jc w:val="right"/>
              <w:rPr>
                <w:rFonts w:cstheme="minorHAnsi"/>
                <w:sz w:val="24"/>
              </w:rPr>
            </w:pPr>
            <w:r w:rsidRPr="00F62887">
              <w:rPr>
                <w:rFonts w:eastAsia="Arial" w:cstheme="minorHAnsi"/>
                <w:sz w:val="24"/>
              </w:rPr>
              <w:t>2019</w:t>
            </w:r>
          </w:p>
        </w:tc>
        <w:tc>
          <w:tcPr>
            <w:tcW w:w="1462" w:type="dxa"/>
            <w:shd w:val="clear" w:color="auto" w:fill="FFFFFF"/>
            <w:tcMar>
              <w:top w:w="0" w:type="dxa"/>
              <w:left w:w="0" w:type="dxa"/>
              <w:bottom w:w="0" w:type="dxa"/>
              <w:right w:w="0" w:type="dxa"/>
            </w:tcMar>
            <w:vAlign w:val="center"/>
          </w:tcPr>
          <w:p w14:paraId="7F723604"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1739</w:t>
            </w:r>
          </w:p>
        </w:tc>
        <w:tc>
          <w:tcPr>
            <w:tcW w:w="1719" w:type="dxa"/>
            <w:shd w:val="clear" w:color="auto" w:fill="FFFFFF"/>
            <w:tcMar>
              <w:top w:w="0" w:type="dxa"/>
              <w:left w:w="0" w:type="dxa"/>
              <w:bottom w:w="0" w:type="dxa"/>
              <w:right w:w="0" w:type="dxa"/>
            </w:tcMar>
            <w:vAlign w:val="center"/>
          </w:tcPr>
          <w:p w14:paraId="5B8F2C57" w14:textId="77777777" w:rsidR="00600AC3" w:rsidRPr="00F62887" w:rsidRDefault="00600AC3" w:rsidP="003101EA">
            <w:pPr>
              <w:spacing w:before="40" w:after="40"/>
              <w:ind w:left="100" w:right="100"/>
              <w:jc w:val="center"/>
              <w:rPr>
                <w:rFonts w:cstheme="minorHAnsi"/>
                <w:sz w:val="24"/>
              </w:rPr>
            </w:pPr>
            <w:r w:rsidRPr="00F62887">
              <w:rPr>
                <w:rFonts w:eastAsia="Arial" w:cstheme="minorHAnsi"/>
                <w:sz w:val="24"/>
              </w:rPr>
              <w:t>59,23</w:t>
            </w:r>
          </w:p>
        </w:tc>
      </w:tr>
      <w:tr w:rsidR="00600AC3" w:rsidRPr="00F62887" w14:paraId="15B064AB" w14:textId="77777777" w:rsidTr="001A3B02">
        <w:trPr>
          <w:cantSplit/>
          <w:jc w:val="center"/>
        </w:trPr>
        <w:tc>
          <w:tcPr>
            <w:tcW w:w="1134" w:type="dxa"/>
            <w:shd w:val="clear" w:color="auto" w:fill="FFFFFF"/>
            <w:tcMar>
              <w:top w:w="0" w:type="dxa"/>
              <w:left w:w="0" w:type="dxa"/>
              <w:bottom w:w="0" w:type="dxa"/>
              <w:right w:w="0" w:type="dxa"/>
            </w:tcMar>
            <w:vAlign w:val="center"/>
          </w:tcPr>
          <w:p w14:paraId="382DD24A" w14:textId="315AE2D0" w:rsidR="00600AC3" w:rsidRPr="00F62887" w:rsidRDefault="001A3B02" w:rsidP="003101EA">
            <w:pPr>
              <w:spacing w:before="40" w:after="40"/>
              <w:ind w:left="100" w:right="100"/>
              <w:jc w:val="right"/>
              <w:rPr>
                <w:rFonts w:cstheme="minorHAnsi"/>
                <w:sz w:val="24"/>
              </w:rPr>
            </w:pPr>
            <w:r>
              <w:rPr>
                <w:rFonts w:eastAsia="Arial" w:cstheme="minorHAnsi"/>
                <w:sz w:val="24"/>
              </w:rPr>
              <w:t>Jul/2</w:t>
            </w:r>
            <w:r w:rsidR="00600AC3" w:rsidRPr="00F62887">
              <w:rPr>
                <w:rFonts w:eastAsia="Arial" w:cstheme="minorHAnsi"/>
                <w:sz w:val="24"/>
              </w:rPr>
              <w:t>020</w:t>
            </w:r>
          </w:p>
        </w:tc>
        <w:tc>
          <w:tcPr>
            <w:tcW w:w="1462" w:type="dxa"/>
            <w:shd w:val="clear" w:color="auto" w:fill="FFFFFF"/>
            <w:tcMar>
              <w:top w:w="0" w:type="dxa"/>
              <w:left w:w="0" w:type="dxa"/>
              <w:bottom w:w="0" w:type="dxa"/>
              <w:right w:w="0" w:type="dxa"/>
            </w:tcMar>
            <w:vAlign w:val="center"/>
          </w:tcPr>
          <w:p w14:paraId="50E94343" w14:textId="162F65ED" w:rsidR="00600AC3" w:rsidRPr="00F62887" w:rsidRDefault="00E53273" w:rsidP="003101EA">
            <w:pPr>
              <w:spacing w:before="40" w:after="40"/>
              <w:ind w:left="100" w:right="100"/>
              <w:jc w:val="center"/>
              <w:rPr>
                <w:rFonts w:cstheme="minorHAnsi"/>
                <w:sz w:val="24"/>
              </w:rPr>
            </w:pPr>
            <w:r w:rsidRPr="00F62887">
              <w:rPr>
                <w:rFonts w:cstheme="minorHAnsi"/>
                <w:sz w:val="24"/>
              </w:rPr>
              <w:t>407</w:t>
            </w:r>
          </w:p>
        </w:tc>
        <w:tc>
          <w:tcPr>
            <w:tcW w:w="1719" w:type="dxa"/>
            <w:shd w:val="clear" w:color="auto" w:fill="FFFFFF"/>
            <w:tcMar>
              <w:top w:w="0" w:type="dxa"/>
              <w:left w:w="0" w:type="dxa"/>
              <w:bottom w:w="0" w:type="dxa"/>
              <w:right w:w="0" w:type="dxa"/>
            </w:tcMar>
            <w:vAlign w:val="center"/>
          </w:tcPr>
          <w:p w14:paraId="1FC64E23" w14:textId="3E2212AB" w:rsidR="00600AC3" w:rsidRPr="00F62887" w:rsidRDefault="00E53273" w:rsidP="003101EA">
            <w:pPr>
              <w:spacing w:before="40" w:after="40"/>
              <w:ind w:left="100" w:right="100"/>
              <w:jc w:val="center"/>
              <w:rPr>
                <w:rFonts w:cstheme="minorHAnsi"/>
                <w:sz w:val="24"/>
              </w:rPr>
            </w:pPr>
            <w:r w:rsidRPr="00F62887">
              <w:rPr>
                <w:rFonts w:eastAsia="Arial" w:cstheme="minorHAnsi"/>
                <w:sz w:val="24"/>
              </w:rPr>
              <w:t>26,57</w:t>
            </w:r>
          </w:p>
        </w:tc>
      </w:tr>
      <w:tr w:rsidR="009E1C26" w:rsidRPr="00F62887" w14:paraId="7E5E1D01" w14:textId="77777777" w:rsidTr="001A3B02">
        <w:trPr>
          <w:cantSplit/>
          <w:jc w:val="center"/>
        </w:trPr>
        <w:tc>
          <w:tcPr>
            <w:tcW w:w="1134" w:type="dxa"/>
            <w:shd w:val="clear" w:color="auto" w:fill="FFFFFF"/>
            <w:tcMar>
              <w:top w:w="0" w:type="dxa"/>
              <w:left w:w="0" w:type="dxa"/>
              <w:bottom w:w="0" w:type="dxa"/>
              <w:right w:w="0" w:type="dxa"/>
            </w:tcMar>
            <w:vAlign w:val="center"/>
          </w:tcPr>
          <w:p w14:paraId="5433FC00" w14:textId="52169254" w:rsidR="009E1C26" w:rsidRPr="00F62887" w:rsidRDefault="009E1C26" w:rsidP="003101EA">
            <w:pPr>
              <w:spacing w:before="40" w:after="40"/>
              <w:ind w:left="100" w:right="100"/>
              <w:jc w:val="right"/>
              <w:rPr>
                <w:rFonts w:eastAsia="Arial" w:cstheme="minorHAnsi"/>
                <w:sz w:val="24"/>
              </w:rPr>
            </w:pPr>
            <w:r w:rsidRPr="00F62887">
              <w:rPr>
                <w:rFonts w:eastAsia="Arial" w:cstheme="minorHAnsi"/>
                <w:sz w:val="24"/>
              </w:rPr>
              <w:t>Total</w:t>
            </w:r>
          </w:p>
        </w:tc>
        <w:tc>
          <w:tcPr>
            <w:tcW w:w="1462" w:type="dxa"/>
            <w:shd w:val="clear" w:color="auto" w:fill="FFFFFF"/>
            <w:tcMar>
              <w:top w:w="0" w:type="dxa"/>
              <w:left w:w="0" w:type="dxa"/>
              <w:bottom w:w="0" w:type="dxa"/>
              <w:right w:w="0" w:type="dxa"/>
            </w:tcMar>
            <w:vAlign w:val="center"/>
          </w:tcPr>
          <w:p w14:paraId="695781B6" w14:textId="25D7FA9B" w:rsidR="009E1C26" w:rsidRPr="00F62887" w:rsidRDefault="009E1C26" w:rsidP="003101EA">
            <w:pPr>
              <w:spacing w:before="40" w:after="40"/>
              <w:ind w:left="100" w:right="100"/>
              <w:jc w:val="center"/>
              <w:rPr>
                <w:rFonts w:cstheme="minorHAnsi"/>
                <w:sz w:val="24"/>
              </w:rPr>
            </w:pPr>
            <w:r w:rsidRPr="00F62887">
              <w:rPr>
                <w:rFonts w:cstheme="minorHAnsi"/>
                <w:sz w:val="24"/>
              </w:rPr>
              <w:t>3948</w:t>
            </w:r>
          </w:p>
        </w:tc>
        <w:tc>
          <w:tcPr>
            <w:tcW w:w="1719" w:type="dxa"/>
            <w:shd w:val="clear" w:color="auto" w:fill="FFFFFF"/>
            <w:tcMar>
              <w:top w:w="0" w:type="dxa"/>
              <w:left w:w="0" w:type="dxa"/>
              <w:bottom w:w="0" w:type="dxa"/>
              <w:right w:w="0" w:type="dxa"/>
            </w:tcMar>
            <w:vAlign w:val="center"/>
          </w:tcPr>
          <w:p w14:paraId="5D180AAB" w14:textId="77777777" w:rsidR="009E1C26" w:rsidRPr="00F62887" w:rsidRDefault="009E1C26" w:rsidP="003101EA">
            <w:pPr>
              <w:spacing w:before="40" w:after="40"/>
              <w:ind w:left="100" w:right="100"/>
              <w:jc w:val="center"/>
              <w:rPr>
                <w:rFonts w:eastAsia="Arial" w:cstheme="minorHAnsi"/>
                <w:sz w:val="24"/>
              </w:rPr>
            </w:pPr>
          </w:p>
        </w:tc>
      </w:tr>
    </w:tbl>
    <w:p w14:paraId="2B12A055" w14:textId="3F75185F"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Em comparação com os dados gerais do curso, observou-se que o percentual de aprovados no Projeto Capacitação nos anos de 2018 e 2019 foi bem maior do que o percentual geral do curso. </w:t>
      </w:r>
    </w:p>
    <w:p w14:paraId="049D96CD"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7 - Aprovados por ano no Projeto Capacitação</w:t>
      </w:r>
    </w:p>
    <w:tbl>
      <w:tblPr>
        <w:tblStyle w:val="Table"/>
        <w:tblW w:w="6401" w:type="dxa"/>
        <w:jc w:val="center"/>
        <w:tblLayout w:type="fixed"/>
        <w:tblLook w:val="0420" w:firstRow="1" w:lastRow="0" w:firstColumn="0" w:lastColumn="0" w:noHBand="0" w:noVBand="1"/>
      </w:tblPr>
      <w:tblGrid>
        <w:gridCol w:w="1033"/>
        <w:gridCol w:w="1677"/>
        <w:gridCol w:w="1972"/>
        <w:gridCol w:w="1719"/>
      </w:tblGrid>
      <w:tr w:rsidR="00600AC3" w:rsidRPr="00F62887" w14:paraId="6471E734" w14:textId="77777777" w:rsidTr="003101EA">
        <w:trPr>
          <w:cantSplit/>
          <w:trHeight w:val="259"/>
          <w:tblHeader/>
          <w:jc w:val="center"/>
        </w:trPr>
        <w:tc>
          <w:tcPr>
            <w:tcW w:w="1033" w:type="dxa"/>
            <w:shd w:val="clear" w:color="auto" w:fill="FFFFFF"/>
            <w:tcMar>
              <w:top w:w="0" w:type="dxa"/>
              <w:left w:w="0" w:type="dxa"/>
              <w:bottom w:w="0" w:type="dxa"/>
              <w:right w:w="0" w:type="dxa"/>
            </w:tcMar>
            <w:vAlign w:val="center"/>
          </w:tcPr>
          <w:p w14:paraId="2CAEF99C" w14:textId="77777777" w:rsidR="00600AC3" w:rsidRPr="00F62887" w:rsidRDefault="00600AC3" w:rsidP="003101EA">
            <w:pPr>
              <w:spacing w:before="40" w:after="40"/>
              <w:ind w:left="100" w:right="100"/>
              <w:jc w:val="right"/>
              <w:rPr>
                <w:rFonts w:cstheme="minorHAnsi"/>
                <w:b/>
                <w:bCs/>
                <w:sz w:val="24"/>
                <w:lang w:val="pt-BR"/>
              </w:rPr>
            </w:pPr>
          </w:p>
        </w:tc>
        <w:tc>
          <w:tcPr>
            <w:tcW w:w="1677" w:type="dxa"/>
            <w:shd w:val="clear" w:color="auto" w:fill="FFFFFF"/>
            <w:tcMar>
              <w:top w:w="0" w:type="dxa"/>
              <w:left w:w="0" w:type="dxa"/>
              <w:bottom w:w="0" w:type="dxa"/>
              <w:right w:w="0" w:type="dxa"/>
            </w:tcMar>
            <w:vAlign w:val="center"/>
          </w:tcPr>
          <w:p w14:paraId="4FAAA5EB" w14:textId="77777777" w:rsidR="00600AC3" w:rsidRPr="00F62887" w:rsidRDefault="00600AC3" w:rsidP="003101EA">
            <w:pPr>
              <w:spacing w:before="40" w:after="40"/>
              <w:ind w:left="100" w:right="100"/>
              <w:jc w:val="center"/>
              <w:rPr>
                <w:rFonts w:cstheme="minorHAnsi"/>
                <w:b/>
                <w:bCs/>
                <w:sz w:val="24"/>
                <w:lang w:val="pt-BR"/>
              </w:rPr>
            </w:pPr>
            <w:r w:rsidRPr="00F62887">
              <w:rPr>
                <w:rFonts w:eastAsia="Arial" w:cstheme="minorHAnsi"/>
                <w:b/>
                <w:bCs/>
                <w:color w:val="111111"/>
                <w:sz w:val="24"/>
              </w:rPr>
              <w:t>Ano</w:t>
            </w:r>
          </w:p>
        </w:tc>
        <w:tc>
          <w:tcPr>
            <w:tcW w:w="1972" w:type="dxa"/>
            <w:shd w:val="clear" w:color="auto" w:fill="FFFFFF"/>
            <w:tcMar>
              <w:top w:w="0" w:type="dxa"/>
              <w:left w:w="0" w:type="dxa"/>
              <w:bottom w:w="0" w:type="dxa"/>
              <w:right w:w="0" w:type="dxa"/>
            </w:tcMar>
            <w:vAlign w:val="center"/>
          </w:tcPr>
          <w:p w14:paraId="60AC16D0" w14:textId="77777777" w:rsidR="00600AC3" w:rsidRPr="00F62887" w:rsidRDefault="00600AC3" w:rsidP="003101EA">
            <w:pPr>
              <w:spacing w:before="40" w:after="40"/>
              <w:ind w:left="100" w:right="100"/>
              <w:jc w:val="center"/>
              <w:rPr>
                <w:rFonts w:cstheme="minorHAnsi"/>
                <w:b/>
                <w:bCs/>
                <w:sz w:val="24"/>
                <w:lang w:val="pt-BR"/>
              </w:rPr>
            </w:pPr>
            <w:r w:rsidRPr="00F62887">
              <w:rPr>
                <w:rFonts w:eastAsia="Arial" w:cstheme="minorHAnsi"/>
                <w:b/>
                <w:bCs/>
                <w:color w:val="111111"/>
                <w:sz w:val="24"/>
              </w:rPr>
              <w:t>Aprovados</w:t>
            </w:r>
          </w:p>
        </w:tc>
        <w:tc>
          <w:tcPr>
            <w:tcW w:w="1719" w:type="dxa"/>
            <w:vAlign w:val="center"/>
          </w:tcPr>
          <w:p w14:paraId="44F41FB9" w14:textId="77777777" w:rsidR="00600AC3" w:rsidRPr="00F62887" w:rsidRDefault="00600AC3" w:rsidP="003101EA">
            <w:pPr>
              <w:jc w:val="center"/>
              <w:rPr>
                <w:rFonts w:cstheme="minorHAnsi"/>
                <w:b/>
                <w:bCs/>
                <w:sz w:val="24"/>
              </w:rPr>
            </w:pPr>
            <w:r w:rsidRPr="00F62887">
              <w:rPr>
                <w:rFonts w:eastAsia="Arial" w:cstheme="minorHAnsi"/>
                <w:b/>
                <w:bCs/>
                <w:color w:val="111111"/>
                <w:sz w:val="24"/>
              </w:rPr>
              <w:t>Porcentagem</w:t>
            </w:r>
          </w:p>
        </w:tc>
      </w:tr>
      <w:tr w:rsidR="00600AC3" w:rsidRPr="00F62887" w14:paraId="414993E7" w14:textId="77777777" w:rsidTr="003101EA">
        <w:trPr>
          <w:cantSplit/>
          <w:trHeight w:val="266"/>
          <w:jc w:val="center"/>
        </w:trPr>
        <w:tc>
          <w:tcPr>
            <w:tcW w:w="1033" w:type="dxa"/>
            <w:shd w:val="clear" w:color="auto" w:fill="FFFFFF"/>
            <w:tcMar>
              <w:top w:w="0" w:type="dxa"/>
              <w:left w:w="0" w:type="dxa"/>
              <w:bottom w:w="0" w:type="dxa"/>
              <w:right w:w="0" w:type="dxa"/>
            </w:tcMar>
            <w:vAlign w:val="center"/>
          </w:tcPr>
          <w:p w14:paraId="00BF9E6B" w14:textId="77777777" w:rsidR="00600AC3" w:rsidRPr="00F62887" w:rsidRDefault="00600AC3" w:rsidP="003101EA">
            <w:pPr>
              <w:spacing w:before="40" w:after="40"/>
              <w:ind w:right="100"/>
              <w:rPr>
                <w:rFonts w:cstheme="minorHAnsi"/>
                <w:sz w:val="24"/>
                <w:lang w:val="pt-BR"/>
              </w:rPr>
            </w:pPr>
          </w:p>
        </w:tc>
        <w:tc>
          <w:tcPr>
            <w:tcW w:w="1677" w:type="dxa"/>
            <w:shd w:val="clear" w:color="auto" w:fill="FFFFFF"/>
            <w:tcMar>
              <w:top w:w="0" w:type="dxa"/>
              <w:left w:w="0" w:type="dxa"/>
              <w:bottom w:w="0" w:type="dxa"/>
              <w:right w:w="0" w:type="dxa"/>
            </w:tcMar>
            <w:vAlign w:val="center"/>
          </w:tcPr>
          <w:p w14:paraId="522D3142" w14:textId="77777777" w:rsidR="00600AC3" w:rsidRPr="00F62887" w:rsidRDefault="00600AC3" w:rsidP="003101EA">
            <w:pPr>
              <w:spacing w:before="40" w:after="40"/>
              <w:ind w:left="100" w:right="100"/>
              <w:jc w:val="center"/>
              <w:rPr>
                <w:rFonts w:cstheme="minorHAnsi"/>
                <w:sz w:val="24"/>
                <w:lang w:val="pt-BR"/>
              </w:rPr>
            </w:pPr>
            <w:r w:rsidRPr="00F62887">
              <w:rPr>
                <w:rFonts w:eastAsia="Arial" w:cstheme="minorHAnsi"/>
                <w:color w:val="111111"/>
                <w:sz w:val="24"/>
              </w:rPr>
              <w:t>2018</w:t>
            </w:r>
          </w:p>
        </w:tc>
        <w:tc>
          <w:tcPr>
            <w:tcW w:w="1972" w:type="dxa"/>
            <w:shd w:val="clear" w:color="auto" w:fill="FFFFFF"/>
            <w:tcMar>
              <w:top w:w="0" w:type="dxa"/>
              <w:left w:w="0" w:type="dxa"/>
              <w:bottom w:w="0" w:type="dxa"/>
              <w:right w:w="0" w:type="dxa"/>
            </w:tcMar>
            <w:vAlign w:val="center"/>
          </w:tcPr>
          <w:p w14:paraId="2AC78845" w14:textId="77777777" w:rsidR="00600AC3" w:rsidRPr="00F62887" w:rsidRDefault="00600AC3" w:rsidP="003101EA">
            <w:pPr>
              <w:spacing w:before="40" w:after="40"/>
              <w:ind w:left="100" w:right="100"/>
              <w:jc w:val="center"/>
              <w:rPr>
                <w:rFonts w:cstheme="minorHAnsi"/>
                <w:sz w:val="24"/>
                <w:lang w:val="pt-BR"/>
              </w:rPr>
            </w:pPr>
            <w:r w:rsidRPr="00F62887">
              <w:rPr>
                <w:rFonts w:eastAsia="Arial" w:cstheme="minorHAnsi"/>
                <w:color w:val="111111"/>
                <w:sz w:val="24"/>
              </w:rPr>
              <w:t>490</w:t>
            </w:r>
          </w:p>
        </w:tc>
        <w:tc>
          <w:tcPr>
            <w:tcW w:w="1719" w:type="dxa"/>
            <w:vAlign w:val="bottom"/>
          </w:tcPr>
          <w:p w14:paraId="43C39575" w14:textId="77777777" w:rsidR="00600AC3" w:rsidRPr="00F62887" w:rsidRDefault="00600AC3" w:rsidP="003101EA">
            <w:pPr>
              <w:jc w:val="center"/>
              <w:rPr>
                <w:rFonts w:cstheme="minorHAnsi"/>
                <w:sz w:val="24"/>
              </w:rPr>
            </w:pPr>
            <w:r w:rsidRPr="00F62887">
              <w:rPr>
                <w:rFonts w:eastAsia="Arial" w:cstheme="minorHAnsi"/>
                <w:color w:val="000000"/>
                <w:sz w:val="24"/>
              </w:rPr>
              <w:t>85,66</w:t>
            </w:r>
          </w:p>
        </w:tc>
      </w:tr>
      <w:tr w:rsidR="00600AC3" w:rsidRPr="00F62887" w14:paraId="68F6EFCB" w14:textId="77777777" w:rsidTr="003101EA">
        <w:trPr>
          <w:cantSplit/>
          <w:trHeight w:val="259"/>
          <w:jc w:val="center"/>
        </w:trPr>
        <w:tc>
          <w:tcPr>
            <w:tcW w:w="1033" w:type="dxa"/>
            <w:shd w:val="clear" w:color="auto" w:fill="FFFFFF"/>
            <w:tcMar>
              <w:top w:w="0" w:type="dxa"/>
              <w:left w:w="0" w:type="dxa"/>
              <w:bottom w:w="0" w:type="dxa"/>
              <w:right w:w="0" w:type="dxa"/>
            </w:tcMar>
            <w:vAlign w:val="center"/>
          </w:tcPr>
          <w:p w14:paraId="3EBBDC0F" w14:textId="77777777" w:rsidR="00600AC3" w:rsidRPr="00F62887" w:rsidRDefault="00600AC3" w:rsidP="003101EA">
            <w:pPr>
              <w:spacing w:before="40" w:after="40"/>
              <w:ind w:right="100"/>
              <w:rPr>
                <w:rFonts w:cstheme="minorHAnsi"/>
                <w:sz w:val="24"/>
                <w:lang w:val="pt-BR"/>
              </w:rPr>
            </w:pPr>
          </w:p>
        </w:tc>
        <w:tc>
          <w:tcPr>
            <w:tcW w:w="1677" w:type="dxa"/>
            <w:shd w:val="clear" w:color="auto" w:fill="FFFFFF"/>
            <w:tcMar>
              <w:top w:w="0" w:type="dxa"/>
              <w:left w:w="0" w:type="dxa"/>
              <w:bottom w:w="0" w:type="dxa"/>
              <w:right w:w="0" w:type="dxa"/>
            </w:tcMar>
            <w:vAlign w:val="center"/>
          </w:tcPr>
          <w:p w14:paraId="47F60ECE" w14:textId="77777777" w:rsidR="00600AC3" w:rsidRPr="00F62887" w:rsidRDefault="00600AC3" w:rsidP="003101EA">
            <w:pPr>
              <w:spacing w:before="40" w:after="40"/>
              <w:ind w:left="100" w:right="100"/>
              <w:jc w:val="center"/>
              <w:rPr>
                <w:rFonts w:cstheme="minorHAnsi"/>
                <w:sz w:val="24"/>
                <w:lang w:val="pt-BR"/>
              </w:rPr>
            </w:pPr>
            <w:r w:rsidRPr="00F62887">
              <w:rPr>
                <w:rFonts w:eastAsia="Arial" w:cstheme="minorHAnsi"/>
                <w:color w:val="111111"/>
                <w:sz w:val="24"/>
              </w:rPr>
              <w:t>2019</w:t>
            </w:r>
          </w:p>
        </w:tc>
        <w:tc>
          <w:tcPr>
            <w:tcW w:w="1972" w:type="dxa"/>
            <w:shd w:val="clear" w:color="auto" w:fill="FFFFFF"/>
            <w:tcMar>
              <w:top w:w="0" w:type="dxa"/>
              <w:left w:w="0" w:type="dxa"/>
              <w:bottom w:w="0" w:type="dxa"/>
              <w:right w:w="0" w:type="dxa"/>
            </w:tcMar>
            <w:vAlign w:val="center"/>
          </w:tcPr>
          <w:p w14:paraId="45A2C921" w14:textId="77777777" w:rsidR="00600AC3" w:rsidRPr="00F62887" w:rsidRDefault="00600AC3" w:rsidP="003101EA">
            <w:pPr>
              <w:spacing w:before="40" w:after="40"/>
              <w:ind w:left="100" w:right="100"/>
              <w:jc w:val="center"/>
              <w:rPr>
                <w:rFonts w:cstheme="minorHAnsi"/>
                <w:sz w:val="24"/>
                <w:lang w:val="pt-BR"/>
              </w:rPr>
            </w:pPr>
            <w:r w:rsidRPr="00F62887">
              <w:rPr>
                <w:rFonts w:eastAsia="Arial" w:cstheme="minorHAnsi"/>
                <w:color w:val="111111"/>
                <w:sz w:val="24"/>
              </w:rPr>
              <w:t>1259</w:t>
            </w:r>
          </w:p>
        </w:tc>
        <w:tc>
          <w:tcPr>
            <w:tcW w:w="1719" w:type="dxa"/>
            <w:vAlign w:val="bottom"/>
          </w:tcPr>
          <w:p w14:paraId="110ADE18" w14:textId="77777777" w:rsidR="00600AC3" w:rsidRPr="00F62887" w:rsidRDefault="00600AC3" w:rsidP="003101EA">
            <w:pPr>
              <w:jc w:val="center"/>
              <w:rPr>
                <w:rFonts w:cstheme="minorHAnsi"/>
                <w:sz w:val="24"/>
              </w:rPr>
            </w:pPr>
            <w:r w:rsidRPr="00F62887">
              <w:rPr>
                <w:rFonts w:eastAsia="Arial" w:cstheme="minorHAnsi"/>
                <w:color w:val="000000"/>
                <w:sz w:val="24"/>
              </w:rPr>
              <w:t>81,12</w:t>
            </w:r>
          </w:p>
        </w:tc>
      </w:tr>
      <w:tr w:rsidR="00600AC3" w:rsidRPr="00F62887" w14:paraId="270A884A" w14:textId="77777777" w:rsidTr="003101EA">
        <w:trPr>
          <w:cantSplit/>
          <w:trHeight w:val="259"/>
          <w:jc w:val="center"/>
        </w:trPr>
        <w:tc>
          <w:tcPr>
            <w:tcW w:w="1033" w:type="dxa"/>
            <w:shd w:val="clear" w:color="auto" w:fill="FFFFFF"/>
            <w:tcMar>
              <w:top w:w="0" w:type="dxa"/>
              <w:left w:w="0" w:type="dxa"/>
              <w:bottom w:w="0" w:type="dxa"/>
              <w:right w:w="0" w:type="dxa"/>
            </w:tcMar>
            <w:vAlign w:val="center"/>
          </w:tcPr>
          <w:p w14:paraId="645A3DF9" w14:textId="77777777" w:rsidR="00600AC3" w:rsidRPr="00F62887" w:rsidRDefault="00600AC3" w:rsidP="003101EA">
            <w:pPr>
              <w:spacing w:before="40" w:after="40"/>
              <w:ind w:right="100"/>
              <w:rPr>
                <w:rFonts w:cstheme="minorHAnsi"/>
                <w:sz w:val="24"/>
              </w:rPr>
            </w:pPr>
          </w:p>
        </w:tc>
        <w:tc>
          <w:tcPr>
            <w:tcW w:w="1677" w:type="dxa"/>
            <w:shd w:val="clear" w:color="auto" w:fill="FFFFFF"/>
            <w:tcMar>
              <w:top w:w="0" w:type="dxa"/>
              <w:left w:w="0" w:type="dxa"/>
              <w:bottom w:w="0" w:type="dxa"/>
              <w:right w:w="0" w:type="dxa"/>
            </w:tcMar>
            <w:vAlign w:val="center"/>
          </w:tcPr>
          <w:p w14:paraId="750863A1" w14:textId="136CDBAA" w:rsidR="00600AC3" w:rsidRPr="00F62887" w:rsidRDefault="00277658" w:rsidP="003101EA">
            <w:pPr>
              <w:spacing w:before="40" w:after="40"/>
              <w:ind w:left="100" w:right="100"/>
              <w:jc w:val="center"/>
              <w:rPr>
                <w:rFonts w:eastAsia="Arial" w:cstheme="minorHAnsi"/>
                <w:color w:val="111111"/>
                <w:sz w:val="24"/>
              </w:rPr>
            </w:pPr>
            <w:r>
              <w:rPr>
                <w:rFonts w:eastAsia="Arial" w:cstheme="minorHAnsi"/>
                <w:color w:val="111111"/>
                <w:sz w:val="24"/>
              </w:rPr>
              <w:t>Jul/2</w:t>
            </w:r>
            <w:r w:rsidR="00600AC3" w:rsidRPr="00F62887">
              <w:rPr>
                <w:rFonts w:eastAsia="Arial" w:cstheme="minorHAnsi"/>
                <w:color w:val="111111"/>
                <w:sz w:val="24"/>
              </w:rPr>
              <w:t>020</w:t>
            </w:r>
          </w:p>
        </w:tc>
        <w:tc>
          <w:tcPr>
            <w:tcW w:w="1972" w:type="dxa"/>
            <w:shd w:val="clear" w:color="auto" w:fill="FFFFFF"/>
            <w:tcMar>
              <w:top w:w="0" w:type="dxa"/>
              <w:left w:w="0" w:type="dxa"/>
              <w:bottom w:w="0" w:type="dxa"/>
              <w:right w:w="0" w:type="dxa"/>
            </w:tcMar>
            <w:vAlign w:val="center"/>
          </w:tcPr>
          <w:p w14:paraId="5DE30016" w14:textId="77777777" w:rsidR="00600AC3" w:rsidRPr="00F62887" w:rsidRDefault="00600AC3" w:rsidP="003101EA">
            <w:pPr>
              <w:spacing w:before="40" w:after="40"/>
              <w:ind w:left="100" w:right="100"/>
              <w:jc w:val="center"/>
              <w:rPr>
                <w:rFonts w:eastAsia="Arial" w:cstheme="minorHAnsi"/>
                <w:color w:val="111111"/>
                <w:sz w:val="24"/>
              </w:rPr>
            </w:pPr>
            <w:r w:rsidRPr="00F62887">
              <w:rPr>
                <w:rFonts w:eastAsia="Arial" w:cstheme="minorHAnsi"/>
                <w:color w:val="111111"/>
                <w:sz w:val="24"/>
              </w:rPr>
              <w:t>19</w:t>
            </w:r>
          </w:p>
        </w:tc>
        <w:tc>
          <w:tcPr>
            <w:tcW w:w="1719" w:type="dxa"/>
            <w:vAlign w:val="bottom"/>
          </w:tcPr>
          <w:p w14:paraId="68873BB5" w14:textId="77777777" w:rsidR="00600AC3" w:rsidRPr="00F62887" w:rsidRDefault="00600AC3" w:rsidP="003101EA">
            <w:pPr>
              <w:jc w:val="center"/>
              <w:rPr>
                <w:rFonts w:eastAsia="Arial" w:cstheme="minorHAnsi"/>
                <w:color w:val="000000"/>
                <w:sz w:val="24"/>
              </w:rPr>
            </w:pPr>
            <w:r w:rsidRPr="00F62887">
              <w:rPr>
                <w:rFonts w:eastAsia="Arial" w:cstheme="minorHAnsi"/>
                <w:color w:val="000000"/>
                <w:sz w:val="24"/>
              </w:rPr>
              <w:t>14,73</w:t>
            </w:r>
          </w:p>
        </w:tc>
      </w:tr>
      <w:tr w:rsidR="009E1C26" w:rsidRPr="00F62887" w14:paraId="65932369" w14:textId="77777777" w:rsidTr="003101EA">
        <w:trPr>
          <w:cantSplit/>
          <w:trHeight w:val="259"/>
          <w:jc w:val="center"/>
        </w:trPr>
        <w:tc>
          <w:tcPr>
            <w:tcW w:w="1033" w:type="dxa"/>
            <w:shd w:val="clear" w:color="auto" w:fill="FFFFFF"/>
            <w:tcMar>
              <w:top w:w="0" w:type="dxa"/>
              <w:left w:w="0" w:type="dxa"/>
              <w:bottom w:w="0" w:type="dxa"/>
              <w:right w:w="0" w:type="dxa"/>
            </w:tcMar>
            <w:vAlign w:val="center"/>
          </w:tcPr>
          <w:p w14:paraId="3E6B4BF8" w14:textId="77777777" w:rsidR="009E1C26" w:rsidRPr="00F62887" w:rsidRDefault="009E1C26" w:rsidP="003101EA">
            <w:pPr>
              <w:spacing w:before="40" w:after="40"/>
              <w:ind w:right="100"/>
              <w:rPr>
                <w:rFonts w:cstheme="minorHAnsi"/>
                <w:sz w:val="24"/>
              </w:rPr>
            </w:pPr>
          </w:p>
        </w:tc>
        <w:tc>
          <w:tcPr>
            <w:tcW w:w="1677" w:type="dxa"/>
            <w:shd w:val="clear" w:color="auto" w:fill="FFFFFF"/>
            <w:tcMar>
              <w:top w:w="0" w:type="dxa"/>
              <w:left w:w="0" w:type="dxa"/>
              <w:bottom w:w="0" w:type="dxa"/>
              <w:right w:w="0" w:type="dxa"/>
            </w:tcMar>
            <w:vAlign w:val="center"/>
          </w:tcPr>
          <w:p w14:paraId="354E2BB5" w14:textId="32553F68" w:rsidR="009E1C26" w:rsidRPr="00F62887" w:rsidRDefault="009E1C26" w:rsidP="003101EA">
            <w:pPr>
              <w:spacing w:before="40" w:after="40"/>
              <w:ind w:left="100" w:right="100"/>
              <w:jc w:val="center"/>
              <w:rPr>
                <w:rFonts w:eastAsia="Arial" w:cstheme="minorHAnsi"/>
                <w:color w:val="111111"/>
                <w:sz w:val="24"/>
              </w:rPr>
            </w:pPr>
            <w:r w:rsidRPr="00F62887">
              <w:rPr>
                <w:rFonts w:eastAsia="Arial" w:cstheme="minorHAnsi"/>
                <w:color w:val="111111"/>
                <w:sz w:val="24"/>
              </w:rPr>
              <w:t>Total</w:t>
            </w:r>
          </w:p>
        </w:tc>
        <w:tc>
          <w:tcPr>
            <w:tcW w:w="1972" w:type="dxa"/>
            <w:shd w:val="clear" w:color="auto" w:fill="FFFFFF"/>
            <w:tcMar>
              <w:top w:w="0" w:type="dxa"/>
              <w:left w:w="0" w:type="dxa"/>
              <w:bottom w:w="0" w:type="dxa"/>
              <w:right w:w="0" w:type="dxa"/>
            </w:tcMar>
            <w:vAlign w:val="center"/>
          </w:tcPr>
          <w:p w14:paraId="12EF8497" w14:textId="1A81A349" w:rsidR="009E1C26" w:rsidRPr="00F62887" w:rsidRDefault="009E1C26" w:rsidP="003101EA">
            <w:pPr>
              <w:spacing w:before="40" w:after="40"/>
              <w:ind w:left="100" w:right="100"/>
              <w:jc w:val="center"/>
              <w:rPr>
                <w:rFonts w:eastAsia="Arial" w:cstheme="minorHAnsi"/>
                <w:color w:val="111111"/>
                <w:sz w:val="24"/>
              </w:rPr>
            </w:pPr>
            <w:r w:rsidRPr="00F62887">
              <w:rPr>
                <w:rFonts w:eastAsia="Arial" w:cstheme="minorHAnsi"/>
                <w:color w:val="111111"/>
                <w:sz w:val="24"/>
              </w:rPr>
              <w:t>1806</w:t>
            </w:r>
          </w:p>
        </w:tc>
        <w:tc>
          <w:tcPr>
            <w:tcW w:w="1719" w:type="dxa"/>
            <w:vAlign w:val="bottom"/>
          </w:tcPr>
          <w:p w14:paraId="09BE536D" w14:textId="39279B14" w:rsidR="009E1C26" w:rsidRPr="00F62887" w:rsidRDefault="009E1C26" w:rsidP="003101EA">
            <w:pPr>
              <w:jc w:val="center"/>
              <w:rPr>
                <w:rFonts w:eastAsia="Arial" w:cstheme="minorHAnsi"/>
                <w:color w:val="000000"/>
                <w:sz w:val="24"/>
              </w:rPr>
            </w:pPr>
            <w:r w:rsidRPr="00F62887">
              <w:rPr>
                <w:rFonts w:eastAsia="Arial" w:cstheme="minorHAnsi"/>
                <w:color w:val="000000"/>
                <w:sz w:val="24"/>
              </w:rPr>
              <w:t>18,51</w:t>
            </w:r>
          </w:p>
        </w:tc>
      </w:tr>
    </w:tbl>
    <w:p w14:paraId="5A1B4A2F" w14:textId="77777777" w:rsidR="00600AC3" w:rsidRPr="00F62887" w:rsidRDefault="00600AC3" w:rsidP="00600AC3">
      <w:pPr>
        <w:pStyle w:val="Corpodetexto"/>
        <w:jc w:val="both"/>
        <w:rPr>
          <w:rFonts w:cstheme="minorHAnsi"/>
          <w:color w:val="auto"/>
          <w:lang w:val="pt-BR"/>
        </w:rPr>
      </w:pPr>
    </w:p>
    <w:p w14:paraId="51A0F0B2" w14:textId="77777777" w:rsidR="00462DAC" w:rsidRDefault="00462DAC" w:rsidP="00600AC3">
      <w:pPr>
        <w:pStyle w:val="Corpodetexto"/>
        <w:ind w:firstLine="708"/>
        <w:jc w:val="both"/>
        <w:rPr>
          <w:rFonts w:cstheme="minorHAnsi"/>
          <w:color w:val="auto"/>
          <w:lang w:val="pt-BR"/>
        </w:rPr>
      </w:pPr>
    </w:p>
    <w:p w14:paraId="03788C58" w14:textId="4AD7BE00"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lastRenderedPageBreak/>
        <w:t>No que se refere ao total de aprovados por setor, o setor que mais aprovou foi o de Operadoras de Telecomunicações e o que menos aprovou foi Comércio Eletrônico.</w:t>
      </w:r>
    </w:p>
    <w:p w14:paraId="42ACB7E0" w14:textId="77777777" w:rsidR="00600AC3" w:rsidRPr="00F62887" w:rsidRDefault="00600AC3" w:rsidP="00600AC3">
      <w:pPr>
        <w:pStyle w:val="Corpodetexto"/>
        <w:rPr>
          <w:rFonts w:cstheme="minorHAnsi"/>
          <w:color w:val="auto"/>
          <w:lang w:val="pt-BR"/>
        </w:rPr>
      </w:pPr>
    </w:p>
    <w:p w14:paraId="7716F725" w14:textId="77777777" w:rsidR="00600AC3" w:rsidRPr="00462DAC" w:rsidRDefault="00600AC3" w:rsidP="00600AC3">
      <w:pPr>
        <w:pStyle w:val="Corpodetexto"/>
        <w:rPr>
          <w:rFonts w:cstheme="minorHAnsi"/>
          <w:color w:val="auto"/>
          <w:sz w:val="22"/>
          <w:szCs w:val="22"/>
          <w:lang w:val="pt-BR"/>
        </w:rPr>
      </w:pPr>
      <w:r w:rsidRPr="00462DAC">
        <w:rPr>
          <w:rFonts w:cstheme="minorHAnsi"/>
          <w:color w:val="auto"/>
          <w:sz w:val="22"/>
          <w:szCs w:val="22"/>
          <w:lang w:val="pt-BR"/>
        </w:rPr>
        <w:t>Tabela 8 - Total de Aprovados por ano e por setor</w:t>
      </w:r>
    </w:p>
    <w:tbl>
      <w:tblPr>
        <w:tblW w:w="7660" w:type="dxa"/>
        <w:tblCellMar>
          <w:left w:w="70" w:type="dxa"/>
          <w:right w:w="70" w:type="dxa"/>
        </w:tblCellMar>
        <w:tblLook w:val="04A0" w:firstRow="1" w:lastRow="0" w:firstColumn="1" w:lastColumn="0" w:noHBand="0" w:noVBand="1"/>
      </w:tblPr>
      <w:tblGrid>
        <w:gridCol w:w="4480"/>
        <w:gridCol w:w="1260"/>
        <w:gridCol w:w="960"/>
        <w:gridCol w:w="960"/>
      </w:tblGrid>
      <w:tr w:rsidR="009E1C26" w:rsidRPr="00F62887" w14:paraId="502E490D" w14:textId="77777777" w:rsidTr="009E1C26">
        <w:trPr>
          <w:trHeight w:val="300"/>
        </w:trPr>
        <w:tc>
          <w:tcPr>
            <w:tcW w:w="4480" w:type="dxa"/>
            <w:tcBorders>
              <w:top w:val="single" w:sz="4" w:space="0" w:color="auto"/>
              <w:left w:val="nil"/>
              <w:bottom w:val="single" w:sz="4" w:space="0" w:color="auto"/>
              <w:right w:val="nil"/>
            </w:tcBorders>
            <w:shd w:val="clear" w:color="000000" w:fill="FFFFFF"/>
            <w:vAlign w:val="center"/>
            <w:hideMark/>
          </w:tcPr>
          <w:p w14:paraId="67C4F2B4" w14:textId="77777777" w:rsidR="009E1C26" w:rsidRPr="00F62887" w:rsidRDefault="009E1C26" w:rsidP="009E1C26">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Setor</w:t>
            </w:r>
          </w:p>
        </w:tc>
        <w:tc>
          <w:tcPr>
            <w:tcW w:w="1260" w:type="dxa"/>
            <w:tcBorders>
              <w:top w:val="single" w:sz="4" w:space="0" w:color="auto"/>
              <w:left w:val="nil"/>
              <w:bottom w:val="single" w:sz="4" w:space="0" w:color="auto"/>
              <w:right w:val="nil"/>
            </w:tcBorders>
            <w:shd w:val="clear" w:color="000000" w:fill="FFFFFF"/>
            <w:vAlign w:val="center"/>
            <w:hideMark/>
          </w:tcPr>
          <w:p w14:paraId="099FD031" w14:textId="77777777" w:rsidR="009E1C26" w:rsidRPr="00F62887" w:rsidRDefault="009E1C26" w:rsidP="009E1C26">
            <w:pPr>
              <w:spacing w:after="0" w:line="240" w:lineRule="auto"/>
              <w:jc w:val="right"/>
              <w:rPr>
                <w:rFonts w:eastAsia="Times New Roman" w:cstheme="minorHAnsi"/>
                <w:b/>
                <w:bCs/>
                <w:color w:val="111111"/>
                <w:lang w:eastAsia="pt-BR"/>
              </w:rPr>
            </w:pPr>
            <w:r w:rsidRPr="00F62887">
              <w:rPr>
                <w:rFonts w:eastAsia="Times New Roman" w:cstheme="minorHAnsi"/>
                <w:b/>
                <w:bCs/>
                <w:color w:val="111111"/>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53029163" w14:textId="77777777" w:rsidR="009E1C26" w:rsidRPr="00F62887" w:rsidRDefault="009E1C26" w:rsidP="009E1C26">
            <w:pPr>
              <w:spacing w:after="0" w:line="240" w:lineRule="auto"/>
              <w:jc w:val="right"/>
              <w:rPr>
                <w:rFonts w:eastAsia="Times New Roman" w:cstheme="minorHAnsi"/>
                <w:b/>
                <w:bCs/>
                <w:color w:val="000000"/>
                <w:lang w:eastAsia="pt-BR"/>
              </w:rPr>
            </w:pPr>
            <w:r w:rsidRPr="00F62887">
              <w:rPr>
                <w:rFonts w:eastAsia="Times New Roman" w:cstheme="minorHAnsi"/>
                <w:b/>
                <w:bCs/>
                <w:color w:val="000000"/>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2490558A" w14:textId="7CB392AA" w:rsidR="009E1C26" w:rsidRPr="00F62887" w:rsidRDefault="00305C5E" w:rsidP="009E1C26">
            <w:pPr>
              <w:spacing w:after="0" w:line="240" w:lineRule="auto"/>
              <w:jc w:val="right"/>
              <w:rPr>
                <w:rFonts w:eastAsia="Times New Roman" w:cstheme="minorHAnsi"/>
                <w:b/>
                <w:bCs/>
                <w:color w:val="000000"/>
                <w:lang w:eastAsia="pt-BR"/>
              </w:rPr>
            </w:pPr>
            <w:r>
              <w:rPr>
                <w:rFonts w:cstheme="minorHAnsi"/>
                <w:b/>
                <w:bCs/>
                <w:sz w:val="18"/>
                <w:szCs w:val="18"/>
              </w:rPr>
              <w:t>JUL/</w:t>
            </w:r>
            <w:r w:rsidR="009E1C26" w:rsidRPr="00F62887">
              <w:rPr>
                <w:rFonts w:eastAsia="Times New Roman" w:cstheme="minorHAnsi"/>
                <w:b/>
                <w:bCs/>
                <w:color w:val="000000"/>
                <w:lang w:eastAsia="pt-BR"/>
              </w:rPr>
              <w:t>2020</w:t>
            </w:r>
          </w:p>
        </w:tc>
      </w:tr>
      <w:tr w:rsidR="009E1C26" w:rsidRPr="00F62887" w14:paraId="457CA961" w14:textId="77777777" w:rsidTr="009E1C26">
        <w:trPr>
          <w:trHeight w:val="600"/>
        </w:trPr>
        <w:tc>
          <w:tcPr>
            <w:tcW w:w="4480" w:type="dxa"/>
            <w:tcBorders>
              <w:top w:val="nil"/>
              <w:left w:val="nil"/>
              <w:bottom w:val="nil"/>
              <w:right w:val="nil"/>
            </w:tcBorders>
            <w:shd w:val="clear" w:color="000000" w:fill="FFFFFF"/>
            <w:vAlign w:val="center"/>
            <w:hideMark/>
          </w:tcPr>
          <w:p w14:paraId="1AB56139"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Bancos, Financeiras e Administradoras de Cartão</w:t>
            </w:r>
          </w:p>
        </w:tc>
        <w:tc>
          <w:tcPr>
            <w:tcW w:w="1260" w:type="dxa"/>
            <w:tcBorders>
              <w:top w:val="nil"/>
              <w:left w:val="nil"/>
              <w:bottom w:val="nil"/>
              <w:right w:val="nil"/>
            </w:tcBorders>
            <w:shd w:val="clear" w:color="000000" w:fill="FFFFFF"/>
            <w:vAlign w:val="center"/>
            <w:hideMark/>
          </w:tcPr>
          <w:p w14:paraId="3B5F97F5"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57</w:t>
            </w:r>
          </w:p>
        </w:tc>
        <w:tc>
          <w:tcPr>
            <w:tcW w:w="960" w:type="dxa"/>
            <w:tcBorders>
              <w:top w:val="nil"/>
              <w:left w:val="nil"/>
              <w:bottom w:val="nil"/>
              <w:right w:val="nil"/>
            </w:tcBorders>
            <w:shd w:val="clear" w:color="000000" w:fill="FFFFFF"/>
            <w:vAlign w:val="center"/>
            <w:hideMark/>
          </w:tcPr>
          <w:p w14:paraId="5D555A15"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55</w:t>
            </w:r>
          </w:p>
        </w:tc>
        <w:tc>
          <w:tcPr>
            <w:tcW w:w="960" w:type="dxa"/>
            <w:tcBorders>
              <w:top w:val="nil"/>
              <w:left w:val="nil"/>
              <w:bottom w:val="nil"/>
              <w:right w:val="nil"/>
            </w:tcBorders>
            <w:shd w:val="clear" w:color="000000" w:fill="FFFFFF"/>
            <w:vAlign w:val="center"/>
            <w:hideMark/>
          </w:tcPr>
          <w:p w14:paraId="2E6DCDCB"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w:t>
            </w:r>
          </w:p>
        </w:tc>
      </w:tr>
      <w:tr w:rsidR="009E1C26" w:rsidRPr="00F62887" w14:paraId="64B69759" w14:textId="77777777" w:rsidTr="009E1C26">
        <w:trPr>
          <w:trHeight w:val="300"/>
        </w:trPr>
        <w:tc>
          <w:tcPr>
            <w:tcW w:w="4480" w:type="dxa"/>
            <w:tcBorders>
              <w:top w:val="nil"/>
              <w:left w:val="nil"/>
              <w:bottom w:val="nil"/>
              <w:right w:val="nil"/>
            </w:tcBorders>
            <w:shd w:val="clear" w:color="000000" w:fill="FFFFFF"/>
            <w:vAlign w:val="center"/>
            <w:hideMark/>
          </w:tcPr>
          <w:p w14:paraId="5A7AD6C3"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Comércio Eletrônico</w:t>
            </w:r>
          </w:p>
        </w:tc>
        <w:tc>
          <w:tcPr>
            <w:tcW w:w="1260" w:type="dxa"/>
            <w:tcBorders>
              <w:top w:val="nil"/>
              <w:left w:val="nil"/>
              <w:bottom w:val="nil"/>
              <w:right w:val="nil"/>
            </w:tcBorders>
            <w:shd w:val="clear" w:color="000000" w:fill="FFFFFF"/>
            <w:vAlign w:val="center"/>
            <w:hideMark/>
          </w:tcPr>
          <w:p w14:paraId="358DDF97"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1EC77B26"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nil"/>
              <w:right w:val="nil"/>
            </w:tcBorders>
            <w:shd w:val="clear" w:color="000000" w:fill="FFFFFF"/>
            <w:vAlign w:val="center"/>
            <w:hideMark/>
          </w:tcPr>
          <w:p w14:paraId="65CC2BBB"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r>
      <w:tr w:rsidR="009E1C26" w:rsidRPr="00F62887" w14:paraId="5302739F" w14:textId="77777777" w:rsidTr="009E1C26">
        <w:trPr>
          <w:trHeight w:val="600"/>
        </w:trPr>
        <w:tc>
          <w:tcPr>
            <w:tcW w:w="4480" w:type="dxa"/>
            <w:tcBorders>
              <w:top w:val="nil"/>
              <w:left w:val="nil"/>
              <w:bottom w:val="nil"/>
              <w:right w:val="nil"/>
            </w:tcBorders>
            <w:shd w:val="clear" w:color="000000" w:fill="FFFFFF"/>
            <w:vAlign w:val="center"/>
            <w:hideMark/>
          </w:tcPr>
          <w:p w14:paraId="4BD9192F"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Fabricantes - Eletroeletrônicos, Produtos de Telefonia e Informática</w:t>
            </w:r>
          </w:p>
        </w:tc>
        <w:tc>
          <w:tcPr>
            <w:tcW w:w="1260" w:type="dxa"/>
            <w:tcBorders>
              <w:top w:val="nil"/>
              <w:left w:val="nil"/>
              <w:bottom w:val="nil"/>
              <w:right w:val="nil"/>
            </w:tcBorders>
            <w:shd w:val="clear" w:color="000000" w:fill="FFFFFF"/>
            <w:vAlign w:val="center"/>
            <w:hideMark/>
          </w:tcPr>
          <w:p w14:paraId="62A7F078"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301</w:t>
            </w:r>
          </w:p>
        </w:tc>
        <w:tc>
          <w:tcPr>
            <w:tcW w:w="960" w:type="dxa"/>
            <w:tcBorders>
              <w:top w:val="nil"/>
              <w:left w:val="nil"/>
              <w:bottom w:val="nil"/>
              <w:right w:val="nil"/>
            </w:tcBorders>
            <w:shd w:val="clear" w:color="000000" w:fill="FFFFFF"/>
            <w:vAlign w:val="center"/>
            <w:hideMark/>
          </w:tcPr>
          <w:p w14:paraId="5FC127F9"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345</w:t>
            </w:r>
          </w:p>
        </w:tc>
        <w:tc>
          <w:tcPr>
            <w:tcW w:w="960" w:type="dxa"/>
            <w:tcBorders>
              <w:top w:val="nil"/>
              <w:left w:val="nil"/>
              <w:bottom w:val="nil"/>
              <w:right w:val="nil"/>
            </w:tcBorders>
            <w:shd w:val="clear" w:color="000000" w:fill="FFFFFF"/>
            <w:vAlign w:val="center"/>
            <w:hideMark/>
          </w:tcPr>
          <w:p w14:paraId="10276961"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12</w:t>
            </w:r>
          </w:p>
        </w:tc>
      </w:tr>
      <w:tr w:rsidR="009E1C26" w:rsidRPr="00F62887" w14:paraId="6F2D460F" w14:textId="77777777" w:rsidTr="009E1C26">
        <w:trPr>
          <w:trHeight w:val="600"/>
        </w:trPr>
        <w:tc>
          <w:tcPr>
            <w:tcW w:w="4480" w:type="dxa"/>
            <w:tcBorders>
              <w:top w:val="nil"/>
              <w:left w:val="nil"/>
              <w:bottom w:val="nil"/>
              <w:right w:val="nil"/>
            </w:tcBorders>
            <w:shd w:val="clear" w:color="000000" w:fill="FFFFFF"/>
            <w:vAlign w:val="center"/>
            <w:hideMark/>
          </w:tcPr>
          <w:p w14:paraId="201A7C3F"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Planos de Saúde e Administradora de Benefícios</w:t>
            </w:r>
          </w:p>
        </w:tc>
        <w:tc>
          <w:tcPr>
            <w:tcW w:w="1260" w:type="dxa"/>
            <w:tcBorders>
              <w:top w:val="nil"/>
              <w:left w:val="nil"/>
              <w:bottom w:val="nil"/>
              <w:right w:val="nil"/>
            </w:tcBorders>
            <w:shd w:val="clear" w:color="000000" w:fill="FFFFFF"/>
            <w:vAlign w:val="center"/>
            <w:hideMark/>
          </w:tcPr>
          <w:p w14:paraId="331D3C6D"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66</w:t>
            </w:r>
          </w:p>
        </w:tc>
        <w:tc>
          <w:tcPr>
            <w:tcW w:w="960" w:type="dxa"/>
            <w:tcBorders>
              <w:top w:val="nil"/>
              <w:left w:val="nil"/>
              <w:bottom w:val="nil"/>
              <w:right w:val="nil"/>
            </w:tcBorders>
            <w:shd w:val="clear" w:color="000000" w:fill="FFFFFF"/>
            <w:vAlign w:val="center"/>
            <w:hideMark/>
          </w:tcPr>
          <w:p w14:paraId="03A3FCA4"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63</w:t>
            </w:r>
          </w:p>
        </w:tc>
        <w:tc>
          <w:tcPr>
            <w:tcW w:w="960" w:type="dxa"/>
            <w:tcBorders>
              <w:top w:val="nil"/>
              <w:left w:val="nil"/>
              <w:bottom w:val="nil"/>
              <w:right w:val="nil"/>
            </w:tcBorders>
            <w:shd w:val="clear" w:color="000000" w:fill="FFFFFF"/>
            <w:vAlign w:val="center"/>
            <w:hideMark/>
          </w:tcPr>
          <w:p w14:paraId="451FC74A"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w:t>
            </w:r>
          </w:p>
        </w:tc>
      </w:tr>
      <w:tr w:rsidR="009E1C26" w:rsidRPr="00F62887" w14:paraId="19F62C5E" w14:textId="77777777" w:rsidTr="009E1C26">
        <w:trPr>
          <w:trHeight w:val="300"/>
        </w:trPr>
        <w:tc>
          <w:tcPr>
            <w:tcW w:w="4480" w:type="dxa"/>
            <w:tcBorders>
              <w:top w:val="nil"/>
              <w:left w:val="nil"/>
              <w:bottom w:val="nil"/>
              <w:right w:val="nil"/>
            </w:tcBorders>
            <w:shd w:val="clear" w:color="000000" w:fill="FFFFFF"/>
            <w:vAlign w:val="center"/>
            <w:hideMark/>
          </w:tcPr>
          <w:p w14:paraId="36E5A808"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Operadoras de Telecomunicações</w:t>
            </w:r>
          </w:p>
        </w:tc>
        <w:tc>
          <w:tcPr>
            <w:tcW w:w="1260" w:type="dxa"/>
            <w:tcBorders>
              <w:top w:val="nil"/>
              <w:left w:val="nil"/>
              <w:bottom w:val="nil"/>
              <w:right w:val="nil"/>
            </w:tcBorders>
            <w:shd w:val="clear" w:color="000000" w:fill="FFFFFF"/>
            <w:vAlign w:val="center"/>
            <w:hideMark/>
          </w:tcPr>
          <w:p w14:paraId="236C1B0B"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66</w:t>
            </w:r>
          </w:p>
        </w:tc>
        <w:tc>
          <w:tcPr>
            <w:tcW w:w="960" w:type="dxa"/>
            <w:tcBorders>
              <w:top w:val="nil"/>
              <w:left w:val="nil"/>
              <w:bottom w:val="nil"/>
              <w:right w:val="nil"/>
            </w:tcBorders>
            <w:shd w:val="clear" w:color="000000" w:fill="FFFFFF"/>
            <w:vAlign w:val="center"/>
            <w:hideMark/>
          </w:tcPr>
          <w:p w14:paraId="05562A33"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758</w:t>
            </w:r>
          </w:p>
        </w:tc>
        <w:tc>
          <w:tcPr>
            <w:tcW w:w="960" w:type="dxa"/>
            <w:tcBorders>
              <w:top w:val="nil"/>
              <w:left w:val="nil"/>
              <w:bottom w:val="nil"/>
              <w:right w:val="nil"/>
            </w:tcBorders>
            <w:shd w:val="clear" w:color="000000" w:fill="FFFFFF"/>
            <w:vAlign w:val="center"/>
            <w:hideMark/>
          </w:tcPr>
          <w:p w14:paraId="559D98A7"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40</w:t>
            </w:r>
          </w:p>
        </w:tc>
      </w:tr>
      <w:tr w:rsidR="009E1C26" w:rsidRPr="00F62887" w14:paraId="3C675F90" w14:textId="77777777" w:rsidTr="009E1C26">
        <w:trPr>
          <w:trHeight w:val="300"/>
        </w:trPr>
        <w:tc>
          <w:tcPr>
            <w:tcW w:w="4480" w:type="dxa"/>
            <w:tcBorders>
              <w:top w:val="nil"/>
              <w:left w:val="nil"/>
              <w:bottom w:val="single" w:sz="4" w:space="0" w:color="auto"/>
              <w:right w:val="nil"/>
            </w:tcBorders>
            <w:shd w:val="clear" w:color="000000" w:fill="FFFFFF"/>
            <w:vAlign w:val="center"/>
            <w:hideMark/>
          </w:tcPr>
          <w:p w14:paraId="1410C2A1"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Varejo</w:t>
            </w:r>
          </w:p>
        </w:tc>
        <w:tc>
          <w:tcPr>
            <w:tcW w:w="1260" w:type="dxa"/>
            <w:tcBorders>
              <w:top w:val="nil"/>
              <w:left w:val="nil"/>
              <w:bottom w:val="single" w:sz="4" w:space="0" w:color="auto"/>
              <w:right w:val="nil"/>
            </w:tcBorders>
            <w:shd w:val="clear" w:color="000000" w:fill="FFFFFF"/>
            <w:vAlign w:val="center"/>
            <w:hideMark/>
          </w:tcPr>
          <w:p w14:paraId="620761F8"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0</w:t>
            </w:r>
          </w:p>
        </w:tc>
        <w:tc>
          <w:tcPr>
            <w:tcW w:w="960" w:type="dxa"/>
            <w:tcBorders>
              <w:top w:val="nil"/>
              <w:left w:val="nil"/>
              <w:bottom w:val="single" w:sz="4" w:space="0" w:color="auto"/>
              <w:right w:val="nil"/>
            </w:tcBorders>
            <w:shd w:val="clear" w:color="000000" w:fill="FFFFFF"/>
            <w:vAlign w:val="center"/>
            <w:hideMark/>
          </w:tcPr>
          <w:p w14:paraId="50464BDF"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38</w:t>
            </w:r>
          </w:p>
        </w:tc>
        <w:tc>
          <w:tcPr>
            <w:tcW w:w="960" w:type="dxa"/>
            <w:tcBorders>
              <w:top w:val="nil"/>
              <w:left w:val="nil"/>
              <w:bottom w:val="single" w:sz="4" w:space="0" w:color="auto"/>
              <w:right w:val="nil"/>
            </w:tcBorders>
            <w:shd w:val="clear" w:color="000000" w:fill="FFFFFF"/>
            <w:vAlign w:val="center"/>
            <w:hideMark/>
          </w:tcPr>
          <w:p w14:paraId="33D98F9E" w14:textId="77777777" w:rsidR="009E1C26" w:rsidRPr="00F62887" w:rsidRDefault="009E1C26" w:rsidP="009E1C26">
            <w:pPr>
              <w:spacing w:after="0" w:line="240" w:lineRule="auto"/>
              <w:jc w:val="right"/>
              <w:rPr>
                <w:rFonts w:eastAsia="Times New Roman" w:cstheme="minorHAnsi"/>
                <w:color w:val="111111"/>
                <w:lang w:eastAsia="pt-BR"/>
              </w:rPr>
            </w:pPr>
            <w:r w:rsidRPr="00F62887">
              <w:rPr>
                <w:rFonts w:eastAsia="Times New Roman" w:cstheme="minorHAnsi"/>
                <w:color w:val="111111"/>
                <w:lang w:eastAsia="pt-BR"/>
              </w:rPr>
              <w:t>1</w:t>
            </w:r>
          </w:p>
        </w:tc>
      </w:tr>
    </w:tbl>
    <w:p w14:paraId="0478955E" w14:textId="77777777" w:rsidR="00600AC3" w:rsidRPr="00F62887" w:rsidRDefault="00600AC3" w:rsidP="00600AC3">
      <w:pPr>
        <w:pStyle w:val="Corpodetexto"/>
        <w:ind w:firstLine="708"/>
        <w:jc w:val="both"/>
        <w:rPr>
          <w:rFonts w:cstheme="minorHAnsi"/>
          <w:color w:val="auto"/>
          <w:lang w:val="pt-BR"/>
        </w:rPr>
      </w:pPr>
    </w:p>
    <w:p w14:paraId="23E4D0F6" w14:textId="77777777"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Em relação à avaliação diagnóstica, a Tabela 9 demonstra que o curso, em todas as ofertas, proporcionou ganho em termos de conhecimento acerca das temáticas abordadas. Esse ganho é representado pela diferença entre a média inicial e a média final. Observa-se que, na média de todas as ofertas, esse ganho foi de 1,7 a 2,6 pontos na avaliação final, sendo a média geral de 2,1 pontos.</w:t>
      </w:r>
    </w:p>
    <w:p w14:paraId="23F6ADF2" w14:textId="100AE36A"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Dos conteúdos estudados, observa-se que As principais normas brasileiras que permitem a publicidade de produtos infantis foi o tema que os participantes demonstraram menor conhecimento no início do curso. Porém, esse mesmo tema alcançou médias finais próximas </w:t>
      </w:r>
      <w:r w:rsidR="00462DAC">
        <w:rPr>
          <w:rFonts w:cstheme="minorHAnsi"/>
          <w:color w:val="auto"/>
          <w:lang w:val="pt-BR"/>
        </w:rPr>
        <w:t>aos</w:t>
      </w:r>
      <w:r w:rsidRPr="00F62887">
        <w:rPr>
          <w:rFonts w:cstheme="minorHAnsi"/>
          <w:color w:val="auto"/>
          <w:lang w:val="pt-BR"/>
        </w:rPr>
        <w:t xml:space="preserve"> demais temas, sendo esses o que obteve maior diferença entre as médias. De outra forma, o referido tema foi o que mais representou ganho de conhecimento no curso.</w:t>
      </w:r>
      <w:r w:rsidR="0007425B">
        <w:rPr>
          <w:rFonts w:cstheme="minorHAnsi"/>
          <w:color w:val="auto"/>
          <w:lang w:val="pt-BR"/>
        </w:rPr>
        <w:t xml:space="preserve"> No Projeto Capacitação, a menor média inicial também foi em </w:t>
      </w:r>
      <w:r w:rsidR="0007425B" w:rsidRPr="00F62887">
        <w:rPr>
          <w:rFonts w:cstheme="minorHAnsi"/>
          <w:color w:val="auto"/>
          <w:lang w:val="pt-BR"/>
        </w:rPr>
        <w:t>As principais normas brasileiras que permitem a publicidade de produtos infantis</w:t>
      </w:r>
      <w:r w:rsidR="0007425B">
        <w:rPr>
          <w:rFonts w:cstheme="minorHAnsi"/>
          <w:color w:val="auto"/>
          <w:lang w:val="pt-BR"/>
        </w:rPr>
        <w:t xml:space="preserve">, sendo esse o tema que apresentou maior ganho, juntamente com </w:t>
      </w:r>
      <w:r w:rsidR="0007425B" w:rsidRPr="0007425B">
        <w:rPr>
          <w:rFonts w:cstheme="minorHAnsi"/>
          <w:color w:val="auto"/>
          <w:lang w:val="pt-BR"/>
        </w:rPr>
        <w:t>Os princípios jurídicos que regem a publicidade no âmbito das relações de consumo</w:t>
      </w:r>
      <w:r w:rsidR="0007425B">
        <w:rPr>
          <w:rFonts w:cstheme="minorHAnsi"/>
          <w:color w:val="auto"/>
          <w:lang w:val="pt-BR"/>
        </w:rPr>
        <w:t>.</w:t>
      </w:r>
    </w:p>
    <w:p w14:paraId="497BD69C" w14:textId="77777777" w:rsidR="00600AC3" w:rsidRPr="00462DAC" w:rsidRDefault="00600AC3" w:rsidP="00600AC3">
      <w:pPr>
        <w:pStyle w:val="Corpodetexto"/>
        <w:rPr>
          <w:rFonts w:cstheme="minorHAnsi"/>
          <w:color w:val="auto"/>
          <w:sz w:val="22"/>
          <w:szCs w:val="22"/>
        </w:rPr>
      </w:pPr>
      <w:r w:rsidRPr="00462DAC">
        <w:rPr>
          <w:rFonts w:cstheme="minorHAnsi"/>
          <w:color w:val="auto"/>
          <w:sz w:val="22"/>
          <w:szCs w:val="22"/>
        </w:rPr>
        <w:t>Tabela 9 - Avaliação diagnóstica</w:t>
      </w:r>
    </w:p>
    <w:tbl>
      <w:tblPr>
        <w:tblW w:w="4999" w:type="pct"/>
        <w:tblCellMar>
          <w:left w:w="70" w:type="dxa"/>
          <w:right w:w="70" w:type="dxa"/>
        </w:tblCellMar>
        <w:tblLook w:val="04A0" w:firstRow="1" w:lastRow="0" w:firstColumn="1" w:lastColumn="0" w:noHBand="0" w:noVBand="1"/>
      </w:tblPr>
      <w:tblGrid>
        <w:gridCol w:w="3146"/>
        <w:gridCol w:w="659"/>
        <w:gridCol w:w="659"/>
        <w:gridCol w:w="433"/>
        <w:gridCol w:w="658"/>
        <w:gridCol w:w="658"/>
        <w:gridCol w:w="432"/>
        <w:gridCol w:w="658"/>
        <w:gridCol w:w="658"/>
        <w:gridCol w:w="450"/>
        <w:gridCol w:w="658"/>
      </w:tblGrid>
      <w:tr w:rsidR="0007425B" w:rsidRPr="00F62887" w14:paraId="227C323B" w14:textId="77777777" w:rsidTr="0007425B">
        <w:trPr>
          <w:trHeight w:val="300"/>
        </w:trPr>
        <w:tc>
          <w:tcPr>
            <w:tcW w:w="1734" w:type="pct"/>
            <w:tcBorders>
              <w:top w:val="single" w:sz="4" w:space="0" w:color="auto"/>
              <w:left w:val="nil"/>
              <w:bottom w:val="nil"/>
              <w:right w:val="nil"/>
            </w:tcBorders>
            <w:shd w:val="clear" w:color="auto" w:fill="auto"/>
            <w:noWrap/>
            <w:vAlign w:val="bottom"/>
            <w:hideMark/>
          </w:tcPr>
          <w:p w14:paraId="2EE4F344" w14:textId="77777777" w:rsidR="0007425B" w:rsidRPr="00F62887" w:rsidRDefault="0007425B" w:rsidP="003101EA">
            <w:pPr>
              <w:spacing w:after="0"/>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964" w:type="pct"/>
            <w:gridSpan w:val="3"/>
            <w:tcBorders>
              <w:top w:val="single" w:sz="4" w:space="0" w:color="auto"/>
              <w:left w:val="nil"/>
              <w:bottom w:val="nil"/>
              <w:right w:val="nil"/>
            </w:tcBorders>
            <w:shd w:val="clear" w:color="000000" w:fill="F2F2F2"/>
            <w:noWrap/>
            <w:vAlign w:val="bottom"/>
            <w:hideMark/>
          </w:tcPr>
          <w:p w14:paraId="04906E63" w14:textId="77777777" w:rsidR="0007425B" w:rsidRPr="00F62887" w:rsidRDefault="0007425B"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4" w:type="pct"/>
            <w:gridSpan w:val="3"/>
            <w:tcBorders>
              <w:top w:val="single" w:sz="4" w:space="0" w:color="auto"/>
              <w:left w:val="nil"/>
              <w:bottom w:val="nil"/>
              <w:right w:val="nil"/>
            </w:tcBorders>
            <w:shd w:val="clear" w:color="auto" w:fill="auto"/>
            <w:noWrap/>
            <w:vAlign w:val="bottom"/>
            <w:hideMark/>
          </w:tcPr>
          <w:p w14:paraId="33E77FF7" w14:textId="77777777" w:rsidR="0007425B" w:rsidRPr="00F62887" w:rsidRDefault="0007425B"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74" w:type="pct"/>
            <w:gridSpan w:val="3"/>
            <w:tcBorders>
              <w:top w:val="single" w:sz="4" w:space="0" w:color="auto"/>
              <w:left w:val="nil"/>
              <w:bottom w:val="nil"/>
              <w:right w:val="nil"/>
            </w:tcBorders>
            <w:shd w:val="clear" w:color="000000" w:fill="F2F2F2"/>
            <w:noWrap/>
            <w:vAlign w:val="bottom"/>
            <w:hideMark/>
          </w:tcPr>
          <w:p w14:paraId="532502D1" w14:textId="100E7281" w:rsidR="0007425B" w:rsidRPr="00F62887" w:rsidRDefault="0007425B" w:rsidP="003101EA">
            <w:pPr>
              <w:spacing w:after="0"/>
              <w:jc w:val="center"/>
              <w:rPr>
                <w:rFonts w:eastAsia="Times New Roman" w:cstheme="minorHAnsi"/>
                <w:b/>
                <w:bCs/>
                <w:sz w:val="18"/>
                <w:szCs w:val="18"/>
                <w:lang w:eastAsia="pt-BR"/>
              </w:rPr>
            </w:pPr>
            <w:r>
              <w:rPr>
                <w:rFonts w:cstheme="minorHAnsi"/>
                <w:b/>
                <w:bCs/>
                <w:sz w:val="18"/>
                <w:szCs w:val="18"/>
              </w:rPr>
              <w:t>JUL/</w:t>
            </w:r>
            <w:r w:rsidRPr="00F62887">
              <w:rPr>
                <w:rFonts w:eastAsia="Times New Roman" w:cstheme="minorHAnsi"/>
                <w:b/>
                <w:bCs/>
                <w:sz w:val="18"/>
                <w:szCs w:val="18"/>
                <w:lang w:eastAsia="pt-BR"/>
              </w:rPr>
              <w:t>2020</w:t>
            </w:r>
          </w:p>
        </w:tc>
        <w:tc>
          <w:tcPr>
            <w:tcW w:w="363" w:type="pct"/>
            <w:tcBorders>
              <w:top w:val="nil"/>
              <w:left w:val="nil"/>
              <w:bottom w:val="nil"/>
              <w:right w:val="nil"/>
            </w:tcBorders>
            <w:shd w:val="clear" w:color="auto" w:fill="auto"/>
            <w:noWrap/>
            <w:vAlign w:val="bottom"/>
            <w:hideMark/>
          </w:tcPr>
          <w:p w14:paraId="4DE9EED5" w14:textId="77777777" w:rsidR="0007425B" w:rsidRPr="00F62887" w:rsidRDefault="0007425B" w:rsidP="003101EA">
            <w:pPr>
              <w:spacing w:after="0"/>
              <w:jc w:val="center"/>
              <w:rPr>
                <w:rFonts w:eastAsia="Times New Roman" w:cstheme="minorHAnsi"/>
                <w:b/>
                <w:bCs/>
                <w:sz w:val="18"/>
                <w:szCs w:val="18"/>
                <w:lang w:eastAsia="pt-BR"/>
              </w:rPr>
            </w:pPr>
          </w:p>
        </w:tc>
      </w:tr>
      <w:tr w:rsidR="0007425B" w:rsidRPr="00F62887" w14:paraId="50500DAE" w14:textId="77777777" w:rsidTr="0007425B">
        <w:trPr>
          <w:trHeight w:val="720"/>
        </w:trPr>
        <w:tc>
          <w:tcPr>
            <w:tcW w:w="1734" w:type="pct"/>
            <w:tcBorders>
              <w:top w:val="nil"/>
              <w:left w:val="nil"/>
              <w:bottom w:val="single" w:sz="4" w:space="0" w:color="auto"/>
              <w:right w:val="nil"/>
            </w:tcBorders>
            <w:shd w:val="clear" w:color="000000" w:fill="FFFFFF"/>
            <w:vAlign w:val="center"/>
            <w:hideMark/>
          </w:tcPr>
          <w:p w14:paraId="119FB48A"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363" w:type="pct"/>
            <w:tcBorders>
              <w:top w:val="nil"/>
              <w:left w:val="nil"/>
              <w:bottom w:val="single" w:sz="4" w:space="0" w:color="auto"/>
              <w:right w:val="nil"/>
            </w:tcBorders>
            <w:shd w:val="clear" w:color="000000" w:fill="F2F2F2"/>
            <w:vAlign w:val="center"/>
            <w:hideMark/>
          </w:tcPr>
          <w:p w14:paraId="0DFC8B27"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2F2F2"/>
            <w:vAlign w:val="center"/>
            <w:hideMark/>
          </w:tcPr>
          <w:p w14:paraId="2C731E20"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7" w:type="pct"/>
            <w:tcBorders>
              <w:top w:val="nil"/>
              <w:left w:val="nil"/>
              <w:bottom w:val="single" w:sz="4" w:space="0" w:color="auto"/>
              <w:right w:val="nil"/>
            </w:tcBorders>
            <w:shd w:val="clear" w:color="000000" w:fill="F2F2F2"/>
            <w:vAlign w:val="center"/>
            <w:hideMark/>
          </w:tcPr>
          <w:p w14:paraId="57578BFD"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54A244FF"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FFFFF"/>
            <w:vAlign w:val="center"/>
            <w:hideMark/>
          </w:tcPr>
          <w:p w14:paraId="703DCD8A"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38" w:type="pct"/>
            <w:tcBorders>
              <w:top w:val="nil"/>
              <w:left w:val="nil"/>
              <w:bottom w:val="single" w:sz="4" w:space="0" w:color="auto"/>
              <w:right w:val="nil"/>
            </w:tcBorders>
            <w:shd w:val="clear" w:color="000000" w:fill="FFFFFF"/>
            <w:vAlign w:val="center"/>
            <w:hideMark/>
          </w:tcPr>
          <w:p w14:paraId="0E031E59"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2F2F2"/>
            <w:vAlign w:val="center"/>
            <w:hideMark/>
          </w:tcPr>
          <w:p w14:paraId="28AFEF83"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Inicial</w:t>
            </w:r>
          </w:p>
        </w:tc>
        <w:tc>
          <w:tcPr>
            <w:tcW w:w="363" w:type="pct"/>
            <w:tcBorders>
              <w:top w:val="nil"/>
              <w:left w:val="nil"/>
              <w:bottom w:val="single" w:sz="4" w:space="0" w:color="auto"/>
              <w:right w:val="nil"/>
            </w:tcBorders>
            <w:shd w:val="clear" w:color="000000" w:fill="F2F2F2"/>
            <w:vAlign w:val="center"/>
            <w:hideMark/>
          </w:tcPr>
          <w:p w14:paraId="00842A64"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248" w:type="pct"/>
            <w:tcBorders>
              <w:top w:val="nil"/>
              <w:left w:val="nil"/>
              <w:bottom w:val="single" w:sz="4" w:space="0" w:color="auto"/>
              <w:right w:val="nil"/>
            </w:tcBorders>
            <w:shd w:val="clear" w:color="000000" w:fill="F2F2F2"/>
            <w:vAlign w:val="center"/>
            <w:hideMark/>
          </w:tcPr>
          <w:p w14:paraId="695B01D6"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Dif.</w:t>
            </w:r>
          </w:p>
        </w:tc>
        <w:tc>
          <w:tcPr>
            <w:tcW w:w="363" w:type="pct"/>
            <w:tcBorders>
              <w:top w:val="nil"/>
              <w:left w:val="nil"/>
              <w:bottom w:val="single" w:sz="4" w:space="0" w:color="auto"/>
              <w:right w:val="nil"/>
            </w:tcBorders>
            <w:shd w:val="clear" w:color="000000" w:fill="FFFFFF"/>
            <w:vAlign w:val="center"/>
            <w:hideMark/>
          </w:tcPr>
          <w:p w14:paraId="636261D5" w14:textId="77777777" w:rsidR="0007425B" w:rsidRPr="00F62887" w:rsidRDefault="0007425B"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Dif.</w:t>
            </w:r>
          </w:p>
        </w:tc>
      </w:tr>
      <w:tr w:rsidR="0007425B" w:rsidRPr="00F62887" w14:paraId="4A9E35F3" w14:textId="77777777" w:rsidTr="0007425B">
        <w:trPr>
          <w:trHeight w:val="300"/>
        </w:trPr>
        <w:tc>
          <w:tcPr>
            <w:tcW w:w="1734" w:type="pct"/>
            <w:tcBorders>
              <w:top w:val="nil"/>
              <w:left w:val="nil"/>
              <w:bottom w:val="nil"/>
              <w:right w:val="nil"/>
            </w:tcBorders>
            <w:shd w:val="clear" w:color="000000" w:fill="FFFFFF"/>
            <w:vAlign w:val="center"/>
            <w:hideMark/>
          </w:tcPr>
          <w:p w14:paraId="2A29BC3B"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As características essenciais da oferta</w:t>
            </w:r>
          </w:p>
        </w:tc>
        <w:tc>
          <w:tcPr>
            <w:tcW w:w="363" w:type="pct"/>
            <w:tcBorders>
              <w:top w:val="nil"/>
              <w:left w:val="nil"/>
              <w:bottom w:val="nil"/>
              <w:right w:val="nil"/>
            </w:tcBorders>
            <w:shd w:val="clear" w:color="000000" w:fill="F2F2F2"/>
            <w:vAlign w:val="center"/>
            <w:hideMark/>
          </w:tcPr>
          <w:p w14:paraId="783D1F88"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5,8</w:t>
            </w:r>
          </w:p>
        </w:tc>
        <w:tc>
          <w:tcPr>
            <w:tcW w:w="363" w:type="pct"/>
            <w:tcBorders>
              <w:top w:val="nil"/>
              <w:left w:val="nil"/>
              <w:bottom w:val="nil"/>
              <w:right w:val="nil"/>
            </w:tcBorders>
            <w:shd w:val="clear" w:color="000000" w:fill="F2F2F2"/>
            <w:vAlign w:val="center"/>
            <w:hideMark/>
          </w:tcPr>
          <w:p w14:paraId="5BEF976B"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1190DD2F"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2,7</w:t>
            </w:r>
          </w:p>
        </w:tc>
        <w:tc>
          <w:tcPr>
            <w:tcW w:w="363" w:type="pct"/>
            <w:tcBorders>
              <w:top w:val="nil"/>
              <w:left w:val="nil"/>
              <w:bottom w:val="nil"/>
              <w:right w:val="nil"/>
            </w:tcBorders>
            <w:shd w:val="clear" w:color="000000" w:fill="FFFFFF"/>
            <w:vAlign w:val="center"/>
            <w:hideMark/>
          </w:tcPr>
          <w:p w14:paraId="7D820A78"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5,9</w:t>
            </w:r>
          </w:p>
        </w:tc>
        <w:tc>
          <w:tcPr>
            <w:tcW w:w="363" w:type="pct"/>
            <w:tcBorders>
              <w:top w:val="nil"/>
              <w:left w:val="nil"/>
              <w:bottom w:val="nil"/>
              <w:right w:val="nil"/>
            </w:tcBorders>
            <w:shd w:val="clear" w:color="000000" w:fill="FFFFFF"/>
            <w:vAlign w:val="center"/>
            <w:hideMark/>
          </w:tcPr>
          <w:p w14:paraId="00D898DB"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8,2</w:t>
            </w:r>
          </w:p>
        </w:tc>
        <w:tc>
          <w:tcPr>
            <w:tcW w:w="238" w:type="pct"/>
            <w:tcBorders>
              <w:top w:val="nil"/>
              <w:left w:val="nil"/>
              <w:bottom w:val="nil"/>
              <w:right w:val="nil"/>
            </w:tcBorders>
            <w:shd w:val="clear" w:color="000000" w:fill="FFFFFF"/>
            <w:noWrap/>
            <w:vAlign w:val="center"/>
            <w:hideMark/>
          </w:tcPr>
          <w:p w14:paraId="106CB565"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2,3</w:t>
            </w:r>
          </w:p>
        </w:tc>
        <w:tc>
          <w:tcPr>
            <w:tcW w:w="363" w:type="pct"/>
            <w:tcBorders>
              <w:top w:val="nil"/>
              <w:left w:val="nil"/>
              <w:bottom w:val="nil"/>
              <w:right w:val="nil"/>
            </w:tcBorders>
            <w:shd w:val="clear" w:color="000000" w:fill="F2F2F2"/>
            <w:vAlign w:val="center"/>
            <w:hideMark/>
          </w:tcPr>
          <w:p w14:paraId="3577A122" w14:textId="41C26EB1"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6,6</w:t>
            </w:r>
          </w:p>
        </w:tc>
        <w:tc>
          <w:tcPr>
            <w:tcW w:w="363" w:type="pct"/>
            <w:tcBorders>
              <w:top w:val="nil"/>
              <w:left w:val="nil"/>
              <w:bottom w:val="nil"/>
              <w:right w:val="nil"/>
            </w:tcBorders>
            <w:shd w:val="clear" w:color="000000" w:fill="F2F2F2"/>
            <w:vAlign w:val="center"/>
            <w:hideMark/>
          </w:tcPr>
          <w:p w14:paraId="496D7898" w14:textId="0E1CE4A9"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9,0</w:t>
            </w:r>
          </w:p>
        </w:tc>
        <w:tc>
          <w:tcPr>
            <w:tcW w:w="248" w:type="pct"/>
            <w:tcBorders>
              <w:top w:val="nil"/>
              <w:left w:val="nil"/>
              <w:bottom w:val="nil"/>
              <w:right w:val="nil"/>
            </w:tcBorders>
            <w:shd w:val="clear" w:color="000000" w:fill="F2F2F2"/>
            <w:noWrap/>
            <w:vAlign w:val="center"/>
            <w:hideMark/>
          </w:tcPr>
          <w:p w14:paraId="07B83C49" w14:textId="230D815D"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2,4</w:t>
            </w:r>
          </w:p>
        </w:tc>
        <w:tc>
          <w:tcPr>
            <w:tcW w:w="363" w:type="pct"/>
            <w:tcBorders>
              <w:top w:val="nil"/>
              <w:left w:val="nil"/>
              <w:bottom w:val="nil"/>
              <w:right w:val="nil"/>
            </w:tcBorders>
            <w:shd w:val="clear" w:color="000000" w:fill="FFFFFF"/>
            <w:noWrap/>
            <w:vAlign w:val="center"/>
            <w:hideMark/>
          </w:tcPr>
          <w:p w14:paraId="41ED608F" w14:textId="2A1CFED8"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2,1</w:t>
            </w:r>
          </w:p>
        </w:tc>
      </w:tr>
      <w:tr w:rsidR="0007425B" w:rsidRPr="00F62887" w14:paraId="002D46B5" w14:textId="77777777" w:rsidTr="0007425B">
        <w:trPr>
          <w:trHeight w:val="720"/>
        </w:trPr>
        <w:tc>
          <w:tcPr>
            <w:tcW w:w="1734" w:type="pct"/>
            <w:tcBorders>
              <w:top w:val="nil"/>
              <w:left w:val="nil"/>
              <w:bottom w:val="nil"/>
              <w:right w:val="nil"/>
            </w:tcBorders>
            <w:shd w:val="clear" w:color="000000" w:fill="FFFFFF"/>
            <w:vAlign w:val="center"/>
            <w:hideMark/>
          </w:tcPr>
          <w:p w14:paraId="3288899D"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As principais normas brasileiras que permitem a publicidade de produtos infantis</w:t>
            </w:r>
          </w:p>
        </w:tc>
        <w:tc>
          <w:tcPr>
            <w:tcW w:w="363" w:type="pct"/>
            <w:tcBorders>
              <w:top w:val="nil"/>
              <w:left w:val="nil"/>
              <w:bottom w:val="nil"/>
              <w:right w:val="nil"/>
            </w:tcBorders>
            <w:shd w:val="clear" w:color="000000" w:fill="F2F2F2"/>
            <w:vAlign w:val="center"/>
            <w:hideMark/>
          </w:tcPr>
          <w:p w14:paraId="5FCA8854"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5,4</w:t>
            </w:r>
          </w:p>
        </w:tc>
        <w:tc>
          <w:tcPr>
            <w:tcW w:w="363" w:type="pct"/>
            <w:tcBorders>
              <w:top w:val="nil"/>
              <w:left w:val="nil"/>
              <w:bottom w:val="nil"/>
              <w:right w:val="nil"/>
            </w:tcBorders>
            <w:shd w:val="clear" w:color="000000" w:fill="F2F2F2"/>
            <w:vAlign w:val="center"/>
            <w:hideMark/>
          </w:tcPr>
          <w:p w14:paraId="77DCE829"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70C37171"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3,1</w:t>
            </w:r>
          </w:p>
        </w:tc>
        <w:tc>
          <w:tcPr>
            <w:tcW w:w="363" w:type="pct"/>
            <w:tcBorders>
              <w:top w:val="nil"/>
              <w:left w:val="nil"/>
              <w:bottom w:val="nil"/>
              <w:right w:val="nil"/>
            </w:tcBorders>
            <w:shd w:val="clear" w:color="000000" w:fill="FFFFFF"/>
            <w:vAlign w:val="center"/>
            <w:hideMark/>
          </w:tcPr>
          <w:p w14:paraId="14E3E255"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5,5</w:t>
            </w:r>
          </w:p>
        </w:tc>
        <w:tc>
          <w:tcPr>
            <w:tcW w:w="363" w:type="pct"/>
            <w:tcBorders>
              <w:top w:val="nil"/>
              <w:left w:val="nil"/>
              <w:bottom w:val="nil"/>
              <w:right w:val="nil"/>
            </w:tcBorders>
            <w:shd w:val="clear" w:color="000000" w:fill="FFFFFF"/>
            <w:vAlign w:val="center"/>
            <w:hideMark/>
          </w:tcPr>
          <w:p w14:paraId="056E881C"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38" w:type="pct"/>
            <w:tcBorders>
              <w:top w:val="nil"/>
              <w:left w:val="nil"/>
              <w:bottom w:val="nil"/>
              <w:right w:val="nil"/>
            </w:tcBorders>
            <w:shd w:val="clear" w:color="000000" w:fill="FFFFFF"/>
            <w:noWrap/>
            <w:vAlign w:val="center"/>
            <w:hideMark/>
          </w:tcPr>
          <w:p w14:paraId="7C685A9B"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63" w:type="pct"/>
            <w:tcBorders>
              <w:top w:val="nil"/>
              <w:left w:val="nil"/>
              <w:bottom w:val="nil"/>
              <w:right w:val="nil"/>
            </w:tcBorders>
            <w:shd w:val="clear" w:color="000000" w:fill="F2F2F2"/>
            <w:vAlign w:val="center"/>
            <w:hideMark/>
          </w:tcPr>
          <w:p w14:paraId="4A68F49A" w14:textId="266544D2"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5,9</w:t>
            </w:r>
          </w:p>
        </w:tc>
        <w:tc>
          <w:tcPr>
            <w:tcW w:w="363" w:type="pct"/>
            <w:tcBorders>
              <w:top w:val="nil"/>
              <w:left w:val="nil"/>
              <w:bottom w:val="nil"/>
              <w:right w:val="nil"/>
            </w:tcBorders>
            <w:shd w:val="clear" w:color="000000" w:fill="F2F2F2"/>
            <w:vAlign w:val="center"/>
            <w:hideMark/>
          </w:tcPr>
          <w:p w14:paraId="377CA15F" w14:textId="2E8785C8"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8,9</w:t>
            </w:r>
          </w:p>
        </w:tc>
        <w:tc>
          <w:tcPr>
            <w:tcW w:w="248" w:type="pct"/>
            <w:tcBorders>
              <w:top w:val="nil"/>
              <w:left w:val="nil"/>
              <w:bottom w:val="nil"/>
              <w:right w:val="nil"/>
            </w:tcBorders>
            <w:shd w:val="clear" w:color="000000" w:fill="F2F2F2"/>
            <w:noWrap/>
            <w:vAlign w:val="center"/>
            <w:hideMark/>
          </w:tcPr>
          <w:p w14:paraId="434782CB" w14:textId="214DE088"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3,0</w:t>
            </w:r>
          </w:p>
        </w:tc>
        <w:tc>
          <w:tcPr>
            <w:tcW w:w="363" w:type="pct"/>
            <w:tcBorders>
              <w:top w:val="nil"/>
              <w:left w:val="nil"/>
              <w:bottom w:val="nil"/>
              <w:right w:val="nil"/>
            </w:tcBorders>
            <w:shd w:val="clear" w:color="000000" w:fill="FFFFFF"/>
            <w:noWrap/>
            <w:vAlign w:val="center"/>
            <w:hideMark/>
          </w:tcPr>
          <w:p w14:paraId="297171F3" w14:textId="274A8A43"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2,6</w:t>
            </w:r>
          </w:p>
        </w:tc>
      </w:tr>
      <w:tr w:rsidR="0007425B" w:rsidRPr="00F62887" w14:paraId="69EF32D7" w14:textId="77777777" w:rsidTr="0007425B">
        <w:trPr>
          <w:trHeight w:val="300"/>
        </w:trPr>
        <w:tc>
          <w:tcPr>
            <w:tcW w:w="1734" w:type="pct"/>
            <w:tcBorders>
              <w:top w:val="nil"/>
              <w:left w:val="nil"/>
              <w:bottom w:val="nil"/>
              <w:right w:val="nil"/>
            </w:tcBorders>
            <w:shd w:val="clear" w:color="000000" w:fill="FFFFFF"/>
            <w:vAlign w:val="center"/>
            <w:hideMark/>
          </w:tcPr>
          <w:p w14:paraId="63FE2F8B"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Conceito de Oferta</w:t>
            </w:r>
          </w:p>
        </w:tc>
        <w:tc>
          <w:tcPr>
            <w:tcW w:w="363" w:type="pct"/>
            <w:tcBorders>
              <w:top w:val="nil"/>
              <w:left w:val="nil"/>
              <w:bottom w:val="nil"/>
              <w:right w:val="nil"/>
            </w:tcBorders>
            <w:shd w:val="clear" w:color="000000" w:fill="F2F2F2"/>
            <w:vAlign w:val="center"/>
            <w:hideMark/>
          </w:tcPr>
          <w:p w14:paraId="748F2CCA"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363" w:type="pct"/>
            <w:tcBorders>
              <w:top w:val="nil"/>
              <w:left w:val="nil"/>
              <w:bottom w:val="nil"/>
              <w:right w:val="nil"/>
            </w:tcBorders>
            <w:shd w:val="clear" w:color="000000" w:fill="F2F2F2"/>
            <w:vAlign w:val="center"/>
            <w:hideMark/>
          </w:tcPr>
          <w:p w14:paraId="33B625B6"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2F2F2"/>
            <w:noWrap/>
            <w:vAlign w:val="center"/>
            <w:hideMark/>
          </w:tcPr>
          <w:p w14:paraId="6DD19959"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63" w:type="pct"/>
            <w:tcBorders>
              <w:top w:val="nil"/>
              <w:left w:val="nil"/>
              <w:bottom w:val="nil"/>
              <w:right w:val="nil"/>
            </w:tcBorders>
            <w:shd w:val="clear" w:color="000000" w:fill="FFFFFF"/>
            <w:vAlign w:val="center"/>
            <w:hideMark/>
          </w:tcPr>
          <w:p w14:paraId="1CF4CA32"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6,4</w:t>
            </w:r>
          </w:p>
        </w:tc>
        <w:tc>
          <w:tcPr>
            <w:tcW w:w="363" w:type="pct"/>
            <w:tcBorders>
              <w:top w:val="nil"/>
              <w:left w:val="nil"/>
              <w:bottom w:val="nil"/>
              <w:right w:val="nil"/>
            </w:tcBorders>
            <w:shd w:val="clear" w:color="000000" w:fill="FFFFFF"/>
            <w:vAlign w:val="center"/>
            <w:hideMark/>
          </w:tcPr>
          <w:p w14:paraId="75FD9223"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8" w:type="pct"/>
            <w:tcBorders>
              <w:top w:val="nil"/>
              <w:left w:val="nil"/>
              <w:bottom w:val="nil"/>
              <w:right w:val="nil"/>
            </w:tcBorders>
            <w:shd w:val="clear" w:color="000000" w:fill="FFFFFF"/>
            <w:noWrap/>
            <w:vAlign w:val="center"/>
            <w:hideMark/>
          </w:tcPr>
          <w:p w14:paraId="1BDC4ED7"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6DC946F9" w14:textId="2CCDA51B"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363" w:type="pct"/>
            <w:tcBorders>
              <w:top w:val="nil"/>
              <w:left w:val="nil"/>
              <w:bottom w:val="nil"/>
              <w:right w:val="nil"/>
            </w:tcBorders>
            <w:shd w:val="clear" w:color="000000" w:fill="F2F2F2"/>
            <w:vAlign w:val="center"/>
            <w:hideMark/>
          </w:tcPr>
          <w:p w14:paraId="5DB4B97D" w14:textId="08C5E713"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9,1</w:t>
            </w:r>
          </w:p>
        </w:tc>
        <w:tc>
          <w:tcPr>
            <w:tcW w:w="248" w:type="pct"/>
            <w:tcBorders>
              <w:top w:val="nil"/>
              <w:left w:val="nil"/>
              <w:bottom w:val="nil"/>
              <w:right w:val="nil"/>
            </w:tcBorders>
            <w:shd w:val="clear" w:color="000000" w:fill="F2F2F2"/>
            <w:noWrap/>
            <w:vAlign w:val="center"/>
            <w:hideMark/>
          </w:tcPr>
          <w:p w14:paraId="793CD423" w14:textId="1506A677"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1,8</w:t>
            </w:r>
          </w:p>
        </w:tc>
        <w:tc>
          <w:tcPr>
            <w:tcW w:w="363" w:type="pct"/>
            <w:tcBorders>
              <w:top w:val="nil"/>
              <w:left w:val="nil"/>
              <w:bottom w:val="nil"/>
              <w:right w:val="nil"/>
            </w:tcBorders>
            <w:shd w:val="clear" w:color="000000" w:fill="FFFFFF"/>
            <w:noWrap/>
            <w:vAlign w:val="center"/>
            <w:hideMark/>
          </w:tcPr>
          <w:p w14:paraId="2DA339DA" w14:textId="46743E8A"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1,7</w:t>
            </w:r>
          </w:p>
        </w:tc>
      </w:tr>
      <w:tr w:rsidR="0007425B" w:rsidRPr="00F62887" w14:paraId="4FD42C95" w14:textId="77777777" w:rsidTr="0007425B">
        <w:trPr>
          <w:trHeight w:val="300"/>
        </w:trPr>
        <w:tc>
          <w:tcPr>
            <w:tcW w:w="1734" w:type="pct"/>
            <w:tcBorders>
              <w:top w:val="nil"/>
              <w:left w:val="nil"/>
              <w:bottom w:val="nil"/>
              <w:right w:val="nil"/>
            </w:tcBorders>
            <w:shd w:val="clear" w:color="000000" w:fill="FFFFFF"/>
            <w:vAlign w:val="center"/>
            <w:hideMark/>
          </w:tcPr>
          <w:p w14:paraId="187E495C"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Conceito de Publicidade</w:t>
            </w:r>
          </w:p>
        </w:tc>
        <w:tc>
          <w:tcPr>
            <w:tcW w:w="363" w:type="pct"/>
            <w:tcBorders>
              <w:top w:val="nil"/>
              <w:left w:val="nil"/>
              <w:bottom w:val="nil"/>
              <w:right w:val="nil"/>
            </w:tcBorders>
            <w:shd w:val="clear" w:color="000000" w:fill="F2F2F2"/>
            <w:vAlign w:val="center"/>
            <w:hideMark/>
          </w:tcPr>
          <w:p w14:paraId="33383452"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2F2F2"/>
            <w:vAlign w:val="center"/>
            <w:hideMark/>
          </w:tcPr>
          <w:p w14:paraId="0E3BF473"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2F2F2"/>
            <w:noWrap/>
            <w:vAlign w:val="center"/>
            <w:hideMark/>
          </w:tcPr>
          <w:p w14:paraId="2D1D9E45"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2,1</w:t>
            </w:r>
          </w:p>
        </w:tc>
        <w:tc>
          <w:tcPr>
            <w:tcW w:w="363" w:type="pct"/>
            <w:tcBorders>
              <w:top w:val="nil"/>
              <w:left w:val="nil"/>
              <w:bottom w:val="nil"/>
              <w:right w:val="nil"/>
            </w:tcBorders>
            <w:shd w:val="clear" w:color="000000" w:fill="FFFFFF"/>
            <w:vAlign w:val="center"/>
            <w:hideMark/>
          </w:tcPr>
          <w:p w14:paraId="644D8346"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6,5</w:t>
            </w:r>
          </w:p>
        </w:tc>
        <w:tc>
          <w:tcPr>
            <w:tcW w:w="363" w:type="pct"/>
            <w:tcBorders>
              <w:top w:val="nil"/>
              <w:left w:val="nil"/>
              <w:bottom w:val="nil"/>
              <w:right w:val="nil"/>
            </w:tcBorders>
            <w:shd w:val="clear" w:color="000000" w:fill="FFFFFF"/>
            <w:vAlign w:val="center"/>
            <w:hideMark/>
          </w:tcPr>
          <w:p w14:paraId="0CB1F5D7"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8,3</w:t>
            </w:r>
          </w:p>
        </w:tc>
        <w:tc>
          <w:tcPr>
            <w:tcW w:w="238" w:type="pct"/>
            <w:tcBorders>
              <w:top w:val="nil"/>
              <w:left w:val="nil"/>
              <w:bottom w:val="nil"/>
              <w:right w:val="nil"/>
            </w:tcBorders>
            <w:shd w:val="clear" w:color="000000" w:fill="FFFFFF"/>
            <w:noWrap/>
            <w:vAlign w:val="center"/>
            <w:hideMark/>
          </w:tcPr>
          <w:p w14:paraId="2230F1AE"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1,8</w:t>
            </w:r>
          </w:p>
        </w:tc>
        <w:tc>
          <w:tcPr>
            <w:tcW w:w="363" w:type="pct"/>
            <w:tcBorders>
              <w:top w:val="nil"/>
              <w:left w:val="nil"/>
              <w:bottom w:val="nil"/>
              <w:right w:val="nil"/>
            </w:tcBorders>
            <w:shd w:val="clear" w:color="000000" w:fill="F2F2F2"/>
            <w:vAlign w:val="center"/>
            <w:hideMark/>
          </w:tcPr>
          <w:p w14:paraId="4AB45902" w14:textId="57A841C8"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7,3</w:t>
            </w:r>
          </w:p>
        </w:tc>
        <w:tc>
          <w:tcPr>
            <w:tcW w:w="363" w:type="pct"/>
            <w:tcBorders>
              <w:top w:val="nil"/>
              <w:left w:val="nil"/>
              <w:bottom w:val="nil"/>
              <w:right w:val="nil"/>
            </w:tcBorders>
            <w:shd w:val="clear" w:color="000000" w:fill="F2F2F2"/>
            <w:vAlign w:val="center"/>
            <w:hideMark/>
          </w:tcPr>
          <w:p w14:paraId="03C76F6E" w14:textId="5E9630F2"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248" w:type="pct"/>
            <w:tcBorders>
              <w:top w:val="nil"/>
              <w:left w:val="nil"/>
              <w:bottom w:val="nil"/>
              <w:right w:val="nil"/>
            </w:tcBorders>
            <w:shd w:val="clear" w:color="000000" w:fill="F2F2F2"/>
            <w:noWrap/>
            <w:vAlign w:val="center"/>
            <w:hideMark/>
          </w:tcPr>
          <w:p w14:paraId="150A904D" w14:textId="3E235A55"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1,9</w:t>
            </w:r>
          </w:p>
        </w:tc>
        <w:tc>
          <w:tcPr>
            <w:tcW w:w="363" w:type="pct"/>
            <w:tcBorders>
              <w:top w:val="nil"/>
              <w:left w:val="nil"/>
              <w:bottom w:val="nil"/>
              <w:right w:val="nil"/>
            </w:tcBorders>
            <w:shd w:val="clear" w:color="000000" w:fill="FFFFFF"/>
            <w:noWrap/>
            <w:vAlign w:val="center"/>
            <w:hideMark/>
          </w:tcPr>
          <w:p w14:paraId="514E9C6F" w14:textId="4AF6B4FA"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1,7</w:t>
            </w:r>
          </w:p>
        </w:tc>
      </w:tr>
      <w:tr w:rsidR="0007425B" w:rsidRPr="00F62887" w14:paraId="3923581E" w14:textId="77777777" w:rsidTr="0007425B">
        <w:trPr>
          <w:trHeight w:val="720"/>
        </w:trPr>
        <w:tc>
          <w:tcPr>
            <w:tcW w:w="1734" w:type="pct"/>
            <w:tcBorders>
              <w:top w:val="nil"/>
              <w:left w:val="nil"/>
              <w:bottom w:val="nil"/>
              <w:right w:val="nil"/>
            </w:tcBorders>
            <w:shd w:val="clear" w:color="000000" w:fill="FFFFFF"/>
            <w:vAlign w:val="center"/>
            <w:hideMark/>
          </w:tcPr>
          <w:p w14:paraId="19BF3D4D"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Os crimes e penalidades para ofertas e publicidades em desacordo com o Código de Defesa do Consumidor</w:t>
            </w:r>
          </w:p>
        </w:tc>
        <w:tc>
          <w:tcPr>
            <w:tcW w:w="363" w:type="pct"/>
            <w:tcBorders>
              <w:top w:val="nil"/>
              <w:left w:val="nil"/>
              <w:bottom w:val="nil"/>
              <w:right w:val="nil"/>
            </w:tcBorders>
            <w:shd w:val="clear" w:color="000000" w:fill="F2F2F2"/>
            <w:vAlign w:val="center"/>
            <w:hideMark/>
          </w:tcPr>
          <w:p w14:paraId="38616785"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5,6</w:t>
            </w:r>
          </w:p>
        </w:tc>
        <w:tc>
          <w:tcPr>
            <w:tcW w:w="363" w:type="pct"/>
            <w:tcBorders>
              <w:top w:val="nil"/>
              <w:left w:val="nil"/>
              <w:bottom w:val="nil"/>
              <w:right w:val="nil"/>
            </w:tcBorders>
            <w:shd w:val="clear" w:color="000000" w:fill="F2F2F2"/>
            <w:vAlign w:val="center"/>
            <w:hideMark/>
          </w:tcPr>
          <w:p w14:paraId="0BCD1D34"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56E61D18"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2,9</w:t>
            </w:r>
          </w:p>
        </w:tc>
        <w:tc>
          <w:tcPr>
            <w:tcW w:w="363" w:type="pct"/>
            <w:tcBorders>
              <w:top w:val="nil"/>
              <w:left w:val="nil"/>
              <w:bottom w:val="nil"/>
              <w:right w:val="nil"/>
            </w:tcBorders>
            <w:shd w:val="clear" w:color="000000" w:fill="FFFFFF"/>
            <w:vAlign w:val="center"/>
            <w:hideMark/>
          </w:tcPr>
          <w:p w14:paraId="54F70D51"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363" w:type="pct"/>
            <w:tcBorders>
              <w:top w:val="nil"/>
              <w:left w:val="nil"/>
              <w:bottom w:val="nil"/>
              <w:right w:val="nil"/>
            </w:tcBorders>
            <w:shd w:val="clear" w:color="000000" w:fill="FFFFFF"/>
            <w:vAlign w:val="center"/>
            <w:hideMark/>
          </w:tcPr>
          <w:p w14:paraId="24C6AFF9"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8,1</w:t>
            </w:r>
          </w:p>
        </w:tc>
        <w:tc>
          <w:tcPr>
            <w:tcW w:w="238" w:type="pct"/>
            <w:tcBorders>
              <w:top w:val="nil"/>
              <w:left w:val="nil"/>
              <w:bottom w:val="nil"/>
              <w:right w:val="nil"/>
            </w:tcBorders>
            <w:shd w:val="clear" w:color="000000" w:fill="FFFFFF"/>
            <w:noWrap/>
            <w:vAlign w:val="center"/>
            <w:hideMark/>
          </w:tcPr>
          <w:p w14:paraId="7559AB3C"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2,5</w:t>
            </w:r>
          </w:p>
        </w:tc>
        <w:tc>
          <w:tcPr>
            <w:tcW w:w="363" w:type="pct"/>
            <w:tcBorders>
              <w:top w:val="nil"/>
              <w:left w:val="nil"/>
              <w:bottom w:val="nil"/>
              <w:right w:val="nil"/>
            </w:tcBorders>
            <w:shd w:val="clear" w:color="000000" w:fill="F2F2F2"/>
            <w:vAlign w:val="center"/>
            <w:hideMark/>
          </w:tcPr>
          <w:p w14:paraId="0C0B1D74" w14:textId="41686C19"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6,2</w:t>
            </w:r>
          </w:p>
        </w:tc>
        <w:tc>
          <w:tcPr>
            <w:tcW w:w="363" w:type="pct"/>
            <w:tcBorders>
              <w:top w:val="nil"/>
              <w:left w:val="nil"/>
              <w:bottom w:val="nil"/>
              <w:right w:val="nil"/>
            </w:tcBorders>
            <w:shd w:val="clear" w:color="000000" w:fill="F2F2F2"/>
            <w:vAlign w:val="center"/>
            <w:hideMark/>
          </w:tcPr>
          <w:p w14:paraId="217599F9" w14:textId="6D18B80F"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248" w:type="pct"/>
            <w:tcBorders>
              <w:top w:val="nil"/>
              <w:left w:val="nil"/>
              <w:bottom w:val="nil"/>
              <w:right w:val="nil"/>
            </w:tcBorders>
            <w:shd w:val="clear" w:color="000000" w:fill="F2F2F2"/>
            <w:noWrap/>
            <w:vAlign w:val="center"/>
            <w:hideMark/>
          </w:tcPr>
          <w:p w14:paraId="37A0AD17" w14:textId="62757CFC"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2,6</w:t>
            </w:r>
          </w:p>
        </w:tc>
        <w:tc>
          <w:tcPr>
            <w:tcW w:w="363" w:type="pct"/>
            <w:tcBorders>
              <w:top w:val="nil"/>
              <w:left w:val="nil"/>
              <w:bottom w:val="nil"/>
              <w:right w:val="nil"/>
            </w:tcBorders>
            <w:shd w:val="clear" w:color="000000" w:fill="FFFFFF"/>
            <w:noWrap/>
            <w:vAlign w:val="center"/>
            <w:hideMark/>
          </w:tcPr>
          <w:p w14:paraId="2A1D17B6" w14:textId="0F4664C0" w:rsidR="0007425B" w:rsidRPr="00F62887" w:rsidRDefault="0007425B" w:rsidP="00E53273">
            <w:pPr>
              <w:spacing w:after="0"/>
              <w:jc w:val="right"/>
              <w:rPr>
                <w:rFonts w:eastAsia="Times New Roman" w:cstheme="minorHAnsi"/>
                <w:sz w:val="18"/>
                <w:szCs w:val="18"/>
                <w:lang w:eastAsia="pt-BR"/>
              </w:rPr>
            </w:pPr>
            <w:r w:rsidRPr="00F62887">
              <w:rPr>
                <w:rFonts w:cstheme="minorHAnsi"/>
                <w:color w:val="000000"/>
                <w:sz w:val="18"/>
                <w:szCs w:val="18"/>
              </w:rPr>
              <w:t>2,3</w:t>
            </w:r>
          </w:p>
        </w:tc>
      </w:tr>
      <w:tr w:rsidR="0007425B" w:rsidRPr="00462DAC" w14:paraId="54E653E3" w14:textId="77777777" w:rsidTr="0007425B">
        <w:trPr>
          <w:trHeight w:val="480"/>
        </w:trPr>
        <w:tc>
          <w:tcPr>
            <w:tcW w:w="1734" w:type="pct"/>
            <w:tcBorders>
              <w:top w:val="nil"/>
              <w:left w:val="nil"/>
              <w:bottom w:val="nil"/>
              <w:right w:val="nil"/>
            </w:tcBorders>
            <w:shd w:val="clear" w:color="000000" w:fill="FFFFFF"/>
            <w:vAlign w:val="center"/>
            <w:hideMark/>
          </w:tcPr>
          <w:p w14:paraId="1BF836D1"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lastRenderedPageBreak/>
              <w:t>Os princípios da oferta e da publicidade nas relações de consumo</w:t>
            </w:r>
          </w:p>
        </w:tc>
        <w:tc>
          <w:tcPr>
            <w:tcW w:w="363" w:type="pct"/>
            <w:tcBorders>
              <w:top w:val="nil"/>
              <w:left w:val="nil"/>
              <w:bottom w:val="nil"/>
              <w:right w:val="nil"/>
            </w:tcBorders>
            <w:shd w:val="clear" w:color="000000" w:fill="F2F2F2"/>
            <w:vAlign w:val="center"/>
            <w:hideMark/>
          </w:tcPr>
          <w:p w14:paraId="17472E55"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6,1</w:t>
            </w:r>
          </w:p>
        </w:tc>
        <w:tc>
          <w:tcPr>
            <w:tcW w:w="363" w:type="pct"/>
            <w:tcBorders>
              <w:top w:val="nil"/>
              <w:left w:val="nil"/>
              <w:bottom w:val="nil"/>
              <w:right w:val="nil"/>
            </w:tcBorders>
            <w:shd w:val="clear" w:color="000000" w:fill="F2F2F2"/>
            <w:vAlign w:val="center"/>
            <w:hideMark/>
          </w:tcPr>
          <w:p w14:paraId="20C9295B"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60443D8E"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c>
          <w:tcPr>
            <w:tcW w:w="363" w:type="pct"/>
            <w:tcBorders>
              <w:top w:val="nil"/>
              <w:left w:val="nil"/>
              <w:bottom w:val="nil"/>
              <w:right w:val="nil"/>
            </w:tcBorders>
            <w:shd w:val="clear" w:color="000000" w:fill="FFFFFF"/>
            <w:vAlign w:val="center"/>
            <w:hideMark/>
          </w:tcPr>
          <w:p w14:paraId="34FA64F3"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6,1</w:t>
            </w:r>
          </w:p>
        </w:tc>
        <w:tc>
          <w:tcPr>
            <w:tcW w:w="363" w:type="pct"/>
            <w:tcBorders>
              <w:top w:val="nil"/>
              <w:left w:val="nil"/>
              <w:bottom w:val="nil"/>
              <w:right w:val="nil"/>
            </w:tcBorders>
            <w:shd w:val="clear" w:color="000000" w:fill="FFFFFF"/>
            <w:vAlign w:val="center"/>
            <w:hideMark/>
          </w:tcPr>
          <w:p w14:paraId="04FF9B7E"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8,2</w:t>
            </w:r>
          </w:p>
        </w:tc>
        <w:tc>
          <w:tcPr>
            <w:tcW w:w="238" w:type="pct"/>
            <w:tcBorders>
              <w:top w:val="nil"/>
              <w:left w:val="nil"/>
              <w:bottom w:val="nil"/>
              <w:right w:val="nil"/>
            </w:tcBorders>
            <w:shd w:val="clear" w:color="000000" w:fill="FFFFFF"/>
            <w:noWrap/>
            <w:vAlign w:val="center"/>
            <w:hideMark/>
          </w:tcPr>
          <w:p w14:paraId="5CFCE2C0" w14:textId="77777777" w:rsidR="0007425B" w:rsidRPr="00462DAC" w:rsidRDefault="0007425B" w:rsidP="00E53273">
            <w:pPr>
              <w:spacing w:after="0"/>
              <w:jc w:val="right"/>
              <w:rPr>
                <w:rFonts w:eastAsia="Times New Roman" w:cstheme="minorHAnsi"/>
                <w:sz w:val="18"/>
                <w:szCs w:val="18"/>
                <w:lang w:eastAsia="pt-BR"/>
              </w:rPr>
            </w:pPr>
            <w:r w:rsidRPr="00462DAC">
              <w:rPr>
                <w:rFonts w:eastAsia="Times New Roman" w:cstheme="minorHAnsi"/>
                <w:sz w:val="18"/>
                <w:szCs w:val="18"/>
                <w:lang w:eastAsia="pt-BR"/>
              </w:rPr>
              <w:t>2,1</w:t>
            </w:r>
          </w:p>
        </w:tc>
        <w:tc>
          <w:tcPr>
            <w:tcW w:w="363" w:type="pct"/>
            <w:tcBorders>
              <w:top w:val="nil"/>
              <w:left w:val="nil"/>
              <w:bottom w:val="nil"/>
              <w:right w:val="nil"/>
            </w:tcBorders>
            <w:shd w:val="clear" w:color="000000" w:fill="F2F2F2"/>
            <w:vAlign w:val="center"/>
            <w:hideMark/>
          </w:tcPr>
          <w:p w14:paraId="6C93BF82" w14:textId="35B5FEE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6,7</w:t>
            </w:r>
          </w:p>
        </w:tc>
        <w:tc>
          <w:tcPr>
            <w:tcW w:w="363" w:type="pct"/>
            <w:tcBorders>
              <w:top w:val="nil"/>
              <w:left w:val="nil"/>
              <w:bottom w:val="nil"/>
              <w:right w:val="nil"/>
            </w:tcBorders>
            <w:shd w:val="clear" w:color="000000" w:fill="F2F2F2"/>
            <w:vAlign w:val="center"/>
            <w:hideMark/>
          </w:tcPr>
          <w:p w14:paraId="7B26BD4F" w14:textId="11AD6AF4"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9,1</w:t>
            </w:r>
          </w:p>
        </w:tc>
        <w:tc>
          <w:tcPr>
            <w:tcW w:w="248" w:type="pct"/>
            <w:tcBorders>
              <w:top w:val="nil"/>
              <w:left w:val="nil"/>
              <w:bottom w:val="nil"/>
              <w:right w:val="nil"/>
            </w:tcBorders>
            <w:shd w:val="clear" w:color="000000" w:fill="F2F2F2"/>
            <w:noWrap/>
            <w:vAlign w:val="center"/>
            <w:hideMark/>
          </w:tcPr>
          <w:p w14:paraId="18396CDF" w14:textId="4B67D3D6"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2,3</w:t>
            </w:r>
          </w:p>
        </w:tc>
        <w:tc>
          <w:tcPr>
            <w:tcW w:w="363" w:type="pct"/>
            <w:tcBorders>
              <w:top w:val="nil"/>
              <w:left w:val="nil"/>
              <w:bottom w:val="nil"/>
              <w:right w:val="nil"/>
            </w:tcBorders>
            <w:shd w:val="clear" w:color="000000" w:fill="FFFFFF"/>
            <w:noWrap/>
            <w:vAlign w:val="center"/>
            <w:hideMark/>
          </w:tcPr>
          <w:p w14:paraId="6E127383" w14:textId="6E0C8B03"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2,0</w:t>
            </w:r>
          </w:p>
        </w:tc>
      </w:tr>
      <w:tr w:rsidR="0007425B" w:rsidRPr="00462DAC" w14:paraId="3ACBD7AD" w14:textId="77777777" w:rsidTr="0007425B">
        <w:trPr>
          <w:trHeight w:val="720"/>
        </w:trPr>
        <w:tc>
          <w:tcPr>
            <w:tcW w:w="1734" w:type="pct"/>
            <w:tcBorders>
              <w:top w:val="nil"/>
              <w:left w:val="nil"/>
              <w:bottom w:val="nil"/>
              <w:right w:val="nil"/>
            </w:tcBorders>
            <w:shd w:val="clear" w:color="000000" w:fill="FFFFFF"/>
            <w:vAlign w:val="center"/>
            <w:hideMark/>
          </w:tcPr>
          <w:p w14:paraId="232D0980"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Os princípios jurídicos que regem a publicidade no âmbito das relações de consumo</w:t>
            </w:r>
          </w:p>
        </w:tc>
        <w:tc>
          <w:tcPr>
            <w:tcW w:w="363" w:type="pct"/>
            <w:tcBorders>
              <w:top w:val="nil"/>
              <w:left w:val="nil"/>
              <w:bottom w:val="nil"/>
              <w:right w:val="nil"/>
            </w:tcBorders>
            <w:shd w:val="clear" w:color="000000" w:fill="F2F2F2"/>
            <w:vAlign w:val="center"/>
            <w:hideMark/>
          </w:tcPr>
          <w:p w14:paraId="0927220C"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5,7</w:t>
            </w:r>
          </w:p>
        </w:tc>
        <w:tc>
          <w:tcPr>
            <w:tcW w:w="363" w:type="pct"/>
            <w:tcBorders>
              <w:top w:val="nil"/>
              <w:left w:val="nil"/>
              <w:bottom w:val="nil"/>
              <w:right w:val="nil"/>
            </w:tcBorders>
            <w:shd w:val="clear" w:color="000000" w:fill="F2F2F2"/>
            <w:vAlign w:val="center"/>
            <w:hideMark/>
          </w:tcPr>
          <w:p w14:paraId="3D51C90D"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8,5</w:t>
            </w:r>
          </w:p>
        </w:tc>
        <w:tc>
          <w:tcPr>
            <w:tcW w:w="237" w:type="pct"/>
            <w:tcBorders>
              <w:top w:val="nil"/>
              <w:left w:val="nil"/>
              <w:bottom w:val="nil"/>
              <w:right w:val="nil"/>
            </w:tcBorders>
            <w:shd w:val="clear" w:color="000000" w:fill="F2F2F2"/>
            <w:noWrap/>
            <w:vAlign w:val="center"/>
            <w:hideMark/>
          </w:tcPr>
          <w:p w14:paraId="059AD563"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2,8</w:t>
            </w:r>
          </w:p>
        </w:tc>
        <w:tc>
          <w:tcPr>
            <w:tcW w:w="363" w:type="pct"/>
            <w:tcBorders>
              <w:top w:val="nil"/>
              <w:left w:val="nil"/>
              <w:bottom w:val="nil"/>
              <w:right w:val="nil"/>
            </w:tcBorders>
            <w:shd w:val="clear" w:color="000000" w:fill="FFFFFF"/>
            <w:vAlign w:val="center"/>
            <w:hideMark/>
          </w:tcPr>
          <w:p w14:paraId="1FF8EC64"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5,7</w:t>
            </w:r>
          </w:p>
        </w:tc>
        <w:tc>
          <w:tcPr>
            <w:tcW w:w="363" w:type="pct"/>
            <w:tcBorders>
              <w:top w:val="nil"/>
              <w:left w:val="nil"/>
              <w:bottom w:val="nil"/>
              <w:right w:val="nil"/>
            </w:tcBorders>
            <w:shd w:val="clear" w:color="000000" w:fill="FFFFFF"/>
            <w:vAlign w:val="center"/>
            <w:hideMark/>
          </w:tcPr>
          <w:p w14:paraId="2B917F5D"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8,1</w:t>
            </w:r>
          </w:p>
        </w:tc>
        <w:tc>
          <w:tcPr>
            <w:tcW w:w="238" w:type="pct"/>
            <w:tcBorders>
              <w:top w:val="nil"/>
              <w:left w:val="nil"/>
              <w:bottom w:val="nil"/>
              <w:right w:val="nil"/>
            </w:tcBorders>
            <w:shd w:val="clear" w:color="000000" w:fill="FFFFFF"/>
            <w:noWrap/>
            <w:vAlign w:val="center"/>
            <w:hideMark/>
          </w:tcPr>
          <w:p w14:paraId="07CFCDC2" w14:textId="77777777" w:rsidR="0007425B" w:rsidRPr="00462DAC" w:rsidRDefault="0007425B" w:rsidP="00E53273">
            <w:pPr>
              <w:spacing w:after="0"/>
              <w:jc w:val="right"/>
              <w:rPr>
                <w:rFonts w:eastAsia="Times New Roman" w:cstheme="minorHAnsi"/>
                <w:sz w:val="18"/>
                <w:szCs w:val="18"/>
                <w:lang w:eastAsia="pt-BR"/>
              </w:rPr>
            </w:pPr>
            <w:r w:rsidRPr="00462DAC">
              <w:rPr>
                <w:rFonts w:eastAsia="Times New Roman" w:cstheme="minorHAnsi"/>
                <w:sz w:val="18"/>
                <w:szCs w:val="18"/>
                <w:lang w:eastAsia="pt-BR"/>
              </w:rPr>
              <w:t>2,4</w:t>
            </w:r>
          </w:p>
        </w:tc>
        <w:tc>
          <w:tcPr>
            <w:tcW w:w="363" w:type="pct"/>
            <w:tcBorders>
              <w:top w:val="nil"/>
              <w:left w:val="nil"/>
              <w:bottom w:val="nil"/>
              <w:right w:val="nil"/>
            </w:tcBorders>
            <w:shd w:val="clear" w:color="000000" w:fill="F2F2F2"/>
            <w:vAlign w:val="center"/>
            <w:hideMark/>
          </w:tcPr>
          <w:p w14:paraId="4A153D14" w14:textId="4D991829"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6,4</w:t>
            </w:r>
          </w:p>
        </w:tc>
        <w:tc>
          <w:tcPr>
            <w:tcW w:w="363" w:type="pct"/>
            <w:tcBorders>
              <w:top w:val="nil"/>
              <w:left w:val="nil"/>
              <w:bottom w:val="nil"/>
              <w:right w:val="nil"/>
            </w:tcBorders>
            <w:shd w:val="clear" w:color="000000" w:fill="F2F2F2"/>
            <w:vAlign w:val="center"/>
            <w:hideMark/>
          </w:tcPr>
          <w:p w14:paraId="2BD50B8C" w14:textId="22247423"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8,9</w:t>
            </w:r>
          </w:p>
        </w:tc>
        <w:tc>
          <w:tcPr>
            <w:tcW w:w="248" w:type="pct"/>
            <w:tcBorders>
              <w:top w:val="nil"/>
              <w:left w:val="nil"/>
              <w:bottom w:val="nil"/>
              <w:right w:val="nil"/>
            </w:tcBorders>
            <w:shd w:val="clear" w:color="000000" w:fill="F2F2F2"/>
            <w:noWrap/>
            <w:vAlign w:val="center"/>
            <w:hideMark/>
          </w:tcPr>
          <w:p w14:paraId="2728C730" w14:textId="63F82BB9"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2,6</w:t>
            </w:r>
          </w:p>
        </w:tc>
        <w:tc>
          <w:tcPr>
            <w:tcW w:w="363" w:type="pct"/>
            <w:tcBorders>
              <w:top w:val="nil"/>
              <w:left w:val="nil"/>
              <w:bottom w:val="nil"/>
              <w:right w:val="nil"/>
            </w:tcBorders>
            <w:shd w:val="clear" w:color="000000" w:fill="FFFFFF"/>
            <w:noWrap/>
            <w:vAlign w:val="center"/>
            <w:hideMark/>
          </w:tcPr>
          <w:p w14:paraId="626E414B" w14:textId="4B47B03C"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2,3</w:t>
            </w:r>
          </w:p>
        </w:tc>
      </w:tr>
      <w:tr w:rsidR="0007425B" w:rsidRPr="00462DAC" w14:paraId="60A94836" w14:textId="77777777" w:rsidTr="0007425B">
        <w:trPr>
          <w:trHeight w:val="480"/>
        </w:trPr>
        <w:tc>
          <w:tcPr>
            <w:tcW w:w="1734" w:type="pct"/>
            <w:tcBorders>
              <w:top w:val="nil"/>
              <w:left w:val="nil"/>
              <w:bottom w:val="nil"/>
              <w:right w:val="nil"/>
            </w:tcBorders>
            <w:shd w:val="clear" w:color="000000" w:fill="FFFFFF"/>
            <w:vAlign w:val="center"/>
            <w:hideMark/>
          </w:tcPr>
          <w:p w14:paraId="391DE43C"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Os tipos de publicidade proibidas pelo Código de Defesa do Consumidor</w:t>
            </w:r>
          </w:p>
        </w:tc>
        <w:tc>
          <w:tcPr>
            <w:tcW w:w="363" w:type="pct"/>
            <w:tcBorders>
              <w:top w:val="nil"/>
              <w:left w:val="nil"/>
              <w:bottom w:val="nil"/>
              <w:right w:val="nil"/>
            </w:tcBorders>
            <w:shd w:val="clear" w:color="000000" w:fill="F2F2F2"/>
            <w:vAlign w:val="center"/>
            <w:hideMark/>
          </w:tcPr>
          <w:p w14:paraId="36E3F9EF"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6,0</w:t>
            </w:r>
          </w:p>
        </w:tc>
        <w:tc>
          <w:tcPr>
            <w:tcW w:w="363" w:type="pct"/>
            <w:tcBorders>
              <w:top w:val="nil"/>
              <w:left w:val="nil"/>
              <w:bottom w:val="nil"/>
              <w:right w:val="nil"/>
            </w:tcBorders>
            <w:shd w:val="clear" w:color="000000" w:fill="F2F2F2"/>
            <w:vAlign w:val="center"/>
            <w:hideMark/>
          </w:tcPr>
          <w:p w14:paraId="62F807C3" w14:textId="77777777" w:rsidR="0007425B" w:rsidRPr="00F62887" w:rsidRDefault="0007425B" w:rsidP="00E53273">
            <w:pPr>
              <w:spacing w:after="0"/>
              <w:jc w:val="right"/>
              <w:rPr>
                <w:rFonts w:eastAsia="Times New Roman" w:cstheme="minorHAnsi"/>
                <w:sz w:val="18"/>
                <w:szCs w:val="18"/>
                <w:lang w:eastAsia="pt-BR"/>
              </w:rPr>
            </w:pPr>
            <w:r w:rsidRPr="00F62887">
              <w:rPr>
                <w:rFonts w:eastAsia="Arial" w:cstheme="minorHAnsi"/>
                <w:sz w:val="18"/>
                <w:szCs w:val="18"/>
                <w:lang w:eastAsia="pt-BR"/>
              </w:rPr>
              <w:t>8,6</w:t>
            </w:r>
          </w:p>
        </w:tc>
        <w:tc>
          <w:tcPr>
            <w:tcW w:w="237" w:type="pct"/>
            <w:tcBorders>
              <w:top w:val="nil"/>
              <w:left w:val="nil"/>
              <w:bottom w:val="nil"/>
              <w:right w:val="nil"/>
            </w:tcBorders>
            <w:shd w:val="clear" w:color="000000" w:fill="F2F2F2"/>
            <w:noWrap/>
            <w:vAlign w:val="center"/>
            <w:hideMark/>
          </w:tcPr>
          <w:p w14:paraId="604EA612"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363" w:type="pct"/>
            <w:tcBorders>
              <w:top w:val="nil"/>
              <w:left w:val="nil"/>
              <w:bottom w:val="nil"/>
              <w:right w:val="nil"/>
            </w:tcBorders>
            <w:shd w:val="clear" w:color="000000" w:fill="FFFFFF"/>
            <w:vAlign w:val="center"/>
            <w:hideMark/>
          </w:tcPr>
          <w:p w14:paraId="4445DF66"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5,9</w:t>
            </w:r>
          </w:p>
        </w:tc>
        <w:tc>
          <w:tcPr>
            <w:tcW w:w="363" w:type="pct"/>
            <w:tcBorders>
              <w:top w:val="nil"/>
              <w:left w:val="nil"/>
              <w:bottom w:val="nil"/>
              <w:right w:val="nil"/>
            </w:tcBorders>
            <w:shd w:val="clear" w:color="000000" w:fill="FFFFFF"/>
            <w:vAlign w:val="center"/>
            <w:hideMark/>
          </w:tcPr>
          <w:p w14:paraId="4798243F" w14:textId="7777777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sz w:val="18"/>
                <w:szCs w:val="18"/>
                <w:lang w:eastAsia="pt-BR"/>
              </w:rPr>
              <w:t>8,2</w:t>
            </w:r>
          </w:p>
        </w:tc>
        <w:tc>
          <w:tcPr>
            <w:tcW w:w="238" w:type="pct"/>
            <w:tcBorders>
              <w:top w:val="nil"/>
              <w:left w:val="nil"/>
              <w:bottom w:val="nil"/>
              <w:right w:val="nil"/>
            </w:tcBorders>
            <w:shd w:val="clear" w:color="000000" w:fill="FFFFFF"/>
            <w:noWrap/>
            <w:vAlign w:val="center"/>
            <w:hideMark/>
          </w:tcPr>
          <w:p w14:paraId="32B356B6" w14:textId="77777777" w:rsidR="0007425B" w:rsidRPr="00462DAC" w:rsidRDefault="0007425B" w:rsidP="00E53273">
            <w:pPr>
              <w:spacing w:after="0"/>
              <w:jc w:val="right"/>
              <w:rPr>
                <w:rFonts w:eastAsia="Times New Roman" w:cstheme="minorHAnsi"/>
                <w:sz w:val="18"/>
                <w:szCs w:val="18"/>
                <w:lang w:eastAsia="pt-BR"/>
              </w:rPr>
            </w:pPr>
            <w:r w:rsidRPr="00462DAC">
              <w:rPr>
                <w:rFonts w:eastAsia="Times New Roman" w:cstheme="minorHAnsi"/>
                <w:sz w:val="18"/>
                <w:szCs w:val="18"/>
                <w:lang w:eastAsia="pt-BR"/>
              </w:rPr>
              <w:t>2,3</w:t>
            </w:r>
          </w:p>
        </w:tc>
        <w:tc>
          <w:tcPr>
            <w:tcW w:w="363" w:type="pct"/>
            <w:tcBorders>
              <w:top w:val="nil"/>
              <w:left w:val="nil"/>
              <w:bottom w:val="nil"/>
              <w:right w:val="nil"/>
            </w:tcBorders>
            <w:shd w:val="clear" w:color="000000" w:fill="F2F2F2"/>
            <w:vAlign w:val="center"/>
            <w:hideMark/>
          </w:tcPr>
          <w:p w14:paraId="25124515" w14:textId="097F3B26"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6,8</w:t>
            </w:r>
          </w:p>
        </w:tc>
        <w:tc>
          <w:tcPr>
            <w:tcW w:w="363" w:type="pct"/>
            <w:tcBorders>
              <w:top w:val="nil"/>
              <w:left w:val="nil"/>
              <w:bottom w:val="nil"/>
              <w:right w:val="nil"/>
            </w:tcBorders>
            <w:shd w:val="clear" w:color="000000" w:fill="F2F2F2"/>
            <w:vAlign w:val="center"/>
            <w:hideMark/>
          </w:tcPr>
          <w:p w14:paraId="48F0FC9D" w14:textId="12BD30E7" w:rsidR="0007425B" w:rsidRPr="00462DAC" w:rsidRDefault="0007425B" w:rsidP="00E53273">
            <w:pPr>
              <w:spacing w:after="0"/>
              <w:jc w:val="right"/>
              <w:rPr>
                <w:rFonts w:eastAsia="Times New Roman" w:cstheme="minorHAnsi"/>
                <w:sz w:val="18"/>
                <w:szCs w:val="18"/>
                <w:lang w:eastAsia="pt-BR"/>
              </w:rPr>
            </w:pPr>
            <w:r w:rsidRPr="00462DAC">
              <w:rPr>
                <w:rFonts w:eastAsia="Arial" w:cstheme="minorHAnsi"/>
                <w:color w:val="111111"/>
                <w:sz w:val="18"/>
                <w:szCs w:val="18"/>
                <w:lang w:val="en-US"/>
              </w:rPr>
              <w:t>9,1</w:t>
            </w:r>
          </w:p>
        </w:tc>
        <w:tc>
          <w:tcPr>
            <w:tcW w:w="248" w:type="pct"/>
            <w:tcBorders>
              <w:top w:val="nil"/>
              <w:left w:val="nil"/>
              <w:bottom w:val="nil"/>
              <w:right w:val="nil"/>
            </w:tcBorders>
            <w:shd w:val="clear" w:color="000000" w:fill="F2F2F2"/>
            <w:noWrap/>
            <w:vAlign w:val="center"/>
            <w:hideMark/>
          </w:tcPr>
          <w:p w14:paraId="6017DF89" w14:textId="354A05FC"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2,3</w:t>
            </w:r>
          </w:p>
        </w:tc>
        <w:tc>
          <w:tcPr>
            <w:tcW w:w="363" w:type="pct"/>
            <w:tcBorders>
              <w:top w:val="nil"/>
              <w:left w:val="nil"/>
              <w:bottom w:val="nil"/>
              <w:right w:val="nil"/>
            </w:tcBorders>
            <w:shd w:val="clear" w:color="000000" w:fill="FFFFFF"/>
            <w:noWrap/>
            <w:vAlign w:val="center"/>
            <w:hideMark/>
          </w:tcPr>
          <w:p w14:paraId="0EE77612" w14:textId="34F53C29"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2,1</w:t>
            </w:r>
          </w:p>
        </w:tc>
      </w:tr>
      <w:tr w:rsidR="0007425B" w:rsidRPr="00462DAC" w14:paraId="44ED2464" w14:textId="77777777" w:rsidTr="0007425B">
        <w:trPr>
          <w:trHeight w:val="300"/>
        </w:trPr>
        <w:tc>
          <w:tcPr>
            <w:tcW w:w="1734" w:type="pct"/>
            <w:tcBorders>
              <w:top w:val="nil"/>
              <w:left w:val="nil"/>
              <w:bottom w:val="single" w:sz="4" w:space="0" w:color="auto"/>
              <w:right w:val="nil"/>
            </w:tcBorders>
            <w:shd w:val="clear" w:color="000000" w:fill="FFFFFF"/>
            <w:vAlign w:val="center"/>
            <w:hideMark/>
          </w:tcPr>
          <w:p w14:paraId="594417E2" w14:textId="77777777" w:rsidR="0007425B" w:rsidRPr="00F62887" w:rsidRDefault="0007425B" w:rsidP="00E5327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Média final</w:t>
            </w:r>
          </w:p>
        </w:tc>
        <w:tc>
          <w:tcPr>
            <w:tcW w:w="363" w:type="pct"/>
            <w:tcBorders>
              <w:top w:val="nil"/>
              <w:left w:val="nil"/>
              <w:bottom w:val="single" w:sz="4" w:space="0" w:color="auto"/>
              <w:right w:val="nil"/>
            </w:tcBorders>
            <w:shd w:val="clear" w:color="000000" w:fill="F2F2F2"/>
            <w:noWrap/>
            <w:vAlign w:val="bottom"/>
            <w:hideMark/>
          </w:tcPr>
          <w:p w14:paraId="3D197F8B"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5,9</w:t>
            </w:r>
          </w:p>
        </w:tc>
        <w:tc>
          <w:tcPr>
            <w:tcW w:w="363" w:type="pct"/>
            <w:tcBorders>
              <w:top w:val="nil"/>
              <w:left w:val="nil"/>
              <w:bottom w:val="single" w:sz="4" w:space="0" w:color="auto"/>
              <w:right w:val="nil"/>
            </w:tcBorders>
            <w:shd w:val="clear" w:color="000000" w:fill="F2F2F2"/>
            <w:noWrap/>
            <w:vAlign w:val="bottom"/>
            <w:hideMark/>
          </w:tcPr>
          <w:p w14:paraId="163ED53C" w14:textId="77777777" w:rsidR="0007425B" w:rsidRPr="00F62887" w:rsidRDefault="0007425B" w:rsidP="00E53273">
            <w:pPr>
              <w:spacing w:after="0"/>
              <w:jc w:val="right"/>
              <w:rPr>
                <w:rFonts w:eastAsia="Times New Roman" w:cstheme="minorHAnsi"/>
                <w:sz w:val="18"/>
                <w:szCs w:val="18"/>
                <w:lang w:eastAsia="pt-BR"/>
              </w:rPr>
            </w:pPr>
            <w:r w:rsidRPr="00F62887">
              <w:rPr>
                <w:rFonts w:eastAsia="Times New Roman" w:cstheme="minorHAnsi"/>
                <w:sz w:val="18"/>
                <w:szCs w:val="18"/>
                <w:lang w:eastAsia="pt-BR"/>
              </w:rPr>
              <w:t>8,5</w:t>
            </w:r>
          </w:p>
        </w:tc>
        <w:tc>
          <w:tcPr>
            <w:tcW w:w="237" w:type="pct"/>
            <w:tcBorders>
              <w:top w:val="nil"/>
              <w:left w:val="nil"/>
              <w:bottom w:val="single" w:sz="4" w:space="0" w:color="auto"/>
              <w:right w:val="nil"/>
            </w:tcBorders>
            <w:shd w:val="clear" w:color="000000" w:fill="F2F2F2"/>
            <w:noWrap/>
            <w:vAlign w:val="bottom"/>
            <w:hideMark/>
          </w:tcPr>
          <w:p w14:paraId="03871B31" w14:textId="77777777" w:rsidR="0007425B" w:rsidRPr="00F62887" w:rsidRDefault="0007425B" w:rsidP="00E53273">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2,6</w:t>
            </w:r>
          </w:p>
        </w:tc>
        <w:tc>
          <w:tcPr>
            <w:tcW w:w="363" w:type="pct"/>
            <w:tcBorders>
              <w:top w:val="nil"/>
              <w:left w:val="nil"/>
              <w:bottom w:val="single" w:sz="4" w:space="0" w:color="auto"/>
              <w:right w:val="nil"/>
            </w:tcBorders>
            <w:shd w:val="clear" w:color="auto" w:fill="auto"/>
            <w:noWrap/>
            <w:vAlign w:val="bottom"/>
            <w:hideMark/>
          </w:tcPr>
          <w:p w14:paraId="712AE9B6" w14:textId="77777777" w:rsidR="0007425B" w:rsidRPr="00462DAC" w:rsidRDefault="0007425B" w:rsidP="00E53273">
            <w:pPr>
              <w:spacing w:after="0"/>
              <w:jc w:val="right"/>
              <w:rPr>
                <w:rFonts w:eastAsia="Times New Roman" w:cstheme="minorHAnsi"/>
                <w:sz w:val="18"/>
                <w:szCs w:val="18"/>
                <w:lang w:eastAsia="pt-BR"/>
              </w:rPr>
            </w:pPr>
            <w:r w:rsidRPr="00462DAC">
              <w:rPr>
                <w:rFonts w:eastAsia="Times New Roman" w:cstheme="minorHAnsi"/>
                <w:sz w:val="18"/>
                <w:szCs w:val="18"/>
                <w:lang w:eastAsia="pt-BR"/>
              </w:rPr>
              <w:t>6,0</w:t>
            </w:r>
          </w:p>
        </w:tc>
        <w:tc>
          <w:tcPr>
            <w:tcW w:w="363" w:type="pct"/>
            <w:tcBorders>
              <w:top w:val="nil"/>
              <w:left w:val="nil"/>
              <w:bottom w:val="single" w:sz="4" w:space="0" w:color="auto"/>
              <w:right w:val="nil"/>
            </w:tcBorders>
            <w:shd w:val="clear" w:color="auto" w:fill="auto"/>
            <w:noWrap/>
            <w:vAlign w:val="bottom"/>
            <w:hideMark/>
          </w:tcPr>
          <w:p w14:paraId="1654CCD4" w14:textId="77777777" w:rsidR="0007425B" w:rsidRPr="00462DAC" w:rsidRDefault="0007425B" w:rsidP="00E53273">
            <w:pPr>
              <w:spacing w:after="0"/>
              <w:jc w:val="right"/>
              <w:rPr>
                <w:rFonts w:eastAsia="Times New Roman" w:cstheme="minorHAnsi"/>
                <w:sz w:val="18"/>
                <w:szCs w:val="18"/>
                <w:lang w:eastAsia="pt-BR"/>
              </w:rPr>
            </w:pPr>
            <w:r w:rsidRPr="00462DAC">
              <w:rPr>
                <w:rFonts w:eastAsia="Times New Roman" w:cstheme="minorHAnsi"/>
                <w:sz w:val="18"/>
                <w:szCs w:val="18"/>
                <w:lang w:eastAsia="pt-BR"/>
              </w:rPr>
              <w:t>8,2</w:t>
            </w:r>
          </w:p>
        </w:tc>
        <w:tc>
          <w:tcPr>
            <w:tcW w:w="238" w:type="pct"/>
            <w:tcBorders>
              <w:top w:val="nil"/>
              <w:left w:val="nil"/>
              <w:bottom w:val="single" w:sz="4" w:space="0" w:color="auto"/>
              <w:right w:val="nil"/>
            </w:tcBorders>
            <w:shd w:val="clear" w:color="auto" w:fill="auto"/>
            <w:noWrap/>
            <w:vAlign w:val="bottom"/>
            <w:hideMark/>
          </w:tcPr>
          <w:p w14:paraId="4E428F19" w14:textId="77777777" w:rsidR="0007425B" w:rsidRPr="00462DAC" w:rsidRDefault="0007425B" w:rsidP="00E53273">
            <w:pPr>
              <w:spacing w:after="0"/>
              <w:jc w:val="right"/>
              <w:rPr>
                <w:rFonts w:eastAsia="Times New Roman" w:cstheme="minorHAnsi"/>
                <w:b/>
                <w:bCs/>
                <w:sz w:val="18"/>
                <w:szCs w:val="18"/>
                <w:lang w:eastAsia="pt-BR"/>
              </w:rPr>
            </w:pPr>
            <w:r w:rsidRPr="00462DAC">
              <w:rPr>
                <w:rFonts w:eastAsia="Times New Roman" w:cstheme="minorHAnsi"/>
                <w:b/>
                <w:bCs/>
                <w:sz w:val="18"/>
                <w:szCs w:val="18"/>
                <w:lang w:eastAsia="pt-BR"/>
              </w:rPr>
              <w:t>2,2</w:t>
            </w:r>
          </w:p>
        </w:tc>
        <w:tc>
          <w:tcPr>
            <w:tcW w:w="363" w:type="pct"/>
            <w:tcBorders>
              <w:top w:val="nil"/>
              <w:left w:val="nil"/>
              <w:bottom w:val="single" w:sz="4" w:space="0" w:color="auto"/>
              <w:right w:val="nil"/>
            </w:tcBorders>
            <w:shd w:val="clear" w:color="000000" w:fill="F2F2F2"/>
            <w:noWrap/>
            <w:vAlign w:val="bottom"/>
            <w:hideMark/>
          </w:tcPr>
          <w:p w14:paraId="6A7880C1" w14:textId="24D58B6D"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6,6</w:t>
            </w:r>
          </w:p>
        </w:tc>
        <w:tc>
          <w:tcPr>
            <w:tcW w:w="363" w:type="pct"/>
            <w:tcBorders>
              <w:top w:val="nil"/>
              <w:left w:val="nil"/>
              <w:bottom w:val="single" w:sz="4" w:space="0" w:color="auto"/>
              <w:right w:val="nil"/>
            </w:tcBorders>
            <w:shd w:val="clear" w:color="000000" w:fill="F2F2F2"/>
            <w:noWrap/>
            <w:vAlign w:val="bottom"/>
            <w:hideMark/>
          </w:tcPr>
          <w:p w14:paraId="2BF061AD" w14:textId="0CB3CD25" w:rsidR="0007425B" w:rsidRPr="00462DAC" w:rsidRDefault="0007425B" w:rsidP="00E53273">
            <w:pPr>
              <w:spacing w:after="0"/>
              <w:jc w:val="right"/>
              <w:rPr>
                <w:rFonts w:eastAsia="Times New Roman" w:cstheme="minorHAnsi"/>
                <w:sz w:val="18"/>
                <w:szCs w:val="18"/>
                <w:lang w:eastAsia="pt-BR"/>
              </w:rPr>
            </w:pPr>
            <w:r w:rsidRPr="00462DAC">
              <w:rPr>
                <w:rFonts w:cstheme="minorHAnsi"/>
                <w:color w:val="000000"/>
                <w:sz w:val="18"/>
                <w:szCs w:val="18"/>
              </w:rPr>
              <w:t>9,0</w:t>
            </w:r>
          </w:p>
        </w:tc>
        <w:tc>
          <w:tcPr>
            <w:tcW w:w="248" w:type="pct"/>
            <w:tcBorders>
              <w:top w:val="nil"/>
              <w:left w:val="nil"/>
              <w:bottom w:val="single" w:sz="4" w:space="0" w:color="auto"/>
              <w:right w:val="nil"/>
            </w:tcBorders>
            <w:shd w:val="clear" w:color="000000" w:fill="F2F2F2"/>
            <w:noWrap/>
            <w:vAlign w:val="bottom"/>
            <w:hideMark/>
          </w:tcPr>
          <w:p w14:paraId="3FE00376" w14:textId="5346E47D" w:rsidR="0007425B" w:rsidRPr="00462DAC" w:rsidRDefault="0007425B" w:rsidP="00E53273">
            <w:pPr>
              <w:spacing w:after="0"/>
              <w:jc w:val="right"/>
              <w:rPr>
                <w:rFonts w:eastAsia="Times New Roman" w:cstheme="minorHAnsi"/>
                <w:b/>
                <w:bCs/>
                <w:sz w:val="18"/>
                <w:szCs w:val="18"/>
                <w:lang w:eastAsia="pt-BR"/>
              </w:rPr>
            </w:pPr>
            <w:r w:rsidRPr="00462DAC">
              <w:rPr>
                <w:rFonts w:cstheme="minorHAnsi"/>
                <w:b/>
                <w:bCs/>
                <w:color w:val="000000"/>
                <w:sz w:val="18"/>
                <w:szCs w:val="18"/>
              </w:rPr>
              <w:t>2,4</w:t>
            </w:r>
          </w:p>
        </w:tc>
        <w:tc>
          <w:tcPr>
            <w:tcW w:w="363" w:type="pct"/>
            <w:tcBorders>
              <w:top w:val="nil"/>
              <w:left w:val="nil"/>
              <w:bottom w:val="nil"/>
              <w:right w:val="nil"/>
            </w:tcBorders>
            <w:shd w:val="clear" w:color="000000" w:fill="FFFFFF"/>
            <w:noWrap/>
            <w:vAlign w:val="center"/>
            <w:hideMark/>
          </w:tcPr>
          <w:p w14:paraId="0FF1A900" w14:textId="7962DCA9" w:rsidR="0007425B" w:rsidRPr="00462DAC" w:rsidRDefault="0007425B" w:rsidP="00E53273">
            <w:pPr>
              <w:spacing w:after="0"/>
              <w:jc w:val="right"/>
              <w:rPr>
                <w:rFonts w:eastAsia="Times New Roman" w:cstheme="minorHAnsi"/>
                <w:b/>
                <w:bCs/>
                <w:sz w:val="18"/>
                <w:szCs w:val="18"/>
                <w:lang w:eastAsia="pt-BR"/>
              </w:rPr>
            </w:pPr>
            <w:r w:rsidRPr="00462DAC">
              <w:rPr>
                <w:rFonts w:cstheme="minorHAnsi"/>
                <w:color w:val="000000"/>
                <w:sz w:val="18"/>
                <w:szCs w:val="18"/>
              </w:rPr>
              <w:t>2,1</w:t>
            </w:r>
          </w:p>
        </w:tc>
      </w:tr>
    </w:tbl>
    <w:p w14:paraId="5899DD6E" w14:textId="33C29C33" w:rsidR="00600AC3" w:rsidRPr="00462DAC" w:rsidRDefault="0007425B" w:rsidP="0007425B">
      <w:pPr>
        <w:pStyle w:val="Corpodetexto"/>
        <w:rPr>
          <w:rFonts w:cstheme="minorHAnsi"/>
          <w:color w:val="auto"/>
          <w:sz w:val="22"/>
          <w:szCs w:val="22"/>
        </w:rPr>
      </w:pPr>
      <w:r w:rsidRPr="00462DAC">
        <w:rPr>
          <w:rFonts w:cstheme="minorHAnsi"/>
          <w:color w:val="auto"/>
          <w:sz w:val="22"/>
          <w:szCs w:val="22"/>
        </w:rPr>
        <w:t>Tabela 10 - Avaliação diagnóstica Projeto Capacitação</w:t>
      </w:r>
    </w:p>
    <w:tbl>
      <w:tblPr>
        <w:tblW w:w="8541" w:type="dxa"/>
        <w:tblCellMar>
          <w:left w:w="70" w:type="dxa"/>
          <w:right w:w="70" w:type="dxa"/>
        </w:tblCellMar>
        <w:tblLook w:val="04A0" w:firstRow="1" w:lastRow="0" w:firstColumn="1" w:lastColumn="0" w:noHBand="0" w:noVBand="1"/>
      </w:tblPr>
      <w:tblGrid>
        <w:gridCol w:w="2694"/>
        <w:gridCol w:w="651"/>
        <w:gridCol w:w="651"/>
        <w:gridCol w:w="430"/>
        <w:gridCol w:w="651"/>
        <w:gridCol w:w="651"/>
        <w:gridCol w:w="430"/>
        <w:gridCol w:w="651"/>
        <w:gridCol w:w="651"/>
        <w:gridCol w:w="430"/>
        <w:gridCol w:w="651"/>
      </w:tblGrid>
      <w:tr w:rsidR="0007425B" w:rsidRPr="00462DAC" w14:paraId="246739AF" w14:textId="77777777" w:rsidTr="0007425B">
        <w:trPr>
          <w:trHeight w:val="300"/>
        </w:trPr>
        <w:tc>
          <w:tcPr>
            <w:tcW w:w="2694" w:type="dxa"/>
            <w:tcBorders>
              <w:top w:val="single" w:sz="4" w:space="0" w:color="auto"/>
              <w:left w:val="nil"/>
              <w:bottom w:val="nil"/>
              <w:right w:val="nil"/>
            </w:tcBorders>
            <w:shd w:val="clear" w:color="auto" w:fill="auto"/>
            <w:noWrap/>
            <w:vAlign w:val="bottom"/>
            <w:hideMark/>
          </w:tcPr>
          <w:p w14:paraId="13194B22" w14:textId="77777777" w:rsidR="0007425B" w:rsidRPr="00462DAC" w:rsidRDefault="0007425B" w:rsidP="0007425B">
            <w:pPr>
              <w:spacing w:after="0" w:line="240" w:lineRule="auto"/>
              <w:rPr>
                <w:rFonts w:ascii="Calibri" w:eastAsia="Times New Roman" w:hAnsi="Calibri" w:cs="Arial"/>
                <w:b/>
                <w:bCs/>
                <w:color w:val="000000"/>
                <w:sz w:val="18"/>
                <w:szCs w:val="18"/>
                <w:lang w:eastAsia="pt-BR"/>
              </w:rPr>
            </w:pPr>
            <w:r w:rsidRPr="00462DAC">
              <w:rPr>
                <w:rFonts w:ascii="Calibri" w:eastAsia="Times New Roman" w:hAnsi="Calibri" w:cs="Arial"/>
                <w:b/>
                <w:bCs/>
                <w:color w:val="000000"/>
                <w:sz w:val="18"/>
                <w:szCs w:val="18"/>
                <w:lang w:eastAsia="pt-BR"/>
              </w:rPr>
              <w:t> </w:t>
            </w:r>
          </w:p>
        </w:tc>
        <w:tc>
          <w:tcPr>
            <w:tcW w:w="1732" w:type="dxa"/>
            <w:gridSpan w:val="3"/>
            <w:tcBorders>
              <w:top w:val="single" w:sz="4" w:space="0" w:color="auto"/>
              <w:left w:val="nil"/>
              <w:bottom w:val="nil"/>
              <w:right w:val="nil"/>
            </w:tcBorders>
            <w:shd w:val="clear" w:color="000000" w:fill="F2F2F2"/>
            <w:noWrap/>
            <w:vAlign w:val="bottom"/>
            <w:hideMark/>
          </w:tcPr>
          <w:p w14:paraId="4C641A0A" w14:textId="77777777" w:rsidR="0007425B" w:rsidRPr="00462DAC" w:rsidRDefault="0007425B" w:rsidP="0007425B">
            <w:pPr>
              <w:spacing w:after="0" w:line="240" w:lineRule="auto"/>
              <w:jc w:val="center"/>
              <w:rPr>
                <w:rFonts w:ascii="Calibri" w:eastAsia="Times New Roman" w:hAnsi="Calibri" w:cs="Arial"/>
                <w:b/>
                <w:bCs/>
                <w:color w:val="000000"/>
                <w:sz w:val="18"/>
                <w:szCs w:val="18"/>
                <w:lang w:eastAsia="pt-BR"/>
              </w:rPr>
            </w:pPr>
            <w:r w:rsidRPr="00462DAC">
              <w:rPr>
                <w:rFonts w:ascii="Calibri" w:eastAsia="Times New Roman" w:hAnsi="Calibri" w:cs="Arial"/>
                <w:b/>
                <w:bCs/>
                <w:color w:val="000000"/>
                <w:sz w:val="18"/>
                <w:szCs w:val="18"/>
                <w:lang w:eastAsia="pt-BR"/>
              </w:rPr>
              <w:t>2018</w:t>
            </w:r>
          </w:p>
        </w:tc>
        <w:tc>
          <w:tcPr>
            <w:tcW w:w="1732" w:type="dxa"/>
            <w:gridSpan w:val="3"/>
            <w:tcBorders>
              <w:top w:val="single" w:sz="4" w:space="0" w:color="auto"/>
              <w:left w:val="nil"/>
              <w:bottom w:val="nil"/>
              <w:right w:val="nil"/>
            </w:tcBorders>
            <w:shd w:val="clear" w:color="auto" w:fill="auto"/>
            <w:noWrap/>
            <w:vAlign w:val="bottom"/>
            <w:hideMark/>
          </w:tcPr>
          <w:p w14:paraId="3747BE6F" w14:textId="77777777" w:rsidR="0007425B" w:rsidRPr="00462DAC" w:rsidRDefault="0007425B" w:rsidP="0007425B">
            <w:pPr>
              <w:spacing w:after="0" w:line="240" w:lineRule="auto"/>
              <w:jc w:val="center"/>
              <w:rPr>
                <w:rFonts w:ascii="Calibri" w:eastAsia="Times New Roman" w:hAnsi="Calibri" w:cs="Arial"/>
                <w:b/>
                <w:bCs/>
                <w:color w:val="000000"/>
                <w:sz w:val="18"/>
                <w:szCs w:val="18"/>
                <w:lang w:eastAsia="pt-BR"/>
              </w:rPr>
            </w:pPr>
            <w:r w:rsidRPr="00462DAC">
              <w:rPr>
                <w:rFonts w:ascii="Calibri" w:eastAsia="Times New Roman" w:hAnsi="Calibri" w:cs="Arial"/>
                <w:b/>
                <w:bCs/>
                <w:color w:val="000000"/>
                <w:sz w:val="18"/>
                <w:szCs w:val="18"/>
                <w:lang w:eastAsia="pt-BR"/>
              </w:rPr>
              <w:t>2019</w:t>
            </w:r>
          </w:p>
        </w:tc>
        <w:tc>
          <w:tcPr>
            <w:tcW w:w="1732" w:type="dxa"/>
            <w:gridSpan w:val="3"/>
            <w:tcBorders>
              <w:top w:val="single" w:sz="4" w:space="0" w:color="auto"/>
              <w:left w:val="nil"/>
              <w:bottom w:val="nil"/>
              <w:right w:val="nil"/>
            </w:tcBorders>
            <w:shd w:val="clear" w:color="000000" w:fill="F2F2F2"/>
            <w:noWrap/>
            <w:vAlign w:val="bottom"/>
            <w:hideMark/>
          </w:tcPr>
          <w:p w14:paraId="56618921" w14:textId="77777777" w:rsidR="0007425B" w:rsidRPr="00462DAC" w:rsidRDefault="0007425B" w:rsidP="0007425B">
            <w:pPr>
              <w:spacing w:after="0" w:line="240" w:lineRule="auto"/>
              <w:jc w:val="center"/>
              <w:rPr>
                <w:rFonts w:ascii="Calibri" w:eastAsia="Times New Roman" w:hAnsi="Calibri" w:cs="Arial"/>
                <w:b/>
                <w:bCs/>
                <w:color w:val="000000"/>
                <w:sz w:val="18"/>
                <w:szCs w:val="18"/>
                <w:lang w:eastAsia="pt-BR"/>
              </w:rPr>
            </w:pPr>
            <w:r w:rsidRPr="00462DAC">
              <w:rPr>
                <w:rFonts w:ascii="Calibri" w:eastAsia="Times New Roman" w:hAnsi="Calibri" w:cs="Arial"/>
                <w:b/>
                <w:bCs/>
                <w:color w:val="000000"/>
                <w:sz w:val="18"/>
                <w:szCs w:val="18"/>
                <w:lang w:eastAsia="pt-BR"/>
              </w:rPr>
              <w:t>2020</w:t>
            </w:r>
          </w:p>
        </w:tc>
        <w:tc>
          <w:tcPr>
            <w:tcW w:w="651" w:type="dxa"/>
            <w:tcBorders>
              <w:top w:val="nil"/>
              <w:left w:val="nil"/>
              <w:bottom w:val="nil"/>
              <w:right w:val="nil"/>
            </w:tcBorders>
            <w:shd w:val="clear" w:color="auto" w:fill="auto"/>
            <w:noWrap/>
            <w:vAlign w:val="bottom"/>
            <w:hideMark/>
          </w:tcPr>
          <w:p w14:paraId="76D6AAE6" w14:textId="77777777" w:rsidR="0007425B" w:rsidRPr="00462DAC" w:rsidRDefault="0007425B" w:rsidP="0007425B">
            <w:pPr>
              <w:spacing w:after="0" w:line="240" w:lineRule="auto"/>
              <w:jc w:val="center"/>
              <w:rPr>
                <w:rFonts w:ascii="Calibri" w:eastAsia="Times New Roman" w:hAnsi="Calibri" w:cs="Arial"/>
                <w:b/>
                <w:bCs/>
                <w:color w:val="000000"/>
                <w:sz w:val="18"/>
                <w:szCs w:val="18"/>
                <w:lang w:eastAsia="pt-BR"/>
              </w:rPr>
            </w:pPr>
          </w:p>
        </w:tc>
      </w:tr>
      <w:tr w:rsidR="0007425B" w:rsidRPr="00462DAC" w14:paraId="73DDEB1B" w14:textId="77777777" w:rsidTr="0007425B">
        <w:trPr>
          <w:trHeight w:val="720"/>
        </w:trPr>
        <w:tc>
          <w:tcPr>
            <w:tcW w:w="2694" w:type="dxa"/>
            <w:tcBorders>
              <w:top w:val="nil"/>
              <w:left w:val="nil"/>
              <w:bottom w:val="single" w:sz="4" w:space="0" w:color="auto"/>
              <w:right w:val="nil"/>
            </w:tcBorders>
            <w:shd w:val="clear" w:color="000000" w:fill="FFFFFF"/>
            <w:vAlign w:val="center"/>
            <w:hideMark/>
          </w:tcPr>
          <w:p w14:paraId="271CB96E"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Pergunta</w:t>
            </w:r>
          </w:p>
        </w:tc>
        <w:tc>
          <w:tcPr>
            <w:tcW w:w="651" w:type="dxa"/>
            <w:tcBorders>
              <w:top w:val="nil"/>
              <w:left w:val="nil"/>
              <w:bottom w:val="single" w:sz="4" w:space="0" w:color="auto"/>
              <w:right w:val="nil"/>
            </w:tcBorders>
            <w:shd w:val="clear" w:color="000000" w:fill="F2F2F2"/>
            <w:vAlign w:val="center"/>
            <w:hideMark/>
          </w:tcPr>
          <w:p w14:paraId="1402760C"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3D776FF8"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2A0F4D1E"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280E5171"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Inicial</w:t>
            </w:r>
          </w:p>
        </w:tc>
        <w:tc>
          <w:tcPr>
            <w:tcW w:w="651" w:type="dxa"/>
            <w:tcBorders>
              <w:top w:val="nil"/>
              <w:left w:val="nil"/>
              <w:bottom w:val="single" w:sz="4" w:space="0" w:color="auto"/>
              <w:right w:val="nil"/>
            </w:tcBorders>
            <w:shd w:val="clear" w:color="000000" w:fill="FFFFFF"/>
            <w:vAlign w:val="center"/>
            <w:hideMark/>
          </w:tcPr>
          <w:p w14:paraId="485711D9"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Final</w:t>
            </w:r>
          </w:p>
        </w:tc>
        <w:tc>
          <w:tcPr>
            <w:tcW w:w="430" w:type="dxa"/>
            <w:tcBorders>
              <w:top w:val="nil"/>
              <w:left w:val="nil"/>
              <w:bottom w:val="single" w:sz="4" w:space="0" w:color="auto"/>
              <w:right w:val="nil"/>
            </w:tcBorders>
            <w:shd w:val="clear" w:color="000000" w:fill="FFFFFF"/>
            <w:vAlign w:val="center"/>
            <w:hideMark/>
          </w:tcPr>
          <w:p w14:paraId="4F549BB5"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Dif.</w:t>
            </w:r>
          </w:p>
        </w:tc>
        <w:tc>
          <w:tcPr>
            <w:tcW w:w="651" w:type="dxa"/>
            <w:tcBorders>
              <w:top w:val="nil"/>
              <w:left w:val="nil"/>
              <w:bottom w:val="single" w:sz="4" w:space="0" w:color="auto"/>
              <w:right w:val="nil"/>
            </w:tcBorders>
            <w:shd w:val="clear" w:color="000000" w:fill="F2F2F2"/>
            <w:vAlign w:val="center"/>
            <w:hideMark/>
          </w:tcPr>
          <w:p w14:paraId="7BE63B7A"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Inicial</w:t>
            </w:r>
          </w:p>
        </w:tc>
        <w:tc>
          <w:tcPr>
            <w:tcW w:w="651" w:type="dxa"/>
            <w:tcBorders>
              <w:top w:val="nil"/>
              <w:left w:val="nil"/>
              <w:bottom w:val="single" w:sz="4" w:space="0" w:color="auto"/>
              <w:right w:val="nil"/>
            </w:tcBorders>
            <w:shd w:val="clear" w:color="000000" w:fill="F2F2F2"/>
            <w:vAlign w:val="center"/>
            <w:hideMark/>
          </w:tcPr>
          <w:p w14:paraId="4A84B786"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Final</w:t>
            </w:r>
          </w:p>
        </w:tc>
        <w:tc>
          <w:tcPr>
            <w:tcW w:w="430" w:type="dxa"/>
            <w:tcBorders>
              <w:top w:val="nil"/>
              <w:left w:val="nil"/>
              <w:bottom w:val="single" w:sz="4" w:space="0" w:color="auto"/>
              <w:right w:val="nil"/>
            </w:tcBorders>
            <w:shd w:val="clear" w:color="000000" w:fill="F2F2F2"/>
            <w:vAlign w:val="center"/>
            <w:hideMark/>
          </w:tcPr>
          <w:p w14:paraId="6081616D"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Dif.</w:t>
            </w:r>
          </w:p>
        </w:tc>
        <w:tc>
          <w:tcPr>
            <w:tcW w:w="651" w:type="dxa"/>
            <w:tcBorders>
              <w:top w:val="nil"/>
              <w:left w:val="nil"/>
              <w:bottom w:val="single" w:sz="4" w:space="0" w:color="auto"/>
              <w:right w:val="nil"/>
            </w:tcBorders>
            <w:shd w:val="clear" w:color="000000" w:fill="FFFFFF"/>
            <w:vAlign w:val="center"/>
            <w:hideMark/>
          </w:tcPr>
          <w:p w14:paraId="5E8372F4" w14:textId="77777777" w:rsidR="0007425B" w:rsidRPr="00462DAC" w:rsidRDefault="0007425B" w:rsidP="0007425B">
            <w:pPr>
              <w:spacing w:after="0" w:line="240" w:lineRule="auto"/>
              <w:jc w:val="right"/>
              <w:rPr>
                <w:rFonts w:ascii="Calibri" w:eastAsia="Times New Roman" w:hAnsi="Calibri" w:cs="Arial"/>
                <w:b/>
                <w:bCs/>
                <w:color w:val="111111"/>
                <w:sz w:val="18"/>
                <w:szCs w:val="18"/>
                <w:lang w:eastAsia="pt-BR"/>
              </w:rPr>
            </w:pPr>
            <w:r w:rsidRPr="00462DAC">
              <w:rPr>
                <w:rFonts w:ascii="Calibri" w:eastAsia="Times New Roman" w:hAnsi="Calibri" w:cs="Arial"/>
                <w:b/>
                <w:bCs/>
                <w:color w:val="111111"/>
                <w:sz w:val="18"/>
                <w:szCs w:val="18"/>
                <w:lang w:eastAsia="pt-BR"/>
              </w:rPr>
              <w:t>Média Dif.</w:t>
            </w:r>
          </w:p>
        </w:tc>
      </w:tr>
      <w:tr w:rsidR="0007425B" w:rsidRPr="00462DAC" w14:paraId="0F7372BA" w14:textId="77777777" w:rsidTr="0007425B">
        <w:trPr>
          <w:trHeight w:val="300"/>
        </w:trPr>
        <w:tc>
          <w:tcPr>
            <w:tcW w:w="2694" w:type="dxa"/>
            <w:tcBorders>
              <w:top w:val="nil"/>
              <w:left w:val="nil"/>
              <w:bottom w:val="nil"/>
              <w:right w:val="nil"/>
            </w:tcBorders>
            <w:shd w:val="clear" w:color="000000" w:fill="FFFFFF"/>
            <w:vAlign w:val="center"/>
            <w:hideMark/>
          </w:tcPr>
          <w:p w14:paraId="23915D4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As características essenciais da oferta</w:t>
            </w:r>
          </w:p>
        </w:tc>
        <w:tc>
          <w:tcPr>
            <w:tcW w:w="651" w:type="dxa"/>
            <w:tcBorders>
              <w:top w:val="nil"/>
              <w:left w:val="nil"/>
              <w:bottom w:val="nil"/>
              <w:right w:val="nil"/>
            </w:tcBorders>
            <w:shd w:val="clear" w:color="000000" w:fill="F2F2F2"/>
            <w:vAlign w:val="center"/>
            <w:hideMark/>
          </w:tcPr>
          <w:p w14:paraId="1AB51B6E"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5,8</w:t>
            </w:r>
          </w:p>
        </w:tc>
        <w:tc>
          <w:tcPr>
            <w:tcW w:w="651" w:type="dxa"/>
            <w:tcBorders>
              <w:top w:val="nil"/>
              <w:left w:val="nil"/>
              <w:bottom w:val="nil"/>
              <w:right w:val="nil"/>
            </w:tcBorders>
            <w:shd w:val="clear" w:color="000000" w:fill="F2F2F2"/>
            <w:vAlign w:val="center"/>
            <w:hideMark/>
          </w:tcPr>
          <w:p w14:paraId="30EA173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8,5</w:t>
            </w:r>
          </w:p>
        </w:tc>
        <w:tc>
          <w:tcPr>
            <w:tcW w:w="430" w:type="dxa"/>
            <w:tcBorders>
              <w:top w:val="nil"/>
              <w:left w:val="nil"/>
              <w:bottom w:val="nil"/>
              <w:right w:val="nil"/>
            </w:tcBorders>
            <w:shd w:val="clear" w:color="000000" w:fill="F2F2F2"/>
            <w:noWrap/>
            <w:vAlign w:val="center"/>
            <w:hideMark/>
          </w:tcPr>
          <w:p w14:paraId="1F8A558E"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2,7</w:t>
            </w:r>
          </w:p>
        </w:tc>
        <w:tc>
          <w:tcPr>
            <w:tcW w:w="651" w:type="dxa"/>
            <w:tcBorders>
              <w:top w:val="nil"/>
              <w:left w:val="nil"/>
              <w:bottom w:val="nil"/>
              <w:right w:val="nil"/>
            </w:tcBorders>
            <w:shd w:val="clear" w:color="000000" w:fill="FFFFFF"/>
            <w:vAlign w:val="center"/>
            <w:hideMark/>
          </w:tcPr>
          <w:p w14:paraId="1900ECA0"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5,9</w:t>
            </w:r>
          </w:p>
        </w:tc>
        <w:tc>
          <w:tcPr>
            <w:tcW w:w="651" w:type="dxa"/>
            <w:tcBorders>
              <w:top w:val="nil"/>
              <w:left w:val="nil"/>
              <w:bottom w:val="nil"/>
              <w:right w:val="nil"/>
            </w:tcBorders>
            <w:shd w:val="clear" w:color="000000" w:fill="FFFFFF"/>
            <w:vAlign w:val="center"/>
            <w:hideMark/>
          </w:tcPr>
          <w:p w14:paraId="538266E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8,2</w:t>
            </w:r>
          </w:p>
        </w:tc>
        <w:tc>
          <w:tcPr>
            <w:tcW w:w="430" w:type="dxa"/>
            <w:tcBorders>
              <w:top w:val="nil"/>
              <w:left w:val="nil"/>
              <w:bottom w:val="nil"/>
              <w:right w:val="nil"/>
            </w:tcBorders>
            <w:shd w:val="clear" w:color="000000" w:fill="FFFFFF"/>
            <w:noWrap/>
            <w:vAlign w:val="center"/>
            <w:hideMark/>
          </w:tcPr>
          <w:p w14:paraId="4CB28F46"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2,3</w:t>
            </w:r>
          </w:p>
        </w:tc>
        <w:tc>
          <w:tcPr>
            <w:tcW w:w="651" w:type="dxa"/>
            <w:tcBorders>
              <w:top w:val="nil"/>
              <w:left w:val="nil"/>
              <w:bottom w:val="nil"/>
              <w:right w:val="nil"/>
            </w:tcBorders>
            <w:shd w:val="clear" w:color="000000" w:fill="F2F2F2"/>
            <w:vAlign w:val="center"/>
            <w:hideMark/>
          </w:tcPr>
          <w:p w14:paraId="792F44B9"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5,9</w:t>
            </w:r>
          </w:p>
        </w:tc>
        <w:tc>
          <w:tcPr>
            <w:tcW w:w="651" w:type="dxa"/>
            <w:tcBorders>
              <w:top w:val="nil"/>
              <w:left w:val="nil"/>
              <w:bottom w:val="nil"/>
              <w:right w:val="nil"/>
            </w:tcBorders>
            <w:shd w:val="clear" w:color="000000" w:fill="F2F2F2"/>
            <w:vAlign w:val="center"/>
            <w:hideMark/>
          </w:tcPr>
          <w:p w14:paraId="256C544F"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8,9</w:t>
            </w:r>
          </w:p>
        </w:tc>
        <w:tc>
          <w:tcPr>
            <w:tcW w:w="430" w:type="dxa"/>
            <w:tcBorders>
              <w:top w:val="nil"/>
              <w:left w:val="nil"/>
              <w:bottom w:val="nil"/>
              <w:right w:val="nil"/>
            </w:tcBorders>
            <w:shd w:val="clear" w:color="000000" w:fill="F2F2F2"/>
            <w:noWrap/>
            <w:vAlign w:val="center"/>
            <w:hideMark/>
          </w:tcPr>
          <w:p w14:paraId="47EB3224"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3,0</w:t>
            </w:r>
          </w:p>
        </w:tc>
        <w:tc>
          <w:tcPr>
            <w:tcW w:w="651" w:type="dxa"/>
            <w:tcBorders>
              <w:top w:val="nil"/>
              <w:left w:val="nil"/>
              <w:bottom w:val="nil"/>
              <w:right w:val="nil"/>
            </w:tcBorders>
            <w:shd w:val="clear" w:color="000000" w:fill="FFFFFF"/>
            <w:noWrap/>
            <w:vAlign w:val="center"/>
            <w:hideMark/>
          </w:tcPr>
          <w:p w14:paraId="24EF67F2"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2,0</w:t>
            </w:r>
          </w:p>
        </w:tc>
      </w:tr>
      <w:tr w:rsidR="0007425B" w:rsidRPr="00462DAC" w14:paraId="17BD292F" w14:textId="77777777" w:rsidTr="0007425B">
        <w:trPr>
          <w:trHeight w:val="720"/>
        </w:trPr>
        <w:tc>
          <w:tcPr>
            <w:tcW w:w="2694" w:type="dxa"/>
            <w:tcBorders>
              <w:top w:val="nil"/>
              <w:left w:val="nil"/>
              <w:bottom w:val="nil"/>
              <w:right w:val="nil"/>
            </w:tcBorders>
            <w:shd w:val="clear" w:color="000000" w:fill="FFFFFF"/>
            <w:vAlign w:val="center"/>
            <w:hideMark/>
          </w:tcPr>
          <w:p w14:paraId="5B050BCE"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As principais normas brasileiras que permitem a publicidade de produtos infantis</w:t>
            </w:r>
          </w:p>
        </w:tc>
        <w:tc>
          <w:tcPr>
            <w:tcW w:w="651" w:type="dxa"/>
            <w:tcBorders>
              <w:top w:val="nil"/>
              <w:left w:val="nil"/>
              <w:bottom w:val="nil"/>
              <w:right w:val="nil"/>
            </w:tcBorders>
            <w:shd w:val="clear" w:color="000000" w:fill="F2F2F2"/>
            <w:vAlign w:val="center"/>
            <w:hideMark/>
          </w:tcPr>
          <w:p w14:paraId="6BA2CD8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5,4</w:t>
            </w:r>
          </w:p>
        </w:tc>
        <w:tc>
          <w:tcPr>
            <w:tcW w:w="651" w:type="dxa"/>
            <w:tcBorders>
              <w:top w:val="nil"/>
              <w:left w:val="nil"/>
              <w:bottom w:val="nil"/>
              <w:right w:val="nil"/>
            </w:tcBorders>
            <w:shd w:val="clear" w:color="000000" w:fill="F2F2F2"/>
            <w:vAlign w:val="center"/>
            <w:hideMark/>
          </w:tcPr>
          <w:p w14:paraId="5FB493C1"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8,5</w:t>
            </w:r>
          </w:p>
        </w:tc>
        <w:tc>
          <w:tcPr>
            <w:tcW w:w="430" w:type="dxa"/>
            <w:tcBorders>
              <w:top w:val="nil"/>
              <w:left w:val="nil"/>
              <w:bottom w:val="nil"/>
              <w:right w:val="nil"/>
            </w:tcBorders>
            <w:shd w:val="clear" w:color="000000" w:fill="F2F2F2"/>
            <w:noWrap/>
            <w:vAlign w:val="center"/>
            <w:hideMark/>
          </w:tcPr>
          <w:p w14:paraId="2D9544EE"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3,1</w:t>
            </w:r>
          </w:p>
        </w:tc>
        <w:tc>
          <w:tcPr>
            <w:tcW w:w="651" w:type="dxa"/>
            <w:tcBorders>
              <w:top w:val="nil"/>
              <w:left w:val="nil"/>
              <w:bottom w:val="nil"/>
              <w:right w:val="nil"/>
            </w:tcBorders>
            <w:shd w:val="clear" w:color="000000" w:fill="FFFFFF"/>
            <w:vAlign w:val="center"/>
            <w:hideMark/>
          </w:tcPr>
          <w:p w14:paraId="528234E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5,5</w:t>
            </w:r>
          </w:p>
        </w:tc>
        <w:tc>
          <w:tcPr>
            <w:tcW w:w="651" w:type="dxa"/>
            <w:tcBorders>
              <w:top w:val="nil"/>
              <w:left w:val="nil"/>
              <w:bottom w:val="nil"/>
              <w:right w:val="nil"/>
            </w:tcBorders>
            <w:shd w:val="clear" w:color="000000" w:fill="FFFFFF"/>
            <w:vAlign w:val="center"/>
            <w:hideMark/>
          </w:tcPr>
          <w:p w14:paraId="68355976"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8,1</w:t>
            </w:r>
          </w:p>
        </w:tc>
        <w:tc>
          <w:tcPr>
            <w:tcW w:w="430" w:type="dxa"/>
            <w:tcBorders>
              <w:top w:val="nil"/>
              <w:left w:val="nil"/>
              <w:bottom w:val="nil"/>
              <w:right w:val="nil"/>
            </w:tcBorders>
            <w:shd w:val="clear" w:color="000000" w:fill="FFFFFF"/>
            <w:noWrap/>
            <w:vAlign w:val="center"/>
            <w:hideMark/>
          </w:tcPr>
          <w:p w14:paraId="61B5FD40"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2,6</w:t>
            </w:r>
          </w:p>
        </w:tc>
        <w:tc>
          <w:tcPr>
            <w:tcW w:w="651" w:type="dxa"/>
            <w:tcBorders>
              <w:top w:val="nil"/>
              <w:left w:val="nil"/>
              <w:bottom w:val="nil"/>
              <w:right w:val="nil"/>
            </w:tcBorders>
            <w:shd w:val="clear" w:color="000000" w:fill="F2F2F2"/>
            <w:vAlign w:val="center"/>
            <w:hideMark/>
          </w:tcPr>
          <w:p w14:paraId="1DC163FB"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5,6</w:t>
            </w:r>
          </w:p>
        </w:tc>
        <w:tc>
          <w:tcPr>
            <w:tcW w:w="651" w:type="dxa"/>
            <w:tcBorders>
              <w:top w:val="nil"/>
              <w:left w:val="nil"/>
              <w:bottom w:val="nil"/>
              <w:right w:val="nil"/>
            </w:tcBorders>
            <w:shd w:val="clear" w:color="000000" w:fill="F2F2F2"/>
            <w:vAlign w:val="center"/>
            <w:hideMark/>
          </w:tcPr>
          <w:p w14:paraId="1F2564F5"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8,7</w:t>
            </w:r>
          </w:p>
        </w:tc>
        <w:tc>
          <w:tcPr>
            <w:tcW w:w="430" w:type="dxa"/>
            <w:tcBorders>
              <w:top w:val="nil"/>
              <w:left w:val="nil"/>
              <w:bottom w:val="nil"/>
              <w:right w:val="nil"/>
            </w:tcBorders>
            <w:shd w:val="clear" w:color="000000" w:fill="F2F2F2"/>
            <w:noWrap/>
            <w:vAlign w:val="center"/>
            <w:hideMark/>
          </w:tcPr>
          <w:p w14:paraId="789EDD7F"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3,1</w:t>
            </w:r>
          </w:p>
        </w:tc>
        <w:tc>
          <w:tcPr>
            <w:tcW w:w="651" w:type="dxa"/>
            <w:tcBorders>
              <w:top w:val="nil"/>
              <w:left w:val="nil"/>
              <w:bottom w:val="nil"/>
              <w:right w:val="nil"/>
            </w:tcBorders>
            <w:shd w:val="clear" w:color="000000" w:fill="FFFFFF"/>
            <w:noWrap/>
            <w:vAlign w:val="center"/>
            <w:hideMark/>
          </w:tcPr>
          <w:p w14:paraId="01A450D2"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2,2</w:t>
            </w:r>
          </w:p>
        </w:tc>
      </w:tr>
      <w:tr w:rsidR="0007425B" w:rsidRPr="00462DAC" w14:paraId="3D0E745A" w14:textId="77777777" w:rsidTr="0007425B">
        <w:trPr>
          <w:trHeight w:val="300"/>
        </w:trPr>
        <w:tc>
          <w:tcPr>
            <w:tcW w:w="2694" w:type="dxa"/>
            <w:tcBorders>
              <w:top w:val="nil"/>
              <w:left w:val="nil"/>
              <w:bottom w:val="nil"/>
              <w:right w:val="nil"/>
            </w:tcBorders>
            <w:shd w:val="clear" w:color="000000" w:fill="FFFFFF"/>
            <w:vAlign w:val="center"/>
            <w:hideMark/>
          </w:tcPr>
          <w:p w14:paraId="4EE1BFF3"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Conceito de Oferta</w:t>
            </w:r>
          </w:p>
        </w:tc>
        <w:tc>
          <w:tcPr>
            <w:tcW w:w="651" w:type="dxa"/>
            <w:tcBorders>
              <w:top w:val="nil"/>
              <w:left w:val="nil"/>
              <w:bottom w:val="nil"/>
              <w:right w:val="nil"/>
            </w:tcBorders>
            <w:shd w:val="clear" w:color="000000" w:fill="F2F2F2"/>
            <w:vAlign w:val="center"/>
            <w:hideMark/>
          </w:tcPr>
          <w:p w14:paraId="458DA462"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6,4</w:t>
            </w:r>
          </w:p>
        </w:tc>
        <w:tc>
          <w:tcPr>
            <w:tcW w:w="651" w:type="dxa"/>
            <w:tcBorders>
              <w:top w:val="nil"/>
              <w:left w:val="nil"/>
              <w:bottom w:val="nil"/>
              <w:right w:val="nil"/>
            </w:tcBorders>
            <w:shd w:val="clear" w:color="000000" w:fill="F2F2F2"/>
            <w:vAlign w:val="center"/>
            <w:hideMark/>
          </w:tcPr>
          <w:p w14:paraId="65E81053"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8,6</w:t>
            </w:r>
          </w:p>
        </w:tc>
        <w:tc>
          <w:tcPr>
            <w:tcW w:w="430" w:type="dxa"/>
            <w:tcBorders>
              <w:top w:val="nil"/>
              <w:left w:val="nil"/>
              <w:bottom w:val="nil"/>
              <w:right w:val="nil"/>
            </w:tcBorders>
            <w:shd w:val="clear" w:color="000000" w:fill="F2F2F2"/>
            <w:noWrap/>
            <w:vAlign w:val="center"/>
            <w:hideMark/>
          </w:tcPr>
          <w:p w14:paraId="12C7405C"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2,1</w:t>
            </w:r>
          </w:p>
        </w:tc>
        <w:tc>
          <w:tcPr>
            <w:tcW w:w="651" w:type="dxa"/>
            <w:tcBorders>
              <w:top w:val="nil"/>
              <w:left w:val="nil"/>
              <w:bottom w:val="nil"/>
              <w:right w:val="nil"/>
            </w:tcBorders>
            <w:shd w:val="clear" w:color="000000" w:fill="FFFFFF"/>
            <w:vAlign w:val="center"/>
            <w:hideMark/>
          </w:tcPr>
          <w:p w14:paraId="00FCB4B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6,4</w:t>
            </w:r>
          </w:p>
        </w:tc>
        <w:tc>
          <w:tcPr>
            <w:tcW w:w="651" w:type="dxa"/>
            <w:tcBorders>
              <w:top w:val="nil"/>
              <w:left w:val="nil"/>
              <w:bottom w:val="nil"/>
              <w:right w:val="nil"/>
            </w:tcBorders>
            <w:shd w:val="clear" w:color="000000" w:fill="FFFFFF"/>
            <w:vAlign w:val="center"/>
            <w:hideMark/>
          </w:tcPr>
          <w:p w14:paraId="79AE4352"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8,3</w:t>
            </w:r>
          </w:p>
        </w:tc>
        <w:tc>
          <w:tcPr>
            <w:tcW w:w="430" w:type="dxa"/>
            <w:tcBorders>
              <w:top w:val="nil"/>
              <w:left w:val="nil"/>
              <w:bottom w:val="nil"/>
              <w:right w:val="nil"/>
            </w:tcBorders>
            <w:shd w:val="clear" w:color="000000" w:fill="FFFFFF"/>
            <w:noWrap/>
            <w:vAlign w:val="center"/>
            <w:hideMark/>
          </w:tcPr>
          <w:p w14:paraId="2D599561"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1,8</w:t>
            </w:r>
          </w:p>
        </w:tc>
        <w:tc>
          <w:tcPr>
            <w:tcW w:w="651" w:type="dxa"/>
            <w:tcBorders>
              <w:top w:val="nil"/>
              <w:left w:val="nil"/>
              <w:bottom w:val="nil"/>
              <w:right w:val="nil"/>
            </w:tcBorders>
            <w:shd w:val="clear" w:color="000000" w:fill="F2F2F2"/>
            <w:vAlign w:val="center"/>
            <w:hideMark/>
          </w:tcPr>
          <w:p w14:paraId="60C4818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6,6</w:t>
            </w:r>
          </w:p>
        </w:tc>
        <w:tc>
          <w:tcPr>
            <w:tcW w:w="651" w:type="dxa"/>
            <w:tcBorders>
              <w:top w:val="nil"/>
              <w:left w:val="nil"/>
              <w:bottom w:val="nil"/>
              <w:right w:val="nil"/>
            </w:tcBorders>
            <w:shd w:val="clear" w:color="000000" w:fill="F2F2F2"/>
            <w:vAlign w:val="center"/>
            <w:hideMark/>
          </w:tcPr>
          <w:p w14:paraId="6DAA0955"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8,9</w:t>
            </w:r>
          </w:p>
        </w:tc>
        <w:tc>
          <w:tcPr>
            <w:tcW w:w="430" w:type="dxa"/>
            <w:tcBorders>
              <w:top w:val="nil"/>
              <w:left w:val="nil"/>
              <w:bottom w:val="nil"/>
              <w:right w:val="nil"/>
            </w:tcBorders>
            <w:shd w:val="clear" w:color="000000" w:fill="F2F2F2"/>
            <w:noWrap/>
            <w:vAlign w:val="center"/>
            <w:hideMark/>
          </w:tcPr>
          <w:p w14:paraId="2F34F44C"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2,3</w:t>
            </w:r>
          </w:p>
        </w:tc>
        <w:tc>
          <w:tcPr>
            <w:tcW w:w="651" w:type="dxa"/>
            <w:tcBorders>
              <w:top w:val="nil"/>
              <w:left w:val="nil"/>
              <w:bottom w:val="nil"/>
              <w:right w:val="nil"/>
            </w:tcBorders>
            <w:shd w:val="clear" w:color="000000" w:fill="FFFFFF"/>
            <w:noWrap/>
            <w:vAlign w:val="center"/>
            <w:hideMark/>
          </w:tcPr>
          <w:p w14:paraId="1D8CC92D"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1,6</w:t>
            </w:r>
          </w:p>
        </w:tc>
      </w:tr>
      <w:tr w:rsidR="0007425B" w:rsidRPr="00462DAC" w14:paraId="0B6657EB" w14:textId="77777777" w:rsidTr="0007425B">
        <w:trPr>
          <w:trHeight w:val="300"/>
        </w:trPr>
        <w:tc>
          <w:tcPr>
            <w:tcW w:w="2694" w:type="dxa"/>
            <w:tcBorders>
              <w:top w:val="nil"/>
              <w:left w:val="nil"/>
              <w:bottom w:val="nil"/>
              <w:right w:val="nil"/>
            </w:tcBorders>
            <w:shd w:val="clear" w:color="000000" w:fill="FFFFFF"/>
            <w:vAlign w:val="center"/>
            <w:hideMark/>
          </w:tcPr>
          <w:p w14:paraId="6E92729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Conceito de Publicidade</w:t>
            </w:r>
          </w:p>
        </w:tc>
        <w:tc>
          <w:tcPr>
            <w:tcW w:w="651" w:type="dxa"/>
            <w:tcBorders>
              <w:top w:val="nil"/>
              <w:left w:val="nil"/>
              <w:bottom w:val="nil"/>
              <w:right w:val="nil"/>
            </w:tcBorders>
            <w:shd w:val="clear" w:color="000000" w:fill="F2F2F2"/>
            <w:vAlign w:val="center"/>
            <w:hideMark/>
          </w:tcPr>
          <w:p w14:paraId="0342F92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6,5</w:t>
            </w:r>
          </w:p>
        </w:tc>
        <w:tc>
          <w:tcPr>
            <w:tcW w:w="651" w:type="dxa"/>
            <w:tcBorders>
              <w:top w:val="nil"/>
              <w:left w:val="nil"/>
              <w:bottom w:val="nil"/>
              <w:right w:val="nil"/>
            </w:tcBorders>
            <w:shd w:val="clear" w:color="000000" w:fill="F2F2F2"/>
            <w:vAlign w:val="center"/>
            <w:hideMark/>
          </w:tcPr>
          <w:p w14:paraId="3B5D0F08"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8,6</w:t>
            </w:r>
          </w:p>
        </w:tc>
        <w:tc>
          <w:tcPr>
            <w:tcW w:w="430" w:type="dxa"/>
            <w:tcBorders>
              <w:top w:val="nil"/>
              <w:left w:val="nil"/>
              <w:bottom w:val="nil"/>
              <w:right w:val="nil"/>
            </w:tcBorders>
            <w:shd w:val="clear" w:color="000000" w:fill="F2F2F2"/>
            <w:noWrap/>
            <w:vAlign w:val="center"/>
            <w:hideMark/>
          </w:tcPr>
          <w:p w14:paraId="7C1672C8"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2,1</w:t>
            </w:r>
          </w:p>
        </w:tc>
        <w:tc>
          <w:tcPr>
            <w:tcW w:w="651" w:type="dxa"/>
            <w:tcBorders>
              <w:top w:val="nil"/>
              <w:left w:val="nil"/>
              <w:bottom w:val="nil"/>
              <w:right w:val="nil"/>
            </w:tcBorders>
            <w:shd w:val="clear" w:color="000000" w:fill="FFFFFF"/>
            <w:vAlign w:val="center"/>
            <w:hideMark/>
          </w:tcPr>
          <w:p w14:paraId="043E6170"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6,5</w:t>
            </w:r>
          </w:p>
        </w:tc>
        <w:tc>
          <w:tcPr>
            <w:tcW w:w="651" w:type="dxa"/>
            <w:tcBorders>
              <w:top w:val="nil"/>
              <w:left w:val="nil"/>
              <w:bottom w:val="nil"/>
              <w:right w:val="nil"/>
            </w:tcBorders>
            <w:shd w:val="clear" w:color="000000" w:fill="FFFFFF"/>
            <w:vAlign w:val="center"/>
            <w:hideMark/>
          </w:tcPr>
          <w:p w14:paraId="682CC60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8,3</w:t>
            </w:r>
          </w:p>
        </w:tc>
        <w:tc>
          <w:tcPr>
            <w:tcW w:w="430" w:type="dxa"/>
            <w:tcBorders>
              <w:top w:val="nil"/>
              <w:left w:val="nil"/>
              <w:bottom w:val="nil"/>
              <w:right w:val="nil"/>
            </w:tcBorders>
            <w:shd w:val="clear" w:color="000000" w:fill="FFFFFF"/>
            <w:noWrap/>
            <w:vAlign w:val="center"/>
            <w:hideMark/>
          </w:tcPr>
          <w:p w14:paraId="18B6BBB0"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1,8</w:t>
            </w:r>
          </w:p>
        </w:tc>
        <w:tc>
          <w:tcPr>
            <w:tcW w:w="651" w:type="dxa"/>
            <w:tcBorders>
              <w:top w:val="nil"/>
              <w:left w:val="nil"/>
              <w:bottom w:val="nil"/>
              <w:right w:val="nil"/>
            </w:tcBorders>
            <w:shd w:val="clear" w:color="000000" w:fill="F2F2F2"/>
            <w:vAlign w:val="center"/>
            <w:hideMark/>
          </w:tcPr>
          <w:p w14:paraId="354B160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6,6</w:t>
            </w:r>
          </w:p>
        </w:tc>
        <w:tc>
          <w:tcPr>
            <w:tcW w:w="651" w:type="dxa"/>
            <w:tcBorders>
              <w:top w:val="nil"/>
              <w:left w:val="nil"/>
              <w:bottom w:val="nil"/>
              <w:right w:val="nil"/>
            </w:tcBorders>
            <w:shd w:val="clear" w:color="000000" w:fill="F2F2F2"/>
            <w:vAlign w:val="center"/>
            <w:hideMark/>
          </w:tcPr>
          <w:p w14:paraId="1C998C4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8,9</w:t>
            </w:r>
          </w:p>
        </w:tc>
        <w:tc>
          <w:tcPr>
            <w:tcW w:w="430" w:type="dxa"/>
            <w:tcBorders>
              <w:top w:val="nil"/>
              <w:left w:val="nil"/>
              <w:bottom w:val="nil"/>
              <w:right w:val="nil"/>
            </w:tcBorders>
            <w:shd w:val="clear" w:color="000000" w:fill="F2F2F2"/>
            <w:noWrap/>
            <w:vAlign w:val="center"/>
            <w:hideMark/>
          </w:tcPr>
          <w:p w14:paraId="49A81374"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2,4</w:t>
            </w:r>
          </w:p>
        </w:tc>
        <w:tc>
          <w:tcPr>
            <w:tcW w:w="651" w:type="dxa"/>
            <w:tcBorders>
              <w:top w:val="nil"/>
              <w:left w:val="nil"/>
              <w:bottom w:val="nil"/>
              <w:right w:val="nil"/>
            </w:tcBorders>
            <w:shd w:val="clear" w:color="000000" w:fill="FFFFFF"/>
            <w:noWrap/>
            <w:vAlign w:val="center"/>
            <w:hideMark/>
          </w:tcPr>
          <w:p w14:paraId="4FFF2CCB"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1,6</w:t>
            </w:r>
          </w:p>
        </w:tc>
      </w:tr>
      <w:tr w:rsidR="0007425B" w:rsidRPr="00462DAC" w14:paraId="25B579F1" w14:textId="77777777" w:rsidTr="0007425B">
        <w:trPr>
          <w:trHeight w:val="720"/>
        </w:trPr>
        <w:tc>
          <w:tcPr>
            <w:tcW w:w="2694" w:type="dxa"/>
            <w:tcBorders>
              <w:top w:val="nil"/>
              <w:left w:val="nil"/>
              <w:bottom w:val="nil"/>
              <w:right w:val="nil"/>
            </w:tcBorders>
            <w:shd w:val="clear" w:color="000000" w:fill="FFFFFF"/>
            <w:vAlign w:val="center"/>
            <w:hideMark/>
          </w:tcPr>
          <w:p w14:paraId="7047829F"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Os crimes e penalidades para ofertas e publicidades em desacordo com o Código de Defesa do Consumidor</w:t>
            </w:r>
          </w:p>
        </w:tc>
        <w:tc>
          <w:tcPr>
            <w:tcW w:w="651" w:type="dxa"/>
            <w:tcBorders>
              <w:top w:val="nil"/>
              <w:left w:val="nil"/>
              <w:bottom w:val="nil"/>
              <w:right w:val="nil"/>
            </w:tcBorders>
            <w:shd w:val="clear" w:color="000000" w:fill="F2F2F2"/>
            <w:vAlign w:val="center"/>
            <w:hideMark/>
          </w:tcPr>
          <w:p w14:paraId="026B0D12"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5,6</w:t>
            </w:r>
          </w:p>
        </w:tc>
        <w:tc>
          <w:tcPr>
            <w:tcW w:w="651" w:type="dxa"/>
            <w:tcBorders>
              <w:top w:val="nil"/>
              <w:left w:val="nil"/>
              <w:bottom w:val="nil"/>
              <w:right w:val="nil"/>
            </w:tcBorders>
            <w:shd w:val="clear" w:color="000000" w:fill="F2F2F2"/>
            <w:vAlign w:val="center"/>
            <w:hideMark/>
          </w:tcPr>
          <w:p w14:paraId="5FE1100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8,5</w:t>
            </w:r>
          </w:p>
        </w:tc>
        <w:tc>
          <w:tcPr>
            <w:tcW w:w="430" w:type="dxa"/>
            <w:tcBorders>
              <w:top w:val="nil"/>
              <w:left w:val="nil"/>
              <w:bottom w:val="nil"/>
              <w:right w:val="nil"/>
            </w:tcBorders>
            <w:shd w:val="clear" w:color="000000" w:fill="F2F2F2"/>
            <w:noWrap/>
            <w:vAlign w:val="center"/>
            <w:hideMark/>
          </w:tcPr>
          <w:p w14:paraId="5830C7FE"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2,9</w:t>
            </w:r>
          </w:p>
        </w:tc>
        <w:tc>
          <w:tcPr>
            <w:tcW w:w="651" w:type="dxa"/>
            <w:tcBorders>
              <w:top w:val="nil"/>
              <w:left w:val="nil"/>
              <w:bottom w:val="nil"/>
              <w:right w:val="nil"/>
            </w:tcBorders>
            <w:shd w:val="clear" w:color="000000" w:fill="FFFFFF"/>
            <w:vAlign w:val="center"/>
            <w:hideMark/>
          </w:tcPr>
          <w:p w14:paraId="627537E2"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5,7</w:t>
            </w:r>
          </w:p>
        </w:tc>
        <w:tc>
          <w:tcPr>
            <w:tcW w:w="651" w:type="dxa"/>
            <w:tcBorders>
              <w:top w:val="nil"/>
              <w:left w:val="nil"/>
              <w:bottom w:val="nil"/>
              <w:right w:val="nil"/>
            </w:tcBorders>
            <w:shd w:val="clear" w:color="000000" w:fill="FFFFFF"/>
            <w:vAlign w:val="center"/>
            <w:hideMark/>
          </w:tcPr>
          <w:p w14:paraId="45EDC66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8,1</w:t>
            </w:r>
          </w:p>
        </w:tc>
        <w:tc>
          <w:tcPr>
            <w:tcW w:w="430" w:type="dxa"/>
            <w:tcBorders>
              <w:top w:val="nil"/>
              <w:left w:val="nil"/>
              <w:bottom w:val="nil"/>
              <w:right w:val="nil"/>
            </w:tcBorders>
            <w:shd w:val="clear" w:color="000000" w:fill="FFFFFF"/>
            <w:noWrap/>
            <w:vAlign w:val="center"/>
            <w:hideMark/>
          </w:tcPr>
          <w:p w14:paraId="4DE1F799"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2,5</w:t>
            </w:r>
          </w:p>
        </w:tc>
        <w:tc>
          <w:tcPr>
            <w:tcW w:w="651" w:type="dxa"/>
            <w:tcBorders>
              <w:top w:val="nil"/>
              <w:left w:val="nil"/>
              <w:bottom w:val="nil"/>
              <w:right w:val="nil"/>
            </w:tcBorders>
            <w:shd w:val="clear" w:color="000000" w:fill="F2F2F2"/>
            <w:vAlign w:val="center"/>
            <w:hideMark/>
          </w:tcPr>
          <w:p w14:paraId="70E484AB"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5,5</w:t>
            </w:r>
          </w:p>
        </w:tc>
        <w:tc>
          <w:tcPr>
            <w:tcW w:w="651" w:type="dxa"/>
            <w:tcBorders>
              <w:top w:val="nil"/>
              <w:left w:val="nil"/>
              <w:bottom w:val="nil"/>
              <w:right w:val="nil"/>
            </w:tcBorders>
            <w:shd w:val="clear" w:color="000000" w:fill="F2F2F2"/>
            <w:vAlign w:val="center"/>
            <w:hideMark/>
          </w:tcPr>
          <w:p w14:paraId="09C27708"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8,8</w:t>
            </w:r>
          </w:p>
        </w:tc>
        <w:tc>
          <w:tcPr>
            <w:tcW w:w="430" w:type="dxa"/>
            <w:tcBorders>
              <w:top w:val="nil"/>
              <w:left w:val="nil"/>
              <w:bottom w:val="nil"/>
              <w:right w:val="nil"/>
            </w:tcBorders>
            <w:shd w:val="clear" w:color="000000" w:fill="F2F2F2"/>
            <w:noWrap/>
            <w:vAlign w:val="center"/>
            <w:hideMark/>
          </w:tcPr>
          <w:p w14:paraId="045D1865"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3,2</w:t>
            </w:r>
          </w:p>
        </w:tc>
        <w:tc>
          <w:tcPr>
            <w:tcW w:w="651" w:type="dxa"/>
            <w:tcBorders>
              <w:top w:val="nil"/>
              <w:left w:val="nil"/>
              <w:bottom w:val="nil"/>
              <w:right w:val="nil"/>
            </w:tcBorders>
            <w:shd w:val="clear" w:color="000000" w:fill="FFFFFF"/>
            <w:noWrap/>
            <w:vAlign w:val="center"/>
            <w:hideMark/>
          </w:tcPr>
          <w:p w14:paraId="027D8DCC"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2,1</w:t>
            </w:r>
          </w:p>
        </w:tc>
      </w:tr>
      <w:tr w:rsidR="0007425B" w:rsidRPr="00462DAC" w14:paraId="45F1B656" w14:textId="77777777" w:rsidTr="0007425B">
        <w:trPr>
          <w:trHeight w:val="480"/>
        </w:trPr>
        <w:tc>
          <w:tcPr>
            <w:tcW w:w="2694" w:type="dxa"/>
            <w:tcBorders>
              <w:top w:val="nil"/>
              <w:left w:val="nil"/>
              <w:bottom w:val="nil"/>
              <w:right w:val="nil"/>
            </w:tcBorders>
            <w:shd w:val="clear" w:color="000000" w:fill="FFFFFF"/>
            <w:vAlign w:val="center"/>
            <w:hideMark/>
          </w:tcPr>
          <w:p w14:paraId="3E13DA2F"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Os princípios da oferta e da publicidade nas relações de consumo</w:t>
            </w:r>
          </w:p>
        </w:tc>
        <w:tc>
          <w:tcPr>
            <w:tcW w:w="651" w:type="dxa"/>
            <w:tcBorders>
              <w:top w:val="nil"/>
              <w:left w:val="nil"/>
              <w:bottom w:val="nil"/>
              <w:right w:val="nil"/>
            </w:tcBorders>
            <w:shd w:val="clear" w:color="000000" w:fill="F2F2F2"/>
            <w:vAlign w:val="center"/>
            <w:hideMark/>
          </w:tcPr>
          <w:p w14:paraId="1AA6206F"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6,1</w:t>
            </w:r>
          </w:p>
        </w:tc>
        <w:tc>
          <w:tcPr>
            <w:tcW w:w="651" w:type="dxa"/>
            <w:tcBorders>
              <w:top w:val="nil"/>
              <w:left w:val="nil"/>
              <w:bottom w:val="nil"/>
              <w:right w:val="nil"/>
            </w:tcBorders>
            <w:shd w:val="clear" w:color="000000" w:fill="F2F2F2"/>
            <w:vAlign w:val="center"/>
            <w:hideMark/>
          </w:tcPr>
          <w:p w14:paraId="7236F041"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8,5</w:t>
            </w:r>
          </w:p>
        </w:tc>
        <w:tc>
          <w:tcPr>
            <w:tcW w:w="430" w:type="dxa"/>
            <w:tcBorders>
              <w:top w:val="nil"/>
              <w:left w:val="nil"/>
              <w:bottom w:val="nil"/>
              <w:right w:val="nil"/>
            </w:tcBorders>
            <w:shd w:val="clear" w:color="000000" w:fill="F2F2F2"/>
            <w:noWrap/>
            <w:vAlign w:val="center"/>
            <w:hideMark/>
          </w:tcPr>
          <w:p w14:paraId="40ABD4B7"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2,4</w:t>
            </w:r>
          </w:p>
        </w:tc>
        <w:tc>
          <w:tcPr>
            <w:tcW w:w="651" w:type="dxa"/>
            <w:tcBorders>
              <w:top w:val="nil"/>
              <w:left w:val="nil"/>
              <w:bottom w:val="nil"/>
              <w:right w:val="nil"/>
            </w:tcBorders>
            <w:shd w:val="clear" w:color="000000" w:fill="FFFFFF"/>
            <w:vAlign w:val="center"/>
            <w:hideMark/>
          </w:tcPr>
          <w:p w14:paraId="1B0C47E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6,1</w:t>
            </w:r>
          </w:p>
        </w:tc>
        <w:tc>
          <w:tcPr>
            <w:tcW w:w="651" w:type="dxa"/>
            <w:tcBorders>
              <w:top w:val="nil"/>
              <w:left w:val="nil"/>
              <w:bottom w:val="nil"/>
              <w:right w:val="nil"/>
            </w:tcBorders>
            <w:shd w:val="clear" w:color="000000" w:fill="FFFFFF"/>
            <w:vAlign w:val="center"/>
            <w:hideMark/>
          </w:tcPr>
          <w:p w14:paraId="41300199"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8,2</w:t>
            </w:r>
          </w:p>
        </w:tc>
        <w:tc>
          <w:tcPr>
            <w:tcW w:w="430" w:type="dxa"/>
            <w:tcBorders>
              <w:top w:val="nil"/>
              <w:left w:val="nil"/>
              <w:bottom w:val="nil"/>
              <w:right w:val="nil"/>
            </w:tcBorders>
            <w:shd w:val="clear" w:color="000000" w:fill="FFFFFF"/>
            <w:noWrap/>
            <w:vAlign w:val="center"/>
            <w:hideMark/>
          </w:tcPr>
          <w:p w14:paraId="69BA34C1"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2,1</w:t>
            </w:r>
          </w:p>
        </w:tc>
        <w:tc>
          <w:tcPr>
            <w:tcW w:w="651" w:type="dxa"/>
            <w:tcBorders>
              <w:top w:val="nil"/>
              <w:left w:val="nil"/>
              <w:bottom w:val="nil"/>
              <w:right w:val="nil"/>
            </w:tcBorders>
            <w:shd w:val="clear" w:color="000000" w:fill="F2F2F2"/>
            <w:vAlign w:val="center"/>
            <w:hideMark/>
          </w:tcPr>
          <w:p w14:paraId="2786B8B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6,0</w:t>
            </w:r>
          </w:p>
        </w:tc>
        <w:tc>
          <w:tcPr>
            <w:tcW w:w="651" w:type="dxa"/>
            <w:tcBorders>
              <w:top w:val="nil"/>
              <w:left w:val="nil"/>
              <w:bottom w:val="nil"/>
              <w:right w:val="nil"/>
            </w:tcBorders>
            <w:shd w:val="clear" w:color="000000" w:fill="F2F2F2"/>
            <w:vAlign w:val="center"/>
            <w:hideMark/>
          </w:tcPr>
          <w:p w14:paraId="76690DD5"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8,9</w:t>
            </w:r>
          </w:p>
        </w:tc>
        <w:tc>
          <w:tcPr>
            <w:tcW w:w="430" w:type="dxa"/>
            <w:tcBorders>
              <w:top w:val="nil"/>
              <w:left w:val="nil"/>
              <w:bottom w:val="nil"/>
              <w:right w:val="nil"/>
            </w:tcBorders>
            <w:shd w:val="clear" w:color="000000" w:fill="F2F2F2"/>
            <w:noWrap/>
            <w:vAlign w:val="center"/>
            <w:hideMark/>
          </w:tcPr>
          <w:p w14:paraId="37449DEA"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2,9</w:t>
            </w:r>
          </w:p>
        </w:tc>
        <w:tc>
          <w:tcPr>
            <w:tcW w:w="651" w:type="dxa"/>
            <w:tcBorders>
              <w:top w:val="nil"/>
              <w:left w:val="nil"/>
              <w:bottom w:val="nil"/>
              <w:right w:val="nil"/>
            </w:tcBorders>
            <w:shd w:val="clear" w:color="000000" w:fill="FFFFFF"/>
            <w:noWrap/>
            <w:vAlign w:val="center"/>
            <w:hideMark/>
          </w:tcPr>
          <w:p w14:paraId="5E6AE576"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1,9</w:t>
            </w:r>
          </w:p>
        </w:tc>
      </w:tr>
      <w:tr w:rsidR="0007425B" w:rsidRPr="00462DAC" w14:paraId="53E03D5D" w14:textId="77777777" w:rsidTr="0007425B">
        <w:trPr>
          <w:trHeight w:val="720"/>
        </w:trPr>
        <w:tc>
          <w:tcPr>
            <w:tcW w:w="2694" w:type="dxa"/>
            <w:tcBorders>
              <w:top w:val="nil"/>
              <w:left w:val="nil"/>
              <w:bottom w:val="nil"/>
              <w:right w:val="nil"/>
            </w:tcBorders>
            <w:shd w:val="clear" w:color="000000" w:fill="FFFFFF"/>
            <w:vAlign w:val="center"/>
            <w:hideMark/>
          </w:tcPr>
          <w:p w14:paraId="64ECCC3E"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Os princípios jurídicos que regem a publicidade no âmbito das relações de consumo</w:t>
            </w:r>
          </w:p>
        </w:tc>
        <w:tc>
          <w:tcPr>
            <w:tcW w:w="651" w:type="dxa"/>
            <w:tcBorders>
              <w:top w:val="nil"/>
              <w:left w:val="nil"/>
              <w:bottom w:val="nil"/>
              <w:right w:val="nil"/>
            </w:tcBorders>
            <w:shd w:val="clear" w:color="000000" w:fill="F2F2F2"/>
            <w:vAlign w:val="center"/>
            <w:hideMark/>
          </w:tcPr>
          <w:p w14:paraId="6B645FE8"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5,7</w:t>
            </w:r>
          </w:p>
        </w:tc>
        <w:tc>
          <w:tcPr>
            <w:tcW w:w="651" w:type="dxa"/>
            <w:tcBorders>
              <w:top w:val="nil"/>
              <w:left w:val="nil"/>
              <w:bottom w:val="nil"/>
              <w:right w:val="nil"/>
            </w:tcBorders>
            <w:shd w:val="clear" w:color="000000" w:fill="F2F2F2"/>
            <w:vAlign w:val="center"/>
            <w:hideMark/>
          </w:tcPr>
          <w:p w14:paraId="04C02B04"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8,5</w:t>
            </w:r>
          </w:p>
        </w:tc>
        <w:tc>
          <w:tcPr>
            <w:tcW w:w="430" w:type="dxa"/>
            <w:tcBorders>
              <w:top w:val="nil"/>
              <w:left w:val="nil"/>
              <w:bottom w:val="nil"/>
              <w:right w:val="nil"/>
            </w:tcBorders>
            <w:shd w:val="clear" w:color="000000" w:fill="F2F2F2"/>
            <w:noWrap/>
            <w:vAlign w:val="center"/>
            <w:hideMark/>
          </w:tcPr>
          <w:p w14:paraId="5B3EE2F0"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2,8</w:t>
            </w:r>
          </w:p>
        </w:tc>
        <w:tc>
          <w:tcPr>
            <w:tcW w:w="651" w:type="dxa"/>
            <w:tcBorders>
              <w:top w:val="nil"/>
              <w:left w:val="nil"/>
              <w:bottom w:val="nil"/>
              <w:right w:val="nil"/>
            </w:tcBorders>
            <w:shd w:val="clear" w:color="000000" w:fill="FFFFFF"/>
            <w:vAlign w:val="center"/>
            <w:hideMark/>
          </w:tcPr>
          <w:p w14:paraId="1694EAA8"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5,7</w:t>
            </w:r>
          </w:p>
        </w:tc>
        <w:tc>
          <w:tcPr>
            <w:tcW w:w="651" w:type="dxa"/>
            <w:tcBorders>
              <w:top w:val="nil"/>
              <w:left w:val="nil"/>
              <w:bottom w:val="nil"/>
              <w:right w:val="nil"/>
            </w:tcBorders>
            <w:shd w:val="clear" w:color="000000" w:fill="FFFFFF"/>
            <w:vAlign w:val="center"/>
            <w:hideMark/>
          </w:tcPr>
          <w:p w14:paraId="69FADDDC"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8,1</w:t>
            </w:r>
          </w:p>
        </w:tc>
        <w:tc>
          <w:tcPr>
            <w:tcW w:w="430" w:type="dxa"/>
            <w:tcBorders>
              <w:top w:val="nil"/>
              <w:left w:val="nil"/>
              <w:bottom w:val="nil"/>
              <w:right w:val="nil"/>
            </w:tcBorders>
            <w:shd w:val="clear" w:color="000000" w:fill="FFFFFF"/>
            <w:noWrap/>
            <w:vAlign w:val="center"/>
            <w:hideMark/>
          </w:tcPr>
          <w:p w14:paraId="581E2EEA"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2,4</w:t>
            </w:r>
          </w:p>
        </w:tc>
        <w:tc>
          <w:tcPr>
            <w:tcW w:w="651" w:type="dxa"/>
            <w:tcBorders>
              <w:top w:val="nil"/>
              <w:left w:val="nil"/>
              <w:bottom w:val="nil"/>
              <w:right w:val="nil"/>
            </w:tcBorders>
            <w:shd w:val="clear" w:color="000000" w:fill="F2F2F2"/>
            <w:vAlign w:val="center"/>
            <w:hideMark/>
          </w:tcPr>
          <w:p w14:paraId="18FAB9BA"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5,5</w:t>
            </w:r>
          </w:p>
        </w:tc>
        <w:tc>
          <w:tcPr>
            <w:tcW w:w="651" w:type="dxa"/>
            <w:tcBorders>
              <w:top w:val="nil"/>
              <w:left w:val="nil"/>
              <w:bottom w:val="nil"/>
              <w:right w:val="nil"/>
            </w:tcBorders>
            <w:shd w:val="clear" w:color="000000" w:fill="F2F2F2"/>
            <w:vAlign w:val="center"/>
            <w:hideMark/>
          </w:tcPr>
          <w:p w14:paraId="65B3CB91"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8,8</w:t>
            </w:r>
          </w:p>
        </w:tc>
        <w:tc>
          <w:tcPr>
            <w:tcW w:w="430" w:type="dxa"/>
            <w:tcBorders>
              <w:top w:val="nil"/>
              <w:left w:val="nil"/>
              <w:bottom w:val="nil"/>
              <w:right w:val="nil"/>
            </w:tcBorders>
            <w:shd w:val="clear" w:color="000000" w:fill="F2F2F2"/>
            <w:noWrap/>
            <w:vAlign w:val="center"/>
            <w:hideMark/>
          </w:tcPr>
          <w:p w14:paraId="3D955FF4"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3,3</w:t>
            </w:r>
          </w:p>
        </w:tc>
        <w:tc>
          <w:tcPr>
            <w:tcW w:w="651" w:type="dxa"/>
            <w:tcBorders>
              <w:top w:val="nil"/>
              <w:left w:val="nil"/>
              <w:bottom w:val="nil"/>
              <w:right w:val="nil"/>
            </w:tcBorders>
            <w:shd w:val="clear" w:color="000000" w:fill="FFFFFF"/>
            <w:noWrap/>
            <w:vAlign w:val="center"/>
            <w:hideMark/>
          </w:tcPr>
          <w:p w14:paraId="268EEB29"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2,2</w:t>
            </w:r>
          </w:p>
        </w:tc>
      </w:tr>
      <w:tr w:rsidR="0007425B" w:rsidRPr="00462DAC" w14:paraId="539F4B31" w14:textId="77777777" w:rsidTr="0007425B">
        <w:trPr>
          <w:trHeight w:val="480"/>
        </w:trPr>
        <w:tc>
          <w:tcPr>
            <w:tcW w:w="2694" w:type="dxa"/>
            <w:tcBorders>
              <w:top w:val="nil"/>
              <w:left w:val="nil"/>
              <w:bottom w:val="nil"/>
              <w:right w:val="nil"/>
            </w:tcBorders>
            <w:shd w:val="clear" w:color="000000" w:fill="FFFFFF"/>
            <w:vAlign w:val="center"/>
            <w:hideMark/>
          </w:tcPr>
          <w:p w14:paraId="5C9EFED6"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Os tipos de publicidade proibidas pelo Código de Defesa do Consumidor</w:t>
            </w:r>
          </w:p>
        </w:tc>
        <w:tc>
          <w:tcPr>
            <w:tcW w:w="651" w:type="dxa"/>
            <w:tcBorders>
              <w:top w:val="nil"/>
              <w:left w:val="nil"/>
              <w:bottom w:val="nil"/>
              <w:right w:val="nil"/>
            </w:tcBorders>
            <w:shd w:val="clear" w:color="000000" w:fill="F2F2F2"/>
            <w:vAlign w:val="center"/>
            <w:hideMark/>
          </w:tcPr>
          <w:p w14:paraId="5AA340B7"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6,0</w:t>
            </w:r>
          </w:p>
        </w:tc>
        <w:tc>
          <w:tcPr>
            <w:tcW w:w="651" w:type="dxa"/>
            <w:tcBorders>
              <w:top w:val="nil"/>
              <w:left w:val="nil"/>
              <w:bottom w:val="nil"/>
              <w:right w:val="nil"/>
            </w:tcBorders>
            <w:shd w:val="clear" w:color="000000" w:fill="F2F2F2"/>
            <w:vAlign w:val="center"/>
            <w:hideMark/>
          </w:tcPr>
          <w:p w14:paraId="43F698AD"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8,6</w:t>
            </w:r>
          </w:p>
        </w:tc>
        <w:tc>
          <w:tcPr>
            <w:tcW w:w="430" w:type="dxa"/>
            <w:tcBorders>
              <w:top w:val="nil"/>
              <w:left w:val="nil"/>
              <w:bottom w:val="nil"/>
              <w:right w:val="nil"/>
            </w:tcBorders>
            <w:shd w:val="clear" w:color="000000" w:fill="F2F2F2"/>
            <w:noWrap/>
            <w:vAlign w:val="center"/>
            <w:hideMark/>
          </w:tcPr>
          <w:p w14:paraId="664C09C6"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2,6</w:t>
            </w:r>
          </w:p>
        </w:tc>
        <w:tc>
          <w:tcPr>
            <w:tcW w:w="651" w:type="dxa"/>
            <w:tcBorders>
              <w:top w:val="nil"/>
              <w:left w:val="nil"/>
              <w:bottom w:val="nil"/>
              <w:right w:val="nil"/>
            </w:tcBorders>
            <w:shd w:val="clear" w:color="000000" w:fill="FFFFFF"/>
            <w:vAlign w:val="center"/>
            <w:hideMark/>
          </w:tcPr>
          <w:p w14:paraId="0E1FE479"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5,9</w:t>
            </w:r>
          </w:p>
        </w:tc>
        <w:tc>
          <w:tcPr>
            <w:tcW w:w="651" w:type="dxa"/>
            <w:tcBorders>
              <w:top w:val="nil"/>
              <w:left w:val="nil"/>
              <w:bottom w:val="nil"/>
              <w:right w:val="nil"/>
            </w:tcBorders>
            <w:shd w:val="clear" w:color="000000" w:fill="FFFFFF"/>
            <w:vAlign w:val="center"/>
            <w:hideMark/>
          </w:tcPr>
          <w:p w14:paraId="788CACE0"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Arial" w:hAnsi="Calibri" w:cs="Arial"/>
                <w:color w:val="111111"/>
                <w:sz w:val="18"/>
                <w:szCs w:val="18"/>
                <w:lang w:val="en-US" w:eastAsia="pt-BR"/>
              </w:rPr>
              <w:t>8,2</w:t>
            </w:r>
          </w:p>
        </w:tc>
        <w:tc>
          <w:tcPr>
            <w:tcW w:w="430" w:type="dxa"/>
            <w:tcBorders>
              <w:top w:val="nil"/>
              <w:left w:val="nil"/>
              <w:bottom w:val="nil"/>
              <w:right w:val="nil"/>
            </w:tcBorders>
            <w:shd w:val="clear" w:color="000000" w:fill="FFFFFF"/>
            <w:noWrap/>
            <w:vAlign w:val="center"/>
            <w:hideMark/>
          </w:tcPr>
          <w:p w14:paraId="47D1130C"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2,3</w:t>
            </w:r>
          </w:p>
        </w:tc>
        <w:tc>
          <w:tcPr>
            <w:tcW w:w="651" w:type="dxa"/>
            <w:tcBorders>
              <w:top w:val="nil"/>
              <w:left w:val="nil"/>
              <w:bottom w:val="nil"/>
              <w:right w:val="nil"/>
            </w:tcBorders>
            <w:shd w:val="clear" w:color="000000" w:fill="F2F2F2"/>
            <w:vAlign w:val="center"/>
            <w:hideMark/>
          </w:tcPr>
          <w:p w14:paraId="3AD48EFF"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5,7</w:t>
            </w:r>
          </w:p>
        </w:tc>
        <w:tc>
          <w:tcPr>
            <w:tcW w:w="651" w:type="dxa"/>
            <w:tcBorders>
              <w:top w:val="nil"/>
              <w:left w:val="nil"/>
              <w:bottom w:val="nil"/>
              <w:right w:val="nil"/>
            </w:tcBorders>
            <w:shd w:val="clear" w:color="000000" w:fill="F2F2F2"/>
            <w:vAlign w:val="center"/>
            <w:hideMark/>
          </w:tcPr>
          <w:p w14:paraId="077EAC19"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8,9</w:t>
            </w:r>
          </w:p>
        </w:tc>
        <w:tc>
          <w:tcPr>
            <w:tcW w:w="430" w:type="dxa"/>
            <w:tcBorders>
              <w:top w:val="nil"/>
              <w:left w:val="nil"/>
              <w:bottom w:val="nil"/>
              <w:right w:val="nil"/>
            </w:tcBorders>
            <w:shd w:val="clear" w:color="000000" w:fill="F2F2F2"/>
            <w:noWrap/>
            <w:vAlign w:val="center"/>
            <w:hideMark/>
          </w:tcPr>
          <w:p w14:paraId="219CFE4B"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3,2</w:t>
            </w:r>
          </w:p>
        </w:tc>
        <w:tc>
          <w:tcPr>
            <w:tcW w:w="651" w:type="dxa"/>
            <w:tcBorders>
              <w:top w:val="nil"/>
              <w:left w:val="nil"/>
              <w:bottom w:val="nil"/>
              <w:right w:val="nil"/>
            </w:tcBorders>
            <w:shd w:val="clear" w:color="000000" w:fill="FFFFFF"/>
            <w:noWrap/>
            <w:vAlign w:val="center"/>
            <w:hideMark/>
          </w:tcPr>
          <w:p w14:paraId="1ED45A77"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2,0</w:t>
            </w:r>
          </w:p>
        </w:tc>
      </w:tr>
      <w:tr w:rsidR="0007425B" w:rsidRPr="00462DAC" w14:paraId="6322CD20" w14:textId="77777777" w:rsidTr="0007425B">
        <w:trPr>
          <w:trHeight w:val="300"/>
        </w:trPr>
        <w:tc>
          <w:tcPr>
            <w:tcW w:w="2694" w:type="dxa"/>
            <w:tcBorders>
              <w:top w:val="nil"/>
              <w:left w:val="nil"/>
              <w:bottom w:val="single" w:sz="4" w:space="0" w:color="auto"/>
              <w:right w:val="nil"/>
            </w:tcBorders>
            <w:shd w:val="clear" w:color="000000" w:fill="FFFFFF"/>
            <w:vAlign w:val="center"/>
            <w:hideMark/>
          </w:tcPr>
          <w:p w14:paraId="211466FA" w14:textId="77777777" w:rsidR="0007425B" w:rsidRPr="00462DAC" w:rsidRDefault="0007425B" w:rsidP="0007425B">
            <w:pPr>
              <w:spacing w:after="0" w:line="240" w:lineRule="auto"/>
              <w:jc w:val="right"/>
              <w:rPr>
                <w:rFonts w:ascii="Calibri" w:eastAsia="Times New Roman" w:hAnsi="Calibri" w:cs="Arial"/>
                <w:color w:val="111111"/>
                <w:sz w:val="18"/>
                <w:szCs w:val="18"/>
                <w:lang w:eastAsia="pt-BR"/>
              </w:rPr>
            </w:pPr>
            <w:r w:rsidRPr="00462DAC">
              <w:rPr>
                <w:rFonts w:ascii="Calibri" w:eastAsia="Times New Roman" w:hAnsi="Calibri" w:cs="Arial"/>
                <w:color w:val="111111"/>
                <w:sz w:val="18"/>
                <w:szCs w:val="18"/>
                <w:lang w:eastAsia="pt-BR"/>
              </w:rPr>
              <w:t>Média final</w:t>
            </w:r>
          </w:p>
        </w:tc>
        <w:tc>
          <w:tcPr>
            <w:tcW w:w="651" w:type="dxa"/>
            <w:tcBorders>
              <w:top w:val="nil"/>
              <w:left w:val="nil"/>
              <w:bottom w:val="single" w:sz="4" w:space="0" w:color="auto"/>
              <w:right w:val="nil"/>
            </w:tcBorders>
            <w:shd w:val="clear" w:color="000000" w:fill="F2F2F2"/>
            <w:noWrap/>
            <w:vAlign w:val="bottom"/>
            <w:hideMark/>
          </w:tcPr>
          <w:p w14:paraId="26BF45EF"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5,9</w:t>
            </w:r>
          </w:p>
        </w:tc>
        <w:tc>
          <w:tcPr>
            <w:tcW w:w="651" w:type="dxa"/>
            <w:tcBorders>
              <w:top w:val="nil"/>
              <w:left w:val="nil"/>
              <w:bottom w:val="single" w:sz="4" w:space="0" w:color="auto"/>
              <w:right w:val="nil"/>
            </w:tcBorders>
            <w:shd w:val="clear" w:color="000000" w:fill="F2F2F2"/>
            <w:noWrap/>
            <w:vAlign w:val="bottom"/>
            <w:hideMark/>
          </w:tcPr>
          <w:p w14:paraId="12EAB5BF"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8,5</w:t>
            </w:r>
          </w:p>
        </w:tc>
        <w:tc>
          <w:tcPr>
            <w:tcW w:w="430" w:type="dxa"/>
            <w:tcBorders>
              <w:top w:val="nil"/>
              <w:left w:val="nil"/>
              <w:bottom w:val="single" w:sz="4" w:space="0" w:color="auto"/>
              <w:right w:val="nil"/>
            </w:tcBorders>
            <w:shd w:val="clear" w:color="000000" w:fill="F2F2F2"/>
            <w:noWrap/>
            <w:vAlign w:val="bottom"/>
            <w:hideMark/>
          </w:tcPr>
          <w:p w14:paraId="514B24A5" w14:textId="77777777" w:rsidR="0007425B" w:rsidRPr="00462DAC" w:rsidRDefault="0007425B" w:rsidP="0007425B">
            <w:pPr>
              <w:spacing w:after="0" w:line="240" w:lineRule="auto"/>
              <w:jc w:val="right"/>
              <w:rPr>
                <w:rFonts w:ascii="Calibri" w:eastAsia="Times New Roman" w:hAnsi="Calibri" w:cs="Calibri"/>
                <w:b/>
                <w:bCs/>
                <w:color w:val="000000"/>
                <w:sz w:val="18"/>
                <w:szCs w:val="18"/>
                <w:lang w:eastAsia="pt-BR"/>
              </w:rPr>
            </w:pPr>
            <w:r w:rsidRPr="00462DAC">
              <w:rPr>
                <w:rFonts w:ascii="Calibri" w:eastAsia="Times New Roman" w:hAnsi="Calibri" w:cs="Calibri"/>
                <w:b/>
                <w:bCs/>
                <w:color w:val="000000"/>
                <w:sz w:val="18"/>
                <w:szCs w:val="18"/>
                <w:lang w:eastAsia="pt-BR"/>
              </w:rPr>
              <w:t>2,6</w:t>
            </w:r>
          </w:p>
        </w:tc>
        <w:tc>
          <w:tcPr>
            <w:tcW w:w="651" w:type="dxa"/>
            <w:tcBorders>
              <w:top w:val="nil"/>
              <w:left w:val="nil"/>
              <w:bottom w:val="single" w:sz="4" w:space="0" w:color="auto"/>
              <w:right w:val="nil"/>
            </w:tcBorders>
            <w:shd w:val="clear" w:color="auto" w:fill="auto"/>
            <w:noWrap/>
            <w:vAlign w:val="bottom"/>
            <w:hideMark/>
          </w:tcPr>
          <w:p w14:paraId="4AC9B9FD"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6,0</w:t>
            </w:r>
          </w:p>
        </w:tc>
        <w:tc>
          <w:tcPr>
            <w:tcW w:w="651" w:type="dxa"/>
            <w:tcBorders>
              <w:top w:val="nil"/>
              <w:left w:val="nil"/>
              <w:bottom w:val="single" w:sz="4" w:space="0" w:color="auto"/>
              <w:right w:val="nil"/>
            </w:tcBorders>
            <w:shd w:val="clear" w:color="auto" w:fill="auto"/>
            <w:noWrap/>
            <w:vAlign w:val="bottom"/>
            <w:hideMark/>
          </w:tcPr>
          <w:p w14:paraId="37F0F5E7"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8,2</w:t>
            </w:r>
          </w:p>
        </w:tc>
        <w:tc>
          <w:tcPr>
            <w:tcW w:w="430" w:type="dxa"/>
            <w:tcBorders>
              <w:top w:val="nil"/>
              <w:left w:val="nil"/>
              <w:bottom w:val="single" w:sz="4" w:space="0" w:color="auto"/>
              <w:right w:val="nil"/>
            </w:tcBorders>
            <w:shd w:val="clear" w:color="auto" w:fill="auto"/>
            <w:noWrap/>
            <w:vAlign w:val="bottom"/>
            <w:hideMark/>
          </w:tcPr>
          <w:p w14:paraId="32167456" w14:textId="77777777" w:rsidR="0007425B" w:rsidRPr="00462DAC" w:rsidRDefault="0007425B" w:rsidP="0007425B">
            <w:pPr>
              <w:spacing w:after="0" w:line="240" w:lineRule="auto"/>
              <w:jc w:val="right"/>
              <w:rPr>
                <w:rFonts w:ascii="Calibri" w:eastAsia="Times New Roman" w:hAnsi="Calibri" w:cs="Calibri"/>
                <w:b/>
                <w:bCs/>
                <w:color w:val="000000"/>
                <w:sz w:val="18"/>
                <w:szCs w:val="18"/>
                <w:lang w:eastAsia="pt-BR"/>
              </w:rPr>
            </w:pPr>
            <w:r w:rsidRPr="00462DAC">
              <w:rPr>
                <w:rFonts w:ascii="Calibri" w:eastAsia="Times New Roman" w:hAnsi="Calibri" w:cs="Calibri"/>
                <w:b/>
                <w:bCs/>
                <w:color w:val="000000"/>
                <w:sz w:val="18"/>
                <w:szCs w:val="18"/>
                <w:lang w:eastAsia="pt-BR"/>
              </w:rPr>
              <w:t>2,2</w:t>
            </w:r>
          </w:p>
        </w:tc>
        <w:tc>
          <w:tcPr>
            <w:tcW w:w="651" w:type="dxa"/>
            <w:tcBorders>
              <w:top w:val="nil"/>
              <w:left w:val="nil"/>
              <w:bottom w:val="single" w:sz="4" w:space="0" w:color="auto"/>
              <w:right w:val="nil"/>
            </w:tcBorders>
            <w:shd w:val="clear" w:color="000000" w:fill="F2F2F2"/>
            <w:noWrap/>
            <w:vAlign w:val="bottom"/>
            <w:hideMark/>
          </w:tcPr>
          <w:p w14:paraId="2279E3C8"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5,9</w:t>
            </w:r>
          </w:p>
        </w:tc>
        <w:tc>
          <w:tcPr>
            <w:tcW w:w="651" w:type="dxa"/>
            <w:tcBorders>
              <w:top w:val="nil"/>
              <w:left w:val="nil"/>
              <w:bottom w:val="single" w:sz="4" w:space="0" w:color="auto"/>
              <w:right w:val="nil"/>
            </w:tcBorders>
            <w:shd w:val="clear" w:color="000000" w:fill="F2F2F2"/>
            <w:noWrap/>
            <w:vAlign w:val="bottom"/>
            <w:hideMark/>
          </w:tcPr>
          <w:p w14:paraId="39242FA5" w14:textId="77777777" w:rsidR="0007425B" w:rsidRPr="00462DAC" w:rsidRDefault="0007425B" w:rsidP="0007425B">
            <w:pPr>
              <w:spacing w:after="0" w:line="240" w:lineRule="auto"/>
              <w:jc w:val="right"/>
              <w:rPr>
                <w:rFonts w:ascii="Calibri" w:eastAsia="Times New Roman" w:hAnsi="Calibri" w:cs="Calibri"/>
                <w:color w:val="000000"/>
                <w:sz w:val="18"/>
                <w:szCs w:val="18"/>
                <w:lang w:eastAsia="pt-BR"/>
              </w:rPr>
            </w:pPr>
            <w:r w:rsidRPr="00462DAC">
              <w:rPr>
                <w:rFonts w:ascii="Calibri" w:eastAsia="Times New Roman" w:hAnsi="Calibri" w:cs="Calibri"/>
                <w:color w:val="000000"/>
                <w:sz w:val="18"/>
                <w:szCs w:val="18"/>
                <w:lang w:eastAsia="pt-BR"/>
              </w:rPr>
              <w:t>8,9</w:t>
            </w:r>
          </w:p>
        </w:tc>
        <w:tc>
          <w:tcPr>
            <w:tcW w:w="430" w:type="dxa"/>
            <w:tcBorders>
              <w:top w:val="nil"/>
              <w:left w:val="nil"/>
              <w:bottom w:val="single" w:sz="4" w:space="0" w:color="auto"/>
              <w:right w:val="nil"/>
            </w:tcBorders>
            <w:shd w:val="clear" w:color="000000" w:fill="F2F2F2"/>
            <w:noWrap/>
            <w:vAlign w:val="bottom"/>
            <w:hideMark/>
          </w:tcPr>
          <w:p w14:paraId="3C44AB6D" w14:textId="77777777" w:rsidR="0007425B" w:rsidRPr="00462DAC" w:rsidRDefault="0007425B" w:rsidP="0007425B">
            <w:pPr>
              <w:spacing w:after="0" w:line="240" w:lineRule="auto"/>
              <w:jc w:val="right"/>
              <w:rPr>
                <w:rFonts w:ascii="Calibri" w:eastAsia="Times New Roman" w:hAnsi="Calibri" w:cs="Calibri"/>
                <w:b/>
                <w:bCs/>
                <w:color w:val="000000"/>
                <w:sz w:val="18"/>
                <w:szCs w:val="18"/>
                <w:lang w:eastAsia="pt-BR"/>
              </w:rPr>
            </w:pPr>
            <w:r w:rsidRPr="00462DAC">
              <w:rPr>
                <w:rFonts w:ascii="Calibri" w:eastAsia="Times New Roman" w:hAnsi="Calibri" w:cs="Calibri"/>
                <w:b/>
                <w:bCs/>
                <w:color w:val="000000"/>
                <w:sz w:val="18"/>
                <w:szCs w:val="18"/>
                <w:lang w:eastAsia="pt-BR"/>
              </w:rPr>
              <w:t>2,9</w:t>
            </w:r>
          </w:p>
        </w:tc>
        <w:tc>
          <w:tcPr>
            <w:tcW w:w="651" w:type="dxa"/>
            <w:tcBorders>
              <w:top w:val="nil"/>
              <w:left w:val="nil"/>
              <w:bottom w:val="nil"/>
              <w:right w:val="nil"/>
            </w:tcBorders>
            <w:shd w:val="clear" w:color="000000" w:fill="FFFFFF"/>
            <w:noWrap/>
            <w:vAlign w:val="center"/>
            <w:hideMark/>
          </w:tcPr>
          <w:p w14:paraId="31715050" w14:textId="77777777" w:rsidR="0007425B" w:rsidRPr="00462DAC" w:rsidRDefault="0007425B" w:rsidP="0007425B">
            <w:pPr>
              <w:spacing w:after="0" w:line="240" w:lineRule="auto"/>
              <w:jc w:val="right"/>
              <w:rPr>
                <w:rFonts w:ascii="Calibri" w:eastAsia="Times New Roman" w:hAnsi="Calibri" w:cs="Arial"/>
                <w:color w:val="000000"/>
                <w:sz w:val="18"/>
                <w:szCs w:val="18"/>
                <w:lang w:eastAsia="pt-BR"/>
              </w:rPr>
            </w:pPr>
            <w:r w:rsidRPr="00462DAC">
              <w:rPr>
                <w:rFonts w:ascii="Calibri" w:eastAsia="Times New Roman" w:hAnsi="Calibri" w:cs="Arial"/>
                <w:color w:val="000000"/>
                <w:sz w:val="18"/>
                <w:szCs w:val="18"/>
                <w:lang w:eastAsia="pt-BR"/>
              </w:rPr>
              <w:t>1,9</w:t>
            </w:r>
          </w:p>
        </w:tc>
      </w:tr>
    </w:tbl>
    <w:p w14:paraId="0EFB654B" w14:textId="77777777" w:rsidR="0007425B" w:rsidRPr="00F62887" w:rsidRDefault="0007425B" w:rsidP="00600AC3">
      <w:pPr>
        <w:pStyle w:val="Corpodetexto"/>
        <w:jc w:val="both"/>
        <w:rPr>
          <w:rFonts w:cstheme="minorHAnsi"/>
          <w:color w:val="auto"/>
        </w:rPr>
      </w:pPr>
    </w:p>
    <w:p w14:paraId="21D09B48" w14:textId="0F1ABD64" w:rsidR="00600AC3" w:rsidRDefault="00600AC3" w:rsidP="00600AC3">
      <w:pPr>
        <w:pStyle w:val="Corpodetexto"/>
        <w:ind w:firstLine="708"/>
        <w:jc w:val="both"/>
        <w:rPr>
          <w:rFonts w:cstheme="minorHAnsi"/>
          <w:color w:val="auto"/>
          <w:lang w:val="pt-BR"/>
        </w:rPr>
      </w:pPr>
      <w:r w:rsidRPr="00F62887">
        <w:rPr>
          <w:rFonts w:cstheme="minorHAnsi"/>
          <w:color w:val="auto"/>
          <w:lang w:val="pt-BR"/>
        </w:rPr>
        <w:t>Outra análise importante do curso é expressa na avaliação de reação. De modo geral, o curso foi muito bem avaliado pelos participantes em todo o período analisado, considerando as médias finais por ano.</w:t>
      </w:r>
    </w:p>
    <w:p w14:paraId="0FE05DFA" w14:textId="77777777" w:rsidR="00462DAC" w:rsidRPr="00F62887" w:rsidRDefault="00462DAC" w:rsidP="00600AC3">
      <w:pPr>
        <w:pStyle w:val="Corpodetexto"/>
        <w:ind w:firstLine="708"/>
        <w:jc w:val="both"/>
        <w:rPr>
          <w:rFonts w:cstheme="minorHAnsi"/>
          <w:color w:val="auto"/>
          <w:lang w:val="pt-BR"/>
        </w:rPr>
      </w:pPr>
    </w:p>
    <w:p w14:paraId="24E423F9" w14:textId="2551F653" w:rsidR="00600AC3" w:rsidRPr="00462DAC" w:rsidRDefault="00600AC3" w:rsidP="00600AC3">
      <w:pPr>
        <w:pStyle w:val="Corpodetexto"/>
        <w:rPr>
          <w:rFonts w:cstheme="minorHAnsi"/>
          <w:color w:val="auto"/>
          <w:sz w:val="22"/>
          <w:szCs w:val="22"/>
        </w:rPr>
      </w:pPr>
      <w:r w:rsidRPr="00462DAC">
        <w:rPr>
          <w:rFonts w:cstheme="minorHAnsi"/>
          <w:color w:val="auto"/>
          <w:sz w:val="22"/>
          <w:szCs w:val="22"/>
        </w:rPr>
        <w:t>Tabela 1</w:t>
      </w:r>
      <w:r w:rsidR="0007425B" w:rsidRPr="00462DAC">
        <w:rPr>
          <w:rFonts w:cstheme="minorHAnsi"/>
          <w:color w:val="auto"/>
          <w:sz w:val="22"/>
          <w:szCs w:val="22"/>
        </w:rPr>
        <w:t>1</w:t>
      </w:r>
      <w:r w:rsidRPr="00462DAC">
        <w:rPr>
          <w:rFonts w:cstheme="minorHAnsi"/>
          <w:color w:val="auto"/>
          <w:sz w:val="22"/>
          <w:szCs w:val="22"/>
        </w:rPr>
        <w:t xml:space="preserve"> – Avaliação de reação</w:t>
      </w:r>
    </w:p>
    <w:tbl>
      <w:tblPr>
        <w:tblW w:w="8720" w:type="dxa"/>
        <w:tblInd w:w="70" w:type="dxa"/>
        <w:tblCellMar>
          <w:left w:w="70" w:type="dxa"/>
          <w:right w:w="70" w:type="dxa"/>
        </w:tblCellMar>
        <w:tblLook w:val="04A0" w:firstRow="1" w:lastRow="0" w:firstColumn="1" w:lastColumn="0" w:noHBand="0" w:noVBand="1"/>
      </w:tblPr>
      <w:tblGrid>
        <w:gridCol w:w="5960"/>
        <w:gridCol w:w="520"/>
        <w:gridCol w:w="505"/>
        <w:gridCol w:w="520"/>
        <w:gridCol w:w="836"/>
        <w:gridCol w:w="618"/>
      </w:tblGrid>
      <w:tr w:rsidR="00600AC3" w:rsidRPr="00F62887" w14:paraId="3DEAD315" w14:textId="77777777" w:rsidTr="003101EA">
        <w:trPr>
          <w:trHeight w:val="300"/>
        </w:trPr>
        <w:tc>
          <w:tcPr>
            <w:tcW w:w="5960" w:type="dxa"/>
            <w:tcBorders>
              <w:top w:val="single" w:sz="4" w:space="0" w:color="auto"/>
              <w:left w:val="nil"/>
              <w:bottom w:val="nil"/>
              <w:right w:val="nil"/>
            </w:tcBorders>
            <w:shd w:val="clear" w:color="auto" w:fill="auto"/>
            <w:noWrap/>
            <w:vAlign w:val="center"/>
            <w:hideMark/>
          </w:tcPr>
          <w:p w14:paraId="5F44C413" w14:textId="77777777" w:rsidR="00600AC3" w:rsidRPr="00F62887" w:rsidRDefault="00600AC3"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c>
          <w:tcPr>
            <w:tcW w:w="2080" w:type="dxa"/>
            <w:gridSpan w:val="4"/>
            <w:tcBorders>
              <w:top w:val="single" w:sz="4" w:space="0" w:color="auto"/>
              <w:left w:val="nil"/>
              <w:bottom w:val="nil"/>
              <w:right w:val="nil"/>
            </w:tcBorders>
            <w:shd w:val="clear" w:color="auto" w:fill="auto"/>
            <w:noWrap/>
            <w:vAlign w:val="center"/>
            <w:hideMark/>
          </w:tcPr>
          <w:p w14:paraId="6C22E4B7" w14:textId="77777777" w:rsidR="00600AC3" w:rsidRPr="00F62887" w:rsidRDefault="00600AC3"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anual</w:t>
            </w:r>
          </w:p>
        </w:tc>
        <w:tc>
          <w:tcPr>
            <w:tcW w:w="680" w:type="dxa"/>
            <w:vMerge w:val="restart"/>
            <w:tcBorders>
              <w:top w:val="single" w:sz="4" w:space="0" w:color="auto"/>
              <w:left w:val="nil"/>
              <w:bottom w:val="single" w:sz="4" w:space="0" w:color="000000"/>
              <w:right w:val="nil"/>
            </w:tcBorders>
            <w:shd w:val="clear" w:color="auto" w:fill="auto"/>
            <w:vAlign w:val="center"/>
            <w:hideMark/>
          </w:tcPr>
          <w:p w14:paraId="11AD3C31" w14:textId="77777777" w:rsidR="00600AC3" w:rsidRPr="00F62887" w:rsidRDefault="00600AC3"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Média total</w:t>
            </w:r>
          </w:p>
        </w:tc>
      </w:tr>
      <w:tr w:rsidR="00600AC3" w:rsidRPr="00F62887" w14:paraId="0458A2C8" w14:textId="77777777" w:rsidTr="003101EA">
        <w:trPr>
          <w:trHeight w:val="300"/>
        </w:trPr>
        <w:tc>
          <w:tcPr>
            <w:tcW w:w="5960" w:type="dxa"/>
            <w:tcBorders>
              <w:top w:val="nil"/>
              <w:left w:val="nil"/>
              <w:bottom w:val="single" w:sz="4" w:space="0" w:color="auto"/>
              <w:right w:val="nil"/>
            </w:tcBorders>
            <w:shd w:val="clear" w:color="000000" w:fill="FFFFFF"/>
            <w:vAlign w:val="center"/>
            <w:hideMark/>
          </w:tcPr>
          <w:p w14:paraId="74B097B4"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Pergunta</w:t>
            </w:r>
          </w:p>
        </w:tc>
        <w:tc>
          <w:tcPr>
            <w:tcW w:w="520" w:type="dxa"/>
            <w:tcBorders>
              <w:top w:val="nil"/>
              <w:left w:val="nil"/>
              <w:bottom w:val="single" w:sz="4" w:space="0" w:color="auto"/>
              <w:right w:val="nil"/>
            </w:tcBorders>
            <w:shd w:val="clear" w:color="auto" w:fill="auto"/>
            <w:noWrap/>
            <w:vAlign w:val="center"/>
            <w:hideMark/>
          </w:tcPr>
          <w:p w14:paraId="35B8D4BE"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520" w:type="dxa"/>
            <w:tcBorders>
              <w:top w:val="nil"/>
              <w:left w:val="nil"/>
              <w:bottom w:val="single" w:sz="4" w:space="0" w:color="auto"/>
              <w:right w:val="nil"/>
            </w:tcBorders>
            <w:shd w:val="clear" w:color="000000" w:fill="FFFFFF"/>
            <w:vAlign w:val="center"/>
            <w:hideMark/>
          </w:tcPr>
          <w:p w14:paraId="0EC65CB6"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520" w:type="dxa"/>
            <w:tcBorders>
              <w:top w:val="nil"/>
              <w:left w:val="nil"/>
              <w:bottom w:val="single" w:sz="4" w:space="0" w:color="auto"/>
              <w:right w:val="nil"/>
            </w:tcBorders>
            <w:shd w:val="clear" w:color="auto" w:fill="auto"/>
            <w:noWrap/>
            <w:vAlign w:val="center"/>
            <w:hideMark/>
          </w:tcPr>
          <w:p w14:paraId="6ADF63DE"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520" w:type="dxa"/>
            <w:tcBorders>
              <w:top w:val="nil"/>
              <w:left w:val="nil"/>
              <w:bottom w:val="single" w:sz="4" w:space="0" w:color="auto"/>
              <w:right w:val="nil"/>
            </w:tcBorders>
            <w:shd w:val="clear" w:color="auto" w:fill="auto"/>
            <w:noWrap/>
            <w:vAlign w:val="center"/>
            <w:hideMark/>
          </w:tcPr>
          <w:p w14:paraId="17072CDE" w14:textId="154B8453" w:rsidR="00600AC3"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600AC3" w:rsidRPr="00F62887">
              <w:rPr>
                <w:rFonts w:eastAsia="Times New Roman" w:cstheme="minorHAnsi"/>
                <w:b/>
                <w:bCs/>
                <w:sz w:val="18"/>
                <w:szCs w:val="18"/>
                <w:lang w:eastAsia="pt-BR"/>
              </w:rPr>
              <w:t>2020</w:t>
            </w:r>
          </w:p>
        </w:tc>
        <w:tc>
          <w:tcPr>
            <w:tcW w:w="680" w:type="dxa"/>
            <w:vMerge/>
            <w:tcBorders>
              <w:top w:val="single" w:sz="4" w:space="0" w:color="auto"/>
              <w:left w:val="nil"/>
              <w:bottom w:val="single" w:sz="4" w:space="0" w:color="000000"/>
              <w:right w:val="nil"/>
            </w:tcBorders>
            <w:vAlign w:val="center"/>
            <w:hideMark/>
          </w:tcPr>
          <w:p w14:paraId="095105D0" w14:textId="77777777" w:rsidR="00600AC3" w:rsidRPr="00F62887" w:rsidRDefault="00600AC3" w:rsidP="003101EA">
            <w:pPr>
              <w:spacing w:after="0"/>
              <w:rPr>
                <w:rFonts w:eastAsia="Times New Roman" w:cstheme="minorHAnsi"/>
                <w:b/>
                <w:bCs/>
                <w:sz w:val="18"/>
                <w:szCs w:val="18"/>
                <w:lang w:eastAsia="pt-BR"/>
              </w:rPr>
            </w:pPr>
          </w:p>
        </w:tc>
      </w:tr>
      <w:tr w:rsidR="00865B71" w:rsidRPr="00F62887" w14:paraId="293FF89F" w14:textId="77777777" w:rsidTr="003101EA">
        <w:trPr>
          <w:trHeight w:val="300"/>
        </w:trPr>
        <w:tc>
          <w:tcPr>
            <w:tcW w:w="5960" w:type="dxa"/>
            <w:tcBorders>
              <w:top w:val="nil"/>
              <w:left w:val="nil"/>
              <w:bottom w:val="nil"/>
              <w:right w:val="nil"/>
            </w:tcBorders>
            <w:shd w:val="clear" w:color="000000" w:fill="FFFFFF"/>
            <w:vAlign w:val="center"/>
            <w:hideMark/>
          </w:tcPr>
          <w:p w14:paraId="57697832"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Assimilação do conteúdo do curso</w:t>
            </w:r>
          </w:p>
        </w:tc>
        <w:tc>
          <w:tcPr>
            <w:tcW w:w="520" w:type="dxa"/>
            <w:tcBorders>
              <w:top w:val="nil"/>
              <w:left w:val="nil"/>
              <w:bottom w:val="nil"/>
              <w:right w:val="nil"/>
            </w:tcBorders>
            <w:shd w:val="clear" w:color="000000" w:fill="FFFFFF"/>
            <w:vAlign w:val="center"/>
            <w:hideMark/>
          </w:tcPr>
          <w:p w14:paraId="0434F015"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7DEB07E7"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520" w:type="dxa"/>
            <w:tcBorders>
              <w:top w:val="nil"/>
              <w:left w:val="nil"/>
              <w:bottom w:val="nil"/>
              <w:right w:val="nil"/>
            </w:tcBorders>
            <w:shd w:val="clear" w:color="000000" w:fill="FFFFFF"/>
            <w:vAlign w:val="center"/>
            <w:hideMark/>
          </w:tcPr>
          <w:p w14:paraId="3C9B248D"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26D603F9" w14:textId="04C6CEA9"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7B633D9F" w14:textId="571E3104" w:rsidR="00865B71" w:rsidRPr="00F62887" w:rsidRDefault="00865B71" w:rsidP="00865B71">
            <w:pPr>
              <w:spacing w:after="0"/>
              <w:jc w:val="right"/>
              <w:rPr>
                <w:rFonts w:eastAsia="Times New Roman" w:cstheme="minorHAnsi"/>
                <w:sz w:val="18"/>
                <w:szCs w:val="18"/>
                <w:lang w:eastAsia="pt-BR"/>
              </w:rPr>
            </w:pPr>
            <w:r w:rsidRPr="00F62887">
              <w:rPr>
                <w:rFonts w:cstheme="minorHAnsi"/>
                <w:color w:val="111111"/>
                <w:sz w:val="18"/>
                <w:szCs w:val="18"/>
              </w:rPr>
              <w:t>8,8</w:t>
            </w:r>
          </w:p>
        </w:tc>
      </w:tr>
      <w:tr w:rsidR="00865B71" w:rsidRPr="00F62887" w14:paraId="7F47B947" w14:textId="77777777" w:rsidTr="003101EA">
        <w:trPr>
          <w:trHeight w:val="480"/>
        </w:trPr>
        <w:tc>
          <w:tcPr>
            <w:tcW w:w="5960" w:type="dxa"/>
            <w:tcBorders>
              <w:top w:val="nil"/>
              <w:left w:val="nil"/>
              <w:bottom w:val="nil"/>
              <w:right w:val="nil"/>
            </w:tcBorders>
            <w:shd w:val="clear" w:color="000000" w:fill="FFFFFF"/>
            <w:vAlign w:val="center"/>
            <w:hideMark/>
          </w:tcPr>
          <w:p w14:paraId="1631A8FB"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aplicar o conhecimento ensinado no curso em diferentes situações</w:t>
            </w:r>
          </w:p>
        </w:tc>
        <w:tc>
          <w:tcPr>
            <w:tcW w:w="520" w:type="dxa"/>
            <w:tcBorders>
              <w:top w:val="nil"/>
              <w:left w:val="nil"/>
              <w:bottom w:val="nil"/>
              <w:right w:val="nil"/>
            </w:tcBorders>
            <w:shd w:val="clear" w:color="000000" w:fill="FFFFFF"/>
            <w:vAlign w:val="center"/>
            <w:hideMark/>
          </w:tcPr>
          <w:p w14:paraId="0A2C6806"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9,1</w:t>
            </w:r>
          </w:p>
        </w:tc>
        <w:tc>
          <w:tcPr>
            <w:tcW w:w="520" w:type="dxa"/>
            <w:tcBorders>
              <w:top w:val="nil"/>
              <w:left w:val="nil"/>
              <w:bottom w:val="nil"/>
              <w:right w:val="nil"/>
            </w:tcBorders>
            <w:shd w:val="clear" w:color="000000" w:fill="FFFFFF"/>
            <w:vAlign w:val="center"/>
            <w:hideMark/>
          </w:tcPr>
          <w:p w14:paraId="649F628D"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9,0</w:t>
            </w:r>
          </w:p>
        </w:tc>
        <w:tc>
          <w:tcPr>
            <w:tcW w:w="520" w:type="dxa"/>
            <w:tcBorders>
              <w:top w:val="nil"/>
              <w:left w:val="nil"/>
              <w:bottom w:val="nil"/>
              <w:right w:val="nil"/>
            </w:tcBorders>
            <w:shd w:val="clear" w:color="000000" w:fill="FFFFFF"/>
            <w:vAlign w:val="center"/>
            <w:hideMark/>
          </w:tcPr>
          <w:p w14:paraId="5194BA27"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51B63878" w14:textId="2FD41910"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56A12650" w14:textId="7D120754" w:rsidR="00865B71" w:rsidRPr="00F62887" w:rsidRDefault="00865B71" w:rsidP="00865B71">
            <w:pPr>
              <w:spacing w:after="0"/>
              <w:jc w:val="right"/>
              <w:rPr>
                <w:rFonts w:eastAsia="Times New Roman" w:cstheme="minorHAnsi"/>
                <w:sz w:val="18"/>
                <w:szCs w:val="18"/>
                <w:lang w:eastAsia="pt-BR"/>
              </w:rPr>
            </w:pPr>
            <w:r w:rsidRPr="00F62887">
              <w:rPr>
                <w:rFonts w:cstheme="minorHAnsi"/>
                <w:color w:val="111111"/>
                <w:sz w:val="18"/>
                <w:szCs w:val="18"/>
              </w:rPr>
              <w:t>8,8</w:t>
            </w:r>
          </w:p>
        </w:tc>
      </w:tr>
      <w:tr w:rsidR="00865B71" w:rsidRPr="00F62887" w14:paraId="314BF591" w14:textId="77777777" w:rsidTr="003101EA">
        <w:trPr>
          <w:trHeight w:val="480"/>
        </w:trPr>
        <w:tc>
          <w:tcPr>
            <w:tcW w:w="5960" w:type="dxa"/>
            <w:tcBorders>
              <w:top w:val="nil"/>
              <w:left w:val="nil"/>
              <w:bottom w:val="nil"/>
              <w:right w:val="nil"/>
            </w:tcBorders>
            <w:shd w:val="clear" w:color="000000" w:fill="FFFFFF"/>
            <w:vAlign w:val="center"/>
            <w:hideMark/>
          </w:tcPr>
          <w:p w14:paraId="7D9BE069"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Capacidade de transmitir os conhecimentos adquiridos no curso a outras pessoas</w:t>
            </w:r>
          </w:p>
        </w:tc>
        <w:tc>
          <w:tcPr>
            <w:tcW w:w="520" w:type="dxa"/>
            <w:tcBorders>
              <w:top w:val="nil"/>
              <w:left w:val="nil"/>
              <w:bottom w:val="nil"/>
              <w:right w:val="nil"/>
            </w:tcBorders>
            <w:shd w:val="clear" w:color="000000" w:fill="FFFFFF"/>
            <w:vAlign w:val="center"/>
            <w:hideMark/>
          </w:tcPr>
          <w:p w14:paraId="5FFD13A7"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520" w:type="dxa"/>
            <w:tcBorders>
              <w:top w:val="nil"/>
              <w:left w:val="nil"/>
              <w:bottom w:val="nil"/>
              <w:right w:val="nil"/>
            </w:tcBorders>
            <w:shd w:val="clear" w:color="000000" w:fill="FFFFFF"/>
            <w:vAlign w:val="center"/>
            <w:hideMark/>
          </w:tcPr>
          <w:p w14:paraId="0AE7E316"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9,2</w:t>
            </w:r>
          </w:p>
        </w:tc>
        <w:tc>
          <w:tcPr>
            <w:tcW w:w="520" w:type="dxa"/>
            <w:tcBorders>
              <w:top w:val="nil"/>
              <w:left w:val="nil"/>
              <w:bottom w:val="nil"/>
              <w:right w:val="nil"/>
            </w:tcBorders>
            <w:shd w:val="clear" w:color="000000" w:fill="FFFFFF"/>
            <w:vAlign w:val="center"/>
            <w:hideMark/>
          </w:tcPr>
          <w:p w14:paraId="7CFF684E"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8,4</w:t>
            </w:r>
          </w:p>
        </w:tc>
        <w:tc>
          <w:tcPr>
            <w:tcW w:w="520" w:type="dxa"/>
            <w:tcBorders>
              <w:top w:val="nil"/>
              <w:left w:val="nil"/>
              <w:bottom w:val="nil"/>
              <w:right w:val="nil"/>
            </w:tcBorders>
            <w:shd w:val="clear" w:color="000000" w:fill="FFFFFF"/>
            <w:vAlign w:val="center"/>
            <w:hideMark/>
          </w:tcPr>
          <w:p w14:paraId="6D5163B5" w14:textId="7BBC9992"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color w:val="111111"/>
                <w:sz w:val="18"/>
                <w:szCs w:val="18"/>
                <w:lang w:val="en-US"/>
              </w:rPr>
              <w:t>9,2</w:t>
            </w:r>
          </w:p>
        </w:tc>
        <w:tc>
          <w:tcPr>
            <w:tcW w:w="680" w:type="dxa"/>
            <w:tcBorders>
              <w:top w:val="nil"/>
              <w:left w:val="nil"/>
              <w:bottom w:val="nil"/>
              <w:right w:val="nil"/>
            </w:tcBorders>
            <w:shd w:val="clear" w:color="000000" w:fill="FFFFFF"/>
            <w:vAlign w:val="center"/>
            <w:hideMark/>
          </w:tcPr>
          <w:p w14:paraId="666AFBD5" w14:textId="2C5F7AA8" w:rsidR="00865B71" w:rsidRPr="00F62887" w:rsidRDefault="00865B71" w:rsidP="00865B71">
            <w:pPr>
              <w:spacing w:after="0"/>
              <w:jc w:val="right"/>
              <w:rPr>
                <w:rFonts w:eastAsia="Times New Roman" w:cstheme="minorHAnsi"/>
                <w:sz w:val="18"/>
                <w:szCs w:val="18"/>
                <w:lang w:eastAsia="pt-BR"/>
              </w:rPr>
            </w:pPr>
            <w:r w:rsidRPr="00F62887">
              <w:rPr>
                <w:rFonts w:cstheme="minorHAnsi"/>
                <w:color w:val="111111"/>
                <w:sz w:val="18"/>
                <w:szCs w:val="18"/>
              </w:rPr>
              <w:t>8,8</w:t>
            </w:r>
          </w:p>
        </w:tc>
      </w:tr>
      <w:tr w:rsidR="00865B71" w:rsidRPr="00F62887" w14:paraId="30A2A69E" w14:textId="77777777" w:rsidTr="003101EA">
        <w:trPr>
          <w:trHeight w:val="300"/>
        </w:trPr>
        <w:tc>
          <w:tcPr>
            <w:tcW w:w="5960" w:type="dxa"/>
            <w:tcBorders>
              <w:top w:val="nil"/>
              <w:left w:val="nil"/>
              <w:bottom w:val="nil"/>
              <w:right w:val="nil"/>
            </w:tcBorders>
            <w:shd w:val="clear" w:color="000000" w:fill="FFFFFF"/>
            <w:vAlign w:val="center"/>
            <w:hideMark/>
          </w:tcPr>
          <w:p w14:paraId="4A1897B0"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w:t>
            </w:r>
          </w:p>
        </w:tc>
        <w:tc>
          <w:tcPr>
            <w:tcW w:w="520" w:type="dxa"/>
            <w:tcBorders>
              <w:top w:val="nil"/>
              <w:left w:val="nil"/>
              <w:bottom w:val="nil"/>
              <w:right w:val="nil"/>
            </w:tcBorders>
            <w:shd w:val="clear" w:color="000000" w:fill="FFFFFF"/>
            <w:vAlign w:val="center"/>
            <w:hideMark/>
          </w:tcPr>
          <w:p w14:paraId="2C8016E0"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48FA6458"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8,9</w:t>
            </w:r>
          </w:p>
        </w:tc>
        <w:tc>
          <w:tcPr>
            <w:tcW w:w="520" w:type="dxa"/>
            <w:tcBorders>
              <w:top w:val="nil"/>
              <w:left w:val="nil"/>
              <w:bottom w:val="nil"/>
              <w:right w:val="nil"/>
            </w:tcBorders>
            <w:shd w:val="clear" w:color="000000" w:fill="FFFFFF"/>
            <w:vAlign w:val="center"/>
            <w:hideMark/>
          </w:tcPr>
          <w:p w14:paraId="48E85D0F"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8,0</w:t>
            </w:r>
          </w:p>
        </w:tc>
        <w:tc>
          <w:tcPr>
            <w:tcW w:w="520" w:type="dxa"/>
            <w:tcBorders>
              <w:top w:val="nil"/>
              <w:left w:val="nil"/>
              <w:bottom w:val="nil"/>
              <w:right w:val="nil"/>
            </w:tcBorders>
            <w:shd w:val="clear" w:color="000000" w:fill="FFFFFF"/>
            <w:vAlign w:val="center"/>
            <w:hideMark/>
          </w:tcPr>
          <w:p w14:paraId="1546E12B" w14:textId="76A357EA"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8,5</w:t>
            </w:r>
          </w:p>
        </w:tc>
        <w:tc>
          <w:tcPr>
            <w:tcW w:w="680" w:type="dxa"/>
            <w:tcBorders>
              <w:top w:val="nil"/>
              <w:left w:val="nil"/>
              <w:bottom w:val="nil"/>
              <w:right w:val="nil"/>
            </w:tcBorders>
            <w:shd w:val="clear" w:color="000000" w:fill="FFFFFF"/>
            <w:vAlign w:val="center"/>
            <w:hideMark/>
          </w:tcPr>
          <w:p w14:paraId="5B38E47E" w14:textId="42AB5AE3" w:rsidR="00865B71" w:rsidRPr="00F62887" w:rsidRDefault="00865B71" w:rsidP="00865B71">
            <w:pPr>
              <w:spacing w:after="0"/>
              <w:jc w:val="right"/>
              <w:rPr>
                <w:rFonts w:eastAsia="Times New Roman" w:cstheme="minorHAnsi"/>
                <w:sz w:val="18"/>
                <w:szCs w:val="18"/>
                <w:lang w:eastAsia="pt-BR"/>
              </w:rPr>
            </w:pPr>
            <w:r w:rsidRPr="00F62887">
              <w:rPr>
                <w:rFonts w:cstheme="minorHAnsi"/>
                <w:color w:val="111111"/>
                <w:sz w:val="18"/>
                <w:szCs w:val="18"/>
              </w:rPr>
              <w:t>8,2</w:t>
            </w:r>
          </w:p>
        </w:tc>
      </w:tr>
      <w:tr w:rsidR="00865B71" w:rsidRPr="00F62887" w14:paraId="6A7681C5" w14:textId="77777777" w:rsidTr="003101EA">
        <w:trPr>
          <w:trHeight w:val="300"/>
        </w:trPr>
        <w:tc>
          <w:tcPr>
            <w:tcW w:w="5960" w:type="dxa"/>
            <w:tcBorders>
              <w:top w:val="nil"/>
              <w:left w:val="nil"/>
              <w:bottom w:val="nil"/>
              <w:right w:val="nil"/>
            </w:tcBorders>
            <w:shd w:val="clear" w:color="000000" w:fill="FFFFFF"/>
            <w:vAlign w:val="center"/>
            <w:hideMark/>
          </w:tcPr>
          <w:p w14:paraId="6ADEC400"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w:t>
            </w:r>
          </w:p>
        </w:tc>
        <w:tc>
          <w:tcPr>
            <w:tcW w:w="520" w:type="dxa"/>
            <w:tcBorders>
              <w:top w:val="nil"/>
              <w:left w:val="nil"/>
              <w:bottom w:val="nil"/>
              <w:right w:val="nil"/>
            </w:tcBorders>
            <w:shd w:val="clear" w:color="000000" w:fill="FFFFFF"/>
            <w:vAlign w:val="center"/>
            <w:hideMark/>
          </w:tcPr>
          <w:p w14:paraId="7F123493"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9,7</w:t>
            </w:r>
          </w:p>
        </w:tc>
        <w:tc>
          <w:tcPr>
            <w:tcW w:w="520" w:type="dxa"/>
            <w:tcBorders>
              <w:top w:val="nil"/>
              <w:left w:val="nil"/>
              <w:bottom w:val="nil"/>
              <w:right w:val="nil"/>
            </w:tcBorders>
            <w:shd w:val="clear" w:color="000000" w:fill="FFFFFF"/>
            <w:vAlign w:val="center"/>
            <w:hideMark/>
          </w:tcPr>
          <w:p w14:paraId="7877DFEA" w14:textId="77777777"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sz w:val="18"/>
                <w:szCs w:val="18"/>
                <w:lang w:eastAsia="pt-BR"/>
              </w:rPr>
              <w:t>9,3</w:t>
            </w:r>
          </w:p>
        </w:tc>
        <w:tc>
          <w:tcPr>
            <w:tcW w:w="520" w:type="dxa"/>
            <w:tcBorders>
              <w:top w:val="nil"/>
              <w:left w:val="nil"/>
              <w:bottom w:val="nil"/>
              <w:right w:val="nil"/>
            </w:tcBorders>
            <w:shd w:val="clear" w:color="000000" w:fill="FFFFFF"/>
            <w:vAlign w:val="center"/>
            <w:hideMark/>
          </w:tcPr>
          <w:p w14:paraId="29D5FF3B" w14:textId="77777777" w:rsidR="00865B71" w:rsidRPr="00F62887" w:rsidRDefault="00865B71" w:rsidP="00865B71">
            <w:pPr>
              <w:spacing w:after="0"/>
              <w:jc w:val="right"/>
              <w:rPr>
                <w:rFonts w:eastAsia="Times New Roman" w:cstheme="minorHAnsi"/>
                <w:sz w:val="18"/>
                <w:szCs w:val="18"/>
                <w:lang w:eastAsia="pt-BR"/>
              </w:rPr>
            </w:pPr>
            <w:r w:rsidRPr="00F62887">
              <w:rPr>
                <w:rFonts w:eastAsia="Times New Roman" w:cstheme="minorHAnsi"/>
                <w:sz w:val="18"/>
                <w:szCs w:val="18"/>
                <w:lang w:eastAsia="pt-BR"/>
              </w:rPr>
              <w:t>8,1</w:t>
            </w:r>
          </w:p>
        </w:tc>
        <w:tc>
          <w:tcPr>
            <w:tcW w:w="520" w:type="dxa"/>
            <w:tcBorders>
              <w:top w:val="nil"/>
              <w:left w:val="nil"/>
              <w:bottom w:val="nil"/>
              <w:right w:val="nil"/>
            </w:tcBorders>
            <w:shd w:val="clear" w:color="000000" w:fill="FFFFFF"/>
            <w:vAlign w:val="center"/>
            <w:hideMark/>
          </w:tcPr>
          <w:p w14:paraId="11AD5194" w14:textId="6FA756A9" w:rsidR="00865B71" w:rsidRPr="00F62887" w:rsidRDefault="00865B71" w:rsidP="00865B71">
            <w:pPr>
              <w:spacing w:after="0"/>
              <w:jc w:val="right"/>
              <w:rPr>
                <w:rFonts w:eastAsia="Times New Roman" w:cstheme="minorHAnsi"/>
                <w:sz w:val="18"/>
                <w:szCs w:val="18"/>
                <w:lang w:eastAsia="pt-BR"/>
              </w:rPr>
            </w:pPr>
            <w:r w:rsidRPr="00F62887">
              <w:rPr>
                <w:rFonts w:eastAsia="Arial" w:cstheme="minorHAnsi"/>
                <w:color w:val="111111"/>
                <w:sz w:val="18"/>
                <w:szCs w:val="18"/>
                <w:lang w:val="en-US"/>
              </w:rPr>
              <w:t>8,8</w:t>
            </w:r>
          </w:p>
        </w:tc>
        <w:tc>
          <w:tcPr>
            <w:tcW w:w="680" w:type="dxa"/>
            <w:tcBorders>
              <w:top w:val="nil"/>
              <w:left w:val="nil"/>
              <w:bottom w:val="nil"/>
              <w:right w:val="nil"/>
            </w:tcBorders>
            <w:shd w:val="clear" w:color="000000" w:fill="FFFFFF"/>
            <w:vAlign w:val="center"/>
            <w:hideMark/>
          </w:tcPr>
          <w:p w14:paraId="411F57C2" w14:textId="066DB5E7" w:rsidR="00865B71" w:rsidRPr="00F62887" w:rsidRDefault="00865B71" w:rsidP="00865B71">
            <w:pPr>
              <w:spacing w:after="0"/>
              <w:jc w:val="right"/>
              <w:rPr>
                <w:rFonts w:eastAsia="Times New Roman" w:cstheme="minorHAnsi"/>
                <w:sz w:val="18"/>
                <w:szCs w:val="18"/>
                <w:lang w:eastAsia="pt-BR"/>
              </w:rPr>
            </w:pPr>
            <w:r w:rsidRPr="00F62887">
              <w:rPr>
                <w:rFonts w:cstheme="minorHAnsi"/>
                <w:color w:val="111111"/>
                <w:sz w:val="18"/>
                <w:szCs w:val="18"/>
              </w:rPr>
              <w:t>8,4</w:t>
            </w:r>
          </w:p>
        </w:tc>
      </w:tr>
      <w:tr w:rsidR="00865B71" w:rsidRPr="00C55DCD" w14:paraId="186349BE" w14:textId="77777777" w:rsidTr="003101EA">
        <w:trPr>
          <w:trHeight w:val="300"/>
        </w:trPr>
        <w:tc>
          <w:tcPr>
            <w:tcW w:w="5960" w:type="dxa"/>
            <w:tcBorders>
              <w:top w:val="nil"/>
              <w:left w:val="nil"/>
              <w:bottom w:val="single" w:sz="4" w:space="0" w:color="auto"/>
              <w:right w:val="nil"/>
            </w:tcBorders>
            <w:shd w:val="clear" w:color="000000" w:fill="FFFFFF"/>
            <w:vAlign w:val="center"/>
          </w:tcPr>
          <w:p w14:paraId="5F5D49AB" w14:textId="77777777" w:rsidR="00865B71" w:rsidRPr="00C55DCD" w:rsidRDefault="00865B71" w:rsidP="00865B71">
            <w:pPr>
              <w:spacing w:after="0"/>
              <w:jc w:val="right"/>
              <w:rPr>
                <w:rFonts w:eastAsia="Times New Roman" w:cstheme="minorHAnsi"/>
                <w:b/>
                <w:bCs/>
                <w:sz w:val="18"/>
                <w:szCs w:val="18"/>
                <w:lang w:eastAsia="pt-BR"/>
              </w:rPr>
            </w:pPr>
            <w:r w:rsidRPr="00C55DCD">
              <w:rPr>
                <w:rFonts w:eastAsia="Times New Roman" w:cstheme="minorHAnsi"/>
                <w:b/>
                <w:bCs/>
                <w:sz w:val="18"/>
                <w:szCs w:val="18"/>
                <w:lang w:eastAsia="pt-BR"/>
              </w:rPr>
              <w:lastRenderedPageBreak/>
              <w:t>Média total</w:t>
            </w:r>
          </w:p>
        </w:tc>
        <w:tc>
          <w:tcPr>
            <w:tcW w:w="520" w:type="dxa"/>
            <w:tcBorders>
              <w:top w:val="nil"/>
              <w:left w:val="nil"/>
              <w:bottom w:val="single" w:sz="4" w:space="0" w:color="auto"/>
              <w:right w:val="nil"/>
            </w:tcBorders>
            <w:shd w:val="clear" w:color="000000" w:fill="FFFFFF"/>
          </w:tcPr>
          <w:p w14:paraId="18DFFC91" w14:textId="77777777" w:rsidR="00865B71" w:rsidRPr="00C55DCD" w:rsidRDefault="00865B71" w:rsidP="00865B71">
            <w:pPr>
              <w:spacing w:after="0"/>
              <w:jc w:val="right"/>
              <w:rPr>
                <w:rFonts w:eastAsia="Arial" w:cstheme="minorHAnsi"/>
                <w:sz w:val="18"/>
                <w:szCs w:val="18"/>
                <w:lang w:eastAsia="pt-BR"/>
              </w:rPr>
            </w:pPr>
            <w:r w:rsidRPr="00C55DCD">
              <w:rPr>
                <w:rFonts w:cstheme="minorHAnsi"/>
                <w:sz w:val="18"/>
                <w:szCs w:val="18"/>
              </w:rPr>
              <w:t>9,1</w:t>
            </w:r>
          </w:p>
        </w:tc>
        <w:tc>
          <w:tcPr>
            <w:tcW w:w="520" w:type="dxa"/>
            <w:tcBorders>
              <w:top w:val="nil"/>
              <w:left w:val="nil"/>
              <w:bottom w:val="single" w:sz="4" w:space="0" w:color="auto"/>
              <w:right w:val="nil"/>
            </w:tcBorders>
            <w:shd w:val="clear" w:color="000000" w:fill="FFFFFF"/>
          </w:tcPr>
          <w:p w14:paraId="63E8F92D" w14:textId="77777777" w:rsidR="00865B71" w:rsidRPr="00C55DCD" w:rsidRDefault="00865B71" w:rsidP="00865B71">
            <w:pPr>
              <w:spacing w:after="0"/>
              <w:jc w:val="right"/>
              <w:rPr>
                <w:rFonts w:eastAsia="Arial" w:cstheme="minorHAnsi"/>
                <w:sz w:val="18"/>
                <w:szCs w:val="18"/>
                <w:lang w:eastAsia="pt-BR"/>
              </w:rPr>
            </w:pPr>
            <w:r w:rsidRPr="00C55DCD">
              <w:rPr>
                <w:rFonts w:cstheme="minorHAnsi"/>
                <w:sz w:val="18"/>
                <w:szCs w:val="18"/>
              </w:rPr>
              <w:t>9,3</w:t>
            </w:r>
          </w:p>
        </w:tc>
        <w:tc>
          <w:tcPr>
            <w:tcW w:w="520" w:type="dxa"/>
            <w:tcBorders>
              <w:top w:val="nil"/>
              <w:left w:val="nil"/>
              <w:bottom w:val="single" w:sz="4" w:space="0" w:color="auto"/>
              <w:right w:val="nil"/>
            </w:tcBorders>
            <w:shd w:val="clear" w:color="000000" w:fill="FFFFFF"/>
          </w:tcPr>
          <w:p w14:paraId="7BAC1D85" w14:textId="77777777" w:rsidR="00865B71" w:rsidRPr="00C55DCD" w:rsidRDefault="00865B71" w:rsidP="00865B71">
            <w:pPr>
              <w:spacing w:after="0"/>
              <w:jc w:val="right"/>
              <w:rPr>
                <w:rFonts w:eastAsia="Times New Roman" w:cstheme="minorHAnsi"/>
                <w:sz w:val="18"/>
                <w:szCs w:val="18"/>
                <w:lang w:eastAsia="pt-BR"/>
              </w:rPr>
            </w:pPr>
            <w:r w:rsidRPr="00C55DCD">
              <w:rPr>
                <w:rFonts w:cstheme="minorHAnsi"/>
                <w:sz w:val="18"/>
                <w:szCs w:val="18"/>
              </w:rPr>
              <w:t>8,4</w:t>
            </w:r>
          </w:p>
        </w:tc>
        <w:tc>
          <w:tcPr>
            <w:tcW w:w="520" w:type="dxa"/>
            <w:tcBorders>
              <w:top w:val="nil"/>
              <w:left w:val="nil"/>
              <w:bottom w:val="single" w:sz="4" w:space="0" w:color="auto"/>
              <w:right w:val="nil"/>
            </w:tcBorders>
            <w:shd w:val="clear" w:color="000000" w:fill="FFFFFF"/>
            <w:vAlign w:val="bottom"/>
          </w:tcPr>
          <w:p w14:paraId="14F55FEB" w14:textId="17C5ED79" w:rsidR="00865B71" w:rsidRPr="00C55DCD" w:rsidRDefault="00865B71" w:rsidP="00865B71">
            <w:pPr>
              <w:spacing w:after="0"/>
              <w:jc w:val="right"/>
              <w:rPr>
                <w:rFonts w:eastAsia="Arial" w:cstheme="minorHAnsi"/>
                <w:sz w:val="18"/>
                <w:szCs w:val="18"/>
                <w:lang w:eastAsia="pt-BR"/>
              </w:rPr>
            </w:pPr>
            <w:r w:rsidRPr="00C55DCD">
              <w:rPr>
                <w:rFonts w:cstheme="minorHAnsi"/>
                <w:color w:val="000000"/>
                <w:sz w:val="18"/>
                <w:szCs w:val="18"/>
              </w:rPr>
              <w:t>9,0</w:t>
            </w:r>
          </w:p>
        </w:tc>
        <w:tc>
          <w:tcPr>
            <w:tcW w:w="680" w:type="dxa"/>
            <w:tcBorders>
              <w:top w:val="nil"/>
              <w:left w:val="nil"/>
              <w:bottom w:val="single" w:sz="4" w:space="0" w:color="auto"/>
              <w:right w:val="nil"/>
            </w:tcBorders>
            <w:shd w:val="clear" w:color="000000" w:fill="FFFFFF"/>
            <w:vAlign w:val="bottom"/>
          </w:tcPr>
          <w:p w14:paraId="246D83BA" w14:textId="2529B730" w:rsidR="00865B71" w:rsidRPr="00C55DCD" w:rsidRDefault="00865B71" w:rsidP="00865B71">
            <w:pPr>
              <w:spacing w:after="0"/>
              <w:jc w:val="right"/>
              <w:rPr>
                <w:rFonts w:eastAsia="Times New Roman" w:cstheme="minorHAnsi"/>
                <w:sz w:val="18"/>
                <w:szCs w:val="18"/>
                <w:lang w:eastAsia="pt-BR"/>
              </w:rPr>
            </w:pPr>
            <w:r w:rsidRPr="00C55DCD">
              <w:rPr>
                <w:rFonts w:cstheme="minorHAnsi"/>
                <w:color w:val="000000"/>
                <w:sz w:val="18"/>
                <w:szCs w:val="18"/>
              </w:rPr>
              <w:t>8,6</w:t>
            </w:r>
          </w:p>
        </w:tc>
      </w:tr>
    </w:tbl>
    <w:p w14:paraId="3410C954" w14:textId="77777777" w:rsidR="00600AC3" w:rsidRPr="00F62887" w:rsidRDefault="00600AC3" w:rsidP="00600AC3">
      <w:pPr>
        <w:rPr>
          <w:rFonts w:cstheme="minorHAnsi"/>
        </w:rPr>
      </w:pPr>
    </w:p>
    <w:p w14:paraId="0308640D" w14:textId="099BC1B7"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As maiores médias referem-se às questões sobre conhecimentos adquiridos no curso. Registra-se que as médias anuais referentes às questões sobre conhecimento foram são bem coerentes com as médias da avaliação diagnóstica, acompanhando o desempenho por ano, conforme ilustra a Tabela 1</w:t>
      </w:r>
      <w:r w:rsidR="0007425B">
        <w:rPr>
          <w:rFonts w:cstheme="minorHAnsi"/>
          <w:color w:val="auto"/>
          <w:lang w:val="pt-BR"/>
        </w:rPr>
        <w:t>2</w:t>
      </w:r>
      <w:r w:rsidRPr="00F62887">
        <w:rPr>
          <w:rFonts w:cstheme="minorHAnsi"/>
          <w:color w:val="auto"/>
          <w:lang w:val="pt-BR"/>
        </w:rPr>
        <w:t>.</w:t>
      </w:r>
    </w:p>
    <w:p w14:paraId="73F2F39A" w14:textId="741820D4" w:rsidR="00600AC3" w:rsidRPr="00C55DCD" w:rsidRDefault="00600AC3" w:rsidP="00600AC3">
      <w:pPr>
        <w:pStyle w:val="Corpodetexto"/>
        <w:jc w:val="both"/>
        <w:rPr>
          <w:rFonts w:cstheme="minorHAnsi"/>
          <w:color w:val="auto"/>
          <w:sz w:val="22"/>
          <w:szCs w:val="22"/>
          <w:lang w:val="pt-BR"/>
        </w:rPr>
      </w:pPr>
      <w:r w:rsidRPr="00C55DCD">
        <w:rPr>
          <w:rFonts w:cstheme="minorHAnsi"/>
          <w:color w:val="auto"/>
          <w:sz w:val="22"/>
          <w:szCs w:val="22"/>
          <w:lang w:val="pt-BR"/>
        </w:rPr>
        <w:t>Tabela 1</w:t>
      </w:r>
      <w:r w:rsidR="0007425B" w:rsidRPr="00C55DCD">
        <w:rPr>
          <w:rFonts w:cstheme="minorHAnsi"/>
          <w:color w:val="auto"/>
          <w:sz w:val="22"/>
          <w:szCs w:val="22"/>
          <w:lang w:val="pt-BR"/>
        </w:rPr>
        <w:t>2</w:t>
      </w:r>
      <w:r w:rsidRPr="00C55DCD">
        <w:rPr>
          <w:rFonts w:cstheme="minorHAnsi"/>
          <w:color w:val="auto"/>
          <w:sz w:val="22"/>
          <w:szCs w:val="22"/>
          <w:lang w:val="pt-BR"/>
        </w:rPr>
        <w:t xml:space="preserve"> – Comparativo entre médias da Avaliação Diagnóstica e da Avaliação de Reação</w:t>
      </w:r>
    </w:p>
    <w:tbl>
      <w:tblPr>
        <w:tblW w:w="6840" w:type="dxa"/>
        <w:tblInd w:w="70" w:type="dxa"/>
        <w:tblCellMar>
          <w:left w:w="70" w:type="dxa"/>
          <w:right w:w="70" w:type="dxa"/>
        </w:tblCellMar>
        <w:tblLook w:val="04A0" w:firstRow="1" w:lastRow="0" w:firstColumn="1" w:lastColumn="0" w:noHBand="0" w:noVBand="1"/>
      </w:tblPr>
      <w:tblGrid>
        <w:gridCol w:w="3000"/>
        <w:gridCol w:w="960"/>
        <w:gridCol w:w="960"/>
        <w:gridCol w:w="960"/>
        <w:gridCol w:w="960"/>
      </w:tblGrid>
      <w:tr w:rsidR="00600AC3" w:rsidRPr="00F62887" w14:paraId="34B6F749" w14:textId="77777777" w:rsidTr="003101EA">
        <w:trPr>
          <w:trHeight w:val="300"/>
        </w:trPr>
        <w:tc>
          <w:tcPr>
            <w:tcW w:w="3000" w:type="dxa"/>
            <w:tcBorders>
              <w:top w:val="single" w:sz="4" w:space="0" w:color="auto"/>
              <w:left w:val="nil"/>
              <w:bottom w:val="single" w:sz="4" w:space="0" w:color="auto"/>
              <w:right w:val="nil"/>
            </w:tcBorders>
            <w:shd w:val="clear" w:color="000000" w:fill="FFFFFF"/>
            <w:vAlign w:val="center"/>
            <w:hideMark/>
          </w:tcPr>
          <w:p w14:paraId="4A785395"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Avaliações</w:t>
            </w:r>
          </w:p>
        </w:tc>
        <w:tc>
          <w:tcPr>
            <w:tcW w:w="960" w:type="dxa"/>
            <w:tcBorders>
              <w:top w:val="single" w:sz="4" w:space="0" w:color="auto"/>
              <w:left w:val="nil"/>
              <w:bottom w:val="single" w:sz="4" w:space="0" w:color="auto"/>
              <w:right w:val="nil"/>
            </w:tcBorders>
            <w:shd w:val="clear" w:color="auto" w:fill="auto"/>
            <w:noWrap/>
            <w:vAlign w:val="bottom"/>
            <w:hideMark/>
          </w:tcPr>
          <w:p w14:paraId="052B569F"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2017</w:t>
            </w:r>
          </w:p>
        </w:tc>
        <w:tc>
          <w:tcPr>
            <w:tcW w:w="960" w:type="dxa"/>
            <w:tcBorders>
              <w:top w:val="single" w:sz="4" w:space="0" w:color="auto"/>
              <w:left w:val="nil"/>
              <w:bottom w:val="single" w:sz="4" w:space="0" w:color="auto"/>
              <w:right w:val="nil"/>
            </w:tcBorders>
            <w:shd w:val="clear" w:color="auto" w:fill="auto"/>
            <w:noWrap/>
            <w:vAlign w:val="bottom"/>
            <w:hideMark/>
          </w:tcPr>
          <w:p w14:paraId="6AA6BCEB"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19AA7531" w14:textId="77777777" w:rsidR="00600AC3" w:rsidRPr="00F62887" w:rsidRDefault="00600AC3"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2019</w:t>
            </w:r>
          </w:p>
        </w:tc>
        <w:tc>
          <w:tcPr>
            <w:tcW w:w="960" w:type="dxa"/>
            <w:tcBorders>
              <w:top w:val="single" w:sz="4" w:space="0" w:color="auto"/>
              <w:left w:val="nil"/>
              <w:bottom w:val="single" w:sz="4" w:space="0" w:color="auto"/>
              <w:right w:val="nil"/>
            </w:tcBorders>
            <w:shd w:val="clear" w:color="auto" w:fill="auto"/>
            <w:noWrap/>
            <w:vAlign w:val="bottom"/>
            <w:hideMark/>
          </w:tcPr>
          <w:p w14:paraId="3B5E88E8" w14:textId="0D20263E" w:rsidR="00600AC3" w:rsidRPr="00F62887" w:rsidRDefault="00305C5E" w:rsidP="003101EA">
            <w:pPr>
              <w:spacing w:after="0"/>
              <w:jc w:val="right"/>
              <w:rPr>
                <w:rFonts w:eastAsia="Times New Roman" w:cstheme="minorHAnsi"/>
                <w:b/>
                <w:bCs/>
                <w:sz w:val="18"/>
                <w:szCs w:val="18"/>
                <w:lang w:eastAsia="pt-BR"/>
              </w:rPr>
            </w:pPr>
            <w:r>
              <w:rPr>
                <w:rFonts w:cstheme="minorHAnsi"/>
                <w:b/>
                <w:bCs/>
                <w:sz w:val="18"/>
                <w:szCs w:val="18"/>
              </w:rPr>
              <w:t>JUL/</w:t>
            </w:r>
            <w:r w:rsidR="00600AC3" w:rsidRPr="00F62887">
              <w:rPr>
                <w:rFonts w:eastAsia="Times New Roman" w:cstheme="minorHAnsi"/>
                <w:b/>
                <w:bCs/>
                <w:sz w:val="18"/>
                <w:szCs w:val="18"/>
                <w:lang w:eastAsia="pt-BR"/>
              </w:rPr>
              <w:t>2020</w:t>
            </w:r>
          </w:p>
        </w:tc>
      </w:tr>
      <w:tr w:rsidR="00600AC3" w:rsidRPr="00F62887" w14:paraId="36BA32B1" w14:textId="77777777" w:rsidTr="003101EA">
        <w:trPr>
          <w:trHeight w:val="300"/>
        </w:trPr>
        <w:tc>
          <w:tcPr>
            <w:tcW w:w="3000" w:type="dxa"/>
            <w:tcBorders>
              <w:top w:val="nil"/>
              <w:left w:val="nil"/>
              <w:bottom w:val="nil"/>
              <w:right w:val="nil"/>
            </w:tcBorders>
            <w:shd w:val="clear" w:color="000000" w:fill="FFFFFF"/>
            <w:vAlign w:val="center"/>
            <w:hideMark/>
          </w:tcPr>
          <w:p w14:paraId="6A397E8A"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Diagnóstica</w:t>
            </w:r>
          </w:p>
        </w:tc>
        <w:tc>
          <w:tcPr>
            <w:tcW w:w="960" w:type="dxa"/>
            <w:tcBorders>
              <w:top w:val="nil"/>
              <w:left w:val="nil"/>
              <w:bottom w:val="nil"/>
              <w:right w:val="nil"/>
            </w:tcBorders>
            <w:shd w:val="clear" w:color="000000" w:fill="F2F2F2"/>
            <w:vAlign w:val="center"/>
            <w:hideMark/>
          </w:tcPr>
          <w:p w14:paraId="3AB857DD"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3,3</w:t>
            </w:r>
          </w:p>
        </w:tc>
        <w:tc>
          <w:tcPr>
            <w:tcW w:w="960" w:type="dxa"/>
            <w:tcBorders>
              <w:top w:val="nil"/>
              <w:left w:val="nil"/>
              <w:bottom w:val="nil"/>
              <w:right w:val="nil"/>
            </w:tcBorders>
            <w:shd w:val="clear" w:color="000000" w:fill="FFFFFF"/>
            <w:vAlign w:val="center"/>
            <w:hideMark/>
          </w:tcPr>
          <w:p w14:paraId="4D0F8A0F"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2,6</w:t>
            </w:r>
          </w:p>
        </w:tc>
        <w:tc>
          <w:tcPr>
            <w:tcW w:w="960" w:type="dxa"/>
            <w:tcBorders>
              <w:top w:val="nil"/>
              <w:left w:val="nil"/>
              <w:bottom w:val="nil"/>
              <w:right w:val="nil"/>
            </w:tcBorders>
            <w:shd w:val="clear" w:color="000000" w:fill="F2F2F2"/>
            <w:vAlign w:val="center"/>
            <w:hideMark/>
          </w:tcPr>
          <w:p w14:paraId="683033F1"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2,2</w:t>
            </w:r>
          </w:p>
        </w:tc>
        <w:tc>
          <w:tcPr>
            <w:tcW w:w="960" w:type="dxa"/>
            <w:tcBorders>
              <w:top w:val="nil"/>
              <w:left w:val="nil"/>
              <w:bottom w:val="nil"/>
              <w:right w:val="nil"/>
            </w:tcBorders>
            <w:shd w:val="clear" w:color="000000" w:fill="FFFFFF"/>
            <w:vAlign w:val="center"/>
            <w:hideMark/>
          </w:tcPr>
          <w:p w14:paraId="1C45A43B"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2,4</w:t>
            </w:r>
          </w:p>
        </w:tc>
      </w:tr>
      <w:tr w:rsidR="00600AC3" w:rsidRPr="00F62887" w14:paraId="659085C6" w14:textId="77777777" w:rsidTr="003101EA">
        <w:trPr>
          <w:trHeight w:val="300"/>
        </w:trPr>
        <w:tc>
          <w:tcPr>
            <w:tcW w:w="3000" w:type="dxa"/>
            <w:tcBorders>
              <w:top w:val="nil"/>
              <w:left w:val="nil"/>
              <w:bottom w:val="single" w:sz="4" w:space="0" w:color="auto"/>
              <w:right w:val="nil"/>
            </w:tcBorders>
            <w:shd w:val="clear" w:color="000000" w:fill="FFFFFF"/>
            <w:vAlign w:val="center"/>
            <w:hideMark/>
          </w:tcPr>
          <w:p w14:paraId="2037802D"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Média Avaliação Reação</w:t>
            </w:r>
          </w:p>
        </w:tc>
        <w:tc>
          <w:tcPr>
            <w:tcW w:w="960" w:type="dxa"/>
            <w:tcBorders>
              <w:top w:val="nil"/>
              <w:left w:val="nil"/>
              <w:bottom w:val="single" w:sz="4" w:space="0" w:color="auto"/>
              <w:right w:val="nil"/>
            </w:tcBorders>
            <w:shd w:val="clear" w:color="000000" w:fill="F2F2F2"/>
            <w:vAlign w:val="center"/>
            <w:hideMark/>
          </w:tcPr>
          <w:p w14:paraId="0C3D09F4"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9,1</w:t>
            </w:r>
          </w:p>
        </w:tc>
        <w:tc>
          <w:tcPr>
            <w:tcW w:w="960" w:type="dxa"/>
            <w:tcBorders>
              <w:top w:val="nil"/>
              <w:left w:val="nil"/>
              <w:bottom w:val="single" w:sz="4" w:space="0" w:color="auto"/>
              <w:right w:val="nil"/>
            </w:tcBorders>
            <w:shd w:val="clear" w:color="000000" w:fill="FFFFFF"/>
            <w:vAlign w:val="center"/>
            <w:hideMark/>
          </w:tcPr>
          <w:p w14:paraId="1CB393AF"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9,3</w:t>
            </w:r>
          </w:p>
        </w:tc>
        <w:tc>
          <w:tcPr>
            <w:tcW w:w="960" w:type="dxa"/>
            <w:tcBorders>
              <w:top w:val="nil"/>
              <w:left w:val="nil"/>
              <w:bottom w:val="single" w:sz="4" w:space="0" w:color="auto"/>
              <w:right w:val="nil"/>
            </w:tcBorders>
            <w:shd w:val="clear" w:color="000000" w:fill="F2F2F2"/>
            <w:vAlign w:val="center"/>
            <w:hideMark/>
          </w:tcPr>
          <w:p w14:paraId="30356356" w14:textId="77777777" w:rsidR="00600AC3" w:rsidRPr="00F62887" w:rsidRDefault="00600AC3"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8,4</w:t>
            </w:r>
          </w:p>
        </w:tc>
        <w:tc>
          <w:tcPr>
            <w:tcW w:w="960" w:type="dxa"/>
            <w:tcBorders>
              <w:top w:val="nil"/>
              <w:left w:val="nil"/>
              <w:bottom w:val="single" w:sz="4" w:space="0" w:color="auto"/>
              <w:right w:val="nil"/>
            </w:tcBorders>
            <w:shd w:val="clear" w:color="000000" w:fill="FFFFFF"/>
            <w:vAlign w:val="center"/>
            <w:hideMark/>
          </w:tcPr>
          <w:p w14:paraId="0B30AE04" w14:textId="744E813E" w:rsidR="00600AC3" w:rsidRPr="00F62887" w:rsidRDefault="00865B71" w:rsidP="003101EA">
            <w:pPr>
              <w:spacing w:after="0"/>
              <w:jc w:val="right"/>
              <w:rPr>
                <w:rFonts w:eastAsia="Times New Roman" w:cstheme="minorHAnsi"/>
                <w:sz w:val="18"/>
                <w:szCs w:val="18"/>
                <w:lang w:eastAsia="pt-BR"/>
              </w:rPr>
            </w:pPr>
            <w:r w:rsidRPr="00F62887">
              <w:rPr>
                <w:rFonts w:eastAsia="Times New Roman" w:cstheme="minorHAnsi"/>
                <w:sz w:val="18"/>
                <w:szCs w:val="18"/>
                <w:lang w:eastAsia="pt-BR"/>
              </w:rPr>
              <w:t>9,0</w:t>
            </w:r>
          </w:p>
        </w:tc>
      </w:tr>
    </w:tbl>
    <w:p w14:paraId="7468F137" w14:textId="77777777" w:rsidR="00600AC3" w:rsidRPr="00F62887" w:rsidRDefault="00600AC3" w:rsidP="00600AC3">
      <w:pPr>
        <w:rPr>
          <w:rFonts w:cstheme="minorHAnsi"/>
        </w:rPr>
      </w:pPr>
    </w:p>
    <w:p w14:paraId="78FAC795" w14:textId="0921FF64" w:rsidR="00600AC3" w:rsidRPr="00F62887"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Ainda sobre a avaliação de reação, </w:t>
      </w:r>
      <w:r w:rsidR="00865B71" w:rsidRPr="00F62887">
        <w:rPr>
          <w:rFonts w:cstheme="minorHAnsi"/>
          <w:color w:val="auto"/>
          <w:lang w:val="pt-BR"/>
        </w:rPr>
        <w:t>os</w:t>
      </w:r>
      <w:r w:rsidRPr="00F62887">
        <w:rPr>
          <w:rFonts w:cstheme="minorHAnsi"/>
          <w:color w:val="auto"/>
          <w:lang w:val="pt-BR"/>
        </w:rPr>
        <w:t xml:space="preserve"> dados sugerem que não há relação entre os fatores Conciliação do curso com minhas atividades profissionais e aprovação.</w:t>
      </w:r>
    </w:p>
    <w:p w14:paraId="47C7A207" w14:textId="76A66166" w:rsidR="00600AC3" w:rsidRPr="00C55DCD" w:rsidRDefault="00600AC3" w:rsidP="00600AC3">
      <w:pPr>
        <w:pStyle w:val="Corpodetexto"/>
        <w:jc w:val="both"/>
        <w:rPr>
          <w:rFonts w:cstheme="minorHAnsi"/>
          <w:color w:val="auto"/>
          <w:sz w:val="22"/>
          <w:szCs w:val="22"/>
          <w:lang w:val="pt-BR"/>
        </w:rPr>
      </w:pPr>
      <w:r w:rsidRPr="00C55DCD">
        <w:rPr>
          <w:rFonts w:cstheme="minorHAnsi"/>
          <w:color w:val="auto"/>
          <w:sz w:val="22"/>
          <w:szCs w:val="22"/>
          <w:lang w:val="pt-BR"/>
        </w:rPr>
        <w:t>Tabela 1</w:t>
      </w:r>
      <w:r w:rsidR="0007425B" w:rsidRPr="00C55DCD">
        <w:rPr>
          <w:rFonts w:cstheme="minorHAnsi"/>
          <w:color w:val="auto"/>
          <w:sz w:val="22"/>
          <w:szCs w:val="22"/>
          <w:lang w:val="pt-BR"/>
        </w:rPr>
        <w:t>3</w:t>
      </w:r>
      <w:r w:rsidRPr="00C55DCD">
        <w:rPr>
          <w:rFonts w:cstheme="minorHAnsi"/>
          <w:color w:val="auto"/>
          <w:sz w:val="22"/>
          <w:szCs w:val="22"/>
          <w:lang w:val="pt-BR"/>
        </w:rPr>
        <w:t xml:space="preserve"> – Relação entre Conciliação do curso com minhas atividades profissionais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600AC3" w:rsidRPr="00F62887" w14:paraId="7A40F003" w14:textId="77777777" w:rsidTr="003101EA">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509FCCF8" w14:textId="77777777" w:rsidR="00600AC3" w:rsidRPr="00F62887" w:rsidRDefault="00600AC3" w:rsidP="003101EA">
            <w:pPr>
              <w:spacing w:after="0"/>
              <w:jc w:val="right"/>
              <w:rPr>
                <w:rFonts w:cstheme="minorHAnsi"/>
                <w:b/>
                <w:bCs/>
                <w:sz w:val="18"/>
                <w:szCs w:val="18"/>
              </w:rPr>
            </w:pPr>
            <w:r w:rsidRPr="00F62887">
              <w:rPr>
                <w:rFonts w:cstheme="minorHAnsi"/>
                <w:b/>
                <w:bCs/>
                <w:sz w:val="18"/>
                <w:szCs w:val="18"/>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1D872B8D" w14:textId="77777777" w:rsidR="00600AC3" w:rsidRPr="00F62887" w:rsidRDefault="00600AC3" w:rsidP="003101EA">
            <w:pPr>
              <w:jc w:val="right"/>
              <w:rPr>
                <w:rFonts w:cstheme="minorHAnsi"/>
                <w:b/>
                <w:bCs/>
                <w:sz w:val="18"/>
                <w:szCs w:val="18"/>
              </w:rPr>
            </w:pPr>
            <w:r w:rsidRPr="00F62887">
              <w:rPr>
                <w:rFonts w:cstheme="minorHAnsi"/>
                <w:b/>
                <w:bCs/>
                <w:sz w:val="18"/>
                <w:szCs w:val="18"/>
              </w:rPr>
              <w:t>2017</w:t>
            </w:r>
          </w:p>
        </w:tc>
        <w:tc>
          <w:tcPr>
            <w:tcW w:w="960" w:type="dxa"/>
            <w:tcBorders>
              <w:top w:val="single" w:sz="4" w:space="0" w:color="auto"/>
              <w:left w:val="nil"/>
              <w:bottom w:val="single" w:sz="4" w:space="0" w:color="auto"/>
              <w:right w:val="nil"/>
            </w:tcBorders>
            <w:shd w:val="clear" w:color="000000" w:fill="F2F2F2"/>
            <w:noWrap/>
            <w:vAlign w:val="bottom"/>
            <w:hideMark/>
          </w:tcPr>
          <w:p w14:paraId="659E7173" w14:textId="77777777" w:rsidR="00600AC3" w:rsidRPr="00F62887" w:rsidRDefault="00600AC3" w:rsidP="003101EA">
            <w:pPr>
              <w:jc w:val="right"/>
              <w:rPr>
                <w:rFonts w:cstheme="minorHAnsi"/>
                <w:b/>
                <w:bCs/>
                <w:sz w:val="18"/>
                <w:szCs w:val="18"/>
              </w:rPr>
            </w:pPr>
            <w:r w:rsidRPr="00F62887">
              <w:rPr>
                <w:rFonts w:cstheme="minorHAnsi"/>
                <w:b/>
                <w:bCs/>
                <w:sz w:val="18"/>
                <w:szCs w:val="18"/>
              </w:rPr>
              <w:t>2018</w:t>
            </w:r>
          </w:p>
        </w:tc>
        <w:tc>
          <w:tcPr>
            <w:tcW w:w="960" w:type="dxa"/>
            <w:tcBorders>
              <w:top w:val="single" w:sz="4" w:space="0" w:color="auto"/>
              <w:left w:val="nil"/>
              <w:bottom w:val="single" w:sz="4" w:space="0" w:color="auto"/>
              <w:right w:val="nil"/>
            </w:tcBorders>
            <w:shd w:val="clear" w:color="auto" w:fill="auto"/>
            <w:noWrap/>
            <w:vAlign w:val="bottom"/>
            <w:hideMark/>
          </w:tcPr>
          <w:p w14:paraId="0A732F95" w14:textId="77777777" w:rsidR="00600AC3" w:rsidRPr="00F62887" w:rsidRDefault="00600AC3" w:rsidP="003101EA">
            <w:pPr>
              <w:jc w:val="right"/>
              <w:rPr>
                <w:rFonts w:cstheme="minorHAnsi"/>
                <w:b/>
                <w:bCs/>
                <w:sz w:val="18"/>
                <w:szCs w:val="18"/>
              </w:rPr>
            </w:pPr>
            <w:r w:rsidRPr="00F62887">
              <w:rPr>
                <w:rFonts w:cstheme="minorHAnsi"/>
                <w:b/>
                <w:bCs/>
                <w:sz w:val="18"/>
                <w:szCs w:val="18"/>
              </w:rPr>
              <w:t>2019</w:t>
            </w:r>
          </w:p>
        </w:tc>
        <w:tc>
          <w:tcPr>
            <w:tcW w:w="960" w:type="dxa"/>
            <w:tcBorders>
              <w:top w:val="single" w:sz="4" w:space="0" w:color="auto"/>
              <w:left w:val="nil"/>
              <w:bottom w:val="single" w:sz="4" w:space="0" w:color="auto"/>
              <w:right w:val="nil"/>
            </w:tcBorders>
            <w:shd w:val="clear" w:color="000000" w:fill="F2F2F2"/>
            <w:noWrap/>
            <w:vAlign w:val="bottom"/>
            <w:hideMark/>
          </w:tcPr>
          <w:p w14:paraId="7FF522B1" w14:textId="2567D3F2" w:rsidR="00600AC3" w:rsidRPr="00F62887" w:rsidRDefault="00305C5E" w:rsidP="003101EA">
            <w:pPr>
              <w:jc w:val="right"/>
              <w:rPr>
                <w:rFonts w:cstheme="minorHAnsi"/>
                <w:b/>
                <w:bCs/>
                <w:sz w:val="18"/>
                <w:szCs w:val="18"/>
              </w:rPr>
            </w:pPr>
            <w:r>
              <w:rPr>
                <w:rFonts w:cstheme="minorHAnsi"/>
                <w:b/>
                <w:bCs/>
                <w:sz w:val="18"/>
                <w:szCs w:val="18"/>
              </w:rPr>
              <w:t>JUL/</w:t>
            </w:r>
            <w:r w:rsidR="00600AC3" w:rsidRPr="00F62887">
              <w:rPr>
                <w:rFonts w:cstheme="minorHAnsi"/>
                <w:b/>
                <w:bCs/>
                <w:sz w:val="18"/>
                <w:szCs w:val="18"/>
              </w:rPr>
              <w:t>2020</w:t>
            </w:r>
          </w:p>
        </w:tc>
      </w:tr>
      <w:tr w:rsidR="00865B71" w:rsidRPr="00F62887" w14:paraId="5ECB81FF" w14:textId="77777777" w:rsidTr="003101EA">
        <w:trPr>
          <w:trHeight w:val="480"/>
        </w:trPr>
        <w:tc>
          <w:tcPr>
            <w:tcW w:w="3880" w:type="dxa"/>
            <w:tcBorders>
              <w:top w:val="nil"/>
              <w:left w:val="nil"/>
              <w:bottom w:val="nil"/>
              <w:right w:val="nil"/>
            </w:tcBorders>
            <w:shd w:val="clear" w:color="000000" w:fill="FFFFFF"/>
            <w:vAlign w:val="center"/>
            <w:hideMark/>
          </w:tcPr>
          <w:p w14:paraId="28448BEB" w14:textId="77777777" w:rsidR="00865B71" w:rsidRPr="00F62887" w:rsidRDefault="00865B71" w:rsidP="00865B71">
            <w:pPr>
              <w:jc w:val="right"/>
              <w:rPr>
                <w:rFonts w:cstheme="minorHAnsi"/>
                <w:sz w:val="18"/>
                <w:szCs w:val="18"/>
              </w:rPr>
            </w:pPr>
            <w:r w:rsidRPr="00F62887">
              <w:rPr>
                <w:rFonts w:cstheme="minorHAnsi"/>
                <w:sz w:val="18"/>
                <w:szCs w:val="18"/>
              </w:rPr>
              <w:t>Conciliação do curso com minhas atividades profissionais (A)</w:t>
            </w:r>
          </w:p>
        </w:tc>
        <w:tc>
          <w:tcPr>
            <w:tcW w:w="960" w:type="dxa"/>
            <w:tcBorders>
              <w:top w:val="nil"/>
              <w:left w:val="nil"/>
              <w:bottom w:val="nil"/>
              <w:right w:val="nil"/>
            </w:tcBorders>
            <w:shd w:val="clear" w:color="000000" w:fill="FFFFFF"/>
            <w:vAlign w:val="center"/>
            <w:hideMark/>
          </w:tcPr>
          <w:p w14:paraId="68B86E57"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8,9</w:t>
            </w:r>
          </w:p>
        </w:tc>
        <w:tc>
          <w:tcPr>
            <w:tcW w:w="960" w:type="dxa"/>
            <w:tcBorders>
              <w:top w:val="nil"/>
              <w:left w:val="nil"/>
              <w:bottom w:val="nil"/>
              <w:right w:val="nil"/>
            </w:tcBorders>
            <w:shd w:val="clear" w:color="000000" w:fill="F2F2F2"/>
            <w:vAlign w:val="center"/>
            <w:hideMark/>
          </w:tcPr>
          <w:p w14:paraId="066DF3C0"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8,9</w:t>
            </w:r>
          </w:p>
        </w:tc>
        <w:tc>
          <w:tcPr>
            <w:tcW w:w="960" w:type="dxa"/>
            <w:tcBorders>
              <w:top w:val="nil"/>
              <w:left w:val="nil"/>
              <w:bottom w:val="nil"/>
              <w:right w:val="nil"/>
            </w:tcBorders>
            <w:shd w:val="clear" w:color="000000" w:fill="FFFFFF"/>
            <w:vAlign w:val="center"/>
            <w:hideMark/>
          </w:tcPr>
          <w:p w14:paraId="432CAEB1"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8,0</w:t>
            </w:r>
          </w:p>
        </w:tc>
        <w:tc>
          <w:tcPr>
            <w:tcW w:w="960" w:type="dxa"/>
            <w:tcBorders>
              <w:top w:val="nil"/>
              <w:left w:val="nil"/>
              <w:bottom w:val="nil"/>
              <w:right w:val="nil"/>
            </w:tcBorders>
            <w:shd w:val="clear" w:color="000000" w:fill="F2F2F2"/>
            <w:vAlign w:val="center"/>
            <w:hideMark/>
          </w:tcPr>
          <w:p w14:paraId="2436A102" w14:textId="2CEA6354" w:rsidR="00865B71" w:rsidRPr="00F62887" w:rsidRDefault="00865B71" w:rsidP="00865B71">
            <w:pPr>
              <w:jc w:val="right"/>
              <w:rPr>
                <w:rFonts w:cstheme="minorHAnsi"/>
                <w:sz w:val="18"/>
                <w:szCs w:val="18"/>
              </w:rPr>
            </w:pPr>
            <w:r w:rsidRPr="00F62887">
              <w:rPr>
                <w:rFonts w:cstheme="minorHAnsi"/>
                <w:color w:val="111111"/>
                <w:sz w:val="18"/>
                <w:szCs w:val="18"/>
              </w:rPr>
              <w:t>8,5</w:t>
            </w:r>
          </w:p>
        </w:tc>
      </w:tr>
      <w:tr w:rsidR="00865B71" w:rsidRPr="00F62887" w14:paraId="04A08C37" w14:textId="77777777" w:rsidTr="003101EA">
        <w:trPr>
          <w:trHeight w:val="300"/>
        </w:trPr>
        <w:tc>
          <w:tcPr>
            <w:tcW w:w="3880" w:type="dxa"/>
            <w:tcBorders>
              <w:top w:val="nil"/>
              <w:left w:val="nil"/>
              <w:bottom w:val="nil"/>
              <w:right w:val="nil"/>
            </w:tcBorders>
            <w:shd w:val="clear" w:color="000000" w:fill="FFFFFF"/>
            <w:vAlign w:val="center"/>
            <w:hideMark/>
          </w:tcPr>
          <w:p w14:paraId="4046FD49" w14:textId="77777777" w:rsidR="00865B71" w:rsidRPr="00F62887" w:rsidRDefault="00865B71" w:rsidP="00865B71">
            <w:pPr>
              <w:jc w:val="right"/>
              <w:rPr>
                <w:rFonts w:cstheme="minorHAnsi"/>
                <w:sz w:val="18"/>
                <w:szCs w:val="18"/>
              </w:rPr>
            </w:pPr>
            <w:r w:rsidRPr="00F62887">
              <w:rPr>
                <w:rFonts w:cstheme="minorHAnsi"/>
                <w:sz w:val="18"/>
                <w:szCs w:val="18"/>
              </w:rPr>
              <w:t>% aprovados (B)</w:t>
            </w:r>
          </w:p>
        </w:tc>
        <w:tc>
          <w:tcPr>
            <w:tcW w:w="960" w:type="dxa"/>
            <w:tcBorders>
              <w:top w:val="nil"/>
              <w:left w:val="nil"/>
              <w:bottom w:val="nil"/>
              <w:right w:val="nil"/>
            </w:tcBorders>
            <w:shd w:val="clear" w:color="000000" w:fill="FFFFFF"/>
            <w:vAlign w:val="center"/>
            <w:hideMark/>
          </w:tcPr>
          <w:p w14:paraId="7E6FB7B3"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46,75</w:t>
            </w:r>
          </w:p>
        </w:tc>
        <w:tc>
          <w:tcPr>
            <w:tcW w:w="960" w:type="dxa"/>
            <w:tcBorders>
              <w:top w:val="nil"/>
              <w:left w:val="nil"/>
              <w:bottom w:val="nil"/>
              <w:right w:val="nil"/>
            </w:tcBorders>
            <w:shd w:val="clear" w:color="000000" w:fill="F2F2F2"/>
            <w:vAlign w:val="center"/>
            <w:hideMark/>
          </w:tcPr>
          <w:p w14:paraId="1EE75A98"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55,10</w:t>
            </w:r>
          </w:p>
        </w:tc>
        <w:tc>
          <w:tcPr>
            <w:tcW w:w="960" w:type="dxa"/>
            <w:tcBorders>
              <w:top w:val="nil"/>
              <w:left w:val="nil"/>
              <w:bottom w:val="nil"/>
              <w:right w:val="nil"/>
            </w:tcBorders>
            <w:shd w:val="clear" w:color="000000" w:fill="FFFFFF"/>
            <w:vAlign w:val="center"/>
            <w:hideMark/>
          </w:tcPr>
          <w:p w14:paraId="2C8B49C5"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59,23</w:t>
            </w:r>
          </w:p>
        </w:tc>
        <w:tc>
          <w:tcPr>
            <w:tcW w:w="960" w:type="dxa"/>
            <w:tcBorders>
              <w:top w:val="nil"/>
              <w:left w:val="nil"/>
              <w:bottom w:val="nil"/>
              <w:right w:val="nil"/>
            </w:tcBorders>
            <w:shd w:val="clear" w:color="000000" w:fill="F2F2F2"/>
            <w:vAlign w:val="center"/>
            <w:hideMark/>
          </w:tcPr>
          <w:p w14:paraId="7699C828" w14:textId="6367DEA3" w:rsidR="00865B71" w:rsidRPr="00F62887" w:rsidRDefault="00865B71" w:rsidP="00865B71">
            <w:pPr>
              <w:jc w:val="right"/>
              <w:rPr>
                <w:rFonts w:cstheme="minorHAnsi"/>
                <w:sz w:val="18"/>
                <w:szCs w:val="18"/>
              </w:rPr>
            </w:pPr>
            <w:r w:rsidRPr="00F62887">
              <w:rPr>
                <w:rFonts w:cstheme="minorHAnsi"/>
                <w:color w:val="111111"/>
                <w:sz w:val="20"/>
                <w:szCs w:val="20"/>
              </w:rPr>
              <w:t>26,57</w:t>
            </w:r>
          </w:p>
        </w:tc>
      </w:tr>
      <w:tr w:rsidR="00865B71" w:rsidRPr="00F62887" w14:paraId="2C5C9CD6"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1E2FB9D4" w14:textId="77777777" w:rsidR="00865B71" w:rsidRPr="00F62887" w:rsidRDefault="00865B71" w:rsidP="00865B71">
            <w:pPr>
              <w:jc w:val="right"/>
              <w:rPr>
                <w:rFonts w:cstheme="minorHAnsi"/>
                <w:sz w:val="18"/>
                <w:szCs w:val="18"/>
              </w:rPr>
            </w:pPr>
            <w:r w:rsidRPr="00F62887">
              <w:rPr>
                <w:rFonts w:cstheme="minorHAnsi"/>
                <w:sz w:val="18"/>
                <w:szCs w:val="18"/>
              </w:rPr>
              <w:t>A:B</w:t>
            </w:r>
          </w:p>
        </w:tc>
        <w:tc>
          <w:tcPr>
            <w:tcW w:w="960" w:type="dxa"/>
            <w:tcBorders>
              <w:top w:val="nil"/>
              <w:left w:val="nil"/>
              <w:bottom w:val="single" w:sz="4" w:space="0" w:color="auto"/>
              <w:right w:val="nil"/>
            </w:tcBorders>
            <w:shd w:val="clear" w:color="000000" w:fill="FFFFFF"/>
            <w:vAlign w:val="center"/>
            <w:hideMark/>
          </w:tcPr>
          <w:p w14:paraId="27F8B510"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5,25</w:t>
            </w:r>
          </w:p>
        </w:tc>
        <w:tc>
          <w:tcPr>
            <w:tcW w:w="960" w:type="dxa"/>
            <w:tcBorders>
              <w:top w:val="nil"/>
              <w:left w:val="nil"/>
              <w:bottom w:val="single" w:sz="4" w:space="0" w:color="auto"/>
              <w:right w:val="nil"/>
            </w:tcBorders>
            <w:shd w:val="clear" w:color="000000" w:fill="F2F2F2"/>
            <w:vAlign w:val="center"/>
            <w:hideMark/>
          </w:tcPr>
          <w:p w14:paraId="0B46DF63" w14:textId="77777777" w:rsidR="00865B71" w:rsidRPr="00F62887" w:rsidRDefault="00865B71" w:rsidP="00865B71">
            <w:pPr>
              <w:jc w:val="right"/>
              <w:rPr>
                <w:rFonts w:cstheme="minorHAnsi"/>
                <w:sz w:val="18"/>
                <w:szCs w:val="18"/>
              </w:rPr>
            </w:pPr>
            <w:r w:rsidRPr="00F62887">
              <w:rPr>
                <w:rFonts w:cstheme="minorHAnsi"/>
                <w:sz w:val="18"/>
                <w:szCs w:val="18"/>
              </w:rPr>
              <w:t>6,20</w:t>
            </w:r>
          </w:p>
        </w:tc>
        <w:tc>
          <w:tcPr>
            <w:tcW w:w="960" w:type="dxa"/>
            <w:tcBorders>
              <w:top w:val="nil"/>
              <w:left w:val="nil"/>
              <w:bottom w:val="single" w:sz="4" w:space="0" w:color="auto"/>
              <w:right w:val="nil"/>
            </w:tcBorders>
            <w:shd w:val="clear" w:color="000000" w:fill="FFFFFF"/>
            <w:vAlign w:val="center"/>
            <w:hideMark/>
          </w:tcPr>
          <w:p w14:paraId="38F491C3" w14:textId="77777777" w:rsidR="00865B71" w:rsidRPr="00F62887" w:rsidRDefault="00865B71" w:rsidP="00865B71">
            <w:pPr>
              <w:jc w:val="right"/>
              <w:rPr>
                <w:rFonts w:cstheme="minorHAnsi"/>
                <w:sz w:val="18"/>
                <w:szCs w:val="18"/>
              </w:rPr>
            </w:pPr>
            <w:r w:rsidRPr="00F62887">
              <w:rPr>
                <w:rFonts w:cstheme="minorHAnsi"/>
                <w:sz w:val="18"/>
                <w:szCs w:val="18"/>
              </w:rPr>
              <w:t>7,40</w:t>
            </w:r>
          </w:p>
        </w:tc>
        <w:tc>
          <w:tcPr>
            <w:tcW w:w="960" w:type="dxa"/>
            <w:tcBorders>
              <w:top w:val="nil"/>
              <w:left w:val="nil"/>
              <w:bottom w:val="single" w:sz="4" w:space="0" w:color="auto"/>
              <w:right w:val="nil"/>
            </w:tcBorders>
            <w:shd w:val="clear" w:color="000000" w:fill="F2F2F2"/>
            <w:vAlign w:val="center"/>
            <w:hideMark/>
          </w:tcPr>
          <w:p w14:paraId="1988B38B" w14:textId="616577EA" w:rsidR="00865B71" w:rsidRPr="00F62887" w:rsidRDefault="00865B71" w:rsidP="00865B71">
            <w:pPr>
              <w:jc w:val="right"/>
              <w:rPr>
                <w:rFonts w:cstheme="minorHAnsi"/>
                <w:sz w:val="18"/>
                <w:szCs w:val="18"/>
              </w:rPr>
            </w:pPr>
            <w:r w:rsidRPr="00F62887">
              <w:rPr>
                <w:rFonts w:cstheme="minorHAnsi"/>
                <w:color w:val="111111"/>
                <w:sz w:val="18"/>
                <w:szCs w:val="18"/>
              </w:rPr>
              <w:t>3,13</w:t>
            </w:r>
          </w:p>
        </w:tc>
      </w:tr>
    </w:tbl>
    <w:p w14:paraId="77F98033" w14:textId="77777777" w:rsidR="00600AC3" w:rsidRPr="00F62887" w:rsidRDefault="00600AC3" w:rsidP="00600AC3">
      <w:pPr>
        <w:rPr>
          <w:rFonts w:cstheme="minorHAnsi"/>
        </w:rPr>
      </w:pPr>
    </w:p>
    <w:p w14:paraId="39B82927" w14:textId="033DBCC7" w:rsidR="00600AC3" w:rsidRDefault="00600AC3" w:rsidP="00600AC3">
      <w:pPr>
        <w:pStyle w:val="Corpodetexto"/>
        <w:ind w:firstLine="708"/>
        <w:jc w:val="both"/>
        <w:rPr>
          <w:rFonts w:cstheme="minorHAnsi"/>
          <w:color w:val="auto"/>
          <w:lang w:val="pt-BR"/>
        </w:rPr>
      </w:pPr>
      <w:r w:rsidRPr="00F62887">
        <w:rPr>
          <w:rFonts w:cstheme="minorHAnsi"/>
          <w:color w:val="auto"/>
          <w:lang w:val="pt-BR"/>
        </w:rPr>
        <w:t xml:space="preserve">Com o mesmo entendimento, não foi observada relação entre Disponibilidade de computador nos horários que tenho para estudar e Aprovação. </w:t>
      </w:r>
    </w:p>
    <w:p w14:paraId="727FDF8E" w14:textId="77777777" w:rsidR="00C55DCD" w:rsidRPr="00F62887" w:rsidRDefault="00C55DCD" w:rsidP="00600AC3">
      <w:pPr>
        <w:pStyle w:val="Corpodetexto"/>
        <w:ind w:firstLine="708"/>
        <w:jc w:val="both"/>
        <w:rPr>
          <w:rFonts w:cstheme="minorHAnsi"/>
          <w:color w:val="auto"/>
          <w:lang w:val="pt-BR"/>
        </w:rPr>
      </w:pPr>
    </w:p>
    <w:p w14:paraId="134C99FE" w14:textId="77975250" w:rsidR="00600AC3" w:rsidRPr="00C55DCD" w:rsidRDefault="00600AC3" w:rsidP="00C55DCD">
      <w:pPr>
        <w:pStyle w:val="Corpodetexto"/>
        <w:jc w:val="both"/>
        <w:rPr>
          <w:rFonts w:cstheme="minorHAnsi"/>
          <w:color w:val="auto"/>
          <w:sz w:val="22"/>
          <w:szCs w:val="22"/>
          <w:lang w:val="pt-BR"/>
        </w:rPr>
      </w:pPr>
      <w:r w:rsidRPr="00C55DCD">
        <w:rPr>
          <w:rFonts w:cstheme="minorHAnsi"/>
          <w:color w:val="auto"/>
          <w:sz w:val="22"/>
          <w:szCs w:val="22"/>
          <w:lang w:val="pt-BR"/>
        </w:rPr>
        <w:t>Tabela 1</w:t>
      </w:r>
      <w:r w:rsidR="00C55DCD" w:rsidRPr="00C55DCD">
        <w:rPr>
          <w:rFonts w:cstheme="minorHAnsi"/>
          <w:color w:val="auto"/>
          <w:sz w:val="22"/>
          <w:szCs w:val="22"/>
          <w:lang w:val="pt-BR"/>
        </w:rPr>
        <w:t>4</w:t>
      </w:r>
      <w:r w:rsidRPr="00C55DCD">
        <w:rPr>
          <w:rFonts w:cstheme="minorHAnsi"/>
          <w:color w:val="auto"/>
          <w:sz w:val="22"/>
          <w:szCs w:val="22"/>
          <w:lang w:val="pt-BR"/>
        </w:rPr>
        <w:t xml:space="preserve"> – Relação entre Disponibilidade de computador nos horários que tenho para estudar e % de Aprovados</w:t>
      </w:r>
    </w:p>
    <w:tbl>
      <w:tblPr>
        <w:tblW w:w="7720" w:type="dxa"/>
        <w:tblInd w:w="70" w:type="dxa"/>
        <w:tblCellMar>
          <w:left w:w="70" w:type="dxa"/>
          <w:right w:w="70" w:type="dxa"/>
        </w:tblCellMar>
        <w:tblLook w:val="04A0" w:firstRow="1" w:lastRow="0" w:firstColumn="1" w:lastColumn="0" w:noHBand="0" w:noVBand="1"/>
      </w:tblPr>
      <w:tblGrid>
        <w:gridCol w:w="3880"/>
        <w:gridCol w:w="960"/>
        <w:gridCol w:w="960"/>
        <w:gridCol w:w="960"/>
        <w:gridCol w:w="960"/>
      </w:tblGrid>
      <w:tr w:rsidR="00600AC3" w:rsidRPr="00F62887" w14:paraId="3762F606" w14:textId="77777777" w:rsidTr="003101EA">
        <w:trPr>
          <w:trHeight w:val="300"/>
        </w:trPr>
        <w:tc>
          <w:tcPr>
            <w:tcW w:w="3880" w:type="dxa"/>
            <w:tcBorders>
              <w:top w:val="single" w:sz="4" w:space="0" w:color="auto"/>
              <w:left w:val="nil"/>
              <w:bottom w:val="nil"/>
              <w:right w:val="nil"/>
            </w:tcBorders>
            <w:shd w:val="clear" w:color="000000" w:fill="FFFFFF"/>
            <w:vAlign w:val="center"/>
            <w:hideMark/>
          </w:tcPr>
          <w:p w14:paraId="7CBC5AFE" w14:textId="77777777" w:rsidR="00600AC3" w:rsidRPr="00F62887" w:rsidRDefault="00600AC3" w:rsidP="003101EA">
            <w:pPr>
              <w:jc w:val="right"/>
              <w:rPr>
                <w:rFonts w:cstheme="minorHAnsi"/>
                <w:b/>
                <w:bCs/>
                <w:sz w:val="18"/>
                <w:szCs w:val="18"/>
              </w:rPr>
            </w:pPr>
            <w:r w:rsidRPr="00F62887">
              <w:rPr>
                <w:rFonts w:cstheme="minorHAnsi"/>
                <w:b/>
                <w:bCs/>
                <w:sz w:val="18"/>
                <w:szCs w:val="18"/>
              </w:rPr>
              <w:t>Fatores</w:t>
            </w:r>
          </w:p>
        </w:tc>
        <w:tc>
          <w:tcPr>
            <w:tcW w:w="960" w:type="dxa"/>
            <w:tcBorders>
              <w:top w:val="single" w:sz="4" w:space="0" w:color="auto"/>
              <w:left w:val="nil"/>
              <w:bottom w:val="nil"/>
              <w:right w:val="nil"/>
            </w:tcBorders>
            <w:shd w:val="clear" w:color="auto" w:fill="auto"/>
            <w:noWrap/>
            <w:vAlign w:val="bottom"/>
            <w:hideMark/>
          </w:tcPr>
          <w:p w14:paraId="60FBCB8A" w14:textId="77777777" w:rsidR="00600AC3" w:rsidRPr="00F62887" w:rsidRDefault="00600AC3" w:rsidP="003101EA">
            <w:pPr>
              <w:jc w:val="right"/>
              <w:rPr>
                <w:rFonts w:cstheme="minorHAnsi"/>
                <w:b/>
                <w:bCs/>
                <w:sz w:val="18"/>
                <w:szCs w:val="18"/>
              </w:rPr>
            </w:pPr>
            <w:r w:rsidRPr="00F62887">
              <w:rPr>
                <w:rFonts w:cstheme="minorHAnsi"/>
                <w:b/>
                <w:bCs/>
                <w:sz w:val="18"/>
                <w:szCs w:val="18"/>
              </w:rPr>
              <w:t>2017</w:t>
            </w:r>
          </w:p>
        </w:tc>
        <w:tc>
          <w:tcPr>
            <w:tcW w:w="960" w:type="dxa"/>
            <w:tcBorders>
              <w:top w:val="single" w:sz="4" w:space="0" w:color="auto"/>
              <w:left w:val="nil"/>
              <w:bottom w:val="nil"/>
              <w:right w:val="nil"/>
            </w:tcBorders>
            <w:shd w:val="clear" w:color="000000" w:fill="F2F2F2"/>
            <w:noWrap/>
            <w:vAlign w:val="bottom"/>
            <w:hideMark/>
          </w:tcPr>
          <w:p w14:paraId="36BC6458" w14:textId="77777777" w:rsidR="00600AC3" w:rsidRPr="00F62887" w:rsidRDefault="00600AC3" w:rsidP="003101EA">
            <w:pPr>
              <w:jc w:val="right"/>
              <w:rPr>
                <w:rFonts w:cstheme="minorHAnsi"/>
                <w:b/>
                <w:bCs/>
                <w:sz w:val="18"/>
                <w:szCs w:val="18"/>
              </w:rPr>
            </w:pPr>
            <w:r w:rsidRPr="00F62887">
              <w:rPr>
                <w:rFonts w:cstheme="minorHAnsi"/>
                <w:b/>
                <w:bCs/>
                <w:sz w:val="18"/>
                <w:szCs w:val="18"/>
              </w:rPr>
              <w:t>2018</w:t>
            </w:r>
          </w:p>
        </w:tc>
        <w:tc>
          <w:tcPr>
            <w:tcW w:w="960" w:type="dxa"/>
            <w:tcBorders>
              <w:top w:val="single" w:sz="4" w:space="0" w:color="auto"/>
              <w:left w:val="nil"/>
              <w:bottom w:val="nil"/>
              <w:right w:val="nil"/>
            </w:tcBorders>
            <w:shd w:val="clear" w:color="auto" w:fill="auto"/>
            <w:noWrap/>
            <w:vAlign w:val="bottom"/>
            <w:hideMark/>
          </w:tcPr>
          <w:p w14:paraId="74625D6E" w14:textId="77777777" w:rsidR="00600AC3" w:rsidRPr="00F62887" w:rsidRDefault="00600AC3" w:rsidP="003101EA">
            <w:pPr>
              <w:jc w:val="right"/>
              <w:rPr>
                <w:rFonts w:cstheme="minorHAnsi"/>
                <w:b/>
                <w:bCs/>
                <w:sz w:val="18"/>
                <w:szCs w:val="18"/>
              </w:rPr>
            </w:pPr>
            <w:r w:rsidRPr="00F62887">
              <w:rPr>
                <w:rFonts w:cstheme="minorHAnsi"/>
                <w:b/>
                <w:bCs/>
                <w:sz w:val="18"/>
                <w:szCs w:val="18"/>
              </w:rPr>
              <w:t>2019</w:t>
            </w:r>
          </w:p>
        </w:tc>
        <w:tc>
          <w:tcPr>
            <w:tcW w:w="960" w:type="dxa"/>
            <w:tcBorders>
              <w:top w:val="single" w:sz="4" w:space="0" w:color="auto"/>
              <w:left w:val="nil"/>
              <w:bottom w:val="nil"/>
              <w:right w:val="nil"/>
            </w:tcBorders>
            <w:shd w:val="clear" w:color="000000" w:fill="F2F2F2"/>
            <w:noWrap/>
            <w:vAlign w:val="bottom"/>
            <w:hideMark/>
          </w:tcPr>
          <w:p w14:paraId="7CA74084" w14:textId="1B3A9FF7" w:rsidR="00600AC3" w:rsidRPr="00F62887" w:rsidRDefault="00305C5E" w:rsidP="003101EA">
            <w:pPr>
              <w:jc w:val="right"/>
              <w:rPr>
                <w:rFonts w:cstheme="minorHAnsi"/>
                <w:b/>
                <w:bCs/>
                <w:sz w:val="18"/>
                <w:szCs w:val="18"/>
              </w:rPr>
            </w:pPr>
            <w:r>
              <w:rPr>
                <w:rFonts w:cstheme="minorHAnsi"/>
                <w:b/>
                <w:bCs/>
                <w:sz w:val="18"/>
                <w:szCs w:val="18"/>
              </w:rPr>
              <w:t>JUL/</w:t>
            </w:r>
            <w:r w:rsidR="00600AC3" w:rsidRPr="00F62887">
              <w:rPr>
                <w:rFonts w:cstheme="minorHAnsi"/>
                <w:b/>
                <w:bCs/>
                <w:sz w:val="18"/>
                <w:szCs w:val="18"/>
              </w:rPr>
              <w:t>2020</w:t>
            </w:r>
          </w:p>
        </w:tc>
      </w:tr>
      <w:tr w:rsidR="00865B71" w:rsidRPr="00F62887" w14:paraId="16AFF1AF" w14:textId="77777777" w:rsidTr="003101EA">
        <w:trPr>
          <w:trHeight w:val="480"/>
        </w:trPr>
        <w:tc>
          <w:tcPr>
            <w:tcW w:w="3880" w:type="dxa"/>
            <w:tcBorders>
              <w:top w:val="single" w:sz="4" w:space="0" w:color="auto"/>
              <w:left w:val="nil"/>
              <w:bottom w:val="nil"/>
              <w:right w:val="nil"/>
            </w:tcBorders>
            <w:shd w:val="clear" w:color="000000" w:fill="FFFFFF"/>
            <w:vAlign w:val="center"/>
            <w:hideMark/>
          </w:tcPr>
          <w:p w14:paraId="6A851793" w14:textId="77777777" w:rsidR="00865B71" w:rsidRPr="00F62887" w:rsidRDefault="00865B71" w:rsidP="00865B71">
            <w:pPr>
              <w:jc w:val="right"/>
              <w:rPr>
                <w:rFonts w:cstheme="minorHAnsi"/>
                <w:sz w:val="18"/>
                <w:szCs w:val="18"/>
              </w:rPr>
            </w:pPr>
            <w:r w:rsidRPr="00F62887">
              <w:rPr>
                <w:rFonts w:cstheme="minorHAnsi"/>
                <w:sz w:val="18"/>
                <w:szCs w:val="18"/>
              </w:rPr>
              <w:t>Disponibilidade de computador nos horários que tenho para estudar (A)</w:t>
            </w:r>
          </w:p>
        </w:tc>
        <w:tc>
          <w:tcPr>
            <w:tcW w:w="960" w:type="dxa"/>
            <w:tcBorders>
              <w:top w:val="single" w:sz="4" w:space="0" w:color="auto"/>
              <w:left w:val="nil"/>
              <w:bottom w:val="nil"/>
              <w:right w:val="nil"/>
            </w:tcBorders>
            <w:shd w:val="clear" w:color="000000" w:fill="FFFFFF"/>
            <w:vAlign w:val="center"/>
            <w:hideMark/>
          </w:tcPr>
          <w:p w14:paraId="0EE6429D"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9,7</w:t>
            </w:r>
          </w:p>
        </w:tc>
        <w:tc>
          <w:tcPr>
            <w:tcW w:w="960" w:type="dxa"/>
            <w:tcBorders>
              <w:top w:val="single" w:sz="4" w:space="0" w:color="auto"/>
              <w:left w:val="nil"/>
              <w:bottom w:val="nil"/>
              <w:right w:val="nil"/>
            </w:tcBorders>
            <w:shd w:val="clear" w:color="000000" w:fill="F2F2F2"/>
            <w:vAlign w:val="center"/>
            <w:hideMark/>
          </w:tcPr>
          <w:p w14:paraId="32963D34"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9,3</w:t>
            </w:r>
          </w:p>
        </w:tc>
        <w:tc>
          <w:tcPr>
            <w:tcW w:w="960" w:type="dxa"/>
            <w:tcBorders>
              <w:top w:val="single" w:sz="4" w:space="0" w:color="auto"/>
              <w:left w:val="nil"/>
              <w:bottom w:val="nil"/>
              <w:right w:val="nil"/>
            </w:tcBorders>
            <w:shd w:val="clear" w:color="000000" w:fill="FFFFFF"/>
            <w:vAlign w:val="center"/>
            <w:hideMark/>
          </w:tcPr>
          <w:p w14:paraId="48B6C842" w14:textId="77777777" w:rsidR="00865B71" w:rsidRPr="00F62887" w:rsidRDefault="00865B71" w:rsidP="00865B71">
            <w:pPr>
              <w:jc w:val="right"/>
              <w:rPr>
                <w:rFonts w:cstheme="minorHAnsi"/>
                <w:sz w:val="18"/>
                <w:szCs w:val="18"/>
              </w:rPr>
            </w:pPr>
            <w:r w:rsidRPr="00F62887">
              <w:rPr>
                <w:rFonts w:cstheme="minorHAnsi"/>
                <w:sz w:val="18"/>
                <w:szCs w:val="18"/>
              </w:rPr>
              <w:t>8,1</w:t>
            </w:r>
          </w:p>
        </w:tc>
        <w:tc>
          <w:tcPr>
            <w:tcW w:w="960" w:type="dxa"/>
            <w:tcBorders>
              <w:top w:val="single" w:sz="4" w:space="0" w:color="auto"/>
              <w:left w:val="nil"/>
              <w:bottom w:val="nil"/>
              <w:right w:val="nil"/>
            </w:tcBorders>
            <w:shd w:val="clear" w:color="000000" w:fill="F2F2F2"/>
            <w:vAlign w:val="center"/>
            <w:hideMark/>
          </w:tcPr>
          <w:p w14:paraId="272D7A0C" w14:textId="54760734" w:rsidR="00865B71" w:rsidRPr="00F62887" w:rsidRDefault="00865B71" w:rsidP="00865B71">
            <w:pPr>
              <w:jc w:val="right"/>
              <w:rPr>
                <w:rFonts w:cstheme="minorHAnsi"/>
                <w:sz w:val="18"/>
                <w:szCs w:val="18"/>
              </w:rPr>
            </w:pPr>
            <w:r w:rsidRPr="00F62887">
              <w:rPr>
                <w:rFonts w:cstheme="minorHAnsi"/>
                <w:color w:val="111111"/>
                <w:sz w:val="18"/>
                <w:szCs w:val="18"/>
              </w:rPr>
              <w:t>8,8</w:t>
            </w:r>
          </w:p>
        </w:tc>
      </w:tr>
      <w:tr w:rsidR="00865B71" w:rsidRPr="00F62887" w14:paraId="25B60832" w14:textId="77777777" w:rsidTr="003101EA">
        <w:trPr>
          <w:trHeight w:val="300"/>
        </w:trPr>
        <w:tc>
          <w:tcPr>
            <w:tcW w:w="3880" w:type="dxa"/>
            <w:tcBorders>
              <w:top w:val="nil"/>
              <w:left w:val="nil"/>
              <w:bottom w:val="nil"/>
              <w:right w:val="nil"/>
            </w:tcBorders>
            <w:shd w:val="clear" w:color="000000" w:fill="FFFFFF"/>
            <w:vAlign w:val="center"/>
            <w:hideMark/>
          </w:tcPr>
          <w:p w14:paraId="76D77973" w14:textId="77777777" w:rsidR="00865B71" w:rsidRPr="00F62887" w:rsidRDefault="00865B71" w:rsidP="00865B71">
            <w:pPr>
              <w:jc w:val="right"/>
              <w:rPr>
                <w:rFonts w:cstheme="minorHAnsi"/>
                <w:sz w:val="18"/>
                <w:szCs w:val="18"/>
              </w:rPr>
            </w:pPr>
            <w:r w:rsidRPr="00F62887">
              <w:rPr>
                <w:rFonts w:cstheme="minorHAnsi"/>
                <w:sz w:val="18"/>
                <w:szCs w:val="18"/>
              </w:rPr>
              <w:t>% Aprovados (B)</w:t>
            </w:r>
          </w:p>
        </w:tc>
        <w:tc>
          <w:tcPr>
            <w:tcW w:w="960" w:type="dxa"/>
            <w:tcBorders>
              <w:top w:val="nil"/>
              <w:left w:val="nil"/>
              <w:bottom w:val="nil"/>
              <w:right w:val="nil"/>
            </w:tcBorders>
            <w:shd w:val="clear" w:color="000000" w:fill="FFFFFF"/>
            <w:vAlign w:val="center"/>
            <w:hideMark/>
          </w:tcPr>
          <w:p w14:paraId="435B176E"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46,75</w:t>
            </w:r>
          </w:p>
        </w:tc>
        <w:tc>
          <w:tcPr>
            <w:tcW w:w="960" w:type="dxa"/>
            <w:tcBorders>
              <w:top w:val="nil"/>
              <w:left w:val="nil"/>
              <w:bottom w:val="nil"/>
              <w:right w:val="nil"/>
            </w:tcBorders>
            <w:shd w:val="clear" w:color="000000" w:fill="F2F2F2"/>
            <w:vAlign w:val="center"/>
            <w:hideMark/>
          </w:tcPr>
          <w:p w14:paraId="189EAB1C"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55,10</w:t>
            </w:r>
          </w:p>
        </w:tc>
        <w:tc>
          <w:tcPr>
            <w:tcW w:w="960" w:type="dxa"/>
            <w:tcBorders>
              <w:top w:val="nil"/>
              <w:left w:val="nil"/>
              <w:bottom w:val="nil"/>
              <w:right w:val="nil"/>
            </w:tcBorders>
            <w:shd w:val="clear" w:color="000000" w:fill="FFFFFF"/>
            <w:vAlign w:val="center"/>
            <w:hideMark/>
          </w:tcPr>
          <w:p w14:paraId="1A1703FA" w14:textId="77777777" w:rsidR="00865B71" w:rsidRPr="00F62887" w:rsidRDefault="00865B71" w:rsidP="00865B71">
            <w:pPr>
              <w:jc w:val="right"/>
              <w:rPr>
                <w:rFonts w:cstheme="minorHAnsi"/>
                <w:sz w:val="18"/>
                <w:szCs w:val="18"/>
              </w:rPr>
            </w:pPr>
            <w:r w:rsidRPr="00F62887">
              <w:rPr>
                <w:rFonts w:eastAsia="Arial" w:cstheme="minorHAnsi"/>
                <w:sz w:val="18"/>
                <w:szCs w:val="18"/>
                <w:lang w:val="en-US"/>
              </w:rPr>
              <w:t>59,23</w:t>
            </w:r>
          </w:p>
        </w:tc>
        <w:tc>
          <w:tcPr>
            <w:tcW w:w="960" w:type="dxa"/>
            <w:tcBorders>
              <w:top w:val="nil"/>
              <w:left w:val="nil"/>
              <w:bottom w:val="nil"/>
              <w:right w:val="nil"/>
            </w:tcBorders>
            <w:shd w:val="clear" w:color="000000" w:fill="F2F2F2"/>
            <w:vAlign w:val="center"/>
            <w:hideMark/>
          </w:tcPr>
          <w:p w14:paraId="00004725" w14:textId="2E2EC236" w:rsidR="00865B71" w:rsidRPr="00F62887" w:rsidRDefault="00865B71" w:rsidP="00865B71">
            <w:pPr>
              <w:jc w:val="right"/>
              <w:rPr>
                <w:rFonts w:cstheme="minorHAnsi"/>
                <w:sz w:val="18"/>
                <w:szCs w:val="18"/>
              </w:rPr>
            </w:pPr>
            <w:r w:rsidRPr="00F62887">
              <w:rPr>
                <w:rFonts w:cstheme="minorHAnsi"/>
                <w:color w:val="111111"/>
                <w:sz w:val="20"/>
                <w:szCs w:val="20"/>
              </w:rPr>
              <w:t>26,57</w:t>
            </w:r>
          </w:p>
        </w:tc>
      </w:tr>
      <w:tr w:rsidR="00865B71" w:rsidRPr="00F62887" w14:paraId="50C3E26D" w14:textId="77777777" w:rsidTr="003101EA">
        <w:trPr>
          <w:trHeight w:val="300"/>
        </w:trPr>
        <w:tc>
          <w:tcPr>
            <w:tcW w:w="3880" w:type="dxa"/>
            <w:tcBorders>
              <w:top w:val="nil"/>
              <w:left w:val="nil"/>
              <w:bottom w:val="single" w:sz="4" w:space="0" w:color="auto"/>
              <w:right w:val="nil"/>
            </w:tcBorders>
            <w:shd w:val="clear" w:color="000000" w:fill="FFFFFF"/>
            <w:vAlign w:val="center"/>
            <w:hideMark/>
          </w:tcPr>
          <w:p w14:paraId="53653105" w14:textId="77777777" w:rsidR="00865B71" w:rsidRPr="00F62887" w:rsidRDefault="00865B71" w:rsidP="00865B71">
            <w:pPr>
              <w:jc w:val="right"/>
              <w:rPr>
                <w:rFonts w:cstheme="minorHAnsi"/>
                <w:sz w:val="18"/>
                <w:szCs w:val="18"/>
              </w:rPr>
            </w:pPr>
            <w:r w:rsidRPr="00F62887">
              <w:rPr>
                <w:rFonts w:cstheme="minorHAnsi"/>
                <w:sz w:val="18"/>
                <w:szCs w:val="18"/>
              </w:rPr>
              <w:t>A:B</w:t>
            </w:r>
          </w:p>
        </w:tc>
        <w:tc>
          <w:tcPr>
            <w:tcW w:w="960" w:type="dxa"/>
            <w:tcBorders>
              <w:top w:val="nil"/>
              <w:left w:val="nil"/>
              <w:bottom w:val="single" w:sz="4" w:space="0" w:color="auto"/>
              <w:right w:val="nil"/>
            </w:tcBorders>
            <w:shd w:val="clear" w:color="000000" w:fill="FFFFFF"/>
            <w:vAlign w:val="center"/>
            <w:hideMark/>
          </w:tcPr>
          <w:p w14:paraId="6C165FAF" w14:textId="77777777" w:rsidR="00865B71" w:rsidRPr="00F62887" w:rsidRDefault="00865B71" w:rsidP="00865B71">
            <w:pPr>
              <w:jc w:val="right"/>
              <w:rPr>
                <w:rFonts w:cstheme="minorHAnsi"/>
                <w:sz w:val="18"/>
                <w:szCs w:val="18"/>
              </w:rPr>
            </w:pPr>
            <w:r w:rsidRPr="00F62887">
              <w:rPr>
                <w:rFonts w:cstheme="minorHAnsi"/>
                <w:sz w:val="18"/>
                <w:szCs w:val="18"/>
              </w:rPr>
              <w:t>4,84</w:t>
            </w:r>
          </w:p>
        </w:tc>
        <w:tc>
          <w:tcPr>
            <w:tcW w:w="960" w:type="dxa"/>
            <w:tcBorders>
              <w:top w:val="nil"/>
              <w:left w:val="nil"/>
              <w:bottom w:val="single" w:sz="4" w:space="0" w:color="auto"/>
              <w:right w:val="nil"/>
            </w:tcBorders>
            <w:shd w:val="clear" w:color="000000" w:fill="F2F2F2"/>
            <w:vAlign w:val="center"/>
            <w:hideMark/>
          </w:tcPr>
          <w:p w14:paraId="3161B8BB" w14:textId="77777777" w:rsidR="00865B71" w:rsidRPr="00F62887" w:rsidRDefault="00865B71" w:rsidP="00865B71">
            <w:pPr>
              <w:jc w:val="right"/>
              <w:rPr>
                <w:rFonts w:cstheme="minorHAnsi"/>
                <w:sz w:val="18"/>
                <w:szCs w:val="18"/>
              </w:rPr>
            </w:pPr>
            <w:r w:rsidRPr="00F62887">
              <w:rPr>
                <w:rFonts w:cstheme="minorHAnsi"/>
                <w:sz w:val="18"/>
                <w:szCs w:val="18"/>
              </w:rPr>
              <w:t>5,95</w:t>
            </w:r>
          </w:p>
        </w:tc>
        <w:tc>
          <w:tcPr>
            <w:tcW w:w="960" w:type="dxa"/>
            <w:tcBorders>
              <w:top w:val="nil"/>
              <w:left w:val="nil"/>
              <w:bottom w:val="single" w:sz="4" w:space="0" w:color="auto"/>
              <w:right w:val="nil"/>
            </w:tcBorders>
            <w:shd w:val="clear" w:color="000000" w:fill="FFFFFF"/>
            <w:vAlign w:val="center"/>
            <w:hideMark/>
          </w:tcPr>
          <w:p w14:paraId="0CF8B707" w14:textId="77777777" w:rsidR="00865B71" w:rsidRPr="00F62887" w:rsidRDefault="00865B71" w:rsidP="00865B71">
            <w:pPr>
              <w:jc w:val="right"/>
              <w:rPr>
                <w:rFonts w:cstheme="minorHAnsi"/>
                <w:sz w:val="18"/>
                <w:szCs w:val="18"/>
              </w:rPr>
            </w:pPr>
            <w:r w:rsidRPr="00F62887">
              <w:rPr>
                <w:rFonts w:cstheme="minorHAnsi"/>
                <w:sz w:val="18"/>
                <w:szCs w:val="18"/>
              </w:rPr>
              <w:t>7,31</w:t>
            </w:r>
          </w:p>
        </w:tc>
        <w:tc>
          <w:tcPr>
            <w:tcW w:w="960" w:type="dxa"/>
            <w:tcBorders>
              <w:top w:val="nil"/>
              <w:left w:val="nil"/>
              <w:bottom w:val="single" w:sz="4" w:space="0" w:color="auto"/>
              <w:right w:val="nil"/>
            </w:tcBorders>
            <w:shd w:val="clear" w:color="000000" w:fill="F2F2F2"/>
            <w:vAlign w:val="center"/>
            <w:hideMark/>
          </w:tcPr>
          <w:p w14:paraId="3C9239E5" w14:textId="0FC72357" w:rsidR="00865B71" w:rsidRPr="00F62887" w:rsidRDefault="00865B71" w:rsidP="00865B71">
            <w:pPr>
              <w:jc w:val="right"/>
              <w:rPr>
                <w:rFonts w:cstheme="minorHAnsi"/>
                <w:sz w:val="18"/>
                <w:szCs w:val="18"/>
              </w:rPr>
            </w:pPr>
            <w:r w:rsidRPr="00F62887">
              <w:rPr>
                <w:rFonts w:cstheme="minorHAnsi"/>
                <w:color w:val="111111"/>
                <w:sz w:val="18"/>
                <w:szCs w:val="18"/>
              </w:rPr>
              <w:t>3,02</w:t>
            </w:r>
          </w:p>
        </w:tc>
      </w:tr>
    </w:tbl>
    <w:p w14:paraId="035E47C0" w14:textId="5699DDDE" w:rsidR="008E7E1C" w:rsidRPr="00F62887" w:rsidRDefault="00600AC3" w:rsidP="00332873">
      <w:pPr>
        <w:pStyle w:val="FirstParagraph"/>
        <w:outlineLvl w:val="1"/>
        <w:rPr>
          <w:rFonts w:cstheme="minorHAnsi"/>
        </w:rPr>
      </w:pPr>
      <w:r w:rsidRPr="00F62887">
        <w:rPr>
          <w:rFonts w:cstheme="minorHAnsi"/>
        </w:rPr>
        <w:br w:type="page"/>
      </w:r>
      <w:bookmarkStart w:id="55" w:name="_Toc57114722"/>
      <w:r w:rsidR="00C55DCD" w:rsidRPr="00F62887">
        <w:rPr>
          <w:rFonts w:cstheme="minorHAnsi"/>
        </w:rPr>
        <w:lastRenderedPageBreak/>
        <w:t>4.15 CURSO: VÍCIO DO PRODUTO E SERVIÇO</w:t>
      </w:r>
      <w:bookmarkEnd w:id="55"/>
    </w:p>
    <w:p w14:paraId="3A88E193" w14:textId="77777777" w:rsidR="00BB67FA" w:rsidRPr="00F62887" w:rsidRDefault="00BB67FA" w:rsidP="0021502A">
      <w:pPr>
        <w:pStyle w:val="Corpodetexto"/>
        <w:ind w:firstLine="708"/>
        <w:jc w:val="both"/>
        <w:rPr>
          <w:rFonts w:cstheme="minorHAnsi"/>
        </w:rPr>
      </w:pPr>
    </w:p>
    <w:p w14:paraId="65E05776" w14:textId="0411D0EE" w:rsidR="0021502A" w:rsidRPr="00F62887" w:rsidRDefault="0021502A" w:rsidP="0021502A">
      <w:pPr>
        <w:pStyle w:val="Corpodetexto"/>
        <w:ind w:firstLine="708"/>
        <w:jc w:val="both"/>
        <w:rPr>
          <w:rFonts w:cstheme="minorHAnsi"/>
          <w:color w:val="auto"/>
          <w:lang w:val="pt-BR"/>
        </w:rPr>
      </w:pPr>
      <w:r w:rsidRPr="00F62887">
        <w:rPr>
          <w:rFonts w:cstheme="minorHAnsi"/>
          <w:color w:val="auto"/>
          <w:lang w:val="pt-BR"/>
        </w:rPr>
        <w:t xml:space="preserve">O curso </w:t>
      </w:r>
      <w:r w:rsidRPr="00F62887">
        <w:rPr>
          <w:rFonts w:cstheme="minorHAnsi"/>
          <w:b/>
          <w:bCs/>
        </w:rPr>
        <w:t>Vício do Produto e Serviço</w:t>
      </w:r>
      <w:r w:rsidRPr="00F62887">
        <w:rPr>
          <w:rFonts w:cstheme="minorHAnsi"/>
          <w:color w:val="auto"/>
          <w:lang w:val="pt-BR"/>
        </w:rPr>
        <w:t xml:space="preserve"> teve sua primeira oferta no ano de 2020, totalizando duas ofertas até julho/2020.</w:t>
      </w:r>
    </w:p>
    <w:p w14:paraId="5A96ACC6" w14:textId="77777777" w:rsidR="0021502A" w:rsidRPr="00C55DCD" w:rsidRDefault="0021502A" w:rsidP="0021502A">
      <w:pPr>
        <w:pStyle w:val="Corpodetexto"/>
        <w:rPr>
          <w:rFonts w:cstheme="minorHAnsi"/>
          <w:sz w:val="22"/>
          <w:szCs w:val="22"/>
        </w:rPr>
      </w:pPr>
      <w:r w:rsidRPr="00C55DCD">
        <w:rPr>
          <w:rFonts w:cstheme="minorHAnsi"/>
          <w:sz w:val="22"/>
          <w:szCs w:val="22"/>
        </w:rPr>
        <w:t>Tabela 1 – Ofertas por Ano</w:t>
      </w:r>
    </w:p>
    <w:tbl>
      <w:tblPr>
        <w:tblStyle w:val="Table"/>
        <w:tblW w:w="5578" w:type="dxa"/>
        <w:jc w:val="center"/>
        <w:tblLayout w:type="fixed"/>
        <w:tblLook w:val="0420" w:firstRow="1" w:lastRow="0" w:firstColumn="0" w:lastColumn="0" w:noHBand="0" w:noVBand="1"/>
      </w:tblPr>
      <w:tblGrid>
        <w:gridCol w:w="900"/>
        <w:gridCol w:w="900"/>
        <w:gridCol w:w="900"/>
        <w:gridCol w:w="900"/>
        <w:gridCol w:w="1078"/>
        <w:gridCol w:w="900"/>
      </w:tblGrid>
      <w:tr w:rsidR="0021502A" w:rsidRPr="00AB186A" w14:paraId="0AC6FBD1" w14:textId="77777777" w:rsidTr="00C23035">
        <w:trPr>
          <w:cantSplit/>
          <w:tblHeader/>
          <w:jc w:val="center"/>
        </w:trPr>
        <w:tc>
          <w:tcPr>
            <w:tcW w:w="900" w:type="dxa"/>
            <w:shd w:val="clear" w:color="auto" w:fill="FFFFFF"/>
            <w:tcMar>
              <w:top w:w="0" w:type="dxa"/>
              <w:left w:w="0" w:type="dxa"/>
              <w:bottom w:w="0" w:type="dxa"/>
              <w:right w:w="0" w:type="dxa"/>
            </w:tcMar>
            <w:vAlign w:val="center"/>
          </w:tcPr>
          <w:p w14:paraId="616F0849"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2016</w:t>
            </w:r>
          </w:p>
        </w:tc>
        <w:tc>
          <w:tcPr>
            <w:tcW w:w="900" w:type="dxa"/>
            <w:shd w:val="clear" w:color="auto" w:fill="FFFFFF"/>
            <w:tcMar>
              <w:top w:w="0" w:type="dxa"/>
              <w:left w:w="0" w:type="dxa"/>
              <w:bottom w:w="0" w:type="dxa"/>
              <w:right w:w="0" w:type="dxa"/>
            </w:tcMar>
            <w:vAlign w:val="center"/>
          </w:tcPr>
          <w:p w14:paraId="7B9DC8FC"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2017</w:t>
            </w:r>
          </w:p>
        </w:tc>
        <w:tc>
          <w:tcPr>
            <w:tcW w:w="900" w:type="dxa"/>
            <w:shd w:val="clear" w:color="auto" w:fill="FFFFFF"/>
            <w:tcMar>
              <w:top w:w="0" w:type="dxa"/>
              <w:left w:w="0" w:type="dxa"/>
              <w:bottom w:w="0" w:type="dxa"/>
              <w:right w:w="0" w:type="dxa"/>
            </w:tcMar>
            <w:vAlign w:val="center"/>
          </w:tcPr>
          <w:p w14:paraId="6F345E09"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2018</w:t>
            </w:r>
          </w:p>
        </w:tc>
        <w:tc>
          <w:tcPr>
            <w:tcW w:w="900" w:type="dxa"/>
            <w:shd w:val="clear" w:color="auto" w:fill="FFFFFF"/>
            <w:tcMar>
              <w:top w:w="0" w:type="dxa"/>
              <w:left w:w="0" w:type="dxa"/>
              <w:bottom w:w="0" w:type="dxa"/>
              <w:right w:w="0" w:type="dxa"/>
            </w:tcMar>
            <w:vAlign w:val="center"/>
          </w:tcPr>
          <w:p w14:paraId="47086E17"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2019</w:t>
            </w:r>
          </w:p>
        </w:tc>
        <w:tc>
          <w:tcPr>
            <w:tcW w:w="1078" w:type="dxa"/>
            <w:shd w:val="clear" w:color="auto" w:fill="FFFFFF"/>
            <w:tcMar>
              <w:top w:w="0" w:type="dxa"/>
              <w:left w:w="0" w:type="dxa"/>
              <w:bottom w:w="0" w:type="dxa"/>
              <w:right w:w="0" w:type="dxa"/>
            </w:tcMar>
            <w:vAlign w:val="center"/>
          </w:tcPr>
          <w:p w14:paraId="297434B6" w14:textId="4C85852E" w:rsidR="0021502A" w:rsidRPr="00AB186A" w:rsidRDefault="00C23035" w:rsidP="003101EA">
            <w:pPr>
              <w:spacing w:before="40" w:after="40"/>
              <w:ind w:left="100" w:right="100"/>
              <w:jc w:val="right"/>
              <w:rPr>
                <w:rFonts w:cstheme="minorHAnsi"/>
                <w:b/>
                <w:bCs/>
                <w:sz w:val="24"/>
              </w:rPr>
            </w:pPr>
            <w:r w:rsidRPr="00AB186A">
              <w:rPr>
                <w:rFonts w:eastAsia="Arial" w:cstheme="minorHAnsi"/>
                <w:b/>
                <w:bCs/>
                <w:color w:val="111111"/>
                <w:sz w:val="24"/>
              </w:rPr>
              <w:t>Jul/</w:t>
            </w:r>
            <w:r w:rsidR="0021502A" w:rsidRPr="00AB186A">
              <w:rPr>
                <w:rFonts w:eastAsia="Arial" w:cstheme="minorHAnsi"/>
                <w:b/>
                <w:bCs/>
                <w:color w:val="111111"/>
                <w:sz w:val="24"/>
              </w:rPr>
              <w:t>2020</w:t>
            </w:r>
          </w:p>
        </w:tc>
        <w:tc>
          <w:tcPr>
            <w:tcW w:w="900" w:type="dxa"/>
            <w:shd w:val="clear" w:color="auto" w:fill="FFFFFF"/>
            <w:tcMar>
              <w:top w:w="0" w:type="dxa"/>
              <w:left w:w="0" w:type="dxa"/>
              <w:bottom w:w="0" w:type="dxa"/>
              <w:right w:w="0" w:type="dxa"/>
            </w:tcMar>
            <w:vAlign w:val="center"/>
          </w:tcPr>
          <w:p w14:paraId="6A16E11D"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Total</w:t>
            </w:r>
          </w:p>
        </w:tc>
      </w:tr>
      <w:tr w:rsidR="0021502A" w:rsidRPr="00AB186A" w14:paraId="5C4A9197" w14:textId="77777777" w:rsidTr="00C23035">
        <w:trPr>
          <w:cantSplit/>
          <w:jc w:val="center"/>
        </w:trPr>
        <w:tc>
          <w:tcPr>
            <w:tcW w:w="900" w:type="dxa"/>
            <w:shd w:val="clear" w:color="auto" w:fill="FFFFFF"/>
            <w:tcMar>
              <w:top w:w="0" w:type="dxa"/>
              <w:left w:w="0" w:type="dxa"/>
              <w:bottom w:w="0" w:type="dxa"/>
              <w:right w:w="0" w:type="dxa"/>
            </w:tcMar>
            <w:vAlign w:val="center"/>
          </w:tcPr>
          <w:p w14:paraId="0EB73215"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2509091A"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66AEEA22"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5F590353"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0</w:t>
            </w:r>
          </w:p>
        </w:tc>
        <w:tc>
          <w:tcPr>
            <w:tcW w:w="1078" w:type="dxa"/>
            <w:shd w:val="clear" w:color="auto" w:fill="FFFFFF"/>
            <w:tcMar>
              <w:top w:w="0" w:type="dxa"/>
              <w:left w:w="0" w:type="dxa"/>
              <w:bottom w:w="0" w:type="dxa"/>
              <w:right w:w="0" w:type="dxa"/>
            </w:tcMar>
            <w:vAlign w:val="center"/>
          </w:tcPr>
          <w:p w14:paraId="74E17359"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2</w:t>
            </w:r>
          </w:p>
        </w:tc>
        <w:tc>
          <w:tcPr>
            <w:tcW w:w="900" w:type="dxa"/>
            <w:shd w:val="clear" w:color="auto" w:fill="FFFFFF"/>
            <w:tcMar>
              <w:top w:w="0" w:type="dxa"/>
              <w:left w:w="0" w:type="dxa"/>
              <w:bottom w:w="0" w:type="dxa"/>
              <w:right w:w="0" w:type="dxa"/>
            </w:tcMar>
            <w:vAlign w:val="center"/>
          </w:tcPr>
          <w:p w14:paraId="08130244"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2</w:t>
            </w:r>
          </w:p>
        </w:tc>
      </w:tr>
    </w:tbl>
    <w:p w14:paraId="33D37855" w14:textId="77777777" w:rsidR="0021502A" w:rsidRPr="00AB186A" w:rsidRDefault="0021502A" w:rsidP="0021502A">
      <w:pPr>
        <w:pStyle w:val="Corpodetexto"/>
        <w:rPr>
          <w:rFonts w:cstheme="minorHAnsi"/>
          <w:color w:val="auto"/>
          <w:lang w:val="pt-BR"/>
        </w:rPr>
      </w:pPr>
    </w:p>
    <w:p w14:paraId="52BC1D09" w14:textId="6DF09DD9" w:rsidR="0021502A" w:rsidRPr="00F62887" w:rsidRDefault="0021502A" w:rsidP="0021502A">
      <w:pPr>
        <w:pStyle w:val="Corpodetexto"/>
        <w:ind w:firstLine="708"/>
        <w:jc w:val="both"/>
        <w:rPr>
          <w:rFonts w:cstheme="minorHAnsi"/>
          <w:color w:val="auto"/>
          <w:lang w:val="pt-BR"/>
        </w:rPr>
      </w:pPr>
      <w:r w:rsidRPr="00F62887">
        <w:rPr>
          <w:rFonts w:cstheme="minorHAnsi"/>
          <w:color w:val="auto"/>
          <w:lang w:val="pt-BR"/>
        </w:rPr>
        <w:t>Em relação ao número de matrículas, o curso apresentou excelente quantidade de matriculados.</w:t>
      </w:r>
    </w:p>
    <w:p w14:paraId="1F016CAD" w14:textId="77777777" w:rsidR="0021502A" w:rsidRPr="00C55DCD" w:rsidRDefault="0021502A" w:rsidP="0021502A">
      <w:pPr>
        <w:pStyle w:val="Corpodetexto"/>
        <w:rPr>
          <w:rFonts w:cstheme="minorHAnsi"/>
          <w:sz w:val="22"/>
          <w:szCs w:val="22"/>
        </w:rPr>
      </w:pPr>
      <w:r w:rsidRPr="00C55DCD">
        <w:rPr>
          <w:rFonts w:cstheme="minorHAnsi"/>
          <w:sz w:val="22"/>
          <w:szCs w:val="22"/>
        </w:rPr>
        <w:t>Tabela 2 – Total de Matrículas por ano</w:t>
      </w:r>
    </w:p>
    <w:tbl>
      <w:tblPr>
        <w:tblStyle w:val="Table"/>
        <w:tblW w:w="2547" w:type="dxa"/>
        <w:jc w:val="center"/>
        <w:tblLayout w:type="fixed"/>
        <w:tblLook w:val="0420" w:firstRow="1" w:lastRow="0" w:firstColumn="0" w:lastColumn="0" w:noHBand="0" w:noVBand="1"/>
      </w:tblPr>
      <w:tblGrid>
        <w:gridCol w:w="1134"/>
        <w:gridCol w:w="1413"/>
      </w:tblGrid>
      <w:tr w:rsidR="0021502A" w:rsidRPr="00C55DCD" w14:paraId="6A7260B6" w14:textId="77777777" w:rsidTr="00C23035">
        <w:trPr>
          <w:cantSplit/>
          <w:tblHeader/>
          <w:jc w:val="center"/>
        </w:trPr>
        <w:tc>
          <w:tcPr>
            <w:tcW w:w="1134" w:type="dxa"/>
            <w:shd w:val="clear" w:color="auto" w:fill="FFFFFF"/>
            <w:tcMar>
              <w:top w:w="0" w:type="dxa"/>
              <w:left w:w="0" w:type="dxa"/>
              <w:bottom w:w="0" w:type="dxa"/>
              <w:right w:w="0" w:type="dxa"/>
            </w:tcMar>
            <w:vAlign w:val="center"/>
          </w:tcPr>
          <w:p w14:paraId="14B2E834"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Ano</w:t>
            </w:r>
          </w:p>
        </w:tc>
        <w:tc>
          <w:tcPr>
            <w:tcW w:w="1413" w:type="dxa"/>
            <w:shd w:val="clear" w:color="auto" w:fill="FFFFFF"/>
            <w:tcMar>
              <w:top w:w="0" w:type="dxa"/>
              <w:left w:w="0" w:type="dxa"/>
              <w:bottom w:w="0" w:type="dxa"/>
              <w:right w:w="0" w:type="dxa"/>
            </w:tcMar>
            <w:vAlign w:val="center"/>
          </w:tcPr>
          <w:p w14:paraId="2E82C954" w14:textId="4D127AAB"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Matr</w:t>
            </w:r>
            <w:r w:rsidR="00C55DCD" w:rsidRPr="00AB186A">
              <w:rPr>
                <w:rFonts w:eastAsia="Arial" w:cstheme="minorHAnsi"/>
                <w:b/>
                <w:bCs/>
                <w:color w:val="111111"/>
                <w:sz w:val="24"/>
              </w:rPr>
              <w:t>í</w:t>
            </w:r>
            <w:r w:rsidRPr="00AB186A">
              <w:rPr>
                <w:rFonts w:eastAsia="Arial" w:cstheme="minorHAnsi"/>
                <w:b/>
                <w:bCs/>
                <w:color w:val="111111"/>
                <w:sz w:val="24"/>
              </w:rPr>
              <w:t>culas</w:t>
            </w:r>
          </w:p>
        </w:tc>
      </w:tr>
      <w:tr w:rsidR="0021502A" w:rsidRPr="00F62887" w14:paraId="077ABE74" w14:textId="77777777" w:rsidTr="00C23035">
        <w:trPr>
          <w:cantSplit/>
          <w:jc w:val="center"/>
        </w:trPr>
        <w:tc>
          <w:tcPr>
            <w:tcW w:w="1134" w:type="dxa"/>
            <w:shd w:val="clear" w:color="auto" w:fill="FFFFFF"/>
            <w:tcMar>
              <w:top w:w="0" w:type="dxa"/>
              <w:left w:w="0" w:type="dxa"/>
              <w:bottom w:w="0" w:type="dxa"/>
              <w:right w:w="0" w:type="dxa"/>
            </w:tcMar>
            <w:vAlign w:val="center"/>
          </w:tcPr>
          <w:p w14:paraId="40F5095C" w14:textId="54BC6C19" w:rsidR="0021502A" w:rsidRPr="00AB186A" w:rsidRDefault="00C23035" w:rsidP="003101EA">
            <w:pPr>
              <w:spacing w:before="40" w:after="40"/>
              <w:ind w:left="100" w:right="100"/>
              <w:jc w:val="right"/>
              <w:rPr>
                <w:rFonts w:cstheme="minorHAnsi"/>
                <w:sz w:val="24"/>
              </w:rPr>
            </w:pPr>
            <w:r w:rsidRPr="00AB186A">
              <w:rPr>
                <w:rFonts w:eastAsia="Arial" w:cstheme="minorHAnsi"/>
                <w:color w:val="111111"/>
                <w:sz w:val="24"/>
              </w:rPr>
              <w:t>Jul/</w:t>
            </w:r>
            <w:r w:rsidR="0021502A" w:rsidRPr="00AB186A">
              <w:rPr>
                <w:rFonts w:eastAsia="Arial" w:cstheme="minorHAnsi"/>
                <w:color w:val="111111"/>
                <w:sz w:val="24"/>
              </w:rPr>
              <w:t>2020</w:t>
            </w:r>
          </w:p>
        </w:tc>
        <w:tc>
          <w:tcPr>
            <w:tcW w:w="1413" w:type="dxa"/>
            <w:shd w:val="clear" w:color="auto" w:fill="FFFFFF"/>
            <w:tcMar>
              <w:top w:w="0" w:type="dxa"/>
              <w:left w:w="0" w:type="dxa"/>
              <w:bottom w:w="0" w:type="dxa"/>
              <w:right w:w="0" w:type="dxa"/>
            </w:tcMar>
            <w:vAlign w:val="center"/>
          </w:tcPr>
          <w:p w14:paraId="1374EB7C"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3409</w:t>
            </w:r>
          </w:p>
        </w:tc>
      </w:tr>
    </w:tbl>
    <w:p w14:paraId="43FEFE6A" w14:textId="77777777" w:rsidR="00896178" w:rsidRDefault="00896178" w:rsidP="0021502A">
      <w:pPr>
        <w:pStyle w:val="Corpodetexto"/>
        <w:ind w:firstLine="708"/>
        <w:jc w:val="both"/>
        <w:rPr>
          <w:rFonts w:cstheme="minorHAnsi"/>
          <w:color w:val="auto"/>
          <w:lang w:val="pt-BR"/>
        </w:rPr>
      </w:pPr>
    </w:p>
    <w:p w14:paraId="5C799762" w14:textId="46DA6BFE" w:rsidR="00896178" w:rsidRDefault="00896178" w:rsidP="00896178">
      <w:pPr>
        <w:pStyle w:val="Corpodetexto"/>
        <w:rPr>
          <w:rFonts w:cstheme="minorHAnsi"/>
          <w:sz w:val="22"/>
          <w:szCs w:val="22"/>
        </w:rPr>
      </w:pPr>
      <w:r w:rsidRPr="00C55DCD">
        <w:rPr>
          <w:rFonts w:cstheme="minorHAnsi"/>
          <w:sz w:val="22"/>
          <w:szCs w:val="22"/>
        </w:rPr>
        <w:t>Tabela 3 – Total de Matrículas por ano Projeto Capacitação</w:t>
      </w:r>
    </w:p>
    <w:p w14:paraId="446DDAA5" w14:textId="77777777" w:rsidR="00AB186A" w:rsidRPr="00C55DCD" w:rsidRDefault="00AB186A" w:rsidP="00896178">
      <w:pPr>
        <w:pStyle w:val="Corpodetexto"/>
        <w:rPr>
          <w:rFonts w:cstheme="minorHAnsi"/>
          <w:sz w:val="22"/>
          <w:szCs w:val="22"/>
        </w:rPr>
      </w:pPr>
    </w:p>
    <w:tbl>
      <w:tblPr>
        <w:tblStyle w:val="Table"/>
        <w:tblW w:w="2406" w:type="dxa"/>
        <w:jc w:val="center"/>
        <w:tblLayout w:type="fixed"/>
        <w:tblLook w:val="0420" w:firstRow="1" w:lastRow="0" w:firstColumn="0" w:lastColumn="0" w:noHBand="0" w:noVBand="1"/>
      </w:tblPr>
      <w:tblGrid>
        <w:gridCol w:w="993"/>
        <w:gridCol w:w="1413"/>
      </w:tblGrid>
      <w:tr w:rsidR="00896178" w:rsidRPr="00AB186A" w14:paraId="7A2865AE" w14:textId="77777777" w:rsidTr="00C23035">
        <w:trPr>
          <w:cantSplit/>
          <w:tblHeader/>
          <w:jc w:val="center"/>
        </w:trPr>
        <w:tc>
          <w:tcPr>
            <w:tcW w:w="993" w:type="dxa"/>
            <w:shd w:val="clear" w:color="auto" w:fill="FFFFFF"/>
            <w:tcMar>
              <w:top w:w="0" w:type="dxa"/>
              <w:left w:w="0" w:type="dxa"/>
              <w:bottom w:w="0" w:type="dxa"/>
              <w:right w:w="0" w:type="dxa"/>
            </w:tcMar>
            <w:vAlign w:val="center"/>
          </w:tcPr>
          <w:p w14:paraId="3FB17167" w14:textId="77777777" w:rsidR="00896178" w:rsidRPr="00AB186A" w:rsidRDefault="00896178" w:rsidP="004728B4">
            <w:pPr>
              <w:spacing w:before="40" w:after="40"/>
              <w:ind w:left="100" w:right="100"/>
              <w:jc w:val="right"/>
              <w:rPr>
                <w:rFonts w:cstheme="minorHAnsi"/>
                <w:b/>
                <w:bCs/>
                <w:sz w:val="24"/>
              </w:rPr>
            </w:pPr>
            <w:r w:rsidRPr="00AB186A">
              <w:rPr>
                <w:rFonts w:eastAsia="Arial" w:cstheme="minorHAnsi"/>
                <w:b/>
                <w:bCs/>
                <w:color w:val="111111"/>
                <w:sz w:val="24"/>
              </w:rPr>
              <w:t>Ano</w:t>
            </w:r>
          </w:p>
        </w:tc>
        <w:tc>
          <w:tcPr>
            <w:tcW w:w="1413" w:type="dxa"/>
            <w:shd w:val="clear" w:color="auto" w:fill="FFFFFF"/>
            <w:tcMar>
              <w:top w:w="0" w:type="dxa"/>
              <w:left w:w="0" w:type="dxa"/>
              <w:bottom w:w="0" w:type="dxa"/>
              <w:right w:w="0" w:type="dxa"/>
            </w:tcMar>
            <w:vAlign w:val="center"/>
          </w:tcPr>
          <w:p w14:paraId="15585E5A" w14:textId="5C7EA4FC" w:rsidR="00896178" w:rsidRPr="00AB186A" w:rsidRDefault="00896178" w:rsidP="004728B4">
            <w:pPr>
              <w:spacing w:before="40" w:after="40"/>
              <w:ind w:left="100" w:right="100"/>
              <w:jc w:val="right"/>
              <w:rPr>
                <w:rFonts w:cstheme="minorHAnsi"/>
                <w:b/>
                <w:bCs/>
                <w:sz w:val="24"/>
              </w:rPr>
            </w:pPr>
            <w:r w:rsidRPr="00AB186A">
              <w:rPr>
                <w:rFonts w:eastAsia="Arial" w:cstheme="minorHAnsi"/>
                <w:b/>
                <w:bCs/>
                <w:color w:val="111111"/>
                <w:sz w:val="24"/>
              </w:rPr>
              <w:t>Matr</w:t>
            </w:r>
            <w:r w:rsidR="00C55DCD" w:rsidRPr="00AB186A">
              <w:rPr>
                <w:rFonts w:eastAsia="Arial" w:cstheme="minorHAnsi"/>
                <w:b/>
                <w:bCs/>
                <w:color w:val="111111"/>
                <w:sz w:val="24"/>
              </w:rPr>
              <w:t>í</w:t>
            </w:r>
            <w:r w:rsidRPr="00AB186A">
              <w:rPr>
                <w:rFonts w:eastAsia="Arial" w:cstheme="minorHAnsi"/>
                <w:b/>
                <w:bCs/>
                <w:color w:val="111111"/>
                <w:sz w:val="24"/>
              </w:rPr>
              <w:t>culas</w:t>
            </w:r>
          </w:p>
        </w:tc>
      </w:tr>
      <w:tr w:rsidR="00896178" w:rsidRPr="00AB186A" w14:paraId="7D450460" w14:textId="77777777" w:rsidTr="00C23035">
        <w:trPr>
          <w:cantSplit/>
          <w:jc w:val="center"/>
        </w:trPr>
        <w:tc>
          <w:tcPr>
            <w:tcW w:w="993" w:type="dxa"/>
            <w:shd w:val="clear" w:color="auto" w:fill="FFFFFF"/>
            <w:tcMar>
              <w:top w:w="0" w:type="dxa"/>
              <w:left w:w="0" w:type="dxa"/>
              <w:bottom w:w="0" w:type="dxa"/>
              <w:right w:w="0" w:type="dxa"/>
            </w:tcMar>
            <w:vAlign w:val="center"/>
          </w:tcPr>
          <w:p w14:paraId="7AD1ACE2" w14:textId="3F98CC69" w:rsidR="00896178" w:rsidRPr="00AB186A" w:rsidRDefault="00C23035" w:rsidP="00AB186A">
            <w:pPr>
              <w:spacing w:before="40" w:after="40"/>
              <w:ind w:right="100"/>
              <w:rPr>
                <w:rFonts w:cstheme="minorHAnsi"/>
                <w:sz w:val="24"/>
              </w:rPr>
            </w:pPr>
            <w:r w:rsidRPr="00AB186A">
              <w:rPr>
                <w:rFonts w:eastAsia="Arial" w:cstheme="minorHAnsi"/>
                <w:color w:val="111111"/>
                <w:sz w:val="24"/>
              </w:rPr>
              <w:t>Jul/</w:t>
            </w:r>
            <w:r w:rsidR="00896178" w:rsidRPr="00AB186A">
              <w:rPr>
                <w:rFonts w:eastAsia="Arial" w:cstheme="minorHAnsi"/>
                <w:color w:val="111111"/>
                <w:sz w:val="24"/>
              </w:rPr>
              <w:t>2020</w:t>
            </w:r>
          </w:p>
        </w:tc>
        <w:tc>
          <w:tcPr>
            <w:tcW w:w="1413" w:type="dxa"/>
            <w:shd w:val="clear" w:color="auto" w:fill="FFFFFF"/>
            <w:tcMar>
              <w:top w:w="0" w:type="dxa"/>
              <w:left w:w="0" w:type="dxa"/>
              <w:bottom w:w="0" w:type="dxa"/>
              <w:right w:w="0" w:type="dxa"/>
            </w:tcMar>
            <w:vAlign w:val="center"/>
          </w:tcPr>
          <w:p w14:paraId="58E250DD" w14:textId="275F2EFB" w:rsidR="00896178" w:rsidRPr="00AB186A" w:rsidRDefault="00896178" w:rsidP="004728B4">
            <w:pPr>
              <w:spacing w:before="40" w:after="40"/>
              <w:ind w:left="100" w:right="100"/>
              <w:jc w:val="right"/>
              <w:rPr>
                <w:rFonts w:cstheme="minorHAnsi"/>
                <w:sz w:val="24"/>
              </w:rPr>
            </w:pPr>
            <w:r w:rsidRPr="00AB186A">
              <w:rPr>
                <w:rFonts w:eastAsia="Arial" w:cstheme="minorHAnsi"/>
                <w:color w:val="111111"/>
                <w:sz w:val="24"/>
              </w:rPr>
              <w:t>413</w:t>
            </w:r>
          </w:p>
        </w:tc>
      </w:tr>
    </w:tbl>
    <w:p w14:paraId="3D5E799B" w14:textId="77777777" w:rsidR="00C23035" w:rsidRDefault="00C23035" w:rsidP="00F21EC0">
      <w:pPr>
        <w:pStyle w:val="Corpodetexto"/>
        <w:rPr>
          <w:rFonts w:cstheme="minorHAnsi"/>
        </w:rPr>
      </w:pPr>
    </w:p>
    <w:p w14:paraId="04970BC9" w14:textId="31438B79" w:rsidR="00C23035" w:rsidRPr="00AB186A" w:rsidRDefault="00C23035" w:rsidP="00C23035">
      <w:pPr>
        <w:spacing w:after="0" w:line="240" w:lineRule="auto"/>
        <w:jc w:val="both"/>
        <w:rPr>
          <w:rFonts w:ascii="Calibri" w:eastAsia="Times New Roman" w:hAnsi="Calibri" w:cs="Calibri"/>
          <w:color w:val="000000"/>
          <w:sz w:val="24"/>
          <w:szCs w:val="24"/>
          <w:lang w:eastAsia="pt-BR"/>
        </w:rPr>
      </w:pPr>
      <w:r>
        <w:rPr>
          <w:rFonts w:cstheme="minorHAnsi"/>
        </w:rPr>
        <w:tab/>
      </w:r>
      <w:r w:rsidRPr="00AB186A">
        <w:rPr>
          <w:rFonts w:cstheme="minorHAnsi"/>
          <w:sz w:val="24"/>
          <w:szCs w:val="24"/>
        </w:rPr>
        <w:t xml:space="preserve">Em relação às matrículas por setor, </w:t>
      </w:r>
      <w:r w:rsidRPr="00AB186A">
        <w:rPr>
          <w:rFonts w:ascii="Calibri" w:eastAsia="Times New Roman" w:hAnsi="Calibri" w:cs="Calibri"/>
          <w:color w:val="000000"/>
          <w:sz w:val="24"/>
          <w:szCs w:val="24"/>
          <w:lang w:eastAsia="pt-BR"/>
        </w:rPr>
        <w:t>Fabricantes - Eletroeletrônicos, Produtos de Telefonia e Informática foi o setor que mais matriculou e Transporte Aéreo o que menos matriculou.</w:t>
      </w:r>
    </w:p>
    <w:p w14:paraId="074A7EB2" w14:textId="77777777" w:rsidR="00C55DCD" w:rsidRDefault="00C55DCD" w:rsidP="00C23035">
      <w:pPr>
        <w:spacing w:after="0" w:line="240" w:lineRule="auto"/>
        <w:jc w:val="both"/>
        <w:rPr>
          <w:rFonts w:cstheme="minorHAnsi"/>
        </w:rPr>
      </w:pPr>
    </w:p>
    <w:p w14:paraId="404A0CE9" w14:textId="6C6BF4B1" w:rsidR="00F21EC0" w:rsidRPr="00C55DCD" w:rsidRDefault="00F21EC0" w:rsidP="00F21EC0">
      <w:pPr>
        <w:pStyle w:val="Corpodetexto"/>
        <w:rPr>
          <w:rFonts w:cstheme="minorHAnsi"/>
          <w:sz w:val="22"/>
          <w:szCs w:val="22"/>
        </w:rPr>
      </w:pPr>
      <w:r w:rsidRPr="00C55DCD">
        <w:rPr>
          <w:rFonts w:cstheme="minorHAnsi"/>
          <w:sz w:val="22"/>
          <w:szCs w:val="22"/>
        </w:rPr>
        <w:t>Tabela 4 – Total de Matrículas por setor Projeto Capacitação</w:t>
      </w:r>
    </w:p>
    <w:tbl>
      <w:tblPr>
        <w:tblW w:w="7797" w:type="dxa"/>
        <w:tblCellMar>
          <w:left w:w="70" w:type="dxa"/>
          <w:right w:w="70" w:type="dxa"/>
        </w:tblCellMar>
        <w:tblLook w:val="04A0" w:firstRow="1" w:lastRow="0" w:firstColumn="1" w:lastColumn="0" w:noHBand="0" w:noVBand="1"/>
      </w:tblPr>
      <w:tblGrid>
        <w:gridCol w:w="6560"/>
        <w:gridCol w:w="1237"/>
      </w:tblGrid>
      <w:tr w:rsidR="00C23035" w:rsidRPr="00C23035" w14:paraId="77BC73F1" w14:textId="77777777" w:rsidTr="00C23035">
        <w:trPr>
          <w:trHeight w:val="300"/>
        </w:trPr>
        <w:tc>
          <w:tcPr>
            <w:tcW w:w="6560" w:type="dxa"/>
            <w:tcBorders>
              <w:top w:val="single" w:sz="4" w:space="0" w:color="auto"/>
              <w:left w:val="nil"/>
              <w:bottom w:val="single" w:sz="4" w:space="0" w:color="auto"/>
              <w:right w:val="nil"/>
            </w:tcBorders>
            <w:shd w:val="clear" w:color="auto" w:fill="auto"/>
            <w:noWrap/>
            <w:vAlign w:val="bottom"/>
            <w:hideMark/>
          </w:tcPr>
          <w:p w14:paraId="15AD54C8" w14:textId="77777777" w:rsidR="00C23035" w:rsidRPr="00C55DCD" w:rsidRDefault="00C23035" w:rsidP="00C23035">
            <w:pPr>
              <w:spacing w:after="0" w:line="240" w:lineRule="auto"/>
              <w:rPr>
                <w:rFonts w:ascii="Calibri" w:eastAsia="Times New Roman" w:hAnsi="Calibri" w:cs="Calibri"/>
                <w:b/>
                <w:bCs/>
                <w:color w:val="000000"/>
                <w:sz w:val="18"/>
                <w:szCs w:val="18"/>
                <w:lang w:eastAsia="pt-BR"/>
              </w:rPr>
            </w:pPr>
            <w:r w:rsidRPr="00C55DCD">
              <w:rPr>
                <w:rFonts w:ascii="Calibri" w:eastAsia="Times New Roman" w:hAnsi="Calibri" w:cs="Calibri"/>
                <w:b/>
                <w:bCs/>
                <w:color w:val="000000"/>
                <w:sz w:val="18"/>
                <w:szCs w:val="18"/>
                <w:lang w:eastAsia="pt-BR"/>
              </w:rPr>
              <w:t>Setor</w:t>
            </w:r>
          </w:p>
        </w:tc>
        <w:tc>
          <w:tcPr>
            <w:tcW w:w="1237" w:type="dxa"/>
            <w:tcBorders>
              <w:top w:val="single" w:sz="4" w:space="0" w:color="auto"/>
              <w:left w:val="nil"/>
              <w:bottom w:val="single" w:sz="4" w:space="0" w:color="auto"/>
              <w:right w:val="nil"/>
            </w:tcBorders>
            <w:shd w:val="clear" w:color="auto" w:fill="auto"/>
            <w:noWrap/>
            <w:vAlign w:val="bottom"/>
            <w:hideMark/>
          </w:tcPr>
          <w:p w14:paraId="359A33A8" w14:textId="77777777" w:rsidR="00C23035" w:rsidRPr="00C55DCD" w:rsidRDefault="00C23035" w:rsidP="00C23035">
            <w:pPr>
              <w:spacing w:after="0" w:line="240" w:lineRule="auto"/>
              <w:rPr>
                <w:rFonts w:ascii="Calibri" w:eastAsia="Times New Roman" w:hAnsi="Calibri" w:cs="Calibri"/>
                <w:b/>
                <w:bCs/>
                <w:color w:val="000000"/>
                <w:sz w:val="18"/>
                <w:szCs w:val="18"/>
                <w:lang w:eastAsia="pt-BR"/>
              </w:rPr>
            </w:pPr>
            <w:r w:rsidRPr="00C55DCD">
              <w:rPr>
                <w:rFonts w:ascii="Calibri" w:eastAsia="Times New Roman" w:hAnsi="Calibri" w:cs="Calibri"/>
                <w:b/>
                <w:bCs/>
                <w:color w:val="000000"/>
                <w:sz w:val="18"/>
                <w:szCs w:val="18"/>
                <w:lang w:eastAsia="pt-BR"/>
              </w:rPr>
              <w:t>Matriculados</w:t>
            </w:r>
          </w:p>
        </w:tc>
      </w:tr>
      <w:tr w:rsidR="00C23035" w:rsidRPr="00C55DCD" w14:paraId="695AD2CC" w14:textId="77777777" w:rsidTr="00C23035">
        <w:trPr>
          <w:trHeight w:val="300"/>
        </w:trPr>
        <w:tc>
          <w:tcPr>
            <w:tcW w:w="6560" w:type="dxa"/>
            <w:tcBorders>
              <w:top w:val="nil"/>
              <w:left w:val="nil"/>
              <w:bottom w:val="nil"/>
              <w:right w:val="nil"/>
            </w:tcBorders>
            <w:shd w:val="clear" w:color="auto" w:fill="auto"/>
            <w:noWrap/>
            <w:vAlign w:val="bottom"/>
            <w:hideMark/>
          </w:tcPr>
          <w:p w14:paraId="13B8E26F"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Bancos, Financeiras e Administradoras de Cartão</w:t>
            </w:r>
          </w:p>
        </w:tc>
        <w:tc>
          <w:tcPr>
            <w:tcW w:w="1237" w:type="dxa"/>
            <w:tcBorders>
              <w:top w:val="nil"/>
              <w:left w:val="nil"/>
              <w:bottom w:val="nil"/>
              <w:right w:val="nil"/>
            </w:tcBorders>
            <w:shd w:val="clear" w:color="auto" w:fill="auto"/>
            <w:noWrap/>
            <w:vAlign w:val="bottom"/>
            <w:hideMark/>
          </w:tcPr>
          <w:p w14:paraId="36D375CC"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6</w:t>
            </w:r>
          </w:p>
        </w:tc>
      </w:tr>
      <w:tr w:rsidR="00C23035" w:rsidRPr="00C55DCD" w14:paraId="1F515D95" w14:textId="77777777" w:rsidTr="00C23035">
        <w:trPr>
          <w:trHeight w:val="300"/>
        </w:trPr>
        <w:tc>
          <w:tcPr>
            <w:tcW w:w="6560" w:type="dxa"/>
            <w:tcBorders>
              <w:top w:val="nil"/>
              <w:left w:val="nil"/>
              <w:bottom w:val="nil"/>
              <w:right w:val="nil"/>
            </w:tcBorders>
            <w:shd w:val="clear" w:color="auto" w:fill="auto"/>
            <w:noWrap/>
            <w:vAlign w:val="bottom"/>
            <w:hideMark/>
          </w:tcPr>
          <w:p w14:paraId="5C55C515"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Fabricantes - Eletroeletrônicos, Produtos de Telefonia e Informática</w:t>
            </w:r>
          </w:p>
        </w:tc>
        <w:tc>
          <w:tcPr>
            <w:tcW w:w="1237" w:type="dxa"/>
            <w:tcBorders>
              <w:top w:val="nil"/>
              <w:left w:val="nil"/>
              <w:bottom w:val="nil"/>
              <w:right w:val="nil"/>
            </w:tcBorders>
            <w:shd w:val="clear" w:color="auto" w:fill="auto"/>
            <w:noWrap/>
            <w:vAlign w:val="bottom"/>
            <w:hideMark/>
          </w:tcPr>
          <w:p w14:paraId="6176A2D3"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149</w:t>
            </w:r>
          </w:p>
        </w:tc>
      </w:tr>
      <w:tr w:rsidR="00C23035" w:rsidRPr="00C55DCD" w14:paraId="492EA612" w14:textId="77777777" w:rsidTr="00C23035">
        <w:trPr>
          <w:trHeight w:val="300"/>
        </w:trPr>
        <w:tc>
          <w:tcPr>
            <w:tcW w:w="6560" w:type="dxa"/>
            <w:tcBorders>
              <w:top w:val="nil"/>
              <w:left w:val="nil"/>
              <w:bottom w:val="nil"/>
              <w:right w:val="nil"/>
            </w:tcBorders>
            <w:shd w:val="clear" w:color="auto" w:fill="auto"/>
            <w:noWrap/>
            <w:vAlign w:val="bottom"/>
            <w:hideMark/>
          </w:tcPr>
          <w:p w14:paraId="0F7FEA4F"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Operadoras de Planos de Saúde e Administradora de Benefícios</w:t>
            </w:r>
          </w:p>
        </w:tc>
        <w:tc>
          <w:tcPr>
            <w:tcW w:w="1237" w:type="dxa"/>
            <w:tcBorders>
              <w:top w:val="nil"/>
              <w:left w:val="nil"/>
              <w:bottom w:val="nil"/>
              <w:right w:val="nil"/>
            </w:tcBorders>
            <w:shd w:val="clear" w:color="auto" w:fill="auto"/>
            <w:noWrap/>
            <w:vAlign w:val="bottom"/>
            <w:hideMark/>
          </w:tcPr>
          <w:p w14:paraId="394C8F9F"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4</w:t>
            </w:r>
          </w:p>
        </w:tc>
      </w:tr>
      <w:tr w:rsidR="00C23035" w:rsidRPr="00C55DCD" w14:paraId="393F8D69" w14:textId="77777777" w:rsidTr="00C23035">
        <w:trPr>
          <w:trHeight w:val="300"/>
        </w:trPr>
        <w:tc>
          <w:tcPr>
            <w:tcW w:w="6560" w:type="dxa"/>
            <w:tcBorders>
              <w:top w:val="nil"/>
              <w:left w:val="nil"/>
              <w:bottom w:val="nil"/>
              <w:right w:val="nil"/>
            </w:tcBorders>
            <w:shd w:val="clear" w:color="auto" w:fill="auto"/>
            <w:noWrap/>
            <w:vAlign w:val="bottom"/>
            <w:hideMark/>
          </w:tcPr>
          <w:p w14:paraId="1DA5DC2E"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Operadoras de Telecomunicações</w:t>
            </w:r>
          </w:p>
        </w:tc>
        <w:tc>
          <w:tcPr>
            <w:tcW w:w="1237" w:type="dxa"/>
            <w:tcBorders>
              <w:top w:val="nil"/>
              <w:left w:val="nil"/>
              <w:bottom w:val="nil"/>
              <w:right w:val="nil"/>
            </w:tcBorders>
            <w:shd w:val="clear" w:color="auto" w:fill="auto"/>
            <w:noWrap/>
            <w:vAlign w:val="bottom"/>
            <w:hideMark/>
          </w:tcPr>
          <w:p w14:paraId="7EFC89CE"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117</w:t>
            </w:r>
          </w:p>
        </w:tc>
      </w:tr>
      <w:tr w:rsidR="00C23035" w:rsidRPr="00C55DCD" w14:paraId="63110C73" w14:textId="77777777" w:rsidTr="00C23035">
        <w:trPr>
          <w:trHeight w:val="300"/>
        </w:trPr>
        <w:tc>
          <w:tcPr>
            <w:tcW w:w="6560" w:type="dxa"/>
            <w:tcBorders>
              <w:top w:val="nil"/>
              <w:left w:val="nil"/>
              <w:bottom w:val="single" w:sz="4" w:space="0" w:color="auto"/>
              <w:right w:val="nil"/>
            </w:tcBorders>
            <w:shd w:val="clear" w:color="auto" w:fill="auto"/>
            <w:noWrap/>
            <w:vAlign w:val="bottom"/>
            <w:hideMark/>
          </w:tcPr>
          <w:p w14:paraId="5620CC6F"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Transporte Aéreo</w:t>
            </w:r>
          </w:p>
        </w:tc>
        <w:tc>
          <w:tcPr>
            <w:tcW w:w="1237" w:type="dxa"/>
            <w:tcBorders>
              <w:top w:val="nil"/>
              <w:left w:val="nil"/>
              <w:bottom w:val="single" w:sz="4" w:space="0" w:color="auto"/>
              <w:right w:val="nil"/>
            </w:tcBorders>
            <w:shd w:val="clear" w:color="auto" w:fill="auto"/>
            <w:noWrap/>
            <w:vAlign w:val="bottom"/>
            <w:hideMark/>
          </w:tcPr>
          <w:p w14:paraId="434FAF9E"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1</w:t>
            </w:r>
          </w:p>
        </w:tc>
      </w:tr>
    </w:tbl>
    <w:p w14:paraId="14D419BE" w14:textId="77777777" w:rsidR="00F21EC0" w:rsidRPr="00C55DCD" w:rsidRDefault="00F21EC0" w:rsidP="0021502A">
      <w:pPr>
        <w:pStyle w:val="Corpodetexto"/>
        <w:ind w:firstLine="708"/>
        <w:jc w:val="both"/>
        <w:rPr>
          <w:rFonts w:cstheme="minorHAnsi"/>
          <w:color w:val="auto"/>
          <w:sz w:val="18"/>
          <w:szCs w:val="18"/>
          <w:lang w:val="pt-BR"/>
        </w:rPr>
      </w:pPr>
    </w:p>
    <w:p w14:paraId="4211CE33" w14:textId="0781A810" w:rsidR="00C55DCD" w:rsidRDefault="0021502A" w:rsidP="00AB186A">
      <w:pPr>
        <w:pStyle w:val="Corpodetexto"/>
        <w:ind w:firstLine="708"/>
        <w:jc w:val="both"/>
        <w:rPr>
          <w:rFonts w:cstheme="minorHAnsi"/>
          <w:color w:val="auto"/>
          <w:lang w:val="pt-BR"/>
        </w:rPr>
      </w:pPr>
      <w:r w:rsidRPr="00F62887">
        <w:rPr>
          <w:rFonts w:cstheme="minorHAnsi"/>
          <w:color w:val="auto"/>
          <w:lang w:val="pt-BR"/>
        </w:rPr>
        <w:t xml:space="preserve">Quanto ao número de aprovados, observa-se que no ano de 2020 o percentual de aprovação foi próximo ao desempenho dos demais cursos ofertados, considerando o contexto de pandemia. </w:t>
      </w:r>
    </w:p>
    <w:p w14:paraId="1419209E" w14:textId="77777777" w:rsidR="00AB186A" w:rsidRPr="00AB186A" w:rsidRDefault="00AB186A" w:rsidP="00AB186A">
      <w:pPr>
        <w:pStyle w:val="Corpodetexto"/>
        <w:ind w:firstLine="708"/>
        <w:jc w:val="both"/>
        <w:rPr>
          <w:rFonts w:cstheme="minorHAnsi"/>
          <w:color w:val="auto"/>
          <w:lang w:val="pt-BR"/>
        </w:rPr>
      </w:pPr>
    </w:p>
    <w:p w14:paraId="46452CDF" w14:textId="46EB0B00" w:rsidR="0021502A" w:rsidRPr="00C55DCD" w:rsidRDefault="0021502A" w:rsidP="0021502A">
      <w:pPr>
        <w:pStyle w:val="Corpodetexto"/>
        <w:rPr>
          <w:rFonts w:cstheme="minorHAnsi"/>
          <w:sz w:val="22"/>
          <w:szCs w:val="22"/>
        </w:rPr>
      </w:pPr>
      <w:r w:rsidRPr="00C55DCD">
        <w:rPr>
          <w:rFonts w:cstheme="minorHAnsi"/>
          <w:sz w:val="22"/>
          <w:szCs w:val="22"/>
        </w:rPr>
        <w:t xml:space="preserve">Tabela </w:t>
      </w:r>
      <w:r w:rsidR="002347D3" w:rsidRPr="00C55DCD">
        <w:rPr>
          <w:rFonts w:cstheme="minorHAnsi"/>
          <w:sz w:val="22"/>
          <w:szCs w:val="22"/>
        </w:rPr>
        <w:t>5</w:t>
      </w:r>
      <w:r w:rsidRPr="00C55DCD">
        <w:rPr>
          <w:rFonts w:cstheme="minorHAnsi"/>
          <w:sz w:val="22"/>
          <w:szCs w:val="22"/>
        </w:rPr>
        <w:t xml:space="preserve">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21502A" w:rsidRPr="00AB186A" w14:paraId="7FED351C" w14:textId="77777777" w:rsidTr="00C23035">
        <w:trPr>
          <w:cantSplit/>
          <w:tblHeader/>
          <w:jc w:val="center"/>
        </w:trPr>
        <w:tc>
          <w:tcPr>
            <w:tcW w:w="1134" w:type="dxa"/>
            <w:shd w:val="clear" w:color="auto" w:fill="FFFFFF"/>
            <w:tcMar>
              <w:top w:w="0" w:type="dxa"/>
              <w:left w:w="0" w:type="dxa"/>
              <w:bottom w:w="0" w:type="dxa"/>
              <w:right w:w="0" w:type="dxa"/>
            </w:tcMar>
            <w:vAlign w:val="center"/>
          </w:tcPr>
          <w:p w14:paraId="66D73CE1"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Ano</w:t>
            </w:r>
          </w:p>
        </w:tc>
        <w:tc>
          <w:tcPr>
            <w:tcW w:w="1462" w:type="dxa"/>
            <w:shd w:val="clear" w:color="auto" w:fill="FFFFFF"/>
            <w:tcMar>
              <w:top w:w="0" w:type="dxa"/>
              <w:left w:w="0" w:type="dxa"/>
              <w:bottom w:w="0" w:type="dxa"/>
              <w:right w:w="0" w:type="dxa"/>
            </w:tcMar>
            <w:vAlign w:val="center"/>
          </w:tcPr>
          <w:p w14:paraId="6A4763B8"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Aprovados</w:t>
            </w:r>
          </w:p>
        </w:tc>
        <w:tc>
          <w:tcPr>
            <w:tcW w:w="1719" w:type="dxa"/>
            <w:shd w:val="clear" w:color="auto" w:fill="FFFFFF"/>
            <w:tcMar>
              <w:top w:w="0" w:type="dxa"/>
              <w:left w:w="0" w:type="dxa"/>
              <w:bottom w:w="0" w:type="dxa"/>
              <w:right w:w="0" w:type="dxa"/>
            </w:tcMar>
            <w:vAlign w:val="center"/>
          </w:tcPr>
          <w:p w14:paraId="4FC97DD5" w14:textId="77777777" w:rsidR="0021502A" w:rsidRPr="00AB186A" w:rsidRDefault="0021502A" w:rsidP="003101EA">
            <w:pPr>
              <w:spacing w:before="40" w:after="40"/>
              <w:ind w:left="100" w:right="100"/>
              <w:jc w:val="right"/>
              <w:rPr>
                <w:rFonts w:cstheme="minorHAnsi"/>
                <w:b/>
                <w:bCs/>
                <w:sz w:val="24"/>
              </w:rPr>
            </w:pPr>
            <w:r w:rsidRPr="00AB186A">
              <w:rPr>
                <w:rFonts w:eastAsia="Arial" w:cstheme="minorHAnsi"/>
                <w:b/>
                <w:bCs/>
                <w:color w:val="111111"/>
                <w:sz w:val="24"/>
              </w:rPr>
              <w:t>Porcentagem</w:t>
            </w:r>
          </w:p>
        </w:tc>
      </w:tr>
      <w:tr w:rsidR="0021502A" w:rsidRPr="00AB186A" w14:paraId="5FE9CC25" w14:textId="77777777" w:rsidTr="00C23035">
        <w:trPr>
          <w:cantSplit/>
          <w:jc w:val="center"/>
        </w:trPr>
        <w:tc>
          <w:tcPr>
            <w:tcW w:w="1134" w:type="dxa"/>
            <w:shd w:val="clear" w:color="auto" w:fill="FFFFFF"/>
            <w:tcMar>
              <w:top w:w="0" w:type="dxa"/>
              <w:left w:w="0" w:type="dxa"/>
              <w:bottom w:w="0" w:type="dxa"/>
              <w:right w:w="0" w:type="dxa"/>
            </w:tcMar>
            <w:vAlign w:val="center"/>
          </w:tcPr>
          <w:p w14:paraId="4A1B601E" w14:textId="73C8FAFA" w:rsidR="0021502A" w:rsidRPr="00AB186A" w:rsidRDefault="00C23035" w:rsidP="003101EA">
            <w:pPr>
              <w:spacing w:before="40" w:after="40"/>
              <w:ind w:left="100" w:right="100"/>
              <w:jc w:val="right"/>
              <w:rPr>
                <w:rFonts w:cstheme="minorHAnsi"/>
                <w:sz w:val="24"/>
              </w:rPr>
            </w:pPr>
            <w:r w:rsidRPr="00AB186A">
              <w:rPr>
                <w:rFonts w:eastAsia="Arial" w:cstheme="minorHAnsi"/>
                <w:color w:val="111111"/>
                <w:sz w:val="24"/>
              </w:rPr>
              <w:t>Jul/</w:t>
            </w:r>
            <w:r w:rsidR="0021502A" w:rsidRPr="00AB186A">
              <w:rPr>
                <w:rFonts w:eastAsia="Arial" w:cstheme="minorHAnsi"/>
                <w:color w:val="111111"/>
                <w:sz w:val="24"/>
              </w:rPr>
              <w:t>2020</w:t>
            </w:r>
          </w:p>
        </w:tc>
        <w:tc>
          <w:tcPr>
            <w:tcW w:w="1462" w:type="dxa"/>
            <w:shd w:val="clear" w:color="auto" w:fill="FFFFFF"/>
            <w:tcMar>
              <w:top w:w="0" w:type="dxa"/>
              <w:left w:w="0" w:type="dxa"/>
              <w:bottom w:w="0" w:type="dxa"/>
              <w:right w:w="0" w:type="dxa"/>
            </w:tcMar>
            <w:vAlign w:val="center"/>
          </w:tcPr>
          <w:p w14:paraId="17433CF0" w14:textId="77777777"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753</w:t>
            </w:r>
          </w:p>
        </w:tc>
        <w:tc>
          <w:tcPr>
            <w:tcW w:w="1719" w:type="dxa"/>
            <w:shd w:val="clear" w:color="auto" w:fill="FFFFFF"/>
            <w:tcMar>
              <w:top w:w="0" w:type="dxa"/>
              <w:left w:w="0" w:type="dxa"/>
              <w:bottom w:w="0" w:type="dxa"/>
              <w:right w:w="0" w:type="dxa"/>
            </w:tcMar>
            <w:vAlign w:val="center"/>
          </w:tcPr>
          <w:p w14:paraId="09857518" w14:textId="7D9791A4" w:rsidR="0021502A" w:rsidRPr="00AB186A" w:rsidRDefault="0021502A" w:rsidP="003101EA">
            <w:pPr>
              <w:spacing w:before="40" w:after="40"/>
              <w:ind w:left="100" w:right="100"/>
              <w:jc w:val="right"/>
              <w:rPr>
                <w:rFonts w:cstheme="minorHAnsi"/>
                <w:sz w:val="24"/>
              </w:rPr>
            </w:pPr>
            <w:r w:rsidRPr="00AB186A">
              <w:rPr>
                <w:rFonts w:eastAsia="Arial" w:cstheme="minorHAnsi"/>
                <w:color w:val="111111"/>
                <w:sz w:val="24"/>
              </w:rPr>
              <w:t>22,09</w:t>
            </w:r>
          </w:p>
        </w:tc>
      </w:tr>
    </w:tbl>
    <w:p w14:paraId="3348CC36" w14:textId="77777777" w:rsidR="00C55DCD" w:rsidRPr="00AB186A" w:rsidRDefault="00FD3A93" w:rsidP="00963B71">
      <w:pPr>
        <w:pStyle w:val="Corpodetexto"/>
        <w:jc w:val="both"/>
        <w:rPr>
          <w:rFonts w:cstheme="minorHAnsi"/>
        </w:rPr>
      </w:pPr>
      <w:r w:rsidRPr="00AB186A">
        <w:rPr>
          <w:rFonts w:cstheme="minorHAnsi"/>
        </w:rPr>
        <w:tab/>
      </w:r>
    </w:p>
    <w:p w14:paraId="664F1AC3" w14:textId="55F04F4F" w:rsidR="00FD3A93" w:rsidRDefault="00FD3A93" w:rsidP="00C55DCD">
      <w:pPr>
        <w:pStyle w:val="Corpodetexto"/>
        <w:ind w:firstLine="708"/>
        <w:jc w:val="both"/>
        <w:rPr>
          <w:rFonts w:cstheme="minorHAnsi"/>
        </w:rPr>
      </w:pPr>
      <w:r>
        <w:rPr>
          <w:rFonts w:cstheme="minorHAnsi"/>
        </w:rPr>
        <w:t xml:space="preserve">Na </w:t>
      </w:r>
      <w:r w:rsidR="00C55DCD">
        <w:rPr>
          <w:rFonts w:cstheme="minorHAnsi"/>
        </w:rPr>
        <w:t>T</w:t>
      </w:r>
      <w:r>
        <w:rPr>
          <w:rFonts w:cstheme="minorHAnsi"/>
        </w:rPr>
        <w:t xml:space="preserve">abela </w:t>
      </w:r>
      <w:r w:rsidR="002347D3">
        <w:rPr>
          <w:rFonts w:cstheme="minorHAnsi"/>
        </w:rPr>
        <w:t>6</w:t>
      </w:r>
      <w:r>
        <w:rPr>
          <w:rFonts w:cstheme="minorHAnsi"/>
        </w:rPr>
        <w:t>, destaca-se o percentual de 70,22% de aprovados no curso pelo Projeto Capacitação.</w:t>
      </w:r>
    </w:p>
    <w:p w14:paraId="404D60D4" w14:textId="77777777" w:rsidR="00C55DCD" w:rsidRDefault="00C55DCD" w:rsidP="00963B71">
      <w:pPr>
        <w:pStyle w:val="Corpodetexto"/>
        <w:jc w:val="both"/>
        <w:rPr>
          <w:rFonts w:cstheme="minorHAnsi"/>
        </w:rPr>
      </w:pPr>
    </w:p>
    <w:p w14:paraId="656B06F1" w14:textId="230506B8" w:rsidR="00FD3A93" w:rsidRDefault="00FD3A93" w:rsidP="00FD3A93">
      <w:pPr>
        <w:pStyle w:val="Corpodetexto"/>
        <w:rPr>
          <w:rFonts w:cstheme="minorHAnsi"/>
          <w:sz w:val="22"/>
          <w:szCs w:val="22"/>
        </w:rPr>
      </w:pPr>
      <w:r w:rsidRPr="00C55DCD">
        <w:rPr>
          <w:rFonts w:cstheme="minorHAnsi"/>
          <w:sz w:val="22"/>
          <w:szCs w:val="22"/>
        </w:rPr>
        <w:t xml:space="preserve">Tabela </w:t>
      </w:r>
      <w:r w:rsidR="002347D3" w:rsidRPr="00C55DCD">
        <w:rPr>
          <w:rFonts w:cstheme="minorHAnsi"/>
          <w:sz w:val="22"/>
          <w:szCs w:val="22"/>
        </w:rPr>
        <w:t>6</w:t>
      </w:r>
      <w:r w:rsidRPr="00C55DCD">
        <w:rPr>
          <w:rFonts w:cstheme="minorHAnsi"/>
          <w:sz w:val="22"/>
          <w:szCs w:val="22"/>
        </w:rPr>
        <w:t xml:space="preserve"> - Aprovados por ano Projeto Capacitação</w:t>
      </w:r>
    </w:p>
    <w:p w14:paraId="12DF98F6" w14:textId="77777777" w:rsidR="00AB186A" w:rsidRPr="00C55DCD" w:rsidRDefault="00AB186A" w:rsidP="00FD3A93">
      <w:pPr>
        <w:pStyle w:val="Corpodetexto"/>
        <w:rPr>
          <w:rFonts w:cstheme="minorHAnsi"/>
          <w:sz w:val="22"/>
          <w:szCs w:val="22"/>
        </w:rPr>
      </w:pPr>
    </w:p>
    <w:tbl>
      <w:tblPr>
        <w:tblStyle w:val="Table"/>
        <w:tblW w:w="4315" w:type="dxa"/>
        <w:jc w:val="center"/>
        <w:tblLayout w:type="fixed"/>
        <w:tblLook w:val="0420" w:firstRow="1" w:lastRow="0" w:firstColumn="0" w:lastColumn="0" w:noHBand="0" w:noVBand="1"/>
      </w:tblPr>
      <w:tblGrid>
        <w:gridCol w:w="1134"/>
        <w:gridCol w:w="1462"/>
        <w:gridCol w:w="1719"/>
      </w:tblGrid>
      <w:tr w:rsidR="00FD3A93" w:rsidRPr="00AB186A" w14:paraId="6CD55F82" w14:textId="77777777" w:rsidTr="00C23035">
        <w:trPr>
          <w:cantSplit/>
          <w:tblHeader/>
          <w:jc w:val="center"/>
        </w:trPr>
        <w:tc>
          <w:tcPr>
            <w:tcW w:w="1134" w:type="dxa"/>
            <w:shd w:val="clear" w:color="auto" w:fill="FFFFFF"/>
            <w:tcMar>
              <w:top w:w="0" w:type="dxa"/>
              <w:left w:w="0" w:type="dxa"/>
              <w:bottom w:w="0" w:type="dxa"/>
              <w:right w:w="0" w:type="dxa"/>
            </w:tcMar>
            <w:vAlign w:val="center"/>
          </w:tcPr>
          <w:p w14:paraId="55F63486" w14:textId="77777777" w:rsidR="00FD3A93" w:rsidRPr="00AB186A" w:rsidRDefault="00FD3A93" w:rsidP="004728B4">
            <w:pPr>
              <w:spacing w:before="40" w:after="40"/>
              <w:ind w:left="100" w:right="100"/>
              <w:jc w:val="right"/>
              <w:rPr>
                <w:rFonts w:cstheme="minorHAnsi"/>
                <w:b/>
                <w:bCs/>
                <w:sz w:val="24"/>
              </w:rPr>
            </w:pPr>
            <w:r w:rsidRPr="00AB186A">
              <w:rPr>
                <w:rFonts w:eastAsia="Arial" w:cstheme="minorHAnsi"/>
                <w:b/>
                <w:bCs/>
                <w:color w:val="111111"/>
                <w:sz w:val="24"/>
              </w:rPr>
              <w:t>Ano</w:t>
            </w:r>
          </w:p>
        </w:tc>
        <w:tc>
          <w:tcPr>
            <w:tcW w:w="1462" w:type="dxa"/>
            <w:shd w:val="clear" w:color="auto" w:fill="FFFFFF"/>
            <w:tcMar>
              <w:top w:w="0" w:type="dxa"/>
              <w:left w:w="0" w:type="dxa"/>
              <w:bottom w:w="0" w:type="dxa"/>
              <w:right w:w="0" w:type="dxa"/>
            </w:tcMar>
            <w:vAlign w:val="center"/>
          </w:tcPr>
          <w:p w14:paraId="6149E4E0" w14:textId="77777777" w:rsidR="00FD3A93" w:rsidRPr="00AB186A" w:rsidRDefault="00FD3A93" w:rsidP="004728B4">
            <w:pPr>
              <w:spacing w:before="40" w:after="40"/>
              <w:ind w:left="100" w:right="100"/>
              <w:jc w:val="right"/>
              <w:rPr>
                <w:rFonts w:cstheme="minorHAnsi"/>
                <w:b/>
                <w:bCs/>
                <w:sz w:val="24"/>
              </w:rPr>
            </w:pPr>
            <w:r w:rsidRPr="00AB186A">
              <w:rPr>
                <w:rFonts w:eastAsia="Arial" w:cstheme="minorHAnsi"/>
                <w:b/>
                <w:bCs/>
                <w:color w:val="111111"/>
                <w:sz w:val="24"/>
              </w:rPr>
              <w:t>Aprovados</w:t>
            </w:r>
          </w:p>
        </w:tc>
        <w:tc>
          <w:tcPr>
            <w:tcW w:w="1719" w:type="dxa"/>
            <w:shd w:val="clear" w:color="auto" w:fill="FFFFFF"/>
            <w:tcMar>
              <w:top w:w="0" w:type="dxa"/>
              <w:left w:w="0" w:type="dxa"/>
              <w:bottom w:w="0" w:type="dxa"/>
              <w:right w:w="0" w:type="dxa"/>
            </w:tcMar>
            <w:vAlign w:val="center"/>
          </w:tcPr>
          <w:p w14:paraId="6ADE4A4D" w14:textId="77777777" w:rsidR="00FD3A93" w:rsidRPr="00AB186A" w:rsidRDefault="00FD3A93" w:rsidP="004728B4">
            <w:pPr>
              <w:spacing w:before="40" w:after="40"/>
              <w:ind w:left="100" w:right="100"/>
              <w:jc w:val="right"/>
              <w:rPr>
                <w:rFonts w:cstheme="minorHAnsi"/>
                <w:b/>
                <w:bCs/>
                <w:sz w:val="24"/>
              </w:rPr>
            </w:pPr>
            <w:r w:rsidRPr="00AB186A">
              <w:rPr>
                <w:rFonts w:eastAsia="Arial" w:cstheme="minorHAnsi"/>
                <w:b/>
                <w:bCs/>
                <w:color w:val="111111"/>
                <w:sz w:val="24"/>
              </w:rPr>
              <w:t>Porcentagem</w:t>
            </w:r>
          </w:p>
        </w:tc>
      </w:tr>
      <w:tr w:rsidR="00FD3A93" w:rsidRPr="00AB186A" w14:paraId="41E8975F" w14:textId="77777777" w:rsidTr="00C23035">
        <w:trPr>
          <w:cantSplit/>
          <w:jc w:val="center"/>
        </w:trPr>
        <w:tc>
          <w:tcPr>
            <w:tcW w:w="1134" w:type="dxa"/>
            <w:shd w:val="clear" w:color="auto" w:fill="FFFFFF"/>
            <w:tcMar>
              <w:top w:w="0" w:type="dxa"/>
              <w:left w:w="0" w:type="dxa"/>
              <w:bottom w:w="0" w:type="dxa"/>
              <w:right w:w="0" w:type="dxa"/>
            </w:tcMar>
            <w:vAlign w:val="center"/>
          </w:tcPr>
          <w:p w14:paraId="50BE0206" w14:textId="1E1A4DA8" w:rsidR="00FD3A93" w:rsidRPr="00AB186A" w:rsidRDefault="00C23035" w:rsidP="004728B4">
            <w:pPr>
              <w:spacing w:before="40" w:after="40"/>
              <w:ind w:left="100" w:right="100"/>
              <w:jc w:val="right"/>
              <w:rPr>
                <w:rFonts w:cstheme="minorHAnsi"/>
                <w:sz w:val="24"/>
              </w:rPr>
            </w:pPr>
            <w:r w:rsidRPr="00AB186A">
              <w:rPr>
                <w:rFonts w:eastAsia="Arial" w:cstheme="minorHAnsi"/>
                <w:color w:val="111111"/>
                <w:sz w:val="24"/>
              </w:rPr>
              <w:t>Jul/</w:t>
            </w:r>
            <w:r w:rsidR="00FD3A93" w:rsidRPr="00AB186A">
              <w:rPr>
                <w:rFonts w:eastAsia="Arial" w:cstheme="minorHAnsi"/>
                <w:color w:val="111111"/>
                <w:sz w:val="24"/>
              </w:rPr>
              <w:t>2020</w:t>
            </w:r>
          </w:p>
        </w:tc>
        <w:tc>
          <w:tcPr>
            <w:tcW w:w="1462" w:type="dxa"/>
            <w:shd w:val="clear" w:color="auto" w:fill="FFFFFF"/>
            <w:tcMar>
              <w:top w:w="0" w:type="dxa"/>
              <w:left w:w="0" w:type="dxa"/>
              <w:bottom w:w="0" w:type="dxa"/>
              <w:right w:w="0" w:type="dxa"/>
            </w:tcMar>
            <w:vAlign w:val="center"/>
          </w:tcPr>
          <w:p w14:paraId="24608D81" w14:textId="118BED7D" w:rsidR="00FD3A93" w:rsidRPr="00AB186A" w:rsidRDefault="00FD3A93" w:rsidP="004728B4">
            <w:pPr>
              <w:spacing w:before="40" w:after="40"/>
              <w:ind w:left="100" w:right="100"/>
              <w:jc w:val="right"/>
              <w:rPr>
                <w:rFonts w:cstheme="minorHAnsi"/>
                <w:sz w:val="24"/>
              </w:rPr>
            </w:pPr>
            <w:r w:rsidRPr="00AB186A">
              <w:rPr>
                <w:rFonts w:eastAsia="Arial" w:cstheme="minorHAnsi"/>
                <w:color w:val="111111"/>
                <w:sz w:val="24"/>
              </w:rPr>
              <w:t>290</w:t>
            </w:r>
          </w:p>
        </w:tc>
        <w:tc>
          <w:tcPr>
            <w:tcW w:w="1719" w:type="dxa"/>
            <w:shd w:val="clear" w:color="auto" w:fill="FFFFFF"/>
            <w:tcMar>
              <w:top w:w="0" w:type="dxa"/>
              <w:left w:w="0" w:type="dxa"/>
              <w:bottom w:w="0" w:type="dxa"/>
              <w:right w:w="0" w:type="dxa"/>
            </w:tcMar>
            <w:vAlign w:val="center"/>
          </w:tcPr>
          <w:p w14:paraId="272141DE" w14:textId="225A497C" w:rsidR="00FD3A93" w:rsidRPr="00AB186A" w:rsidRDefault="00FD3A93" w:rsidP="004728B4">
            <w:pPr>
              <w:spacing w:before="40" w:after="40"/>
              <w:ind w:left="100" w:right="100"/>
              <w:jc w:val="right"/>
              <w:rPr>
                <w:rFonts w:cstheme="minorHAnsi"/>
                <w:sz w:val="24"/>
              </w:rPr>
            </w:pPr>
            <w:r w:rsidRPr="00AB186A">
              <w:rPr>
                <w:rFonts w:eastAsia="Arial" w:cstheme="minorHAnsi"/>
                <w:color w:val="111111"/>
                <w:sz w:val="24"/>
              </w:rPr>
              <w:t>70,22</w:t>
            </w:r>
          </w:p>
        </w:tc>
      </w:tr>
    </w:tbl>
    <w:p w14:paraId="64F950DB" w14:textId="77777777" w:rsidR="00C23035" w:rsidRDefault="00C23035" w:rsidP="00FD3A93">
      <w:pPr>
        <w:pStyle w:val="Corpodetexto"/>
        <w:jc w:val="both"/>
        <w:rPr>
          <w:rFonts w:cstheme="minorHAnsi"/>
          <w:color w:val="auto"/>
          <w:lang w:val="pt-BR"/>
        </w:rPr>
      </w:pPr>
      <w:r>
        <w:rPr>
          <w:rFonts w:cstheme="minorHAnsi"/>
          <w:color w:val="auto"/>
          <w:lang w:val="pt-BR"/>
        </w:rPr>
        <w:tab/>
      </w:r>
    </w:p>
    <w:p w14:paraId="570AD51D" w14:textId="27D5AFCB" w:rsidR="0021502A" w:rsidRDefault="00C23035" w:rsidP="00C23035">
      <w:pPr>
        <w:pStyle w:val="Corpodetexto"/>
        <w:ind w:firstLine="708"/>
        <w:jc w:val="both"/>
        <w:rPr>
          <w:rFonts w:cstheme="minorHAnsi"/>
          <w:color w:val="auto"/>
          <w:lang w:val="pt-BR"/>
        </w:rPr>
      </w:pPr>
      <w:r>
        <w:rPr>
          <w:rFonts w:cstheme="minorHAnsi"/>
          <w:color w:val="auto"/>
          <w:lang w:val="pt-BR"/>
        </w:rPr>
        <w:t xml:space="preserve">A </w:t>
      </w:r>
      <w:r w:rsidR="00AB186A">
        <w:rPr>
          <w:rFonts w:cstheme="minorHAnsi"/>
          <w:color w:val="auto"/>
          <w:lang w:val="pt-BR"/>
        </w:rPr>
        <w:t>T</w:t>
      </w:r>
      <w:r>
        <w:rPr>
          <w:rFonts w:cstheme="minorHAnsi"/>
          <w:color w:val="auto"/>
          <w:lang w:val="pt-BR"/>
        </w:rPr>
        <w:t xml:space="preserve">abela 7 demonstra que o setor que mais aprovou foi </w:t>
      </w:r>
      <w:r w:rsidRPr="00C23035">
        <w:rPr>
          <w:rFonts w:cstheme="minorHAnsi"/>
          <w:color w:val="auto"/>
          <w:lang w:val="pt-BR"/>
        </w:rPr>
        <w:t>Fabricantes - Eletroeletrônicos, Produtos de Telefonia e Informática</w:t>
      </w:r>
      <w:r>
        <w:rPr>
          <w:rFonts w:cstheme="minorHAnsi"/>
          <w:color w:val="auto"/>
          <w:lang w:val="pt-BR"/>
        </w:rPr>
        <w:t xml:space="preserve"> e o que menos aprovou foi Transporte Aéreo.</w:t>
      </w:r>
    </w:p>
    <w:p w14:paraId="7273F437" w14:textId="77777777" w:rsidR="00C55DCD" w:rsidRDefault="00C55DCD" w:rsidP="00C23035">
      <w:pPr>
        <w:pStyle w:val="Corpodetexto"/>
        <w:ind w:firstLine="708"/>
        <w:jc w:val="both"/>
        <w:rPr>
          <w:rFonts w:cstheme="minorHAnsi"/>
          <w:color w:val="auto"/>
          <w:lang w:val="pt-BR"/>
        </w:rPr>
      </w:pPr>
    </w:p>
    <w:p w14:paraId="7E965C5A" w14:textId="0A3C2761" w:rsidR="00C23035" w:rsidRPr="00C55DCD" w:rsidRDefault="00C23035" w:rsidP="00C23035">
      <w:pPr>
        <w:pStyle w:val="Corpodetexto"/>
        <w:rPr>
          <w:rFonts w:cstheme="minorHAnsi"/>
          <w:sz w:val="22"/>
          <w:szCs w:val="22"/>
        </w:rPr>
      </w:pPr>
      <w:r w:rsidRPr="00C55DCD">
        <w:rPr>
          <w:rFonts w:cstheme="minorHAnsi"/>
          <w:sz w:val="22"/>
          <w:szCs w:val="22"/>
        </w:rPr>
        <w:t>Tabela 7 - Aprovados por setor Projeto Capacitação</w:t>
      </w:r>
    </w:p>
    <w:tbl>
      <w:tblPr>
        <w:tblW w:w="7627" w:type="dxa"/>
        <w:tblCellMar>
          <w:left w:w="70" w:type="dxa"/>
          <w:right w:w="70" w:type="dxa"/>
        </w:tblCellMar>
        <w:tblLook w:val="04A0" w:firstRow="1" w:lastRow="0" w:firstColumn="1" w:lastColumn="0" w:noHBand="0" w:noVBand="1"/>
      </w:tblPr>
      <w:tblGrid>
        <w:gridCol w:w="6502"/>
        <w:gridCol w:w="1125"/>
      </w:tblGrid>
      <w:tr w:rsidR="00C23035" w:rsidRPr="00C55DCD" w14:paraId="55A3BF25" w14:textId="77777777" w:rsidTr="00C23035">
        <w:trPr>
          <w:trHeight w:val="300"/>
        </w:trPr>
        <w:tc>
          <w:tcPr>
            <w:tcW w:w="6502" w:type="dxa"/>
            <w:tcBorders>
              <w:top w:val="single" w:sz="4" w:space="0" w:color="auto"/>
              <w:left w:val="nil"/>
              <w:bottom w:val="single" w:sz="4" w:space="0" w:color="auto"/>
              <w:right w:val="nil"/>
            </w:tcBorders>
            <w:shd w:val="clear" w:color="auto" w:fill="auto"/>
            <w:noWrap/>
            <w:vAlign w:val="bottom"/>
            <w:hideMark/>
          </w:tcPr>
          <w:p w14:paraId="4D2E56E2" w14:textId="77777777" w:rsidR="00C23035" w:rsidRPr="00C55DCD" w:rsidRDefault="00C23035" w:rsidP="00C23035">
            <w:pPr>
              <w:spacing w:after="0" w:line="240" w:lineRule="auto"/>
              <w:rPr>
                <w:rFonts w:ascii="Calibri" w:eastAsia="Times New Roman" w:hAnsi="Calibri" w:cs="Calibri"/>
                <w:b/>
                <w:bCs/>
                <w:color w:val="000000"/>
                <w:sz w:val="18"/>
                <w:szCs w:val="18"/>
                <w:lang w:eastAsia="pt-BR"/>
              </w:rPr>
            </w:pPr>
            <w:r w:rsidRPr="00C55DCD">
              <w:rPr>
                <w:rFonts w:ascii="Calibri" w:eastAsia="Times New Roman" w:hAnsi="Calibri" w:cs="Calibri"/>
                <w:b/>
                <w:bCs/>
                <w:color w:val="000000"/>
                <w:sz w:val="18"/>
                <w:szCs w:val="18"/>
                <w:lang w:eastAsia="pt-BR"/>
              </w:rPr>
              <w:t>Setor</w:t>
            </w:r>
          </w:p>
        </w:tc>
        <w:tc>
          <w:tcPr>
            <w:tcW w:w="1125" w:type="dxa"/>
            <w:tcBorders>
              <w:top w:val="single" w:sz="4" w:space="0" w:color="auto"/>
              <w:left w:val="nil"/>
              <w:bottom w:val="single" w:sz="4" w:space="0" w:color="auto"/>
              <w:right w:val="nil"/>
            </w:tcBorders>
            <w:shd w:val="clear" w:color="auto" w:fill="auto"/>
            <w:noWrap/>
            <w:vAlign w:val="bottom"/>
            <w:hideMark/>
          </w:tcPr>
          <w:p w14:paraId="63808CBB" w14:textId="094F2BB4" w:rsidR="00C23035" w:rsidRPr="00C55DCD" w:rsidRDefault="00C23035" w:rsidP="00C23035">
            <w:pPr>
              <w:spacing w:after="0" w:line="240" w:lineRule="auto"/>
              <w:rPr>
                <w:rFonts w:ascii="Calibri" w:eastAsia="Times New Roman" w:hAnsi="Calibri" w:cs="Calibri"/>
                <w:b/>
                <w:bCs/>
                <w:color w:val="000000"/>
                <w:sz w:val="18"/>
                <w:szCs w:val="18"/>
                <w:lang w:eastAsia="pt-BR"/>
              </w:rPr>
            </w:pPr>
            <w:r w:rsidRPr="00C55DCD">
              <w:rPr>
                <w:rFonts w:ascii="Calibri" w:eastAsia="Times New Roman" w:hAnsi="Calibri" w:cs="Calibri"/>
                <w:b/>
                <w:bCs/>
                <w:color w:val="000000"/>
                <w:sz w:val="18"/>
                <w:szCs w:val="18"/>
                <w:lang w:eastAsia="pt-BR"/>
              </w:rPr>
              <w:t>Aprovados jul/2020</w:t>
            </w:r>
          </w:p>
        </w:tc>
      </w:tr>
      <w:tr w:rsidR="00C23035" w:rsidRPr="00C55DCD" w14:paraId="019320F5" w14:textId="77777777" w:rsidTr="00C23035">
        <w:trPr>
          <w:trHeight w:val="300"/>
        </w:trPr>
        <w:tc>
          <w:tcPr>
            <w:tcW w:w="6502" w:type="dxa"/>
            <w:tcBorders>
              <w:top w:val="nil"/>
              <w:left w:val="nil"/>
              <w:bottom w:val="nil"/>
              <w:right w:val="nil"/>
            </w:tcBorders>
            <w:shd w:val="clear" w:color="auto" w:fill="auto"/>
            <w:noWrap/>
            <w:vAlign w:val="bottom"/>
            <w:hideMark/>
          </w:tcPr>
          <w:p w14:paraId="05E8C6C9"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Bancos, Financeiras e Administradoras de Cartão</w:t>
            </w:r>
          </w:p>
        </w:tc>
        <w:tc>
          <w:tcPr>
            <w:tcW w:w="1125" w:type="dxa"/>
            <w:tcBorders>
              <w:top w:val="nil"/>
              <w:left w:val="nil"/>
              <w:bottom w:val="nil"/>
              <w:right w:val="nil"/>
            </w:tcBorders>
            <w:shd w:val="clear" w:color="auto" w:fill="auto"/>
            <w:noWrap/>
            <w:vAlign w:val="bottom"/>
            <w:hideMark/>
          </w:tcPr>
          <w:p w14:paraId="0DAEAF98"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3</w:t>
            </w:r>
          </w:p>
        </w:tc>
      </w:tr>
      <w:tr w:rsidR="00C23035" w:rsidRPr="00C55DCD" w14:paraId="7C565F02" w14:textId="77777777" w:rsidTr="00C23035">
        <w:trPr>
          <w:trHeight w:val="300"/>
        </w:trPr>
        <w:tc>
          <w:tcPr>
            <w:tcW w:w="6502" w:type="dxa"/>
            <w:tcBorders>
              <w:top w:val="nil"/>
              <w:left w:val="nil"/>
              <w:bottom w:val="nil"/>
              <w:right w:val="nil"/>
            </w:tcBorders>
            <w:shd w:val="clear" w:color="auto" w:fill="auto"/>
            <w:noWrap/>
            <w:vAlign w:val="bottom"/>
            <w:hideMark/>
          </w:tcPr>
          <w:p w14:paraId="0463F61A"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Fabricantes - Eletroeletrônicos, Produtos de Telefonia e Informática</w:t>
            </w:r>
          </w:p>
        </w:tc>
        <w:tc>
          <w:tcPr>
            <w:tcW w:w="1125" w:type="dxa"/>
            <w:tcBorders>
              <w:top w:val="nil"/>
              <w:left w:val="nil"/>
              <w:bottom w:val="nil"/>
              <w:right w:val="nil"/>
            </w:tcBorders>
            <w:shd w:val="clear" w:color="auto" w:fill="auto"/>
            <w:noWrap/>
            <w:vAlign w:val="bottom"/>
            <w:hideMark/>
          </w:tcPr>
          <w:p w14:paraId="32121FB0"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142</w:t>
            </w:r>
          </w:p>
        </w:tc>
      </w:tr>
      <w:tr w:rsidR="00C23035" w:rsidRPr="00C55DCD" w14:paraId="07CDF2AA" w14:textId="77777777" w:rsidTr="00C23035">
        <w:trPr>
          <w:trHeight w:val="300"/>
        </w:trPr>
        <w:tc>
          <w:tcPr>
            <w:tcW w:w="6502" w:type="dxa"/>
            <w:tcBorders>
              <w:top w:val="nil"/>
              <w:left w:val="nil"/>
              <w:bottom w:val="nil"/>
              <w:right w:val="nil"/>
            </w:tcBorders>
            <w:shd w:val="clear" w:color="auto" w:fill="auto"/>
            <w:noWrap/>
            <w:vAlign w:val="bottom"/>
            <w:hideMark/>
          </w:tcPr>
          <w:p w14:paraId="1887CB5C"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Operadoras de Planos de Saúde e Administradora de Benefícios</w:t>
            </w:r>
          </w:p>
        </w:tc>
        <w:tc>
          <w:tcPr>
            <w:tcW w:w="1125" w:type="dxa"/>
            <w:tcBorders>
              <w:top w:val="nil"/>
              <w:left w:val="nil"/>
              <w:bottom w:val="nil"/>
              <w:right w:val="nil"/>
            </w:tcBorders>
            <w:shd w:val="clear" w:color="auto" w:fill="auto"/>
            <w:noWrap/>
            <w:vAlign w:val="bottom"/>
            <w:hideMark/>
          </w:tcPr>
          <w:p w14:paraId="5ECA0926"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4</w:t>
            </w:r>
          </w:p>
        </w:tc>
      </w:tr>
      <w:tr w:rsidR="00C23035" w:rsidRPr="00C55DCD" w14:paraId="6EAC10EE" w14:textId="77777777" w:rsidTr="00C23035">
        <w:trPr>
          <w:trHeight w:val="300"/>
        </w:trPr>
        <w:tc>
          <w:tcPr>
            <w:tcW w:w="6502" w:type="dxa"/>
            <w:tcBorders>
              <w:top w:val="nil"/>
              <w:left w:val="nil"/>
              <w:bottom w:val="nil"/>
              <w:right w:val="nil"/>
            </w:tcBorders>
            <w:shd w:val="clear" w:color="auto" w:fill="auto"/>
            <w:noWrap/>
            <w:vAlign w:val="bottom"/>
            <w:hideMark/>
          </w:tcPr>
          <w:p w14:paraId="02E320E7"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Operadoras de Telecomunicações</w:t>
            </w:r>
          </w:p>
        </w:tc>
        <w:tc>
          <w:tcPr>
            <w:tcW w:w="1125" w:type="dxa"/>
            <w:tcBorders>
              <w:top w:val="nil"/>
              <w:left w:val="nil"/>
              <w:bottom w:val="nil"/>
              <w:right w:val="nil"/>
            </w:tcBorders>
            <w:shd w:val="clear" w:color="auto" w:fill="auto"/>
            <w:noWrap/>
            <w:vAlign w:val="bottom"/>
            <w:hideMark/>
          </w:tcPr>
          <w:p w14:paraId="558872E1"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65</w:t>
            </w:r>
          </w:p>
        </w:tc>
      </w:tr>
      <w:tr w:rsidR="00C23035" w:rsidRPr="00C55DCD" w14:paraId="18CB6C95" w14:textId="77777777" w:rsidTr="00C23035">
        <w:trPr>
          <w:trHeight w:val="300"/>
        </w:trPr>
        <w:tc>
          <w:tcPr>
            <w:tcW w:w="6502" w:type="dxa"/>
            <w:tcBorders>
              <w:top w:val="nil"/>
              <w:left w:val="nil"/>
              <w:bottom w:val="single" w:sz="4" w:space="0" w:color="auto"/>
              <w:right w:val="nil"/>
            </w:tcBorders>
            <w:shd w:val="clear" w:color="auto" w:fill="auto"/>
            <w:noWrap/>
            <w:vAlign w:val="bottom"/>
            <w:hideMark/>
          </w:tcPr>
          <w:p w14:paraId="5A126994" w14:textId="77777777" w:rsidR="00C23035" w:rsidRPr="00C55DCD" w:rsidRDefault="00C23035" w:rsidP="00C23035">
            <w:pPr>
              <w:spacing w:after="0" w:line="240" w:lineRule="auto"/>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Transporte Aéreo</w:t>
            </w:r>
          </w:p>
        </w:tc>
        <w:tc>
          <w:tcPr>
            <w:tcW w:w="1125" w:type="dxa"/>
            <w:tcBorders>
              <w:top w:val="nil"/>
              <w:left w:val="nil"/>
              <w:bottom w:val="single" w:sz="4" w:space="0" w:color="auto"/>
              <w:right w:val="nil"/>
            </w:tcBorders>
            <w:shd w:val="clear" w:color="auto" w:fill="auto"/>
            <w:noWrap/>
            <w:vAlign w:val="bottom"/>
            <w:hideMark/>
          </w:tcPr>
          <w:p w14:paraId="5308EF26" w14:textId="77777777" w:rsidR="00C23035" w:rsidRPr="00C55DCD" w:rsidRDefault="00C23035" w:rsidP="00C23035">
            <w:pPr>
              <w:spacing w:after="0" w:line="240" w:lineRule="auto"/>
              <w:jc w:val="right"/>
              <w:rPr>
                <w:rFonts w:ascii="Calibri" w:eastAsia="Times New Roman" w:hAnsi="Calibri" w:cs="Calibri"/>
                <w:color w:val="000000"/>
                <w:sz w:val="18"/>
                <w:szCs w:val="18"/>
                <w:lang w:eastAsia="pt-BR"/>
              </w:rPr>
            </w:pPr>
            <w:r w:rsidRPr="00C55DCD">
              <w:rPr>
                <w:rFonts w:ascii="Calibri" w:eastAsia="Times New Roman" w:hAnsi="Calibri" w:cs="Calibri"/>
                <w:color w:val="000000"/>
                <w:sz w:val="18"/>
                <w:szCs w:val="18"/>
                <w:lang w:eastAsia="pt-BR"/>
              </w:rPr>
              <w:t>0</w:t>
            </w:r>
          </w:p>
        </w:tc>
      </w:tr>
    </w:tbl>
    <w:p w14:paraId="11BC03FA" w14:textId="77777777" w:rsidR="00C23035" w:rsidRPr="00F62887" w:rsidRDefault="00C23035" w:rsidP="00FD3A93">
      <w:pPr>
        <w:pStyle w:val="Corpodetexto"/>
        <w:jc w:val="both"/>
        <w:rPr>
          <w:rFonts w:cstheme="minorHAnsi"/>
          <w:color w:val="auto"/>
          <w:lang w:val="pt-BR"/>
        </w:rPr>
      </w:pPr>
    </w:p>
    <w:p w14:paraId="650A7E7C" w14:textId="692CB82F" w:rsidR="00A961F8" w:rsidRPr="00F62887" w:rsidRDefault="0021502A" w:rsidP="00A961F8">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w:t>
      </w:r>
      <w:r w:rsidR="002347D3">
        <w:rPr>
          <w:rFonts w:cstheme="minorHAnsi"/>
          <w:color w:val="auto"/>
          <w:lang w:val="pt-BR"/>
        </w:rPr>
        <w:t>8</w:t>
      </w:r>
      <w:r w:rsidRPr="00F62887">
        <w:rPr>
          <w:rFonts w:cstheme="minorHAnsi"/>
          <w:color w:val="auto"/>
          <w:lang w:val="pt-BR"/>
        </w:rPr>
        <w:t xml:space="preserve"> demonstra que o curso proporcionou ganho em termos de conhecimento acerca das temáticas abordadas. Esse ganho é representado pela diferença entre a média inicial e a média final. Observa-se que, na média de todas as ofertas, esse ganho foi de 2,</w:t>
      </w:r>
      <w:r w:rsidR="003101EA" w:rsidRPr="00F62887">
        <w:rPr>
          <w:rFonts w:cstheme="minorHAnsi"/>
          <w:color w:val="auto"/>
          <w:lang w:val="pt-BR"/>
        </w:rPr>
        <w:t>3</w:t>
      </w:r>
      <w:r w:rsidRPr="00F62887">
        <w:rPr>
          <w:rFonts w:cstheme="minorHAnsi"/>
          <w:color w:val="auto"/>
          <w:lang w:val="pt-BR"/>
        </w:rPr>
        <w:t xml:space="preserve"> a </w:t>
      </w:r>
      <w:r w:rsidR="003101EA" w:rsidRPr="00F62887">
        <w:rPr>
          <w:rFonts w:cstheme="minorHAnsi"/>
          <w:color w:val="auto"/>
          <w:lang w:val="pt-BR"/>
        </w:rPr>
        <w:t>2</w:t>
      </w:r>
      <w:r w:rsidRPr="00F62887">
        <w:rPr>
          <w:rFonts w:cstheme="minorHAnsi"/>
          <w:color w:val="auto"/>
          <w:lang w:val="pt-BR"/>
        </w:rPr>
        <w:t>,</w:t>
      </w:r>
      <w:r w:rsidR="003101EA" w:rsidRPr="00F62887">
        <w:rPr>
          <w:rFonts w:cstheme="minorHAnsi"/>
          <w:color w:val="auto"/>
          <w:lang w:val="pt-BR"/>
        </w:rPr>
        <w:t>9</w:t>
      </w:r>
      <w:r w:rsidRPr="00F62887">
        <w:rPr>
          <w:rFonts w:cstheme="minorHAnsi"/>
          <w:color w:val="auto"/>
          <w:lang w:val="pt-BR"/>
        </w:rPr>
        <w:t xml:space="preserve"> pontos na avaliação final, sendo a média geral de </w:t>
      </w:r>
      <w:r w:rsidR="003101EA" w:rsidRPr="00F62887">
        <w:rPr>
          <w:rFonts w:cstheme="minorHAnsi"/>
          <w:color w:val="auto"/>
          <w:lang w:val="pt-BR"/>
        </w:rPr>
        <w:t>2,5</w:t>
      </w:r>
      <w:r w:rsidRPr="00F62887">
        <w:rPr>
          <w:rFonts w:cstheme="minorHAnsi"/>
          <w:color w:val="auto"/>
          <w:lang w:val="pt-BR"/>
        </w:rPr>
        <w:t xml:space="preserve"> pontos.</w:t>
      </w:r>
      <w:r w:rsidR="00A961F8">
        <w:rPr>
          <w:rFonts w:cstheme="minorHAnsi"/>
          <w:color w:val="auto"/>
          <w:lang w:val="pt-BR"/>
        </w:rPr>
        <w:t xml:space="preserve"> </w:t>
      </w:r>
      <w:r w:rsidR="00A961F8" w:rsidRPr="00F62887">
        <w:rPr>
          <w:rFonts w:cstheme="minorHAnsi"/>
          <w:color w:val="auto"/>
          <w:lang w:val="pt-BR"/>
        </w:rPr>
        <w:t xml:space="preserve">De acordo com a </w:t>
      </w:r>
      <w:r w:rsidR="00C55DCD">
        <w:rPr>
          <w:rFonts w:cstheme="minorHAnsi"/>
          <w:color w:val="auto"/>
          <w:lang w:val="pt-BR"/>
        </w:rPr>
        <w:t>T</w:t>
      </w:r>
      <w:r w:rsidR="00A961F8" w:rsidRPr="00F62887">
        <w:rPr>
          <w:rFonts w:cstheme="minorHAnsi"/>
          <w:color w:val="auto"/>
          <w:lang w:val="pt-BR"/>
        </w:rPr>
        <w:t xml:space="preserve">abela </w:t>
      </w:r>
      <w:r w:rsidR="003E45BE">
        <w:rPr>
          <w:rFonts w:cstheme="minorHAnsi"/>
          <w:color w:val="auto"/>
          <w:lang w:val="pt-BR"/>
        </w:rPr>
        <w:t>9,</w:t>
      </w:r>
      <w:r w:rsidR="00A961F8" w:rsidRPr="00F62887">
        <w:rPr>
          <w:rFonts w:cstheme="minorHAnsi"/>
          <w:color w:val="auto"/>
          <w:lang w:val="pt-BR"/>
        </w:rPr>
        <w:t xml:space="preserve"> relativa ao Projeto Capacitação, observa-se que o curso</w:t>
      </w:r>
      <w:r w:rsidR="00A961F8">
        <w:rPr>
          <w:rFonts w:cstheme="minorHAnsi"/>
          <w:color w:val="auto"/>
          <w:lang w:val="pt-BR"/>
        </w:rPr>
        <w:t xml:space="preserve"> também </w:t>
      </w:r>
      <w:r w:rsidR="00A961F8" w:rsidRPr="00F62887">
        <w:rPr>
          <w:rFonts w:cstheme="minorHAnsi"/>
          <w:color w:val="auto"/>
          <w:lang w:val="pt-BR"/>
        </w:rPr>
        <w:t xml:space="preserve">proporcionou ganho em termos de conhecimento acerca das temáticas abordadas. Observa-se que o ganho foi de 2,1 a </w:t>
      </w:r>
      <w:r w:rsidR="00A961F8">
        <w:rPr>
          <w:rFonts w:cstheme="minorHAnsi"/>
          <w:color w:val="auto"/>
          <w:lang w:val="pt-BR"/>
        </w:rPr>
        <w:t>2,7</w:t>
      </w:r>
      <w:r w:rsidR="00A961F8" w:rsidRPr="00F62887">
        <w:rPr>
          <w:rFonts w:cstheme="minorHAnsi"/>
          <w:color w:val="auto"/>
          <w:lang w:val="pt-BR"/>
        </w:rPr>
        <w:t xml:space="preserve"> pontos na avaliação final, sendo a média geral de </w:t>
      </w:r>
      <w:r w:rsidR="00A961F8">
        <w:rPr>
          <w:rFonts w:cstheme="minorHAnsi"/>
          <w:color w:val="auto"/>
          <w:lang w:val="pt-BR"/>
        </w:rPr>
        <w:t>2,4</w:t>
      </w:r>
      <w:r w:rsidR="00A961F8" w:rsidRPr="00F62887">
        <w:rPr>
          <w:rFonts w:cstheme="minorHAnsi"/>
          <w:color w:val="auto"/>
          <w:lang w:val="pt-BR"/>
        </w:rPr>
        <w:t xml:space="preserve"> pontos.</w:t>
      </w:r>
    </w:p>
    <w:p w14:paraId="148E6AC7" w14:textId="4140868D" w:rsidR="006628C4" w:rsidRDefault="006628C4" w:rsidP="006628C4">
      <w:pPr>
        <w:pStyle w:val="Corpodetexto"/>
        <w:ind w:firstLine="708"/>
        <w:jc w:val="both"/>
        <w:rPr>
          <w:rFonts w:cstheme="minorHAnsi"/>
          <w:color w:val="auto"/>
          <w:lang w:val="pt-BR"/>
        </w:rPr>
      </w:pPr>
      <w:r w:rsidRPr="00F62887">
        <w:rPr>
          <w:rFonts w:cstheme="minorHAnsi"/>
          <w:color w:val="auto"/>
          <w:lang w:val="pt-BR"/>
        </w:rPr>
        <w:t>Dos conteúdos estudados, observa-se que</w:t>
      </w:r>
      <w:r w:rsidR="00142132">
        <w:rPr>
          <w:rFonts w:cstheme="minorHAnsi"/>
          <w:color w:val="auto"/>
          <w:lang w:val="pt-BR"/>
        </w:rPr>
        <w:t xml:space="preserve"> o tema</w:t>
      </w:r>
      <w:r w:rsidRPr="00F62887">
        <w:rPr>
          <w:rFonts w:cstheme="minorHAnsi"/>
          <w:color w:val="auto"/>
          <w:lang w:val="pt-BR"/>
        </w:rPr>
        <w:t xml:space="preserve"> </w:t>
      </w:r>
      <w:r w:rsidR="00142132">
        <w:rPr>
          <w:rFonts w:cstheme="minorHAnsi"/>
          <w:color w:val="auto"/>
          <w:lang w:val="pt-BR"/>
        </w:rPr>
        <w:t>O</w:t>
      </w:r>
      <w:r w:rsidRPr="00F62887">
        <w:rPr>
          <w:rFonts w:cstheme="minorHAnsi"/>
          <w:color w:val="auto"/>
          <w:lang w:val="pt-BR"/>
        </w:rPr>
        <w:t xml:space="preserve">s casos em que o prazo decadencial é interrompido foi </w:t>
      </w:r>
      <w:r w:rsidR="00142132">
        <w:rPr>
          <w:rFonts w:cstheme="minorHAnsi"/>
          <w:color w:val="auto"/>
          <w:lang w:val="pt-BR"/>
        </w:rPr>
        <w:t>o</w:t>
      </w:r>
      <w:r w:rsidRPr="00F62887">
        <w:rPr>
          <w:rFonts w:cstheme="minorHAnsi"/>
          <w:color w:val="auto"/>
          <w:lang w:val="pt-BR"/>
        </w:rPr>
        <w:t xml:space="preserve"> que os participantes demonstraram menor conhecimento no início do curso. Porém, esse mesmo tema alcançou médias finais próximas aos demais temas, sendo esse os que obtiveram maior diferença entre as médias. De outra forma, o referido tema foi </w:t>
      </w:r>
      <w:r w:rsidRPr="00F62887">
        <w:rPr>
          <w:rFonts w:cstheme="minorHAnsi"/>
          <w:color w:val="auto"/>
          <w:lang w:val="pt-BR"/>
        </w:rPr>
        <w:lastRenderedPageBreak/>
        <w:t>o que mais representou ganho de conhecimento no curso.</w:t>
      </w:r>
      <w:r w:rsidR="005575E5">
        <w:rPr>
          <w:rFonts w:cstheme="minorHAnsi"/>
          <w:color w:val="auto"/>
          <w:lang w:val="pt-BR"/>
        </w:rPr>
        <w:t xml:space="preserve"> No Projeto Capacitação, </w:t>
      </w:r>
      <w:r w:rsidR="005575E5" w:rsidRPr="005575E5">
        <w:rPr>
          <w:rFonts w:cstheme="minorHAnsi"/>
          <w:color w:val="auto"/>
          <w:lang w:val="pt-BR"/>
        </w:rPr>
        <w:t>Os casos em que o prazo decadencial é interrompid</w:t>
      </w:r>
      <w:r w:rsidR="005575E5">
        <w:rPr>
          <w:rFonts w:cstheme="minorHAnsi"/>
          <w:color w:val="auto"/>
          <w:lang w:val="pt-BR"/>
        </w:rPr>
        <w:t xml:space="preserve">o também foi o tema </w:t>
      </w:r>
      <w:r w:rsidR="005575E5" w:rsidRPr="00F62887">
        <w:rPr>
          <w:rFonts w:cstheme="minorHAnsi"/>
          <w:color w:val="auto"/>
          <w:lang w:val="pt-BR"/>
        </w:rPr>
        <w:t>que os participantes demonstraram menor conhecimento no início do curso</w:t>
      </w:r>
      <w:r w:rsidR="005575E5">
        <w:rPr>
          <w:rFonts w:cstheme="minorHAnsi"/>
          <w:color w:val="auto"/>
          <w:lang w:val="pt-BR"/>
        </w:rPr>
        <w:t xml:space="preserve"> e que, juntamente com o tema </w:t>
      </w:r>
      <w:r w:rsidR="005575E5" w:rsidRPr="005575E5">
        <w:rPr>
          <w:rFonts w:cstheme="minorHAnsi"/>
          <w:color w:val="auto"/>
          <w:lang w:val="pt-BR"/>
        </w:rPr>
        <w:t>Os fatos que podem impedir o prazo decadencial para reclamar sobre um vício</w:t>
      </w:r>
      <w:r w:rsidR="005575E5">
        <w:rPr>
          <w:rFonts w:cstheme="minorHAnsi"/>
          <w:color w:val="auto"/>
          <w:lang w:val="pt-BR"/>
        </w:rPr>
        <w:t xml:space="preserve">, </w:t>
      </w:r>
      <w:r w:rsidR="005575E5" w:rsidRPr="00F62887">
        <w:rPr>
          <w:rFonts w:cstheme="minorHAnsi"/>
          <w:color w:val="auto"/>
          <w:lang w:val="pt-BR"/>
        </w:rPr>
        <w:t>alcançou médias finais próximas aos demais temas, sendo esse os que obtiveram maior diferença entre as médias.</w:t>
      </w:r>
    </w:p>
    <w:p w14:paraId="726C22D3" w14:textId="77777777" w:rsidR="00C23035" w:rsidRPr="00F62887" w:rsidRDefault="00C23035" w:rsidP="00C55DCD">
      <w:pPr>
        <w:pStyle w:val="Corpodetexto"/>
        <w:jc w:val="both"/>
        <w:rPr>
          <w:rFonts w:cstheme="minorHAnsi"/>
          <w:color w:val="auto"/>
          <w:lang w:val="pt-BR"/>
        </w:rPr>
      </w:pPr>
    </w:p>
    <w:p w14:paraId="12B2E054" w14:textId="0BBB14FB" w:rsidR="0021502A" w:rsidRPr="00AB186A" w:rsidRDefault="0021502A" w:rsidP="0021502A">
      <w:pPr>
        <w:pStyle w:val="Corpodetexto"/>
        <w:rPr>
          <w:rFonts w:cstheme="minorHAnsi"/>
          <w:color w:val="auto"/>
          <w:sz w:val="22"/>
          <w:szCs w:val="22"/>
          <w:lang w:val="pt-BR"/>
        </w:rPr>
      </w:pPr>
      <w:r w:rsidRPr="00AB186A">
        <w:rPr>
          <w:rFonts w:cstheme="minorHAnsi"/>
          <w:color w:val="auto"/>
          <w:sz w:val="22"/>
          <w:szCs w:val="22"/>
          <w:lang w:val="pt-BR"/>
        </w:rPr>
        <w:t xml:space="preserve">Tabela </w:t>
      </w:r>
      <w:r w:rsidR="00C23035" w:rsidRPr="00AB186A">
        <w:rPr>
          <w:rFonts w:cstheme="minorHAnsi"/>
          <w:color w:val="auto"/>
          <w:sz w:val="22"/>
          <w:szCs w:val="22"/>
          <w:lang w:val="pt-BR"/>
        </w:rPr>
        <w:t>8</w:t>
      </w:r>
      <w:r w:rsidRPr="00AB186A">
        <w:rPr>
          <w:rFonts w:cstheme="minorHAnsi"/>
          <w:color w:val="auto"/>
          <w:sz w:val="22"/>
          <w:szCs w:val="22"/>
          <w:lang w:val="pt-BR"/>
        </w:rPr>
        <w:t xml:space="preserve"> - Avaliação diagnóstica</w:t>
      </w:r>
    </w:p>
    <w:tbl>
      <w:tblPr>
        <w:tblW w:w="7655" w:type="dxa"/>
        <w:tblCellMar>
          <w:left w:w="70" w:type="dxa"/>
          <w:right w:w="70" w:type="dxa"/>
        </w:tblCellMar>
        <w:tblLook w:val="04A0" w:firstRow="1" w:lastRow="0" w:firstColumn="1" w:lastColumn="0" w:noHBand="0" w:noVBand="1"/>
      </w:tblPr>
      <w:tblGrid>
        <w:gridCol w:w="5730"/>
        <w:gridCol w:w="791"/>
        <w:gridCol w:w="709"/>
        <w:gridCol w:w="425"/>
      </w:tblGrid>
      <w:tr w:rsidR="003101EA" w:rsidRPr="00F62887" w14:paraId="77831DD9" w14:textId="77777777" w:rsidTr="003101EA">
        <w:trPr>
          <w:gridAfter w:val="2"/>
          <w:wAfter w:w="1134" w:type="dxa"/>
          <w:trHeight w:val="285"/>
        </w:trPr>
        <w:tc>
          <w:tcPr>
            <w:tcW w:w="5730" w:type="dxa"/>
            <w:tcBorders>
              <w:top w:val="single" w:sz="4" w:space="0" w:color="auto"/>
              <w:left w:val="nil"/>
              <w:bottom w:val="nil"/>
              <w:right w:val="nil"/>
            </w:tcBorders>
            <w:shd w:val="clear" w:color="auto" w:fill="auto"/>
            <w:noWrap/>
            <w:vAlign w:val="center"/>
            <w:hideMark/>
          </w:tcPr>
          <w:p w14:paraId="323776A6"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791" w:type="dxa"/>
            <w:tcBorders>
              <w:top w:val="single" w:sz="4" w:space="0" w:color="auto"/>
              <w:left w:val="nil"/>
              <w:bottom w:val="nil"/>
              <w:right w:val="nil"/>
            </w:tcBorders>
            <w:shd w:val="clear" w:color="000000" w:fill="D9D9D9"/>
            <w:noWrap/>
            <w:vAlign w:val="center"/>
            <w:hideMark/>
          </w:tcPr>
          <w:p w14:paraId="14CF808B" w14:textId="19FD6809" w:rsidR="003101EA" w:rsidRPr="00F62887" w:rsidRDefault="00C23035" w:rsidP="003101EA">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3101EA" w:rsidRPr="00F62887">
              <w:rPr>
                <w:rFonts w:eastAsia="Times New Roman" w:cstheme="minorHAnsi"/>
                <w:b/>
                <w:bCs/>
                <w:color w:val="000000"/>
                <w:sz w:val="18"/>
                <w:szCs w:val="18"/>
                <w:lang w:eastAsia="pt-BR"/>
              </w:rPr>
              <w:t>2020</w:t>
            </w:r>
          </w:p>
        </w:tc>
      </w:tr>
      <w:tr w:rsidR="003101EA" w:rsidRPr="00F62887" w14:paraId="69469900" w14:textId="77777777" w:rsidTr="003101EA">
        <w:trPr>
          <w:trHeight w:val="720"/>
        </w:trPr>
        <w:tc>
          <w:tcPr>
            <w:tcW w:w="5730" w:type="dxa"/>
            <w:tcBorders>
              <w:top w:val="nil"/>
              <w:left w:val="nil"/>
              <w:bottom w:val="single" w:sz="4" w:space="0" w:color="auto"/>
              <w:right w:val="nil"/>
            </w:tcBorders>
            <w:shd w:val="clear" w:color="000000" w:fill="FFFFFF"/>
            <w:vAlign w:val="center"/>
            <w:hideMark/>
          </w:tcPr>
          <w:p w14:paraId="7C1D075D"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Pergunta</w:t>
            </w:r>
          </w:p>
        </w:tc>
        <w:tc>
          <w:tcPr>
            <w:tcW w:w="791" w:type="dxa"/>
            <w:tcBorders>
              <w:top w:val="nil"/>
              <w:left w:val="nil"/>
              <w:bottom w:val="single" w:sz="4" w:space="0" w:color="auto"/>
              <w:right w:val="nil"/>
            </w:tcBorders>
            <w:shd w:val="clear" w:color="000000" w:fill="D9D9D9"/>
            <w:vAlign w:val="center"/>
            <w:hideMark/>
          </w:tcPr>
          <w:p w14:paraId="00B06C9B"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Inicial</w:t>
            </w:r>
          </w:p>
        </w:tc>
        <w:tc>
          <w:tcPr>
            <w:tcW w:w="709" w:type="dxa"/>
            <w:tcBorders>
              <w:top w:val="nil"/>
              <w:left w:val="nil"/>
              <w:bottom w:val="single" w:sz="4" w:space="0" w:color="auto"/>
              <w:right w:val="nil"/>
            </w:tcBorders>
            <w:shd w:val="clear" w:color="000000" w:fill="D9D9D9"/>
            <w:vAlign w:val="center"/>
            <w:hideMark/>
          </w:tcPr>
          <w:p w14:paraId="0B43267E"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Média Final</w:t>
            </w:r>
          </w:p>
        </w:tc>
        <w:tc>
          <w:tcPr>
            <w:tcW w:w="425" w:type="dxa"/>
            <w:tcBorders>
              <w:top w:val="nil"/>
              <w:left w:val="nil"/>
              <w:bottom w:val="single" w:sz="4" w:space="0" w:color="auto"/>
              <w:right w:val="nil"/>
            </w:tcBorders>
            <w:shd w:val="clear" w:color="000000" w:fill="D9D9D9"/>
            <w:vAlign w:val="center"/>
            <w:hideMark/>
          </w:tcPr>
          <w:p w14:paraId="2A285B62"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Times New Roman" w:cstheme="minorHAnsi"/>
                <w:color w:val="111111"/>
                <w:sz w:val="18"/>
                <w:szCs w:val="18"/>
                <w:lang w:eastAsia="pt-BR"/>
              </w:rPr>
              <w:t>Dif.</w:t>
            </w:r>
          </w:p>
        </w:tc>
      </w:tr>
      <w:tr w:rsidR="003101EA" w:rsidRPr="00F62887" w14:paraId="56D0DF50" w14:textId="77777777" w:rsidTr="003101EA">
        <w:trPr>
          <w:trHeight w:val="285"/>
        </w:trPr>
        <w:tc>
          <w:tcPr>
            <w:tcW w:w="5730" w:type="dxa"/>
            <w:tcBorders>
              <w:top w:val="nil"/>
              <w:left w:val="nil"/>
              <w:bottom w:val="nil"/>
              <w:right w:val="nil"/>
            </w:tcBorders>
            <w:shd w:val="clear" w:color="000000" w:fill="FFFFFF"/>
            <w:vAlign w:val="center"/>
            <w:hideMark/>
          </w:tcPr>
          <w:p w14:paraId="546887C0" w14:textId="1BF8075F"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Conceito de Vício do produto</w:t>
            </w:r>
          </w:p>
        </w:tc>
        <w:tc>
          <w:tcPr>
            <w:tcW w:w="791" w:type="dxa"/>
            <w:tcBorders>
              <w:top w:val="nil"/>
              <w:left w:val="nil"/>
              <w:bottom w:val="nil"/>
              <w:right w:val="nil"/>
            </w:tcBorders>
            <w:shd w:val="clear" w:color="000000" w:fill="D9D9D9"/>
            <w:vAlign w:val="center"/>
            <w:hideMark/>
          </w:tcPr>
          <w:p w14:paraId="492CC4BD"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709" w:type="dxa"/>
            <w:tcBorders>
              <w:top w:val="nil"/>
              <w:left w:val="nil"/>
              <w:bottom w:val="nil"/>
              <w:right w:val="nil"/>
            </w:tcBorders>
            <w:shd w:val="clear" w:color="000000" w:fill="D9D9D9"/>
            <w:vAlign w:val="center"/>
            <w:hideMark/>
          </w:tcPr>
          <w:p w14:paraId="55846764"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537F5446"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r>
      <w:tr w:rsidR="003101EA" w:rsidRPr="00F62887" w14:paraId="7135BCD4" w14:textId="77777777" w:rsidTr="003101EA">
        <w:trPr>
          <w:cantSplit/>
          <w:trHeight w:val="285"/>
        </w:trPr>
        <w:tc>
          <w:tcPr>
            <w:tcW w:w="5730" w:type="dxa"/>
            <w:tcBorders>
              <w:top w:val="nil"/>
              <w:left w:val="nil"/>
              <w:bottom w:val="nil"/>
              <w:right w:val="nil"/>
            </w:tcBorders>
            <w:shd w:val="clear" w:color="000000" w:fill="FFFFFF"/>
            <w:vAlign w:val="center"/>
            <w:hideMark/>
          </w:tcPr>
          <w:p w14:paraId="2613F0C2" w14:textId="72226B0D"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Conceito de Vício do serviço</w:t>
            </w:r>
          </w:p>
        </w:tc>
        <w:tc>
          <w:tcPr>
            <w:tcW w:w="791" w:type="dxa"/>
            <w:tcBorders>
              <w:top w:val="nil"/>
              <w:left w:val="nil"/>
              <w:bottom w:val="nil"/>
              <w:right w:val="nil"/>
            </w:tcBorders>
            <w:shd w:val="clear" w:color="000000" w:fill="D9D9D9"/>
            <w:vAlign w:val="center"/>
            <w:hideMark/>
          </w:tcPr>
          <w:p w14:paraId="6607FD2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6,5</w:t>
            </w:r>
          </w:p>
        </w:tc>
        <w:tc>
          <w:tcPr>
            <w:tcW w:w="709" w:type="dxa"/>
            <w:tcBorders>
              <w:top w:val="nil"/>
              <w:left w:val="nil"/>
              <w:bottom w:val="nil"/>
              <w:right w:val="nil"/>
            </w:tcBorders>
            <w:shd w:val="clear" w:color="000000" w:fill="D9D9D9"/>
            <w:vAlign w:val="center"/>
            <w:hideMark/>
          </w:tcPr>
          <w:p w14:paraId="5B8756E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721D82F4"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r>
      <w:tr w:rsidR="003101EA" w:rsidRPr="00F62887" w14:paraId="048E8F7E" w14:textId="77777777" w:rsidTr="003101EA">
        <w:trPr>
          <w:cantSplit/>
          <w:trHeight w:val="480"/>
        </w:trPr>
        <w:tc>
          <w:tcPr>
            <w:tcW w:w="5730" w:type="dxa"/>
            <w:tcBorders>
              <w:top w:val="nil"/>
              <w:left w:val="nil"/>
              <w:bottom w:val="nil"/>
              <w:right w:val="nil"/>
            </w:tcBorders>
            <w:shd w:val="clear" w:color="000000" w:fill="FFFFFF"/>
            <w:vAlign w:val="center"/>
            <w:hideMark/>
          </w:tcPr>
          <w:p w14:paraId="359A0A53" w14:textId="2D71CE08"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Diferença entre garantia legal e garantia contratual</w:t>
            </w:r>
          </w:p>
        </w:tc>
        <w:tc>
          <w:tcPr>
            <w:tcW w:w="791" w:type="dxa"/>
            <w:tcBorders>
              <w:top w:val="nil"/>
              <w:left w:val="nil"/>
              <w:bottom w:val="nil"/>
              <w:right w:val="nil"/>
            </w:tcBorders>
            <w:shd w:val="clear" w:color="000000" w:fill="D9D9D9"/>
            <w:vAlign w:val="center"/>
            <w:hideMark/>
          </w:tcPr>
          <w:p w14:paraId="718AEEFC"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6,7</w:t>
            </w:r>
          </w:p>
        </w:tc>
        <w:tc>
          <w:tcPr>
            <w:tcW w:w="709" w:type="dxa"/>
            <w:tcBorders>
              <w:top w:val="nil"/>
              <w:left w:val="nil"/>
              <w:bottom w:val="nil"/>
              <w:right w:val="nil"/>
            </w:tcBorders>
            <w:shd w:val="clear" w:color="000000" w:fill="D9D9D9"/>
            <w:vAlign w:val="center"/>
            <w:hideMark/>
          </w:tcPr>
          <w:p w14:paraId="79FF3BC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4FA4E914"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r>
      <w:tr w:rsidR="003101EA" w:rsidRPr="00F62887" w14:paraId="562F942F" w14:textId="77777777" w:rsidTr="003101EA">
        <w:trPr>
          <w:cantSplit/>
          <w:trHeight w:val="480"/>
        </w:trPr>
        <w:tc>
          <w:tcPr>
            <w:tcW w:w="5730" w:type="dxa"/>
            <w:tcBorders>
              <w:top w:val="nil"/>
              <w:left w:val="nil"/>
              <w:bottom w:val="nil"/>
              <w:right w:val="nil"/>
            </w:tcBorders>
            <w:shd w:val="clear" w:color="000000" w:fill="FFFFFF"/>
            <w:vAlign w:val="center"/>
            <w:hideMark/>
          </w:tcPr>
          <w:p w14:paraId="6C238579" w14:textId="01F9C993"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Diferença entre vício aparente e vício oculto</w:t>
            </w:r>
          </w:p>
        </w:tc>
        <w:tc>
          <w:tcPr>
            <w:tcW w:w="791" w:type="dxa"/>
            <w:tcBorders>
              <w:top w:val="nil"/>
              <w:left w:val="nil"/>
              <w:bottom w:val="nil"/>
              <w:right w:val="nil"/>
            </w:tcBorders>
            <w:shd w:val="clear" w:color="000000" w:fill="D9D9D9"/>
            <w:vAlign w:val="center"/>
            <w:hideMark/>
          </w:tcPr>
          <w:p w14:paraId="29C475B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709" w:type="dxa"/>
            <w:tcBorders>
              <w:top w:val="nil"/>
              <w:left w:val="nil"/>
              <w:bottom w:val="nil"/>
              <w:right w:val="nil"/>
            </w:tcBorders>
            <w:shd w:val="clear" w:color="000000" w:fill="D9D9D9"/>
            <w:vAlign w:val="center"/>
            <w:hideMark/>
          </w:tcPr>
          <w:p w14:paraId="70E4793E"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425" w:type="dxa"/>
            <w:tcBorders>
              <w:top w:val="nil"/>
              <w:left w:val="nil"/>
              <w:bottom w:val="nil"/>
              <w:right w:val="nil"/>
            </w:tcBorders>
            <w:shd w:val="clear" w:color="000000" w:fill="D9D9D9"/>
            <w:noWrap/>
            <w:vAlign w:val="center"/>
            <w:hideMark/>
          </w:tcPr>
          <w:p w14:paraId="080C2D39"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r>
      <w:tr w:rsidR="003101EA" w:rsidRPr="00F62887" w14:paraId="69AF6526" w14:textId="77777777" w:rsidTr="003101EA">
        <w:trPr>
          <w:cantSplit/>
          <w:trHeight w:val="285"/>
        </w:trPr>
        <w:tc>
          <w:tcPr>
            <w:tcW w:w="5730" w:type="dxa"/>
            <w:tcBorders>
              <w:top w:val="nil"/>
              <w:left w:val="nil"/>
              <w:bottom w:val="nil"/>
              <w:right w:val="nil"/>
            </w:tcBorders>
            <w:shd w:val="clear" w:color="000000" w:fill="FFFFFF"/>
            <w:vAlign w:val="center"/>
            <w:hideMark/>
          </w:tcPr>
          <w:p w14:paraId="7A54BCEA" w14:textId="66B6B683"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Diferença entre vício e defeito</w:t>
            </w:r>
          </w:p>
        </w:tc>
        <w:tc>
          <w:tcPr>
            <w:tcW w:w="791" w:type="dxa"/>
            <w:tcBorders>
              <w:top w:val="nil"/>
              <w:left w:val="nil"/>
              <w:bottom w:val="nil"/>
              <w:right w:val="nil"/>
            </w:tcBorders>
            <w:shd w:val="clear" w:color="000000" w:fill="D9D9D9"/>
            <w:vAlign w:val="center"/>
            <w:hideMark/>
          </w:tcPr>
          <w:p w14:paraId="1FE06827"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709" w:type="dxa"/>
            <w:tcBorders>
              <w:top w:val="nil"/>
              <w:left w:val="nil"/>
              <w:bottom w:val="nil"/>
              <w:right w:val="nil"/>
            </w:tcBorders>
            <w:shd w:val="clear" w:color="000000" w:fill="D9D9D9"/>
            <w:vAlign w:val="center"/>
            <w:hideMark/>
          </w:tcPr>
          <w:p w14:paraId="7F085F7B"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7F43DE2D"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r>
      <w:tr w:rsidR="003101EA" w:rsidRPr="00F62887" w14:paraId="713C8628" w14:textId="77777777" w:rsidTr="003101EA">
        <w:trPr>
          <w:cantSplit/>
          <w:trHeight w:val="285"/>
        </w:trPr>
        <w:tc>
          <w:tcPr>
            <w:tcW w:w="5730" w:type="dxa"/>
            <w:tcBorders>
              <w:top w:val="nil"/>
              <w:left w:val="nil"/>
              <w:bottom w:val="nil"/>
              <w:right w:val="nil"/>
            </w:tcBorders>
            <w:shd w:val="clear" w:color="000000" w:fill="FFFFFF"/>
            <w:vAlign w:val="center"/>
            <w:hideMark/>
          </w:tcPr>
          <w:p w14:paraId="08C845F0" w14:textId="0A849C95"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 critério da vida útil</w:t>
            </w:r>
          </w:p>
        </w:tc>
        <w:tc>
          <w:tcPr>
            <w:tcW w:w="791" w:type="dxa"/>
            <w:tcBorders>
              <w:top w:val="nil"/>
              <w:left w:val="nil"/>
              <w:bottom w:val="nil"/>
              <w:right w:val="nil"/>
            </w:tcBorders>
            <w:shd w:val="clear" w:color="000000" w:fill="D9D9D9"/>
            <w:vAlign w:val="center"/>
            <w:hideMark/>
          </w:tcPr>
          <w:p w14:paraId="062FC79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6,2</w:t>
            </w:r>
          </w:p>
        </w:tc>
        <w:tc>
          <w:tcPr>
            <w:tcW w:w="709" w:type="dxa"/>
            <w:tcBorders>
              <w:top w:val="nil"/>
              <w:left w:val="nil"/>
              <w:bottom w:val="nil"/>
              <w:right w:val="nil"/>
            </w:tcBorders>
            <w:shd w:val="clear" w:color="000000" w:fill="D9D9D9"/>
            <w:vAlign w:val="center"/>
            <w:hideMark/>
          </w:tcPr>
          <w:p w14:paraId="720845DD"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425" w:type="dxa"/>
            <w:tcBorders>
              <w:top w:val="nil"/>
              <w:left w:val="nil"/>
              <w:bottom w:val="nil"/>
              <w:right w:val="nil"/>
            </w:tcBorders>
            <w:shd w:val="clear" w:color="000000" w:fill="D9D9D9"/>
            <w:noWrap/>
            <w:vAlign w:val="center"/>
            <w:hideMark/>
          </w:tcPr>
          <w:p w14:paraId="426D2BF7"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r>
      <w:tr w:rsidR="003101EA" w:rsidRPr="00F62887" w14:paraId="14CC94AD" w14:textId="77777777" w:rsidTr="003101EA">
        <w:trPr>
          <w:cantSplit/>
          <w:trHeight w:val="480"/>
        </w:trPr>
        <w:tc>
          <w:tcPr>
            <w:tcW w:w="5730" w:type="dxa"/>
            <w:tcBorders>
              <w:top w:val="nil"/>
              <w:left w:val="nil"/>
              <w:bottom w:val="nil"/>
              <w:right w:val="nil"/>
            </w:tcBorders>
            <w:shd w:val="clear" w:color="000000" w:fill="FFFFFF"/>
            <w:vAlign w:val="center"/>
            <w:hideMark/>
          </w:tcPr>
          <w:p w14:paraId="39F3AE28" w14:textId="1C77B435"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casos em que o prazo decadencial é interrompido</w:t>
            </w:r>
          </w:p>
        </w:tc>
        <w:tc>
          <w:tcPr>
            <w:tcW w:w="791" w:type="dxa"/>
            <w:tcBorders>
              <w:top w:val="nil"/>
              <w:left w:val="nil"/>
              <w:bottom w:val="nil"/>
              <w:right w:val="nil"/>
            </w:tcBorders>
            <w:shd w:val="clear" w:color="000000" w:fill="D9D9D9"/>
            <w:vAlign w:val="center"/>
            <w:hideMark/>
          </w:tcPr>
          <w:p w14:paraId="546D17A9"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5,9</w:t>
            </w:r>
          </w:p>
        </w:tc>
        <w:tc>
          <w:tcPr>
            <w:tcW w:w="709" w:type="dxa"/>
            <w:tcBorders>
              <w:top w:val="nil"/>
              <w:left w:val="nil"/>
              <w:bottom w:val="nil"/>
              <w:right w:val="nil"/>
            </w:tcBorders>
            <w:shd w:val="clear" w:color="000000" w:fill="D9D9D9"/>
            <w:vAlign w:val="center"/>
            <w:hideMark/>
          </w:tcPr>
          <w:p w14:paraId="7831942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8,8</w:t>
            </w:r>
          </w:p>
        </w:tc>
        <w:tc>
          <w:tcPr>
            <w:tcW w:w="425" w:type="dxa"/>
            <w:tcBorders>
              <w:top w:val="nil"/>
              <w:left w:val="nil"/>
              <w:bottom w:val="nil"/>
              <w:right w:val="nil"/>
            </w:tcBorders>
            <w:shd w:val="clear" w:color="000000" w:fill="D9D9D9"/>
            <w:noWrap/>
            <w:vAlign w:val="center"/>
            <w:hideMark/>
          </w:tcPr>
          <w:p w14:paraId="210D42E8"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3101EA" w:rsidRPr="00F62887" w14:paraId="202D9665" w14:textId="77777777" w:rsidTr="003101EA">
        <w:trPr>
          <w:cantSplit/>
          <w:trHeight w:val="480"/>
        </w:trPr>
        <w:tc>
          <w:tcPr>
            <w:tcW w:w="5730" w:type="dxa"/>
            <w:tcBorders>
              <w:top w:val="nil"/>
              <w:left w:val="nil"/>
              <w:bottom w:val="nil"/>
              <w:right w:val="nil"/>
            </w:tcBorders>
            <w:shd w:val="clear" w:color="000000" w:fill="FFFFFF"/>
            <w:vAlign w:val="center"/>
            <w:hideMark/>
          </w:tcPr>
          <w:p w14:paraId="077074E3" w14:textId="374911F2"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direitos do consumidor diante de um vício do produto</w:t>
            </w:r>
          </w:p>
        </w:tc>
        <w:tc>
          <w:tcPr>
            <w:tcW w:w="791" w:type="dxa"/>
            <w:tcBorders>
              <w:top w:val="nil"/>
              <w:left w:val="nil"/>
              <w:bottom w:val="nil"/>
              <w:right w:val="nil"/>
            </w:tcBorders>
            <w:shd w:val="clear" w:color="000000" w:fill="D9D9D9"/>
            <w:vAlign w:val="center"/>
            <w:hideMark/>
          </w:tcPr>
          <w:p w14:paraId="0040D93F"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709" w:type="dxa"/>
            <w:tcBorders>
              <w:top w:val="nil"/>
              <w:left w:val="nil"/>
              <w:bottom w:val="nil"/>
              <w:right w:val="nil"/>
            </w:tcBorders>
            <w:shd w:val="clear" w:color="000000" w:fill="D9D9D9"/>
            <w:vAlign w:val="center"/>
            <w:hideMark/>
          </w:tcPr>
          <w:p w14:paraId="52DB02E1"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425" w:type="dxa"/>
            <w:tcBorders>
              <w:top w:val="nil"/>
              <w:left w:val="nil"/>
              <w:bottom w:val="nil"/>
              <w:right w:val="nil"/>
            </w:tcBorders>
            <w:shd w:val="clear" w:color="000000" w:fill="D9D9D9"/>
            <w:noWrap/>
            <w:vAlign w:val="center"/>
            <w:hideMark/>
          </w:tcPr>
          <w:p w14:paraId="370A4609"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r>
      <w:tr w:rsidR="003101EA" w:rsidRPr="00F62887" w14:paraId="55D62C2D" w14:textId="77777777" w:rsidTr="003101EA">
        <w:trPr>
          <w:cantSplit/>
          <w:trHeight w:val="480"/>
        </w:trPr>
        <w:tc>
          <w:tcPr>
            <w:tcW w:w="5730" w:type="dxa"/>
            <w:tcBorders>
              <w:top w:val="nil"/>
              <w:left w:val="nil"/>
              <w:bottom w:val="nil"/>
              <w:right w:val="nil"/>
            </w:tcBorders>
            <w:shd w:val="clear" w:color="000000" w:fill="FFFFFF"/>
            <w:vAlign w:val="center"/>
            <w:hideMark/>
          </w:tcPr>
          <w:p w14:paraId="0FEF7357" w14:textId="09424FB4"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direitos do consumidor diante de um vício do serviço</w:t>
            </w:r>
          </w:p>
        </w:tc>
        <w:tc>
          <w:tcPr>
            <w:tcW w:w="791" w:type="dxa"/>
            <w:tcBorders>
              <w:top w:val="nil"/>
              <w:left w:val="nil"/>
              <w:bottom w:val="nil"/>
              <w:right w:val="nil"/>
            </w:tcBorders>
            <w:shd w:val="clear" w:color="000000" w:fill="D9D9D9"/>
            <w:vAlign w:val="center"/>
            <w:hideMark/>
          </w:tcPr>
          <w:p w14:paraId="7028917E"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709" w:type="dxa"/>
            <w:tcBorders>
              <w:top w:val="nil"/>
              <w:left w:val="nil"/>
              <w:bottom w:val="nil"/>
              <w:right w:val="nil"/>
            </w:tcBorders>
            <w:shd w:val="clear" w:color="000000" w:fill="D9D9D9"/>
            <w:vAlign w:val="center"/>
            <w:hideMark/>
          </w:tcPr>
          <w:p w14:paraId="5F627426"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5F0ECCDD"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2,4</w:t>
            </w:r>
          </w:p>
        </w:tc>
      </w:tr>
      <w:tr w:rsidR="003101EA" w:rsidRPr="00F62887" w14:paraId="214DFB99" w14:textId="77777777" w:rsidTr="003101EA">
        <w:trPr>
          <w:cantSplit/>
          <w:trHeight w:val="720"/>
        </w:trPr>
        <w:tc>
          <w:tcPr>
            <w:tcW w:w="5730" w:type="dxa"/>
            <w:tcBorders>
              <w:top w:val="nil"/>
              <w:left w:val="nil"/>
              <w:bottom w:val="nil"/>
              <w:right w:val="nil"/>
            </w:tcBorders>
            <w:shd w:val="clear" w:color="000000" w:fill="FFFFFF"/>
            <w:vAlign w:val="center"/>
            <w:hideMark/>
          </w:tcPr>
          <w:p w14:paraId="146997C9" w14:textId="4FF85740"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fatos que podem impedir o prazo decadencial para reclamar sobre um vício</w:t>
            </w:r>
          </w:p>
        </w:tc>
        <w:tc>
          <w:tcPr>
            <w:tcW w:w="791" w:type="dxa"/>
            <w:tcBorders>
              <w:top w:val="nil"/>
              <w:left w:val="nil"/>
              <w:bottom w:val="nil"/>
              <w:right w:val="nil"/>
            </w:tcBorders>
            <w:shd w:val="clear" w:color="000000" w:fill="D9D9D9"/>
            <w:vAlign w:val="center"/>
            <w:hideMark/>
          </w:tcPr>
          <w:p w14:paraId="31F0C0E7"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709" w:type="dxa"/>
            <w:tcBorders>
              <w:top w:val="nil"/>
              <w:left w:val="nil"/>
              <w:bottom w:val="nil"/>
              <w:right w:val="nil"/>
            </w:tcBorders>
            <w:shd w:val="clear" w:color="000000" w:fill="D9D9D9"/>
            <w:vAlign w:val="center"/>
            <w:hideMark/>
          </w:tcPr>
          <w:p w14:paraId="7C25314F"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8,9</w:t>
            </w:r>
          </w:p>
        </w:tc>
        <w:tc>
          <w:tcPr>
            <w:tcW w:w="425" w:type="dxa"/>
            <w:tcBorders>
              <w:top w:val="nil"/>
              <w:left w:val="nil"/>
              <w:bottom w:val="nil"/>
              <w:right w:val="nil"/>
            </w:tcBorders>
            <w:shd w:val="clear" w:color="000000" w:fill="D9D9D9"/>
            <w:noWrap/>
            <w:vAlign w:val="center"/>
            <w:hideMark/>
          </w:tcPr>
          <w:p w14:paraId="39E1AA45"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r>
      <w:tr w:rsidR="003101EA" w:rsidRPr="00F62887" w14:paraId="40EE8702" w14:textId="77777777" w:rsidTr="003101EA">
        <w:trPr>
          <w:cantSplit/>
          <w:trHeight w:val="720"/>
        </w:trPr>
        <w:tc>
          <w:tcPr>
            <w:tcW w:w="5730" w:type="dxa"/>
            <w:tcBorders>
              <w:top w:val="nil"/>
              <w:left w:val="nil"/>
              <w:bottom w:val="nil"/>
              <w:right w:val="nil"/>
            </w:tcBorders>
            <w:shd w:val="clear" w:color="000000" w:fill="FFFFFF"/>
            <w:vAlign w:val="center"/>
            <w:hideMark/>
          </w:tcPr>
          <w:p w14:paraId="47B9F0F3" w14:textId="0A9E1968"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meios de comunicação que podem ser utilizados para fazer a reclamação</w:t>
            </w:r>
          </w:p>
        </w:tc>
        <w:tc>
          <w:tcPr>
            <w:tcW w:w="791" w:type="dxa"/>
            <w:tcBorders>
              <w:top w:val="nil"/>
              <w:left w:val="nil"/>
              <w:bottom w:val="nil"/>
              <w:right w:val="nil"/>
            </w:tcBorders>
            <w:shd w:val="clear" w:color="000000" w:fill="D9D9D9"/>
            <w:vAlign w:val="center"/>
            <w:hideMark/>
          </w:tcPr>
          <w:p w14:paraId="435D8859"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6,7</w:t>
            </w:r>
          </w:p>
        </w:tc>
        <w:tc>
          <w:tcPr>
            <w:tcW w:w="709" w:type="dxa"/>
            <w:tcBorders>
              <w:top w:val="nil"/>
              <w:left w:val="nil"/>
              <w:bottom w:val="nil"/>
              <w:right w:val="nil"/>
            </w:tcBorders>
            <w:shd w:val="clear" w:color="000000" w:fill="D9D9D9"/>
            <w:vAlign w:val="center"/>
            <w:hideMark/>
          </w:tcPr>
          <w:p w14:paraId="764491A6"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3F948CE8"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r>
      <w:tr w:rsidR="003101EA" w:rsidRPr="00F62887" w14:paraId="2098BB9D" w14:textId="77777777" w:rsidTr="003101EA">
        <w:trPr>
          <w:cantSplit/>
          <w:trHeight w:val="480"/>
        </w:trPr>
        <w:tc>
          <w:tcPr>
            <w:tcW w:w="5730" w:type="dxa"/>
            <w:tcBorders>
              <w:top w:val="nil"/>
              <w:left w:val="nil"/>
              <w:bottom w:val="nil"/>
              <w:right w:val="nil"/>
            </w:tcBorders>
            <w:shd w:val="clear" w:color="000000" w:fill="FFFFFF"/>
            <w:vAlign w:val="center"/>
            <w:hideMark/>
          </w:tcPr>
          <w:p w14:paraId="19BE32B1" w14:textId="6E415B2F"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prazos para o consumidor reclamar dos vícios</w:t>
            </w:r>
          </w:p>
        </w:tc>
        <w:tc>
          <w:tcPr>
            <w:tcW w:w="791" w:type="dxa"/>
            <w:tcBorders>
              <w:top w:val="nil"/>
              <w:left w:val="nil"/>
              <w:bottom w:val="nil"/>
              <w:right w:val="nil"/>
            </w:tcBorders>
            <w:shd w:val="clear" w:color="000000" w:fill="D9D9D9"/>
            <w:vAlign w:val="center"/>
            <w:hideMark/>
          </w:tcPr>
          <w:p w14:paraId="30AB7769"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6,5</w:t>
            </w:r>
          </w:p>
        </w:tc>
        <w:tc>
          <w:tcPr>
            <w:tcW w:w="709" w:type="dxa"/>
            <w:tcBorders>
              <w:top w:val="nil"/>
              <w:left w:val="nil"/>
              <w:bottom w:val="nil"/>
              <w:right w:val="nil"/>
            </w:tcBorders>
            <w:shd w:val="clear" w:color="000000" w:fill="D9D9D9"/>
            <w:vAlign w:val="center"/>
            <w:hideMark/>
          </w:tcPr>
          <w:p w14:paraId="3D10B915"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9,0</w:t>
            </w:r>
          </w:p>
        </w:tc>
        <w:tc>
          <w:tcPr>
            <w:tcW w:w="425" w:type="dxa"/>
            <w:tcBorders>
              <w:top w:val="nil"/>
              <w:left w:val="nil"/>
              <w:bottom w:val="nil"/>
              <w:right w:val="nil"/>
            </w:tcBorders>
            <w:shd w:val="clear" w:color="000000" w:fill="D9D9D9"/>
            <w:noWrap/>
            <w:vAlign w:val="center"/>
            <w:hideMark/>
          </w:tcPr>
          <w:p w14:paraId="45992E79"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2,5</w:t>
            </w:r>
          </w:p>
        </w:tc>
      </w:tr>
      <w:tr w:rsidR="003101EA" w:rsidRPr="00F62887" w14:paraId="5E469B9B" w14:textId="77777777" w:rsidTr="003101EA">
        <w:trPr>
          <w:cantSplit/>
          <w:trHeight w:val="720"/>
        </w:trPr>
        <w:tc>
          <w:tcPr>
            <w:tcW w:w="5730" w:type="dxa"/>
            <w:tcBorders>
              <w:top w:val="nil"/>
              <w:left w:val="nil"/>
              <w:bottom w:val="nil"/>
              <w:right w:val="nil"/>
            </w:tcBorders>
            <w:shd w:val="clear" w:color="000000" w:fill="FFFFFF"/>
            <w:vAlign w:val="center"/>
            <w:hideMark/>
          </w:tcPr>
          <w:p w14:paraId="1E623FD8" w14:textId="5C5400F3"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Responsabilidade solidária entre os fornecedores pelos vícios do produto e do serviço</w:t>
            </w:r>
          </w:p>
        </w:tc>
        <w:tc>
          <w:tcPr>
            <w:tcW w:w="791" w:type="dxa"/>
            <w:tcBorders>
              <w:top w:val="nil"/>
              <w:left w:val="nil"/>
              <w:bottom w:val="nil"/>
              <w:right w:val="nil"/>
            </w:tcBorders>
            <w:shd w:val="clear" w:color="000000" w:fill="D9D9D9"/>
            <w:vAlign w:val="center"/>
            <w:hideMark/>
          </w:tcPr>
          <w:p w14:paraId="3A37F1B9"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6,7</w:t>
            </w:r>
          </w:p>
        </w:tc>
        <w:tc>
          <w:tcPr>
            <w:tcW w:w="709" w:type="dxa"/>
            <w:tcBorders>
              <w:top w:val="nil"/>
              <w:left w:val="nil"/>
              <w:bottom w:val="nil"/>
              <w:right w:val="nil"/>
            </w:tcBorders>
            <w:shd w:val="clear" w:color="000000" w:fill="D9D9D9"/>
            <w:vAlign w:val="center"/>
            <w:hideMark/>
          </w:tcPr>
          <w:p w14:paraId="0F411F26" w14:textId="77777777" w:rsidR="003101EA" w:rsidRPr="00F62887" w:rsidRDefault="003101EA" w:rsidP="003101EA">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425" w:type="dxa"/>
            <w:tcBorders>
              <w:top w:val="nil"/>
              <w:left w:val="nil"/>
              <w:bottom w:val="nil"/>
              <w:right w:val="nil"/>
            </w:tcBorders>
            <w:shd w:val="clear" w:color="000000" w:fill="D9D9D9"/>
            <w:noWrap/>
            <w:vAlign w:val="center"/>
            <w:hideMark/>
          </w:tcPr>
          <w:p w14:paraId="5054BF95" w14:textId="77777777" w:rsidR="003101EA" w:rsidRPr="00F62887" w:rsidRDefault="003101EA" w:rsidP="003101EA">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r>
      <w:tr w:rsidR="003101EA" w:rsidRPr="00F62887" w14:paraId="206F6751" w14:textId="77777777" w:rsidTr="003101EA">
        <w:trPr>
          <w:trHeight w:val="285"/>
        </w:trPr>
        <w:tc>
          <w:tcPr>
            <w:tcW w:w="5730" w:type="dxa"/>
            <w:tcBorders>
              <w:top w:val="nil"/>
              <w:left w:val="nil"/>
              <w:bottom w:val="single" w:sz="4" w:space="0" w:color="auto"/>
              <w:right w:val="nil"/>
            </w:tcBorders>
            <w:shd w:val="clear" w:color="000000" w:fill="FFFFFF"/>
            <w:vAlign w:val="center"/>
            <w:hideMark/>
          </w:tcPr>
          <w:p w14:paraId="55CC7966" w14:textId="77777777" w:rsidR="003101EA" w:rsidRPr="00F62887" w:rsidRDefault="003101EA" w:rsidP="003101EA">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total</w:t>
            </w:r>
          </w:p>
        </w:tc>
        <w:tc>
          <w:tcPr>
            <w:tcW w:w="791" w:type="dxa"/>
            <w:tcBorders>
              <w:top w:val="nil"/>
              <w:left w:val="nil"/>
              <w:bottom w:val="single" w:sz="4" w:space="0" w:color="auto"/>
              <w:right w:val="nil"/>
            </w:tcBorders>
            <w:shd w:val="clear" w:color="000000" w:fill="D9D9D9"/>
            <w:vAlign w:val="center"/>
            <w:hideMark/>
          </w:tcPr>
          <w:p w14:paraId="205A3412" w14:textId="77777777" w:rsidR="003101EA" w:rsidRPr="00F62887" w:rsidRDefault="003101EA" w:rsidP="003101EA">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6,5</w:t>
            </w:r>
          </w:p>
        </w:tc>
        <w:tc>
          <w:tcPr>
            <w:tcW w:w="709" w:type="dxa"/>
            <w:tcBorders>
              <w:top w:val="nil"/>
              <w:left w:val="nil"/>
              <w:bottom w:val="single" w:sz="4" w:space="0" w:color="auto"/>
              <w:right w:val="nil"/>
            </w:tcBorders>
            <w:shd w:val="clear" w:color="000000" w:fill="D9D9D9"/>
            <w:vAlign w:val="center"/>
            <w:hideMark/>
          </w:tcPr>
          <w:p w14:paraId="3F8C4D3D" w14:textId="77777777" w:rsidR="003101EA" w:rsidRPr="00F62887" w:rsidRDefault="003101EA" w:rsidP="003101EA">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9,0</w:t>
            </w:r>
          </w:p>
        </w:tc>
        <w:tc>
          <w:tcPr>
            <w:tcW w:w="425" w:type="dxa"/>
            <w:tcBorders>
              <w:top w:val="nil"/>
              <w:left w:val="nil"/>
              <w:bottom w:val="single" w:sz="4" w:space="0" w:color="auto"/>
              <w:right w:val="nil"/>
            </w:tcBorders>
            <w:shd w:val="clear" w:color="000000" w:fill="D9D9D9"/>
            <w:vAlign w:val="center"/>
            <w:hideMark/>
          </w:tcPr>
          <w:p w14:paraId="047BE791" w14:textId="77777777" w:rsidR="003101EA" w:rsidRPr="00F62887" w:rsidRDefault="003101EA" w:rsidP="003101EA">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2,5</w:t>
            </w:r>
          </w:p>
        </w:tc>
      </w:tr>
    </w:tbl>
    <w:p w14:paraId="1F39C096" w14:textId="40F96513" w:rsidR="003101EA" w:rsidRDefault="003101EA" w:rsidP="001D5EAA">
      <w:pPr>
        <w:pStyle w:val="Corpodetexto"/>
        <w:jc w:val="both"/>
        <w:rPr>
          <w:rFonts w:cstheme="minorHAnsi"/>
          <w:color w:val="auto"/>
          <w:lang w:val="pt-BR"/>
        </w:rPr>
      </w:pPr>
    </w:p>
    <w:p w14:paraId="2076C283" w14:textId="044BA76E" w:rsidR="001D5EAA" w:rsidRPr="00AB186A" w:rsidRDefault="001D5EAA" w:rsidP="001D5EAA">
      <w:pPr>
        <w:pStyle w:val="Corpodetexto"/>
        <w:rPr>
          <w:rFonts w:cstheme="minorHAnsi"/>
          <w:color w:val="auto"/>
          <w:sz w:val="22"/>
          <w:szCs w:val="22"/>
          <w:lang w:val="pt-BR"/>
        </w:rPr>
      </w:pPr>
      <w:r w:rsidRPr="00AB186A">
        <w:rPr>
          <w:rFonts w:cstheme="minorHAnsi"/>
          <w:color w:val="auto"/>
          <w:sz w:val="22"/>
          <w:szCs w:val="22"/>
          <w:lang w:val="pt-BR"/>
        </w:rPr>
        <w:t xml:space="preserve">Tabela </w:t>
      </w:r>
      <w:r w:rsidR="002347D3" w:rsidRPr="00AB186A">
        <w:rPr>
          <w:rFonts w:cstheme="minorHAnsi"/>
          <w:color w:val="auto"/>
          <w:sz w:val="22"/>
          <w:szCs w:val="22"/>
          <w:lang w:val="pt-BR"/>
        </w:rPr>
        <w:t>9</w:t>
      </w:r>
      <w:r w:rsidRPr="00AB186A">
        <w:rPr>
          <w:rFonts w:cstheme="minorHAnsi"/>
          <w:color w:val="auto"/>
          <w:sz w:val="22"/>
          <w:szCs w:val="22"/>
          <w:lang w:val="pt-BR"/>
        </w:rPr>
        <w:t xml:space="preserve"> - Avaliação diagnóstica Projeto Capacitação</w:t>
      </w:r>
    </w:p>
    <w:tbl>
      <w:tblPr>
        <w:tblW w:w="7655" w:type="dxa"/>
        <w:tblCellMar>
          <w:left w:w="70" w:type="dxa"/>
          <w:right w:w="70" w:type="dxa"/>
        </w:tblCellMar>
        <w:tblLook w:val="04A0" w:firstRow="1" w:lastRow="0" w:firstColumn="1" w:lastColumn="0" w:noHBand="0" w:noVBand="1"/>
      </w:tblPr>
      <w:tblGrid>
        <w:gridCol w:w="5670"/>
        <w:gridCol w:w="851"/>
        <w:gridCol w:w="709"/>
        <w:gridCol w:w="425"/>
      </w:tblGrid>
      <w:tr w:rsidR="001D5EAA" w:rsidRPr="001D5EAA" w14:paraId="02241745" w14:textId="77777777" w:rsidTr="001D5EAA">
        <w:trPr>
          <w:trHeight w:val="285"/>
        </w:trPr>
        <w:tc>
          <w:tcPr>
            <w:tcW w:w="5670" w:type="dxa"/>
            <w:tcBorders>
              <w:top w:val="single" w:sz="4" w:space="0" w:color="auto"/>
              <w:left w:val="nil"/>
              <w:bottom w:val="nil"/>
              <w:right w:val="nil"/>
            </w:tcBorders>
            <w:shd w:val="clear" w:color="auto" w:fill="auto"/>
            <w:noWrap/>
            <w:vAlign w:val="center"/>
            <w:hideMark/>
          </w:tcPr>
          <w:p w14:paraId="34FEDB01"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 </w:t>
            </w:r>
          </w:p>
        </w:tc>
        <w:tc>
          <w:tcPr>
            <w:tcW w:w="1985" w:type="dxa"/>
            <w:gridSpan w:val="3"/>
            <w:tcBorders>
              <w:top w:val="single" w:sz="4" w:space="0" w:color="auto"/>
              <w:left w:val="nil"/>
              <w:bottom w:val="nil"/>
              <w:right w:val="nil"/>
            </w:tcBorders>
            <w:shd w:val="clear" w:color="000000" w:fill="D9D9D9"/>
            <w:noWrap/>
            <w:vAlign w:val="center"/>
            <w:hideMark/>
          </w:tcPr>
          <w:p w14:paraId="30247833" w14:textId="357CBFCC" w:rsidR="001D5EAA" w:rsidRPr="001D5EAA" w:rsidRDefault="00C23035" w:rsidP="001D5EAA">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1D5EAA" w:rsidRPr="001D5EAA">
              <w:rPr>
                <w:rFonts w:eastAsia="Times New Roman" w:cstheme="minorHAnsi"/>
                <w:b/>
                <w:bCs/>
                <w:color w:val="000000"/>
                <w:sz w:val="18"/>
                <w:szCs w:val="18"/>
                <w:lang w:eastAsia="pt-BR"/>
              </w:rPr>
              <w:t>2020</w:t>
            </w:r>
          </w:p>
        </w:tc>
      </w:tr>
      <w:tr w:rsidR="001D5EAA" w:rsidRPr="001D5EAA" w14:paraId="0E51D158" w14:textId="77777777" w:rsidTr="001D5EAA">
        <w:trPr>
          <w:trHeight w:val="720"/>
        </w:trPr>
        <w:tc>
          <w:tcPr>
            <w:tcW w:w="5670" w:type="dxa"/>
            <w:tcBorders>
              <w:top w:val="nil"/>
              <w:left w:val="nil"/>
              <w:bottom w:val="single" w:sz="4" w:space="0" w:color="auto"/>
              <w:right w:val="nil"/>
            </w:tcBorders>
            <w:shd w:val="clear" w:color="000000" w:fill="FFFFFF"/>
            <w:vAlign w:val="center"/>
            <w:hideMark/>
          </w:tcPr>
          <w:p w14:paraId="3D9D6445"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Pergunta</w:t>
            </w:r>
          </w:p>
        </w:tc>
        <w:tc>
          <w:tcPr>
            <w:tcW w:w="851" w:type="dxa"/>
            <w:tcBorders>
              <w:top w:val="nil"/>
              <w:left w:val="nil"/>
              <w:bottom w:val="single" w:sz="4" w:space="0" w:color="auto"/>
              <w:right w:val="nil"/>
            </w:tcBorders>
            <w:shd w:val="clear" w:color="000000" w:fill="D9D9D9"/>
            <w:vAlign w:val="center"/>
            <w:hideMark/>
          </w:tcPr>
          <w:p w14:paraId="5A1C795E"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Média Inicial</w:t>
            </w:r>
          </w:p>
        </w:tc>
        <w:tc>
          <w:tcPr>
            <w:tcW w:w="709" w:type="dxa"/>
            <w:tcBorders>
              <w:top w:val="nil"/>
              <w:left w:val="nil"/>
              <w:bottom w:val="single" w:sz="4" w:space="0" w:color="auto"/>
              <w:right w:val="nil"/>
            </w:tcBorders>
            <w:shd w:val="clear" w:color="000000" w:fill="D9D9D9"/>
            <w:vAlign w:val="center"/>
            <w:hideMark/>
          </w:tcPr>
          <w:p w14:paraId="1168F4E0"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Média Final</w:t>
            </w:r>
          </w:p>
        </w:tc>
        <w:tc>
          <w:tcPr>
            <w:tcW w:w="425" w:type="dxa"/>
            <w:tcBorders>
              <w:top w:val="nil"/>
              <w:left w:val="nil"/>
              <w:bottom w:val="single" w:sz="4" w:space="0" w:color="auto"/>
              <w:right w:val="nil"/>
            </w:tcBorders>
            <w:shd w:val="clear" w:color="000000" w:fill="D9D9D9"/>
            <w:vAlign w:val="center"/>
            <w:hideMark/>
          </w:tcPr>
          <w:p w14:paraId="0286F42B"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Dif.</w:t>
            </w:r>
          </w:p>
        </w:tc>
      </w:tr>
      <w:tr w:rsidR="001D5EAA" w:rsidRPr="001D5EAA" w14:paraId="23C13EE4" w14:textId="77777777" w:rsidTr="001D5EAA">
        <w:trPr>
          <w:trHeight w:val="285"/>
        </w:trPr>
        <w:tc>
          <w:tcPr>
            <w:tcW w:w="5670" w:type="dxa"/>
            <w:tcBorders>
              <w:top w:val="nil"/>
              <w:left w:val="nil"/>
              <w:bottom w:val="nil"/>
              <w:right w:val="nil"/>
            </w:tcBorders>
            <w:shd w:val="clear" w:color="000000" w:fill="FFFFFF"/>
            <w:vAlign w:val="center"/>
            <w:hideMark/>
          </w:tcPr>
          <w:p w14:paraId="73D8C787" w14:textId="1DB55341"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Conceito de Vício do produto</w:t>
            </w:r>
          </w:p>
        </w:tc>
        <w:tc>
          <w:tcPr>
            <w:tcW w:w="851" w:type="dxa"/>
            <w:tcBorders>
              <w:top w:val="nil"/>
              <w:left w:val="nil"/>
              <w:bottom w:val="nil"/>
              <w:right w:val="nil"/>
            </w:tcBorders>
            <w:shd w:val="clear" w:color="000000" w:fill="D9D9D9"/>
            <w:vAlign w:val="center"/>
            <w:hideMark/>
          </w:tcPr>
          <w:p w14:paraId="5E6B7D7A"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6,1</w:t>
            </w:r>
          </w:p>
        </w:tc>
        <w:tc>
          <w:tcPr>
            <w:tcW w:w="709" w:type="dxa"/>
            <w:tcBorders>
              <w:top w:val="nil"/>
              <w:left w:val="nil"/>
              <w:bottom w:val="nil"/>
              <w:right w:val="nil"/>
            </w:tcBorders>
            <w:shd w:val="clear" w:color="000000" w:fill="D9D9D9"/>
            <w:vAlign w:val="center"/>
            <w:hideMark/>
          </w:tcPr>
          <w:p w14:paraId="5CB99FD7"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5835D1DF"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2,4</w:t>
            </w:r>
          </w:p>
        </w:tc>
      </w:tr>
      <w:tr w:rsidR="001D5EAA" w:rsidRPr="001D5EAA" w14:paraId="49866D49" w14:textId="77777777" w:rsidTr="001D5EAA">
        <w:trPr>
          <w:trHeight w:val="285"/>
        </w:trPr>
        <w:tc>
          <w:tcPr>
            <w:tcW w:w="5670" w:type="dxa"/>
            <w:tcBorders>
              <w:top w:val="nil"/>
              <w:left w:val="nil"/>
              <w:bottom w:val="nil"/>
              <w:right w:val="nil"/>
            </w:tcBorders>
            <w:shd w:val="clear" w:color="000000" w:fill="FFFFFF"/>
            <w:vAlign w:val="center"/>
            <w:hideMark/>
          </w:tcPr>
          <w:p w14:paraId="4796735D" w14:textId="0746D7E2"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Conceito de Vício do serviço</w:t>
            </w:r>
          </w:p>
        </w:tc>
        <w:tc>
          <w:tcPr>
            <w:tcW w:w="851" w:type="dxa"/>
            <w:tcBorders>
              <w:top w:val="nil"/>
              <w:left w:val="nil"/>
              <w:bottom w:val="nil"/>
              <w:right w:val="nil"/>
            </w:tcBorders>
            <w:shd w:val="clear" w:color="000000" w:fill="D9D9D9"/>
            <w:vAlign w:val="center"/>
            <w:hideMark/>
          </w:tcPr>
          <w:p w14:paraId="71D49C03"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6,1</w:t>
            </w:r>
          </w:p>
        </w:tc>
        <w:tc>
          <w:tcPr>
            <w:tcW w:w="709" w:type="dxa"/>
            <w:tcBorders>
              <w:top w:val="nil"/>
              <w:left w:val="nil"/>
              <w:bottom w:val="nil"/>
              <w:right w:val="nil"/>
            </w:tcBorders>
            <w:shd w:val="clear" w:color="000000" w:fill="D9D9D9"/>
            <w:vAlign w:val="center"/>
            <w:hideMark/>
          </w:tcPr>
          <w:p w14:paraId="04720825"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25AF1A08"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2,4</w:t>
            </w:r>
          </w:p>
        </w:tc>
      </w:tr>
      <w:tr w:rsidR="001D5EAA" w:rsidRPr="001D5EAA" w14:paraId="73B2AAA0" w14:textId="77777777" w:rsidTr="001D5EAA">
        <w:trPr>
          <w:trHeight w:val="480"/>
        </w:trPr>
        <w:tc>
          <w:tcPr>
            <w:tcW w:w="5670" w:type="dxa"/>
            <w:tcBorders>
              <w:top w:val="nil"/>
              <w:left w:val="nil"/>
              <w:bottom w:val="nil"/>
              <w:right w:val="nil"/>
            </w:tcBorders>
            <w:shd w:val="clear" w:color="000000" w:fill="FFFFFF"/>
            <w:vAlign w:val="center"/>
            <w:hideMark/>
          </w:tcPr>
          <w:p w14:paraId="451B7531" w14:textId="43D4AE60"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Diferença entre garantia legal e garantia contratual</w:t>
            </w:r>
          </w:p>
        </w:tc>
        <w:tc>
          <w:tcPr>
            <w:tcW w:w="851" w:type="dxa"/>
            <w:tcBorders>
              <w:top w:val="nil"/>
              <w:left w:val="nil"/>
              <w:bottom w:val="nil"/>
              <w:right w:val="nil"/>
            </w:tcBorders>
            <w:shd w:val="clear" w:color="000000" w:fill="D9D9D9"/>
            <w:vAlign w:val="center"/>
            <w:hideMark/>
          </w:tcPr>
          <w:p w14:paraId="496BB350"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6,3</w:t>
            </w:r>
          </w:p>
        </w:tc>
        <w:tc>
          <w:tcPr>
            <w:tcW w:w="709" w:type="dxa"/>
            <w:tcBorders>
              <w:top w:val="nil"/>
              <w:left w:val="nil"/>
              <w:bottom w:val="nil"/>
              <w:right w:val="nil"/>
            </w:tcBorders>
            <w:shd w:val="clear" w:color="000000" w:fill="D9D9D9"/>
            <w:vAlign w:val="center"/>
            <w:hideMark/>
          </w:tcPr>
          <w:p w14:paraId="43CAEE16"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8,6</w:t>
            </w:r>
          </w:p>
        </w:tc>
        <w:tc>
          <w:tcPr>
            <w:tcW w:w="425" w:type="dxa"/>
            <w:tcBorders>
              <w:top w:val="nil"/>
              <w:left w:val="nil"/>
              <w:bottom w:val="nil"/>
              <w:right w:val="nil"/>
            </w:tcBorders>
            <w:shd w:val="clear" w:color="000000" w:fill="D9D9D9"/>
            <w:noWrap/>
            <w:vAlign w:val="center"/>
            <w:hideMark/>
          </w:tcPr>
          <w:p w14:paraId="5B1C9CA7"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2,2</w:t>
            </w:r>
          </w:p>
        </w:tc>
      </w:tr>
      <w:tr w:rsidR="001D5EAA" w:rsidRPr="001D5EAA" w14:paraId="4BC891BF" w14:textId="77777777" w:rsidTr="001D5EAA">
        <w:trPr>
          <w:trHeight w:val="480"/>
        </w:trPr>
        <w:tc>
          <w:tcPr>
            <w:tcW w:w="5670" w:type="dxa"/>
            <w:tcBorders>
              <w:top w:val="nil"/>
              <w:left w:val="nil"/>
              <w:bottom w:val="nil"/>
              <w:right w:val="nil"/>
            </w:tcBorders>
            <w:shd w:val="clear" w:color="000000" w:fill="FFFFFF"/>
            <w:vAlign w:val="center"/>
            <w:hideMark/>
          </w:tcPr>
          <w:p w14:paraId="2848B4E9" w14:textId="51327855"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lastRenderedPageBreak/>
              <w:t>Diferença entre vício aparente e vício oculto</w:t>
            </w:r>
          </w:p>
        </w:tc>
        <w:tc>
          <w:tcPr>
            <w:tcW w:w="851" w:type="dxa"/>
            <w:tcBorders>
              <w:top w:val="nil"/>
              <w:left w:val="nil"/>
              <w:bottom w:val="nil"/>
              <w:right w:val="nil"/>
            </w:tcBorders>
            <w:shd w:val="clear" w:color="000000" w:fill="D9D9D9"/>
            <w:vAlign w:val="center"/>
            <w:hideMark/>
          </w:tcPr>
          <w:p w14:paraId="085120FF"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6,0</w:t>
            </w:r>
          </w:p>
        </w:tc>
        <w:tc>
          <w:tcPr>
            <w:tcW w:w="709" w:type="dxa"/>
            <w:tcBorders>
              <w:top w:val="nil"/>
              <w:left w:val="nil"/>
              <w:bottom w:val="nil"/>
              <w:right w:val="nil"/>
            </w:tcBorders>
            <w:shd w:val="clear" w:color="000000" w:fill="D9D9D9"/>
            <w:vAlign w:val="center"/>
            <w:hideMark/>
          </w:tcPr>
          <w:p w14:paraId="2B6B7BA7"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8,6</w:t>
            </w:r>
          </w:p>
        </w:tc>
        <w:tc>
          <w:tcPr>
            <w:tcW w:w="425" w:type="dxa"/>
            <w:tcBorders>
              <w:top w:val="nil"/>
              <w:left w:val="nil"/>
              <w:bottom w:val="nil"/>
              <w:right w:val="nil"/>
            </w:tcBorders>
            <w:shd w:val="clear" w:color="000000" w:fill="D9D9D9"/>
            <w:noWrap/>
            <w:vAlign w:val="center"/>
            <w:hideMark/>
          </w:tcPr>
          <w:p w14:paraId="5573852A"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2,5</w:t>
            </w:r>
          </w:p>
        </w:tc>
      </w:tr>
      <w:tr w:rsidR="001D5EAA" w:rsidRPr="001D5EAA" w14:paraId="361016A0" w14:textId="77777777" w:rsidTr="001D5EAA">
        <w:trPr>
          <w:trHeight w:val="285"/>
        </w:trPr>
        <w:tc>
          <w:tcPr>
            <w:tcW w:w="5670" w:type="dxa"/>
            <w:tcBorders>
              <w:top w:val="nil"/>
              <w:left w:val="nil"/>
              <w:bottom w:val="nil"/>
              <w:right w:val="nil"/>
            </w:tcBorders>
            <w:shd w:val="clear" w:color="000000" w:fill="FFFFFF"/>
            <w:vAlign w:val="center"/>
            <w:hideMark/>
          </w:tcPr>
          <w:p w14:paraId="688C1F08" w14:textId="183F3E75"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Diferença entre vício e defeito</w:t>
            </w:r>
          </w:p>
        </w:tc>
        <w:tc>
          <w:tcPr>
            <w:tcW w:w="851" w:type="dxa"/>
            <w:tcBorders>
              <w:top w:val="nil"/>
              <w:left w:val="nil"/>
              <w:bottom w:val="nil"/>
              <w:right w:val="nil"/>
            </w:tcBorders>
            <w:shd w:val="clear" w:color="000000" w:fill="D9D9D9"/>
            <w:vAlign w:val="center"/>
            <w:hideMark/>
          </w:tcPr>
          <w:p w14:paraId="628F5D28"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6,3</w:t>
            </w:r>
          </w:p>
        </w:tc>
        <w:tc>
          <w:tcPr>
            <w:tcW w:w="709" w:type="dxa"/>
            <w:tcBorders>
              <w:top w:val="nil"/>
              <w:left w:val="nil"/>
              <w:bottom w:val="nil"/>
              <w:right w:val="nil"/>
            </w:tcBorders>
            <w:shd w:val="clear" w:color="000000" w:fill="D9D9D9"/>
            <w:vAlign w:val="center"/>
            <w:hideMark/>
          </w:tcPr>
          <w:p w14:paraId="30F5ACE9"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5BF73744"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2,2</w:t>
            </w:r>
          </w:p>
        </w:tc>
      </w:tr>
      <w:tr w:rsidR="001D5EAA" w:rsidRPr="001D5EAA" w14:paraId="38D0C16F" w14:textId="77777777" w:rsidTr="001D5EAA">
        <w:trPr>
          <w:trHeight w:val="285"/>
        </w:trPr>
        <w:tc>
          <w:tcPr>
            <w:tcW w:w="5670" w:type="dxa"/>
            <w:tcBorders>
              <w:top w:val="nil"/>
              <w:left w:val="nil"/>
              <w:bottom w:val="nil"/>
              <w:right w:val="nil"/>
            </w:tcBorders>
            <w:shd w:val="clear" w:color="000000" w:fill="FFFFFF"/>
            <w:vAlign w:val="center"/>
            <w:hideMark/>
          </w:tcPr>
          <w:p w14:paraId="2240D9AF" w14:textId="4D4BBF5B"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 critério da vida útil</w:t>
            </w:r>
          </w:p>
        </w:tc>
        <w:tc>
          <w:tcPr>
            <w:tcW w:w="851" w:type="dxa"/>
            <w:tcBorders>
              <w:top w:val="nil"/>
              <w:left w:val="nil"/>
              <w:bottom w:val="nil"/>
              <w:right w:val="nil"/>
            </w:tcBorders>
            <w:shd w:val="clear" w:color="000000" w:fill="D9D9D9"/>
            <w:vAlign w:val="center"/>
            <w:hideMark/>
          </w:tcPr>
          <w:p w14:paraId="2CEBD515"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6,0</w:t>
            </w:r>
          </w:p>
        </w:tc>
        <w:tc>
          <w:tcPr>
            <w:tcW w:w="709" w:type="dxa"/>
            <w:tcBorders>
              <w:top w:val="nil"/>
              <w:left w:val="nil"/>
              <w:bottom w:val="nil"/>
              <w:right w:val="nil"/>
            </w:tcBorders>
            <w:shd w:val="clear" w:color="000000" w:fill="D9D9D9"/>
            <w:vAlign w:val="center"/>
            <w:hideMark/>
          </w:tcPr>
          <w:p w14:paraId="6E5A5D8B"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1BC39250"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2,5</w:t>
            </w:r>
          </w:p>
        </w:tc>
      </w:tr>
      <w:tr w:rsidR="001D5EAA" w:rsidRPr="001D5EAA" w14:paraId="18220A3C" w14:textId="77777777" w:rsidTr="001D5EAA">
        <w:trPr>
          <w:trHeight w:val="480"/>
        </w:trPr>
        <w:tc>
          <w:tcPr>
            <w:tcW w:w="5670" w:type="dxa"/>
            <w:tcBorders>
              <w:top w:val="nil"/>
              <w:left w:val="nil"/>
              <w:bottom w:val="nil"/>
              <w:right w:val="nil"/>
            </w:tcBorders>
            <w:shd w:val="clear" w:color="000000" w:fill="FFFFFF"/>
            <w:vAlign w:val="center"/>
            <w:hideMark/>
          </w:tcPr>
          <w:p w14:paraId="3B9985E8" w14:textId="6DF8F061"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casos em que o prazo decadencial é interrompido</w:t>
            </w:r>
          </w:p>
        </w:tc>
        <w:tc>
          <w:tcPr>
            <w:tcW w:w="851" w:type="dxa"/>
            <w:tcBorders>
              <w:top w:val="nil"/>
              <w:left w:val="nil"/>
              <w:bottom w:val="nil"/>
              <w:right w:val="nil"/>
            </w:tcBorders>
            <w:shd w:val="clear" w:color="000000" w:fill="D9D9D9"/>
            <w:vAlign w:val="center"/>
            <w:hideMark/>
          </w:tcPr>
          <w:p w14:paraId="0BB2F32B"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5,6</w:t>
            </w:r>
          </w:p>
        </w:tc>
        <w:tc>
          <w:tcPr>
            <w:tcW w:w="709" w:type="dxa"/>
            <w:tcBorders>
              <w:top w:val="nil"/>
              <w:left w:val="nil"/>
              <w:bottom w:val="nil"/>
              <w:right w:val="nil"/>
            </w:tcBorders>
            <w:shd w:val="clear" w:color="000000" w:fill="D9D9D9"/>
            <w:vAlign w:val="center"/>
            <w:hideMark/>
          </w:tcPr>
          <w:p w14:paraId="6B2782F3"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8,3</w:t>
            </w:r>
          </w:p>
        </w:tc>
        <w:tc>
          <w:tcPr>
            <w:tcW w:w="425" w:type="dxa"/>
            <w:tcBorders>
              <w:top w:val="nil"/>
              <w:left w:val="nil"/>
              <w:bottom w:val="nil"/>
              <w:right w:val="nil"/>
            </w:tcBorders>
            <w:shd w:val="clear" w:color="000000" w:fill="D9D9D9"/>
            <w:noWrap/>
            <w:vAlign w:val="center"/>
            <w:hideMark/>
          </w:tcPr>
          <w:p w14:paraId="65D7854F"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2,7</w:t>
            </w:r>
          </w:p>
        </w:tc>
      </w:tr>
      <w:tr w:rsidR="001D5EAA" w:rsidRPr="001D5EAA" w14:paraId="006174CE" w14:textId="77777777" w:rsidTr="001D5EAA">
        <w:trPr>
          <w:trHeight w:val="480"/>
        </w:trPr>
        <w:tc>
          <w:tcPr>
            <w:tcW w:w="5670" w:type="dxa"/>
            <w:tcBorders>
              <w:top w:val="nil"/>
              <w:left w:val="nil"/>
              <w:bottom w:val="nil"/>
              <w:right w:val="nil"/>
            </w:tcBorders>
            <w:shd w:val="clear" w:color="000000" w:fill="FFFFFF"/>
            <w:vAlign w:val="center"/>
            <w:hideMark/>
          </w:tcPr>
          <w:p w14:paraId="6CEF4DCD" w14:textId="022AAFC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direitos do consumidor diante de um vício do produto</w:t>
            </w:r>
          </w:p>
        </w:tc>
        <w:tc>
          <w:tcPr>
            <w:tcW w:w="851" w:type="dxa"/>
            <w:tcBorders>
              <w:top w:val="nil"/>
              <w:left w:val="nil"/>
              <w:bottom w:val="nil"/>
              <w:right w:val="nil"/>
            </w:tcBorders>
            <w:shd w:val="clear" w:color="000000" w:fill="D9D9D9"/>
            <w:vAlign w:val="center"/>
            <w:hideMark/>
          </w:tcPr>
          <w:p w14:paraId="33889F8B"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6,1</w:t>
            </w:r>
          </w:p>
        </w:tc>
        <w:tc>
          <w:tcPr>
            <w:tcW w:w="709" w:type="dxa"/>
            <w:tcBorders>
              <w:top w:val="nil"/>
              <w:left w:val="nil"/>
              <w:bottom w:val="nil"/>
              <w:right w:val="nil"/>
            </w:tcBorders>
            <w:shd w:val="clear" w:color="000000" w:fill="D9D9D9"/>
            <w:vAlign w:val="center"/>
            <w:hideMark/>
          </w:tcPr>
          <w:p w14:paraId="1B5D6AE5"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8,6</w:t>
            </w:r>
          </w:p>
        </w:tc>
        <w:tc>
          <w:tcPr>
            <w:tcW w:w="425" w:type="dxa"/>
            <w:tcBorders>
              <w:top w:val="nil"/>
              <w:left w:val="nil"/>
              <w:bottom w:val="nil"/>
              <w:right w:val="nil"/>
            </w:tcBorders>
            <w:shd w:val="clear" w:color="000000" w:fill="D9D9D9"/>
            <w:noWrap/>
            <w:vAlign w:val="center"/>
            <w:hideMark/>
          </w:tcPr>
          <w:p w14:paraId="69DA8D09"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2,5</w:t>
            </w:r>
          </w:p>
        </w:tc>
      </w:tr>
      <w:tr w:rsidR="001D5EAA" w:rsidRPr="001D5EAA" w14:paraId="5D1F5714" w14:textId="77777777" w:rsidTr="001D5EAA">
        <w:trPr>
          <w:trHeight w:val="480"/>
        </w:trPr>
        <w:tc>
          <w:tcPr>
            <w:tcW w:w="5670" w:type="dxa"/>
            <w:tcBorders>
              <w:top w:val="nil"/>
              <w:left w:val="nil"/>
              <w:bottom w:val="nil"/>
              <w:right w:val="nil"/>
            </w:tcBorders>
            <w:shd w:val="clear" w:color="000000" w:fill="FFFFFF"/>
            <w:vAlign w:val="center"/>
            <w:hideMark/>
          </w:tcPr>
          <w:p w14:paraId="35CAB0D8" w14:textId="3AA6268E"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direitos do consumidor diante de um vício do serviço</w:t>
            </w:r>
          </w:p>
        </w:tc>
        <w:tc>
          <w:tcPr>
            <w:tcW w:w="851" w:type="dxa"/>
            <w:tcBorders>
              <w:top w:val="nil"/>
              <w:left w:val="nil"/>
              <w:bottom w:val="nil"/>
              <w:right w:val="nil"/>
            </w:tcBorders>
            <w:shd w:val="clear" w:color="000000" w:fill="D9D9D9"/>
            <w:vAlign w:val="center"/>
            <w:hideMark/>
          </w:tcPr>
          <w:p w14:paraId="3BEF162D"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6,0</w:t>
            </w:r>
          </w:p>
        </w:tc>
        <w:tc>
          <w:tcPr>
            <w:tcW w:w="709" w:type="dxa"/>
            <w:tcBorders>
              <w:top w:val="nil"/>
              <w:left w:val="nil"/>
              <w:bottom w:val="nil"/>
              <w:right w:val="nil"/>
            </w:tcBorders>
            <w:shd w:val="clear" w:color="000000" w:fill="D9D9D9"/>
            <w:vAlign w:val="center"/>
            <w:hideMark/>
          </w:tcPr>
          <w:p w14:paraId="5E329E0D"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8,6</w:t>
            </w:r>
          </w:p>
        </w:tc>
        <w:tc>
          <w:tcPr>
            <w:tcW w:w="425" w:type="dxa"/>
            <w:tcBorders>
              <w:top w:val="nil"/>
              <w:left w:val="nil"/>
              <w:bottom w:val="nil"/>
              <w:right w:val="nil"/>
            </w:tcBorders>
            <w:shd w:val="clear" w:color="000000" w:fill="D9D9D9"/>
            <w:noWrap/>
            <w:vAlign w:val="center"/>
            <w:hideMark/>
          </w:tcPr>
          <w:p w14:paraId="56E65387"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2,5</w:t>
            </w:r>
          </w:p>
        </w:tc>
      </w:tr>
      <w:tr w:rsidR="001D5EAA" w:rsidRPr="001D5EAA" w14:paraId="41E01C24" w14:textId="77777777" w:rsidTr="001D5EAA">
        <w:trPr>
          <w:trHeight w:val="720"/>
        </w:trPr>
        <w:tc>
          <w:tcPr>
            <w:tcW w:w="5670" w:type="dxa"/>
            <w:tcBorders>
              <w:top w:val="nil"/>
              <w:left w:val="nil"/>
              <w:bottom w:val="nil"/>
              <w:right w:val="nil"/>
            </w:tcBorders>
            <w:shd w:val="clear" w:color="000000" w:fill="FFFFFF"/>
            <w:vAlign w:val="center"/>
            <w:hideMark/>
          </w:tcPr>
          <w:p w14:paraId="165C8FD5" w14:textId="7C3BD46A"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fatos que podem impedir o prazo decadencial para reclamar sobre u</w:t>
            </w:r>
            <w:r w:rsidR="00AB186A">
              <w:rPr>
                <w:rFonts w:eastAsia="Times New Roman" w:cstheme="minorHAnsi"/>
                <w:color w:val="111111"/>
                <w:sz w:val="18"/>
                <w:szCs w:val="18"/>
                <w:lang w:eastAsia="pt-BR"/>
              </w:rPr>
              <w:t>m</w:t>
            </w:r>
            <w:r w:rsidRPr="001D5EAA">
              <w:rPr>
                <w:rFonts w:eastAsia="Times New Roman" w:cstheme="minorHAnsi"/>
                <w:color w:val="111111"/>
                <w:sz w:val="18"/>
                <w:szCs w:val="18"/>
                <w:lang w:eastAsia="pt-BR"/>
              </w:rPr>
              <w:t xml:space="preserve"> vício</w:t>
            </w:r>
          </w:p>
        </w:tc>
        <w:tc>
          <w:tcPr>
            <w:tcW w:w="851" w:type="dxa"/>
            <w:tcBorders>
              <w:top w:val="nil"/>
              <w:left w:val="nil"/>
              <w:bottom w:val="nil"/>
              <w:right w:val="nil"/>
            </w:tcBorders>
            <w:shd w:val="clear" w:color="000000" w:fill="D9D9D9"/>
            <w:vAlign w:val="center"/>
            <w:hideMark/>
          </w:tcPr>
          <w:p w14:paraId="780691A0"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5,7</w:t>
            </w:r>
          </w:p>
        </w:tc>
        <w:tc>
          <w:tcPr>
            <w:tcW w:w="709" w:type="dxa"/>
            <w:tcBorders>
              <w:top w:val="nil"/>
              <w:left w:val="nil"/>
              <w:bottom w:val="nil"/>
              <w:right w:val="nil"/>
            </w:tcBorders>
            <w:shd w:val="clear" w:color="000000" w:fill="D9D9D9"/>
            <w:vAlign w:val="center"/>
            <w:hideMark/>
          </w:tcPr>
          <w:p w14:paraId="2F0DB09F"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8,4</w:t>
            </w:r>
          </w:p>
        </w:tc>
        <w:tc>
          <w:tcPr>
            <w:tcW w:w="425" w:type="dxa"/>
            <w:tcBorders>
              <w:top w:val="nil"/>
              <w:left w:val="nil"/>
              <w:bottom w:val="nil"/>
              <w:right w:val="nil"/>
            </w:tcBorders>
            <w:shd w:val="clear" w:color="000000" w:fill="D9D9D9"/>
            <w:noWrap/>
            <w:vAlign w:val="center"/>
            <w:hideMark/>
          </w:tcPr>
          <w:p w14:paraId="3B3D833A"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2,7</w:t>
            </w:r>
          </w:p>
        </w:tc>
      </w:tr>
      <w:tr w:rsidR="001D5EAA" w:rsidRPr="001D5EAA" w14:paraId="615E55EA" w14:textId="77777777" w:rsidTr="001D5EAA">
        <w:trPr>
          <w:trHeight w:val="720"/>
        </w:trPr>
        <w:tc>
          <w:tcPr>
            <w:tcW w:w="5670" w:type="dxa"/>
            <w:tcBorders>
              <w:top w:val="nil"/>
              <w:left w:val="nil"/>
              <w:bottom w:val="nil"/>
              <w:right w:val="nil"/>
            </w:tcBorders>
            <w:shd w:val="clear" w:color="000000" w:fill="FFFFFF"/>
            <w:vAlign w:val="center"/>
            <w:hideMark/>
          </w:tcPr>
          <w:p w14:paraId="4DA46346" w14:textId="1E50E630"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meios de comunicação que podem ser utilizados para fazer a reclamação</w:t>
            </w:r>
          </w:p>
        </w:tc>
        <w:tc>
          <w:tcPr>
            <w:tcW w:w="851" w:type="dxa"/>
            <w:tcBorders>
              <w:top w:val="nil"/>
              <w:left w:val="nil"/>
              <w:bottom w:val="nil"/>
              <w:right w:val="nil"/>
            </w:tcBorders>
            <w:shd w:val="clear" w:color="000000" w:fill="D9D9D9"/>
            <w:vAlign w:val="center"/>
            <w:hideMark/>
          </w:tcPr>
          <w:p w14:paraId="3681583C"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6,5</w:t>
            </w:r>
          </w:p>
        </w:tc>
        <w:tc>
          <w:tcPr>
            <w:tcW w:w="709" w:type="dxa"/>
            <w:tcBorders>
              <w:top w:val="nil"/>
              <w:left w:val="nil"/>
              <w:bottom w:val="nil"/>
              <w:right w:val="nil"/>
            </w:tcBorders>
            <w:shd w:val="clear" w:color="000000" w:fill="D9D9D9"/>
            <w:vAlign w:val="center"/>
            <w:hideMark/>
          </w:tcPr>
          <w:p w14:paraId="1B22CD8A"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8,6</w:t>
            </w:r>
          </w:p>
        </w:tc>
        <w:tc>
          <w:tcPr>
            <w:tcW w:w="425" w:type="dxa"/>
            <w:tcBorders>
              <w:top w:val="nil"/>
              <w:left w:val="nil"/>
              <w:bottom w:val="nil"/>
              <w:right w:val="nil"/>
            </w:tcBorders>
            <w:shd w:val="clear" w:color="000000" w:fill="D9D9D9"/>
            <w:noWrap/>
            <w:vAlign w:val="center"/>
            <w:hideMark/>
          </w:tcPr>
          <w:p w14:paraId="2133F583"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2,1</w:t>
            </w:r>
          </w:p>
        </w:tc>
      </w:tr>
      <w:tr w:rsidR="001D5EAA" w:rsidRPr="001D5EAA" w14:paraId="76EE02D1" w14:textId="77777777" w:rsidTr="001D5EAA">
        <w:trPr>
          <w:trHeight w:val="480"/>
        </w:trPr>
        <w:tc>
          <w:tcPr>
            <w:tcW w:w="5670" w:type="dxa"/>
            <w:tcBorders>
              <w:top w:val="nil"/>
              <w:left w:val="nil"/>
              <w:bottom w:val="nil"/>
              <w:right w:val="nil"/>
            </w:tcBorders>
            <w:shd w:val="clear" w:color="000000" w:fill="FFFFFF"/>
            <w:vAlign w:val="center"/>
            <w:hideMark/>
          </w:tcPr>
          <w:p w14:paraId="7B12DC1A" w14:textId="209B86B2"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Os prazos para o consumidor reclamar dos vícios</w:t>
            </w:r>
          </w:p>
        </w:tc>
        <w:tc>
          <w:tcPr>
            <w:tcW w:w="851" w:type="dxa"/>
            <w:tcBorders>
              <w:top w:val="nil"/>
              <w:left w:val="nil"/>
              <w:bottom w:val="nil"/>
              <w:right w:val="nil"/>
            </w:tcBorders>
            <w:shd w:val="clear" w:color="000000" w:fill="D9D9D9"/>
            <w:vAlign w:val="center"/>
            <w:hideMark/>
          </w:tcPr>
          <w:p w14:paraId="1D92D971"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6,1</w:t>
            </w:r>
          </w:p>
        </w:tc>
        <w:tc>
          <w:tcPr>
            <w:tcW w:w="709" w:type="dxa"/>
            <w:tcBorders>
              <w:top w:val="nil"/>
              <w:left w:val="nil"/>
              <w:bottom w:val="nil"/>
              <w:right w:val="nil"/>
            </w:tcBorders>
            <w:shd w:val="clear" w:color="000000" w:fill="D9D9D9"/>
            <w:vAlign w:val="center"/>
            <w:hideMark/>
          </w:tcPr>
          <w:p w14:paraId="25AC919A"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685A9AB5"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2,5</w:t>
            </w:r>
          </w:p>
        </w:tc>
      </w:tr>
      <w:tr w:rsidR="001D5EAA" w:rsidRPr="001D5EAA" w14:paraId="15C7B5B9" w14:textId="77777777" w:rsidTr="001D5EAA">
        <w:trPr>
          <w:trHeight w:val="720"/>
        </w:trPr>
        <w:tc>
          <w:tcPr>
            <w:tcW w:w="5670" w:type="dxa"/>
            <w:tcBorders>
              <w:top w:val="nil"/>
              <w:left w:val="nil"/>
              <w:bottom w:val="nil"/>
              <w:right w:val="nil"/>
            </w:tcBorders>
            <w:shd w:val="clear" w:color="000000" w:fill="FFFFFF"/>
            <w:vAlign w:val="center"/>
            <w:hideMark/>
          </w:tcPr>
          <w:p w14:paraId="23EF0FCD" w14:textId="098B2A8B"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Responsabilidade solidária entre os fornecedores pelos vícios do produto e do serviço</w:t>
            </w:r>
          </w:p>
        </w:tc>
        <w:tc>
          <w:tcPr>
            <w:tcW w:w="851" w:type="dxa"/>
            <w:tcBorders>
              <w:top w:val="nil"/>
              <w:left w:val="nil"/>
              <w:bottom w:val="nil"/>
              <w:right w:val="nil"/>
            </w:tcBorders>
            <w:shd w:val="clear" w:color="000000" w:fill="D9D9D9"/>
            <w:vAlign w:val="center"/>
            <w:hideMark/>
          </w:tcPr>
          <w:p w14:paraId="253DF953"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6,2</w:t>
            </w:r>
          </w:p>
        </w:tc>
        <w:tc>
          <w:tcPr>
            <w:tcW w:w="709" w:type="dxa"/>
            <w:tcBorders>
              <w:top w:val="nil"/>
              <w:left w:val="nil"/>
              <w:bottom w:val="nil"/>
              <w:right w:val="nil"/>
            </w:tcBorders>
            <w:shd w:val="clear" w:color="000000" w:fill="D9D9D9"/>
            <w:vAlign w:val="center"/>
            <w:hideMark/>
          </w:tcPr>
          <w:p w14:paraId="5592B46D" w14:textId="77777777" w:rsidR="001D5EAA" w:rsidRPr="001D5EAA" w:rsidRDefault="001D5EAA" w:rsidP="001D5EAA">
            <w:pPr>
              <w:spacing w:after="0" w:line="240" w:lineRule="auto"/>
              <w:jc w:val="right"/>
              <w:rPr>
                <w:rFonts w:eastAsia="Times New Roman" w:cstheme="minorHAnsi"/>
                <w:color w:val="111111"/>
                <w:sz w:val="18"/>
                <w:szCs w:val="18"/>
                <w:lang w:eastAsia="pt-BR"/>
              </w:rPr>
            </w:pPr>
            <w:r w:rsidRPr="001D5EAA">
              <w:rPr>
                <w:rFonts w:eastAsia="Times New Roman" w:cstheme="minorHAnsi"/>
                <w:color w:val="111111"/>
                <w:sz w:val="18"/>
                <w:szCs w:val="18"/>
                <w:lang w:eastAsia="pt-BR"/>
              </w:rPr>
              <w:t>8,5</w:t>
            </w:r>
          </w:p>
        </w:tc>
        <w:tc>
          <w:tcPr>
            <w:tcW w:w="425" w:type="dxa"/>
            <w:tcBorders>
              <w:top w:val="nil"/>
              <w:left w:val="nil"/>
              <w:bottom w:val="nil"/>
              <w:right w:val="nil"/>
            </w:tcBorders>
            <w:shd w:val="clear" w:color="000000" w:fill="D9D9D9"/>
            <w:noWrap/>
            <w:vAlign w:val="center"/>
            <w:hideMark/>
          </w:tcPr>
          <w:p w14:paraId="78209A2D" w14:textId="77777777" w:rsidR="001D5EAA" w:rsidRPr="001D5EAA" w:rsidRDefault="001D5EAA" w:rsidP="001D5EAA">
            <w:pPr>
              <w:spacing w:after="0" w:line="240" w:lineRule="auto"/>
              <w:jc w:val="right"/>
              <w:rPr>
                <w:rFonts w:eastAsia="Times New Roman" w:cstheme="minorHAnsi"/>
                <w:color w:val="000000"/>
                <w:sz w:val="18"/>
                <w:szCs w:val="18"/>
                <w:lang w:eastAsia="pt-BR"/>
              </w:rPr>
            </w:pPr>
            <w:r w:rsidRPr="001D5EAA">
              <w:rPr>
                <w:rFonts w:eastAsia="Times New Roman" w:cstheme="minorHAnsi"/>
                <w:color w:val="000000"/>
                <w:sz w:val="18"/>
                <w:szCs w:val="18"/>
                <w:lang w:eastAsia="pt-BR"/>
              </w:rPr>
              <w:t>2,4</w:t>
            </w:r>
          </w:p>
        </w:tc>
      </w:tr>
      <w:tr w:rsidR="001D5EAA" w:rsidRPr="001D5EAA" w14:paraId="7D47FC15" w14:textId="77777777" w:rsidTr="001D5EAA">
        <w:trPr>
          <w:trHeight w:val="285"/>
        </w:trPr>
        <w:tc>
          <w:tcPr>
            <w:tcW w:w="5670" w:type="dxa"/>
            <w:tcBorders>
              <w:top w:val="nil"/>
              <w:left w:val="nil"/>
              <w:bottom w:val="single" w:sz="4" w:space="0" w:color="auto"/>
              <w:right w:val="nil"/>
            </w:tcBorders>
            <w:shd w:val="clear" w:color="000000" w:fill="FFFFFF"/>
            <w:vAlign w:val="center"/>
            <w:hideMark/>
          </w:tcPr>
          <w:p w14:paraId="299339F9" w14:textId="77777777" w:rsidR="001D5EAA" w:rsidRPr="001D5EAA" w:rsidRDefault="001D5EAA" w:rsidP="001D5EAA">
            <w:pPr>
              <w:spacing w:after="0" w:line="240" w:lineRule="auto"/>
              <w:jc w:val="right"/>
              <w:rPr>
                <w:rFonts w:eastAsia="Times New Roman" w:cstheme="minorHAnsi"/>
                <w:b/>
                <w:bCs/>
                <w:color w:val="111111"/>
                <w:sz w:val="18"/>
                <w:szCs w:val="18"/>
                <w:lang w:eastAsia="pt-BR"/>
              </w:rPr>
            </w:pPr>
            <w:r w:rsidRPr="001D5EAA">
              <w:rPr>
                <w:rFonts w:eastAsia="Times New Roman" w:cstheme="minorHAnsi"/>
                <w:b/>
                <w:bCs/>
                <w:color w:val="111111"/>
                <w:sz w:val="18"/>
                <w:szCs w:val="18"/>
                <w:lang w:eastAsia="pt-BR"/>
              </w:rPr>
              <w:t>Média total</w:t>
            </w:r>
          </w:p>
        </w:tc>
        <w:tc>
          <w:tcPr>
            <w:tcW w:w="851" w:type="dxa"/>
            <w:tcBorders>
              <w:top w:val="nil"/>
              <w:left w:val="nil"/>
              <w:bottom w:val="single" w:sz="4" w:space="0" w:color="auto"/>
              <w:right w:val="nil"/>
            </w:tcBorders>
            <w:shd w:val="clear" w:color="000000" w:fill="D9D9D9"/>
            <w:vAlign w:val="center"/>
            <w:hideMark/>
          </w:tcPr>
          <w:p w14:paraId="1023CF0A" w14:textId="77777777" w:rsidR="001D5EAA" w:rsidRPr="001D5EAA" w:rsidRDefault="001D5EAA" w:rsidP="001D5EAA">
            <w:pPr>
              <w:spacing w:after="0" w:line="240" w:lineRule="auto"/>
              <w:jc w:val="right"/>
              <w:rPr>
                <w:rFonts w:eastAsia="Times New Roman" w:cstheme="minorHAnsi"/>
                <w:b/>
                <w:bCs/>
                <w:color w:val="111111"/>
                <w:sz w:val="18"/>
                <w:szCs w:val="18"/>
                <w:lang w:eastAsia="pt-BR"/>
              </w:rPr>
            </w:pPr>
            <w:r w:rsidRPr="001D5EAA">
              <w:rPr>
                <w:rFonts w:eastAsia="Times New Roman" w:cstheme="minorHAnsi"/>
                <w:b/>
                <w:bCs/>
                <w:color w:val="111111"/>
                <w:sz w:val="18"/>
                <w:szCs w:val="18"/>
                <w:lang w:eastAsia="pt-BR"/>
              </w:rPr>
              <w:t>6,1</w:t>
            </w:r>
          </w:p>
        </w:tc>
        <w:tc>
          <w:tcPr>
            <w:tcW w:w="709" w:type="dxa"/>
            <w:tcBorders>
              <w:top w:val="nil"/>
              <w:left w:val="nil"/>
              <w:bottom w:val="single" w:sz="4" w:space="0" w:color="auto"/>
              <w:right w:val="nil"/>
            </w:tcBorders>
            <w:shd w:val="clear" w:color="000000" w:fill="D9D9D9"/>
            <w:vAlign w:val="center"/>
            <w:hideMark/>
          </w:tcPr>
          <w:p w14:paraId="48CA7458" w14:textId="77777777" w:rsidR="001D5EAA" w:rsidRPr="001D5EAA" w:rsidRDefault="001D5EAA" w:rsidP="001D5EAA">
            <w:pPr>
              <w:spacing w:after="0" w:line="240" w:lineRule="auto"/>
              <w:jc w:val="right"/>
              <w:rPr>
                <w:rFonts w:eastAsia="Times New Roman" w:cstheme="minorHAnsi"/>
                <w:b/>
                <w:bCs/>
                <w:color w:val="111111"/>
                <w:sz w:val="18"/>
                <w:szCs w:val="18"/>
                <w:lang w:eastAsia="pt-BR"/>
              </w:rPr>
            </w:pPr>
            <w:r w:rsidRPr="001D5EAA">
              <w:rPr>
                <w:rFonts w:eastAsia="Times New Roman" w:cstheme="minorHAnsi"/>
                <w:b/>
                <w:bCs/>
                <w:color w:val="111111"/>
                <w:sz w:val="18"/>
                <w:szCs w:val="18"/>
                <w:lang w:eastAsia="pt-BR"/>
              </w:rPr>
              <w:t>8,5</w:t>
            </w:r>
          </w:p>
        </w:tc>
        <w:tc>
          <w:tcPr>
            <w:tcW w:w="425" w:type="dxa"/>
            <w:tcBorders>
              <w:top w:val="nil"/>
              <w:left w:val="nil"/>
              <w:bottom w:val="single" w:sz="4" w:space="0" w:color="auto"/>
              <w:right w:val="nil"/>
            </w:tcBorders>
            <w:shd w:val="clear" w:color="000000" w:fill="D9D9D9"/>
            <w:vAlign w:val="center"/>
            <w:hideMark/>
          </w:tcPr>
          <w:p w14:paraId="19DE3946" w14:textId="77777777" w:rsidR="001D5EAA" w:rsidRPr="001D5EAA" w:rsidRDefault="001D5EAA" w:rsidP="001D5EAA">
            <w:pPr>
              <w:spacing w:after="0" w:line="240" w:lineRule="auto"/>
              <w:jc w:val="right"/>
              <w:rPr>
                <w:rFonts w:eastAsia="Times New Roman" w:cstheme="minorHAnsi"/>
                <w:b/>
                <w:bCs/>
                <w:color w:val="111111"/>
                <w:sz w:val="18"/>
                <w:szCs w:val="18"/>
                <w:lang w:eastAsia="pt-BR"/>
              </w:rPr>
            </w:pPr>
            <w:r w:rsidRPr="001D5EAA">
              <w:rPr>
                <w:rFonts w:eastAsia="Times New Roman" w:cstheme="minorHAnsi"/>
                <w:b/>
                <w:bCs/>
                <w:color w:val="111111"/>
                <w:sz w:val="18"/>
                <w:szCs w:val="18"/>
                <w:lang w:eastAsia="pt-BR"/>
              </w:rPr>
              <w:t>2,4</w:t>
            </w:r>
          </w:p>
        </w:tc>
      </w:tr>
    </w:tbl>
    <w:p w14:paraId="4C4A5BCD" w14:textId="77777777" w:rsidR="001D5EAA" w:rsidRDefault="001D5EAA" w:rsidP="001D5EAA">
      <w:pPr>
        <w:pStyle w:val="Corpodetexto"/>
        <w:jc w:val="both"/>
        <w:rPr>
          <w:rFonts w:cstheme="minorHAnsi"/>
          <w:color w:val="auto"/>
          <w:lang w:val="pt-BR"/>
        </w:rPr>
      </w:pPr>
    </w:p>
    <w:p w14:paraId="5BC1CB27" w14:textId="4810588E" w:rsidR="00142132" w:rsidRPr="00F62887" w:rsidRDefault="0021502A" w:rsidP="004D4FB1">
      <w:pPr>
        <w:pStyle w:val="Corpodetexto"/>
        <w:ind w:firstLine="708"/>
        <w:jc w:val="both"/>
        <w:rPr>
          <w:rFonts w:cstheme="minorHAnsi"/>
          <w:color w:val="auto"/>
          <w:lang w:val="pt-BR"/>
        </w:rPr>
      </w:pPr>
      <w:r w:rsidRPr="00F62887">
        <w:rPr>
          <w:rFonts w:cstheme="minorHAnsi"/>
          <w:color w:val="auto"/>
          <w:lang w:val="pt-BR"/>
        </w:rPr>
        <w:t xml:space="preserve">A avaliação de reação, Tabela </w:t>
      </w:r>
      <w:r w:rsidR="00C23035">
        <w:rPr>
          <w:rFonts w:cstheme="minorHAnsi"/>
          <w:color w:val="auto"/>
          <w:lang w:val="pt-BR"/>
        </w:rPr>
        <w:t>10</w:t>
      </w:r>
      <w:r w:rsidRPr="00F62887">
        <w:rPr>
          <w:rFonts w:cstheme="minorHAnsi"/>
          <w:color w:val="auto"/>
          <w:lang w:val="pt-BR"/>
        </w:rPr>
        <w:t xml:space="preserve">, revelou que os participantes avaliaram muito bem o curso, obtendo médias entre 8,8 e 9,2. Cabe registrar que, em 2020, as médias de avaliação do curso foram superiores, sendo a menor 8,9 e a maior 9,3. </w:t>
      </w:r>
    </w:p>
    <w:p w14:paraId="29D4045C" w14:textId="2AD92159" w:rsidR="0021502A" w:rsidRPr="00AB186A" w:rsidRDefault="0021502A" w:rsidP="0021502A">
      <w:pPr>
        <w:pStyle w:val="Corpodetexto"/>
        <w:rPr>
          <w:rFonts w:cstheme="minorHAnsi"/>
          <w:color w:val="auto"/>
          <w:sz w:val="22"/>
          <w:szCs w:val="22"/>
          <w:lang w:val="pt-BR"/>
        </w:rPr>
      </w:pPr>
      <w:r w:rsidRPr="00AB186A">
        <w:rPr>
          <w:rFonts w:cstheme="minorHAnsi"/>
          <w:color w:val="auto"/>
          <w:sz w:val="22"/>
          <w:szCs w:val="22"/>
          <w:lang w:val="pt-BR"/>
        </w:rPr>
        <w:t xml:space="preserve">Tabela </w:t>
      </w:r>
      <w:r w:rsidR="00C23035" w:rsidRPr="00AB186A">
        <w:rPr>
          <w:rFonts w:cstheme="minorHAnsi"/>
          <w:color w:val="auto"/>
          <w:sz w:val="22"/>
          <w:szCs w:val="22"/>
          <w:lang w:val="pt-BR"/>
        </w:rPr>
        <w:t>10</w:t>
      </w:r>
      <w:r w:rsidRPr="00AB186A">
        <w:rPr>
          <w:rFonts w:cstheme="minorHAnsi"/>
          <w:color w:val="auto"/>
          <w:sz w:val="22"/>
          <w:szCs w:val="22"/>
          <w:lang w:val="pt-BR"/>
        </w:rPr>
        <w:t xml:space="preserve"> – Avaliação de reação</w:t>
      </w:r>
    </w:p>
    <w:tbl>
      <w:tblPr>
        <w:tblW w:w="6894" w:type="dxa"/>
        <w:tblInd w:w="70" w:type="dxa"/>
        <w:tblCellMar>
          <w:left w:w="70" w:type="dxa"/>
          <w:right w:w="70" w:type="dxa"/>
        </w:tblCellMar>
        <w:tblLook w:val="04A0" w:firstRow="1" w:lastRow="0" w:firstColumn="1" w:lastColumn="0" w:noHBand="0" w:noVBand="1"/>
      </w:tblPr>
      <w:tblGrid>
        <w:gridCol w:w="6734"/>
        <w:gridCol w:w="505"/>
      </w:tblGrid>
      <w:tr w:rsidR="006628C4" w:rsidRPr="00F62887" w14:paraId="4117601C" w14:textId="77777777" w:rsidTr="006628C4">
        <w:trPr>
          <w:gridAfter w:val="1"/>
          <w:wAfter w:w="160" w:type="dxa"/>
          <w:trHeight w:val="300"/>
        </w:trPr>
        <w:tc>
          <w:tcPr>
            <w:tcW w:w="6734" w:type="dxa"/>
            <w:tcBorders>
              <w:top w:val="single" w:sz="4" w:space="0" w:color="auto"/>
              <w:left w:val="nil"/>
              <w:bottom w:val="nil"/>
              <w:right w:val="nil"/>
            </w:tcBorders>
            <w:shd w:val="clear" w:color="auto" w:fill="auto"/>
            <w:noWrap/>
            <w:vAlign w:val="center"/>
            <w:hideMark/>
          </w:tcPr>
          <w:p w14:paraId="45B7F6D1" w14:textId="77777777" w:rsidR="006628C4" w:rsidRPr="00F62887" w:rsidRDefault="006628C4" w:rsidP="003101EA">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r>
      <w:tr w:rsidR="006628C4" w:rsidRPr="00F62887" w14:paraId="189C3F1B" w14:textId="77777777" w:rsidTr="006628C4">
        <w:trPr>
          <w:trHeight w:val="300"/>
        </w:trPr>
        <w:tc>
          <w:tcPr>
            <w:tcW w:w="6734" w:type="dxa"/>
            <w:tcBorders>
              <w:top w:val="nil"/>
              <w:left w:val="nil"/>
              <w:bottom w:val="single" w:sz="4" w:space="0" w:color="auto"/>
              <w:right w:val="nil"/>
            </w:tcBorders>
            <w:shd w:val="clear" w:color="000000" w:fill="FFFFFF"/>
            <w:vAlign w:val="center"/>
            <w:hideMark/>
          </w:tcPr>
          <w:p w14:paraId="38CEFA9F" w14:textId="0B2DB17B" w:rsidR="006628C4" w:rsidRPr="00F62887" w:rsidRDefault="006628C4" w:rsidP="003101EA">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Pergunta</w:t>
            </w:r>
          </w:p>
        </w:tc>
        <w:tc>
          <w:tcPr>
            <w:tcW w:w="160" w:type="dxa"/>
            <w:tcBorders>
              <w:top w:val="nil"/>
              <w:left w:val="nil"/>
              <w:bottom w:val="single" w:sz="4" w:space="0" w:color="auto"/>
              <w:right w:val="nil"/>
            </w:tcBorders>
            <w:shd w:val="clear" w:color="000000" w:fill="FFFFFF"/>
            <w:vAlign w:val="center"/>
            <w:hideMark/>
          </w:tcPr>
          <w:p w14:paraId="7771878A" w14:textId="4089D3B6" w:rsidR="006628C4" w:rsidRPr="00F62887" w:rsidRDefault="006628C4" w:rsidP="003101EA">
            <w:pPr>
              <w:spacing w:after="0"/>
              <w:jc w:val="right"/>
              <w:rPr>
                <w:rFonts w:eastAsia="Times New Roman" w:cstheme="minorHAnsi"/>
                <w:b/>
                <w:bCs/>
                <w:sz w:val="18"/>
                <w:szCs w:val="18"/>
                <w:lang w:eastAsia="pt-BR"/>
              </w:rPr>
            </w:pPr>
            <w:r w:rsidRPr="00F62887">
              <w:rPr>
                <w:rFonts w:eastAsia="Arial" w:cstheme="minorHAnsi"/>
                <w:b/>
                <w:bCs/>
                <w:sz w:val="18"/>
                <w:szCs w:val="18"/>
                <w:lang w:eastAsia="pt-BR"/>
              </w:rPr>
              <w:t>2020</w:t>
            </w:r>
          </w:p>
        </w:tc>
      </w:tr>
      <w:tr w:rsidR="006628C4" w:rsidRPr="00F62887" w14:paraId="69171AD8" w14:textId="77777777" w:rsidTr="006628C4">
        <w:trPr>
          <w:trHeight w:val="300"/>
        </w:trPr>
        <w:tc>
          <w:tcPr>
            <w:tcW w:w="6734" w:type="dxa"/>
            <w:tcBorders>
              <w:top w:val="nil"/>
              <w:left w:val="nil"/>
              <w:bottom w:val="nil"/>
              <w:right w:val="nil"/>
            </w:tcBorders>
            <w:shd w:val="clear" w:color="000000" w:fill="FFFFFF"/>
            <w:vAlign w:val="center"/>
            <w:hideMark/>
          </w:tcPr>
          <w:p w14:paraId="3D2D9E8A" w14:textId="77777777" w:rsidR="006628C4" w:rsidRPr="00F62887" w:rsidRDefault="006628C4" w:rsidP="006628C4">
            <w:pPr>
              <w:spacing w:after="0"/>
              <w:jc w:val="right"/>
              <w:rPr>
                <w:rFonts w:eastAsia="Times New Roman" w:cstheme="minorHAnsi"/>
                <w:sz w:val="18"/>
                <w:szCs w:val="18"/>
                <w:lang w:eastAsia="pt-BR"/>
              </w:rPr>
            </w:pPr>
            <w:r w:rsidRPr="00F62887">
              <w:rPr>
                <w:rFonts w:eastAsia="Arial" w:cstheme="minorHAnsi"/>
                <w:sz w:val="18"/>
                <w:szCs w:val="18"/>
                <w:lang w:eastAsia="pt-BR"/>
              </w:rPr>
              <w:t>Assimilação do conteúdo do curso</w:t>
            </w:r>
          </w:p>
        </w:tc>
        <w:tc>
          <w:tcPr>
            <w:tcW w:w="160" w:type="dxa"/>
            <w:tcBorders>
              <w:top w:val="nil"/>
              <w:left w:val="nil"/>
              <w:bottom w:val="nil"/>
              <w:right w:val="nil"/>
            </w:tcBorders>
            <w:shd w:val="clear" w:color="000000" w:fill="FFFFFF"/>
            <w:vAlign w:val="center"/>
            <w:hideMark/>
          </w:tcPr>
          <w:p w14:paraId="1A27E2A9" w14:textId="388D2024"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9,1</w:t>
            </w:r>
          </w:p>
        </w:tc>
      </w:tr>
      <w:tr w:rsidR="006628C4" w:rsidRPr="00AB186A" w14:paraId="15B6FA8D" w14:textId="77777777" w:rsidTr="006628C4">
        <w:trPr>
          <w:trHeight w:val="480"/>
        </w:trPr>
        <w:tc>
          <w:tcPr>
            <w:tcW w:w="6734" w:type="dxa"/>
            <w:tcBorders>
              <w:top w:val="nil"/>
              <w:left w:val="nil"/>
              <w:bottom w:val="nil"/>
              <w:right w:val="nil"/>
            </w:tcBorders>
            <w:shd w:val="clear" w:color="000000" w:fill="FFFFFF"/>
            <w:vAlign w:val="center"/>
            <w:hideMark/>
          </w:tcPr>
          <w:p w14:paraId="366DBD44" w14:textId="77777777" w:rsidR="006628C4" w:rsidRPr="00AB186A" w:rsidRDefault="006628C4" w:rsidP="006628C4">
            <w:pPr>
              <w:spacing w:after="0"/>
              <w:jc w:val="right"/>
              <w:rPr>
                <w:rFonts w:eastAsia="Times New Roman" w:cstheme="minorHAnsi"/>
                <w:sz w:val="18"/>
                <w:szCs w:val="18"/>
                <w:lang w:eastAsia="pt-BR"/>
              </w:rPr>
            </w:pPr>
            <w:r w:rsidRPr="00AB186A">
              <w:rPr>
                <w:rFonts w:eastAsia="Arial" w:cstheme="minorHAnsi"/>
                <w:sz w:val="18"/>
                <w:szCs w:val="18"/>
                <w:lang w:eastAsia="pt-BR"/>
              </w:rPr>
              <w:t>Capacidade de aplicar o conhecimento ensinado no curso em diferentes situações</w:t>
            </w:r>
          </w:p>
        </w:tc>
        <w:tc>
          <w:tcPr>
            <w:tcW w:w="160" w:type="dxa"/>
            <w:tcBorders>
              <w:top w:val="nil"/>
              <w:left w:val="nil"/>
              <w:bottom w:val="nil"/>
              <w:right w:val="nil"/>
            </w:tcBorders>
            <w:shd w:val="clear" w:color="000000" w:fill="FFFFFF"/>
            <w:vAlign w:val="center"/>
            <w:hideMark/>
          </w:tcPr>
          <w:p w14:paraId="2B02A9A7" w14:textId="1E80E2E3" w:rsidR="006628C4" w:rsidRPr="00AB186A" w:rsidRDefault="006628C4" w:rsidP="006628C4">
            <w:pPr>
              <w:spacing w:after="0"/>
              <w:jc w:val="right"/>
              <w:rPr>
                <w:rFonts w:eastAsia="Times New Roman" w:cstheme="minorHAnsi"/>
                <w:sz w:val="18"/>
                <w:szCs w:val="18"/>
                <w:lang w:eastAsia="pt-BR"/>
              </w:rPr>
            </w:pPr>
            <w:r w:rsidRPr="00AB186A">
              <w:rPr>
                <w:rFonts w:cstheme="minorHAnsi"/>
                <w:color w:val="111111"/>
                <w:sz w:val="18"/>
                <w:szCs w:val="18"/>
                <w:lang w:val="en-US"/>
              </w:rPr>
              <w:t>9,1</w:t>
            </w:r>
          </w:p>
        </w:tc>
      </w:tr>
      <w:tr w:rsidR="006628C4" w:rsidRPr="00AB186A" w14:paraId="72A77987" w14:textId="77777777" w:rsidTr="006628C4">
        <w:trPr>
          <w:trHeight w:val="480"/>
        </w:trPr>
        <w:tc>
          <w:tcPr>
            <w:tcW w:w="6734" w:type="dxa"/>
            <w:tcBorders>
              <w:top w:val="nil"/>
              <w:left w:val="nil"/>
              <w:bottom w:val="nil"/>
              <w:right w:val="nil"/>
            </w:tcBorders>
            <w:shd w:val="clear" w:color="000000" w:fill="FFFFFF"/>
            <w:vAlign w:val="center"/>
            <w:hideMark/>
          </w:tcPr>
          <w:p w14:paraId="27B6C379" w14:textId="77777777" w:rsidR="006628C4" w:rsidRPr="00AB186A" w:rsidRDefault="006628C4" w:rsidP="006628C4">
            <w:pPr>
              <w:spacing w:after="0"/>
              <w:jc w:val="right"/>
              <w:rPr>
                <w:rFonts w:eastAsia="Times New Roman" w:cstheme="minorHAnsi"/>
                <w:sz w:val="18"/>
                <w:szCs w:val="18"/>
                <w:lang w:eastAsia="pt-BR"/>
              </w:rPr>
            </w:pPr>
            <w:r w:rsidRPr="00AB186A">
              <w:rPr>
                <w:rFonts w:eastAsia="Arial" w:cstheme="minorHAnsi"/>
                <w:sz w:val="18"/>
                <w:szCs w:val="18"/>
                <w:lang w:eastAsia="pt-BR"/>
              </w:rPr>
              <w:t>Capacidade de transmitir os conhecimentos adquiridos no curso a outras pessoas</w:t>
            </w:r>
          </w:p>
        </w:tc>
        <w:tc>
          <w:tcPr>
            <w:tcW w:w="160" w:type="dxa"/>
            <w:tcBorders>
              <w:top w:val="nil"/>
              <w:left w:val="nil"/>
              <w:bottom w:val="nil"/>
              <w:right w:val="nil"/>
            </w:tcBorders>
            <w:shd w:val="clear" w:color="000000" w:fill="FFFFFF"/>
            <w:vAlign w:val="center"/>
            <w:hideMark/>
          </w:tcPr>
          <w:p w14:paraId="2975C10A" w14:textId="277DA140" w:rsidR="006628C4" w:rsidRPr="00AB186A" w:rsidRDefault="006628C4" w:rsidP="006628C4">
            <w:pPr>
              <w:spacing w:after="0"/>
              <w:jc w:val="right"/>
              <w:rPr>
                <w:rFonts w:eastAsia="Times New Roman" w:cstheme="minorHAnsi"/>
                <w:sz w:val="18"/>
                <w:szCs w:val="18"/>
                <w:lang w:eastAsia="pt-BR"/>
              </w:rPr>
            </w:pPr>
            <w:r w:rsidRPr="00AB186A">
              <w:rPr>
                <w:rFonts w:cstheme="minorHAnsi"/>
                <w:color w:val="111111"/>
                <w:sz w:val="18"/>
                <w:szCs w:val="18"/>
                <w:lang w:val="en-US"/>
              </w:rPr>
              <w:t>9,0</w:t>
            </w:r>
          </w:p>
        </w:tc>
      </w:tr>
      <w:tr w:rsidR="006628C4" w:rsidRPr="00AB186A" w14:paraId="6084590A" w14:textId="77777777" w:rsidTr="006628C4">
        <w:trPr>
          <w:trHeight w:val="300"/>
        </w:trPr>
        <w:tc>
          <w:tcPr>
            <w:tcW w:w="6734" w:type="dxa"/>
            <w:tcBorders>
              <w:top w:val="nil"/>
              <w:left w:val="nil"/>
              <w:bottom w:val="nil"/>
              <w:right w:val="nil"/>
            </w:tcBorders>
            <w:shd w:val="clear" w:color="000000" w:fill="FFFFFF"/>
            <w:vAlign w:val="center"/>
            <w:hideMark/>
          </w:tcPr>
          <w:p w14:paraId="1DEE18CC" w14:textId="77777777" w:rsidR="006628C4" w:rsidRPr="00AB186A" w:rsidRDefault="006628C4" w:rsidP="006628C4">
            <w:pPr>
              <w:spacing w:after="0"/>
              <w:jc w:val="right"/>
              <w:rPr>
                <w:rFonts w:eastAsia="Times New Roman" w:cstheme="minorHAnsi"/>
                <w:sz w:val="18"/>
                <w:szCs w:val="18"/>
                <w:lang w:eastAsia="pt-BR"/>
              </w:rPr>
            </w:pPr>
            <w:r w:rsidRPr="00AB186A">
              <w:rPr>
                <w:rFonts w:eastAsia="Arial" w:cstheme="minorHAnsi"/>
                <w:sz w:val="18"/>
                <w:szCs w:val="18"/>
                <w:lang w:eastAsia="pt-BR"/>
              </w:rPr>
              <w:t>Conciliação do curso com minhas atividades profissionais</w:t>
            </w:r>
          </w:p>
        </w:tc>
        <w:tc>
          <w:tcPr>
            <w:tcW w:w="160" w:type="dxa"/>
            <w:tcBorders>
              <w:top w:val="nil"/>
              <w:left w:val="nil"/>
              <w:bottom w:val="nil"/>
              <w:right w:val="nil"/>
            </w:tcBorders>
            <w:shd w:val="clear" w:color="000000" w:fill="FFFFFF"/>
            <w:vAlign w:val="center"/>
            <w:hideMark/>
          </w:tcPr>
          <w:p w14:paraId="5239FB30" w14:textId="278379C5" w:rsidR="006628C4" w:rsidRPr="00AB186A" w:rsidRDefault="006628C4" w:rsidP="006628C4">
            <w:pPr>
              <w:spacing w:after="0"/>
              <w:jc w:val="right"/>
              <w:rPr>
                <w:rFonts w:eastAsia="Times New Roman" w:cstheme="minorHAnsi"/>
                <w:sz w:val="18"/>
                <w:szCs w:val="18"/>
                <w:lang w:eastAsia="pt-BR"/>
              </w:rPr>
            </w:pPr>
            <w:r w:rsidRPr="00AB186A">
              <w:rPr>
                <w:rFonts w:cstheme="minorHAnsi"/>
                <w:color w:val="111111"/>
                <w:sz w:val="18"/>
                <w:szCs w:val="18"/>
                <w:lang w:val="en-US"/>
              </w:rPr>
              <w:t>8,5</w:t>
            </w:r>
          </w:p>
        </w:tc>
      </w:tr>
      <w:tr w:rsidR="006628C4" w:rsidRPr="00AB186A" w14:paraId="5A05F619" w14:textId="77777777" w:rsidTr="006628C4">
        <w:trPr>
          <w:trHeight w:val="300"/>
        </w:trPr>
        <w:tc>
          <w:tcPr>
            <w:tcW w:w="6734" w:type="dxa"/>
            <w:tcBorders>
              <w:top w:val="nil"/>
              <w:left w:val="nil"/>
              <w:bottom w:val="single" w:sz="4" w:space="0" w:color="auto"/>
              <w:right w:val="nil"/>
            </w:tcBorders>
            <w:shd w:val="clear" w:color="000000" w:fill="FFFFFF"/>
            <w:vAlign w:val="center"/>
            <w:hideMark/>
          </w:tcPr>
          <w:p w14:paraId="5058C45A" w14:textId="77777777" w:rsidR="006628C4" w:rsidRPr="00AB186A" w:rsidRDefault="006628C4" w:rsidP="006628C4">
            <w:pPr>
              <w:spacing w:after="0"/>
              <w:jc w:val="right"/>
              <w:rPr>
                <w:rFonts w:eastAsia="Times New Roman" w:cstheme="minorHAnsi"/>
                <w:sz w:val="18"/>
                <w:szCs w:val="18"/>
                <w:lang w:eastAsia="pt-BR"/>
              </w:rPr>
            </w:pPr>
            <w:r w:rsidRPr="00AB186A">
              <w:rPr>
                <w:rFonts w:eastAsia="Arial" w:cstheme="minorHAnsi"/>
                <w:sz w:val="18"/>
                <w:szCs w:val="18"/>
                <w:lang w:eastAsia="pt-BR"/>
              </w:rPr>
              <w:t>Disponibilidade de computador nos horários que tenho para estudar</w:t>
            </w:r>
          </w:p>
        </w:tc>
        <w:tc>
          <w:tcPr>
            <w:tcW w:w="160" w:type="dxa"/>
            <w:tcBorders>
              <w:top w:val="nil"/>
              <w:left w:val="nil"/>
              <w:bottom w:val="single" w:sz="4" w:space="0" w:color="auto"/>
              <w:right w:val="nil"/>
            </w:tcBorders>
            <w:shd w:val="clear" w:color="000000" w:fill="FFFFFF"/>
            <w:vAlign w:val="center"/>
            <w:hideMark/>
          </w:tcPr>
          <w:p w14:paraId="787183DD" w14:textId="1FDC7A75" w:rsidR="006628C4" w:rsidRPr="00AB186A" w:rsidRDefault="006628C4" w:rsidP="006628C4">
            <w:pPr>
              <w:spacing w:after="0"/>
              <w:jc w:val="right"/>
              <w:rPr>
                <w:rFonts w:eastAsia="Times New Roman" w:cstheme="minorHAnsi"/>
                <w:sz w:val="18"/>
                <w:szCs w:val="18"/>
                <w:lang w:eastAsia="pt-BR"/>
              </w:rPr>
            </w:pPr>
            <w:r w:rsidRPr="00AB186A">
              <w:rPr>
                <w:rFonts w:cstheme="minorHAnsi"/>
                <w:color w:val="111111"/>
                <w:sz w:val="18"/>
                <w:szCs w:val="18"/>
                <w:lang w:val="en-US"/>
              </w:rPr>
              <w:t>8,7</w:t>
            </w:r>
          </w:p>
        </w:tc>
      </w:tr>
      <w:tr w:rsidR="006628C4" w:rsidRPr="00AB186A" w14:paraId="3DC058BC" w14:textId="77777777" w:rsidTr="006628C4">
        <w:trPr>
          <w:trHeight w:val="300"/>
        </w:trPr>
        <w:tc>
          <w:tcPr>
            <w:tcW w:w="6734" w:type="dxa"/>
            <w:tcBorders>
              <w:top w:val="nil"/>
              <w:left w:val="nil"/>
              <w:bottom w:val="nil"/>
              <w:right w:val="nil"/>
            </w:tcBorders>
            <w:shd w:val="clear" w:color="auto" w:fill="auto"/>
            <w:noWrap/>
            <w:vAlign w:val="bottom"/>
            <w:hideMark/>
          </w:tcPr>
          <w:p w14:paraId="31BF1199" w14:textId="77777777" w:rsidR="006628C4" w:rsidRPr="00AB186A" w:rsidRDefault="006628C4" w:rsidP="006628C4">
            <w:pPr>
              <w:spacing w:after="0"/>
              <w:jc w:val="right"/>
              <w:rPr>
                <w:rFonts w:eastAsia="Times New Roman" w:cstheme="minorHAnsi"/>
                <w:b/>
                <w:bCs/>
                <w:sz w:val="18"/>
                <w:szCs w:val="18"/>
                <w:lang w:eastAsia="pt-BR"/>
              </w:rPr>
            </w:pPr>
            <w:r w:rsidRPr="00AB186A">
              <w:rPr>
                <w:rFonts w:eastAsia="Times New Roman" w:cstheme="minorHAnsi"/>
                <w:b/>
                <w:bCs/>
                <w:sz w:val="18"/>
                <w:szCs w:val="18"/>
                <w:lang w:eastAsia="pt-BR"/>
              </w:rPr>
              <w:t>Média Total</w:t>
            </w:r>
          </w:p>
        </w:tc>
        <w:tc>
          <w:tcPr>
            <w:tcW w:w="160" w:type="dxa"/>
            <w:tcBorders>
              <w:top w:val="nil"/>
              <w:left w:val="nil"/>
              <w:bottom w:val="nil"/>
              <w:right w:val="nil"/>
            </w:tcBorders>
            <w:shd w:val="clear" w:color="auto" w:fill="auto"/>
            <w:noWrap/>
            <w:vAlign w:val="bottom"/>
            <w:hideMark/>
          </w:tcPr>
          <w:p w14:paraId="0A12DF5F" w14:textId="44B889DA" w:rsidR="006628C4" w:rsidRPr="00AB186A" w:rsidRDefault="006628C4" w:rsidP="006628C4">
            <w:pPr>
              <w:spacing w:after="0"/>
              <w:jc w:val="right"/>
              <w:rPr>
                <w:rFonts w:eastAsia="Times New Roman" w:cstheme="minorHAnsi"/>
                <w:sz w:val="18"/>
                <w:szCs w:val="18"/>
                <w:lang w:eastAsia="pt-BR"/>
              </w:rPr>
            </w:pPr>
            <w:r w:rsidRPr="00AB186A">
              <w:rPr>
                <w:rFonts w:cstheme="minorHAnsi"/>
                <w:color w:val="000000"/>
                <w:sz w:val="18"/>
                <w:szCs w:val="18"/>
              </w:rPr>
              <w:t>9,0</w:t>
            </w:r>
          </w:p>
        </w:tc>
      </w:tr>
    </w:tbl>
    <w:p w14:paraId="533F32E7" w14:textId="77777777" w:rsidR="004D4FB1" w:rsidRDefault="004D4FB1" w:rsidP="004D4FB1">
      <w:pPr>
        <w:pStyle w:val="Corpodetexto"/>
        <w:ind w:firstLine="708"/>
        <w:jc w:val="both"/>
        <w:rPr>
          <w:rFonts w:cstheme="minorHAnsi"/>
          <w:color w:val="auto"/>
          <w:lang w:val="pt-BR"/>
        </w:rPr>
      </w:pPr>
    </w:p>
    <w:p w14:paraId="27ECA002" w14:textId="36220C50" w:rsidR="004D4FB1" w:rsidRPr="00F62887" w:rsidRDefault="0021502A" w:rsidP="004D4FB1">
      <w:pPr>
        <w:pStyle w:val="Corpodetexto"/>
        <w:ind w:firstLine="708"/>
        <w:jc w:val="both"/>
        <w:rPr>
          <w:rFonts w:cstheme="minorHAnsi"/>
          <w:color w:val="auto"/>
          <w:lang w:val="pt-BR"/>
        </w:rPr>
      </w:pPr>
      <w:r w:rsidRPr="00F62887">
        <w:rPr>
          <w:rFonts w:cstheme="minorHAnsi"/>
          <w:color w:val="auto"/>
          <w:lang w:val="pt-BR"/>
        </w:rPr>
        <w:t xml:space="preserve">Na Tabela </w:t>
      </w:r>
      <w:r w:rsidR="00C23035">
        <w:rPr>
          <w:rFonts w:cstheme="minorHAnsi"/>
          <w:color w:val="auto"/>
          <w:lang w:val="pt-BR"/>
        </w:rPr>
        <w:t>11</w:t>
      </w:r>
      <w:r w:rsidRPr="00F62887">
        <w:rPr>
          <w:rFonts w:cstheme="minorHAnsi"/>
          <w:color w:val="auto"/>
          <w:lang w:val="pt-BR"/>
        </w:rPr>
        <w:t xml:space="preserve">, os dados indicam que os participantes declararam forte conciliação do curso com atividades profissionais </w:t>
      </w:r>
    </w:p>
    <w:p w14:paraId="0A4FC943" w14:textId="39664E7D" w:rsidR="0021502A" w:rsidRPr="00AB186A" w:rsidRDefault="0021502A" w:rsidP="0021502A">
      <w:pPr>
        <w:pStyle w:val="Corpodetexto"/>
        <w:jc w:val="both"/>
        <w:rPr>
          <w:rFonts w:cstheme="minorHAnsi"/>
          <w:color w:val="auto"/>
          <w:sz w:val="22"/>
          <w:szCs w:val="22"/>
          <w:lang w:val="pt-BR"/>
        </w:rPr>
      </w:pPr>
      <w:r w:rsidRPr="00AB186A">
        <w:rPr>
          <w:rFonts w:cstheme="minorHAnsi"/>
          <w:color w:val="auto"/>
          <w:sz w:val="22"/>
          <w:szCs w:val="22"/>
          <w:lang w:val="pt-BR"/>
        </w:rPr>
        <w:t xml:space="preserve">Tabela </w:t>
      </w:r>
      <w:r w:rsidR="00C23035" w:rsidRPr="00AB186A">
        <w:rPr>
          <w:rFonts w:cstheme="minorHAnsi"/>
          <w:color w:val="auto"/>
          <w:sz w:val="22"/>
          <w:szCs w:val="22"/>
          <w:lang w:val="pt-BR"/>
        </w:rPr>
        <w:t>11</w:t>
      </w:r>
      <w:r w:rsidRPr="00AB186A">
        <w:rPr>
          <w:rFonts w:cstheme="minorHAnsi"/>
          <w:color w:val="auto"/>
          <w:sz w:val="22"/>
          <w:szCs w:val="22"/>
          <w:lang w:val="pt-BR"/>
        </w:rPr>
        <w:t xml:space="preserve"> – Relação entre Conciliação do curso com minhas atividades profissionais e % de aprovados</w:t>
      </w:r>
    </w:p>
    <w:tbl>
      <w:tblPr>
        <w:tblW w:w="4840" w:type="dxa"/>
        <w:tblInd w:w="70" w:type="dxa"/>
        <w:tblCellMar>
          <w:left w:w="70" w:type="dxa"/>
          <w:right w:w="70" w:type="dxa"/>
        </w:tblCellMar>
        <w:tblLook w:val="04A0" w:firstRow="1" w:lastRow="0" w:firstColumn="1" w:lastColumn="0" w:noHBand="0" w:noVBand="1"/>
      </w:tblPr>
      <w:tblGrid>
        <w:gridCol w:w="3880"/>
        <w:gridCol w:w="960"/>
      </w:tblGrid>
      <w:tr w:rsidR="006628C4" w:rsidRPr="00F62887" w14:paraId="142C0311" w14:textId="77777777" w:rsidTr="006628C4">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31E8B781" w14:textId="77777777" w:rsidR="006628C4" w:rsidRPr="00F62887" w:rsidRDefault="006628C4"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40D05A7B" w14:textId="77777777" w:rsidR="006628C4" w:rsidRPr="00F62887" w:rsidRDefault="006628C4"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2020</w:t>
            </w:r>
          </w:p>
        </w:tc>
      </w:tr>
      <w:tr w:rsidR="006628C4" w:rsidRPr="00F62887" w14:paraId="616A8808" w14:textId="77777777" w:rsidTr="006628C4">
        <w:trPr>
          <w:trHeight w:val="480"/>
        </w:trPr>
        <w:tc>
          <w:tcPr>
            <w:tcW w:w="3880" w:type="dxa"/>
            <w:tcBorders>
              <w:top w:val="nil"/>
              <w:left w:val="nil"/>
              <w:bottom w:val="nil"/>
              <w:right w:val="nil"/>
            </w:tcBorders>
            <w:shd w:val="clear" w:color="000000" w:fill="FFFFFF"/>
            <w:vAlign w:val="center"/>
            <w:hideMark/>
          </w:tcPr>
          <w:p w14:paraId="777E699B"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FFFFF"/>
            <w:vAlign w:val="center"/>
            <w:hideMark/>
          </w:tcPr>
          <w:p w14:paraId="532F8768" w14:textId="139F91EA"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8,5</w:t>
            </w:r>
          </w:p>
        </w:tc>
      </w:tr>
      <w:tr w:rsidR="006628C4" w:rsidRPr="00F62887" w14:paraId="2D6EFA8F" w14:textId="77777777" w:rsidTr="006628C4">
        <w:trPr>
          <w:trHeight w:val="300"/>
        </w:trPr>
        <w:tc>
          <w:tcPr>
            <w:tcW w:w="3880" w:type="dxa"/>
            <w:tcBorders>
              <w:top w:val="nil"/>
              <w:left w:val="nil"/>
              <w:bottom w:val="nil"/>
              <w:right w:val="nil"/>
            </w:tcBorders>
            <w:shd w:val="clear" w:color="000000" w:fill="FFFFFF"/>
            <w:vAlign w:val="center"/>
            <w:hideMark/>
          </w:tcPr>
          <w:p w14:paraId="4EF18049"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4076ED00" w14:textId="77211CA4"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22,09</w:t>
            </w:r>
          </w:p>
        </w:tc>
      </w:tr>
      <w:tr w:rsidR="006628C4" w:rsidRPr="00F62887" w14:paraId="74B3B83B" w14:textId="77777777" w:rsidTr="006628C4">
        <w:trPr>
          <w:trHeight w:val="300"/>
        </w:trPr>
        <w:tc>
          <w:tcPr>
            <w:tcW w:w="3880" w:type="dxa"/>
            <w:tcBorders>
              <w:top w:val="nil"/>
              <w:left w:val="nil"/>
              <w:bottom w:val="single" w:sz="4" w:space="0" w:color="auto"/>
              <w:right w:val="nil"/>
            </w:tcBorders>
            <w:shd w:val="clear" w:color="000000" w:fill="FFFFFF"/>
            <w:vAlign w:val="center"/>
            <w:hideMark/>
          </w:tcPr>
          <w:p w14:paraId="158F0676"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75F936AE" w14:textId="66DE94FA"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2,60</w:t>
            </w:r>
          </w:p>
        </w:tc>
      </w:tr>
    </w:tbl>
    <w:p w14:paraId="2DAF9590" w14:textId="77777777" w:rsidR="0021502A" w:rsidRPr="00F62887" w:rsidRDefault="0021502A" w:rsidP="0021502A">
      <w:pPr>
        <w:rPr>
          <w:rFonts w:cstheme="minorHAnsi"/>
        </w:rPr>
      </w:pPr>
    </w:p>
    <w:p w14:paraId="44097EF8" w14:textId="6308A017" w:rsidR="0021502A" w:rsidRDefault="0021502A" w:rsidP="0021502A">
      <w:pPr>
        <w:pStyle w:val="Corpodetexto"/>
        <w:ind w:firstLine="708"/>
        <w:jc w:val="both"/>
        <w:rPr>
          <w:rFonts w:cstheme="minorHAnsi"/>
          <w:color w:val="auto"/>
          <w:lang w:val="pt-BR"/>
        </w:rPr>
      </w:pPr>
      <w:r w:rsidRPr="00F62887">
        <w:rPr>
          <w:rFonts w:cstheme="minorHAnsi"/>
          <w:color w:val="auto"/>
          <w:lang w:val="pt-BR"/>
        </w:rPr>
        <w:lastRenderedPageBreak/>
        <w:t xml:space="preserve">Da mesma forma, a Tabela </w:t>
      </w:r>
      <w:r w:rsidR="00C23035">
        <w:rPr>
          <w:rFonts w:cstheme="minorHAnsi"/>
          <w:color w:val="auto"/>
          <w:lang w:val="pt-BR"/>
        </w:rPr>
        <w:t>12</w:t>
      </w:r>
      <w:r w:rsidRPr="00F62887">
        <w:rPr>
          <w:rFonts w:cstheme="minorHAnsi"/>
          <w:color w:val="auto"/>
          <w:lang w:val="pt-BR"/>
        </w:rPr>
        <w:t xml:space="preserve"> demonstra que os participantes têm </w:t>
      </w:r>
      <w:r w:rsidR="004D4FB1">
        <w:rPr>
          <w:rFonts w:cstheme="minorHAnsi"/>
          <w:color w:val="auto"/>
          <w:lang w:val="pt-BR"/>
        </w:rPr>
        <w:t>D</w:t>
      </w:r>
      <w:r w:rsidRPr="00F62887">
        <w:rPr>
          <w:rFonts w:cstheme="minorHAnsi"/>
          <w:color w:val="auto"/>
          <w:lang w:val="pt-BR"/>
        </w:rPr>
        <w:t>isponibilidade de computador nos horários que têm para estudar.</w:t>
      </w:r>
    </w:p>
    <w:p w14:paraId="008DFFB4" w14:textId="77777777" w:rsidR="00AB186A" w:rsidRPr="00F62887" w:rsidRDefault="00AB186A" w:rsidP="0021502A">
      <w:pPr>
        <w:pStyle w:val="Corpodetexto"/>
        <w:ind w:firstLine="708"/>
        <w:jc w:val="both"/>
        <w:rPr>
          <w:rFonts w:cstheme="minorHAnsi"/>
          <w:color w:val="auto"/>
          <w:lang w:val="pt-BR"/>
        </w:rPr>
      </w:pPr>
    </w:p>
    <w:p w14:paraId="3B58B8C6" w14:textId="39E5EFB8" w:rsidR="0021502A" w:rsidRPr="00AB186A" w:rsidRDefault="0021502A" w:rsidP="0021502A">
      <w:pPr>
        <w:pStyle w:val="Corpodetexto"/>
        <w:jc w:val="both"/>
        <w:rPr>
          <w:rFonts w:cstheme="minorHAnsi"/>
          <w:color w:val="auto"/>
          <w:sz w:val="22"/>
          <w:szCs w:val="22"/>
          <w:lang w:val="pt-BR"/>
        </w:rPr>
      </w:pPr>
      <w:r w:rsidRPr="00AB186A">
        <w:rPr>
          <w:rFonts w:cstheme="minorHAnsi"/>
          <w:color w:val="auto"/>
          <w:sz w:val="22"/>
          <w:szCs w:val="22"/>
          <w:lang w:val="pt-BR"/>
        </w:rPr>
        <w:t xml:space="preserve">Tabela </w:t>
      </w:r>
      <w:r w:rsidR="00C23035" w:rsidRPr="00AB186A">
        <w:rPr>
          <w:rFonts w:cstheme="minorHAnsi"/>
          <w:color w:val="auto"/>
          <w:sz w:val="22"/>
          <w:szCs w:val="22"/>
          <w:lang w:val="pt-BR"/>
        </w:rPr>
        <w:t>12</w:t>
      </w:r>
      <w:r w:rsidRPr="00AB186A">
        <w:rPr>
          <w:rFonts w:cstheme="minorHAnsi"/>
          <w:color w:val="auto"/>
          <w:sz w:val="22"/>
          <w:szCs w:val="22"/>
          <w:lang w:val="pt-BR"/>
        </w:rPr>
        <w:t xml:space="preserve"> – Relação entre disponibilidade de computador nos horários que tenho para estudar e % de aprovados</w:t>
      </w:r>
    </w:p>
    <w:tbl>
      <w:tblPr>
        <w:tblW w:w="4840" w:type="dxa"/>
        <w:tblInd w:w="70" w:type="dxa"/>
        <w:tblCellMar>
          <w:left w:w="70" w:type="dxa"/>
          <w:right w:w="70" w:type="dxa"/>
        </w:tblCellMar>
        <w:tblLook w:val="04A0" w:firstRow="1" w:lastRow="0" w:firstColumn="1" w:lastColumn="0" w:noHBand="0" w:noVBand="1"/>
      </w:tblPr>
      <w:tblGrid>
        <w:gridCol w:w="3880"/>
        <w:gridCol w:w="960"/>
      </w:tblGrid>
      <w:tr w:rsidR="006628C4" w:rsidRPr="00F62887" w14:paraId="7C8FAC51" w14:textId="77777777" w:rsidTr="006628C4">
        <w:trPr>
          <w:trHeight w:val="300"/>
        </w:trPr>
        <w:tc>
          <w:tcPr>
            <w:tcW w:w="3880" w:type="dxa"/>
            <w:tcBorders>
              <w:top w:val="single" w:sz="4" w:space="0" w:color="auto"/>
              <w:left w:val="nil"/>
              <w:bottom w:val="nil"/>
              <w:right w:val="nil"/>
            </w:tcBorders>
            <w:shd w:val="clear" w:color="000000" w:fill="FFFFFF"/>
            <w:vAlign w:val="center"/>
            <w:hideMark/>
          </w:tcPr>
          <w:p w14:paraId="55B5651C" w14:textId="77777777" w:rsidR="006628C4" w:rsidRPr="00F62887" w:rsidRDefault="006628C4"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auto" w:fill="auto"/>
            <w:noWrap/>
            <w:vAlign w:val="bottom"/>
            <w:hideMark/>
          </w:tcPr>
          <w:p w14:paraId="0D6526D7" w14:textId="77777777" w:rsidR="006628C4" w:rsidRPr="00F62887" w:rsidRDefault="006628C4" w:rsidP="003101EA">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2020</w:t>
            </w:r>
          </w:p>
        </w:tc>
      </w:tr>
      <w:tr w:rsidR="006628C4" w:rsidRPr="00F62887" w14:paraId="738745EB" w14:textId="77777777" w:rsidTr="006628C4">
        <w:trPr>
          <w:trHeight w:val="480"/>
        </w:trPr>
        <w:tc>
          <w:tcPr>
            <w:tcW w:w="3880" w:type="dxa"/>
            <w:tcBorders>
              <w:top w:val="single" w:sz="4" w:space="0" w:color="auto"/>
              <w:left w:val="nil"/>
              <w:bottom w:val="nil"/>
              <w:right w:val="nil"/>
            </w:tcBorders>
            <w:shd w:val="clear" w:color="000000" w:fill="FFFFFF"/>
            <w:vAlign w:val="center"/>
            <w:hideMark/>
          </w:tcPr>
          <w:p w14:paraId="2ED291B1"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FFFFF"/>
            <w:vAlign w:val="center"/>
            <w:hideMark/>
          </w:tcPr>
          <w:p w14:paraId="3806AF7E" w14:textId="336948BD"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8,7</w:t>
            </w:r>
          </w:p>
        </w:tc>
      </w:tr>
      <w:tr w:rsidR="006628C4" w:rsidRPr="00F62887" w14:paraId="1837E4DB" w14:textId="77777777" w:rsidTr="006628C4">
        <w:trPr>
          <w:trHeight w:val="300"/>
        </w:trPr>
        <w:tc>
          <w:tcPr>
            <w:tcW w:w="3880" w:type="dxa"/>
            <w:tcBorders>
              <w:top w:val="nil"/>
              <w:left w:val="nil"/>
              <w:bottom w:val="nil"/>
              <w:right w:val="nil"/>
            </w:tcBorders>
            <w:shd w:val="clear" w:color="000000" w:fill="FFFFFF"/>
            <w:vAlign w:val="center"/>
            <w:hideMark/>
          </w:tcPr>
          <w:p w14:paraId="27923DB6"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7614D4E2" w14:textId="628EA547"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22,09</w:t>
            </w:r>
          </w:p>
        </w:tc>
      </w:tr>
      <w:tr w:rsidR="006628C4" w:rsidRPr="00F62887" w14:paraId="076A5D21" w14:textId="77777777" w:rsidTr="006628C4">
        <w:trPr>
          <w:trHeight w:val="300"/>
        </w:trPr>
        <w:tc>
          <w:tcPr>
            <w:tcW w:w="3880" w:type="dxa"/>
            <w:tcBorders>
              <w:top w:val="nil"/>
              <w:left w:val="nil"/>
              <w:bottom w:val="single" w:sz="4" w:space="0" w:color="auto"/>
              <w:right w:val="nil"/>
            </w:tcBorders>
            <w:shd w:val="clear" w:color="000000" w:fill="FFFFFF"/>
            <w:vAlign w:val="center"/>
            <w:hideMark/>
          </w:tcPr>
          <w:p w14:paraId="335357B0" w14:textId="77777777" w:rsidR="006628C4" w:rsidRPr="00F62887" w:rsidRDefault="006628C4" w:rsidP="006628C4">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04C4A7EA" w14:textId="3EDAAE31" w:rsidR="006628C4" w:rsidRPr="00F62887" w:rsidRDefault="006628C4" w:rsidP="006628C4">
            <w:pPr>
              <w:spacing w:after="0"/>
              <w:jc w:val="right"/>
              <w:rPr>
                <w:rFonts w:eastAsia="Times New Roman" w:cstheme="minorHAnsi"/>
                <w:sz w:val="18"/>
                <w:szCs w:val="18"/>
                <w:lang w:eastAsia="pt-BR"/>
              </w:rPr>
            </w:pPr>
            <w:r w:rsidRPr="00F62887">
              <w:rPr>
                <w:rFonts w:cstheme="minorHAnsi"/>
                <w:color w:val="111111"/>
                <w:sz w:val="18"/>
                <w:szCs w:val="18"/>
              </w:rPr>
              <w:t>2,54</w:t>
            </w:r>
          </w:p>
        </w:tc>
      </w:tr>
    </w:tbl>
    <w:p w14:paraId="16837968" w14:textId="32E2DF09" w:rsidR="0021502A" w:rsidRPr="00F62887" w:rsidRDefault="0021502A" w:rsidP="0021502A">
      <w:pPr>
        <w:rPr>
          <w:rFonts w:cstheme="minorHAnsi"/>
        </w:rPr>
      </w:pPr>
    </w:p>
    <w:p w14:paraId="2C2077AB" w14:textId="2398837C" w:rsidR="006628C4" w:rsidRPr="00AB186A" w:rsidRDefault="006628C4" w:rsidP="00332873">
      <w:pPr>
        <w:pStyle w:val="Ttulo2"/>
        <w:rPr>
          <w:rFonts w:asciiTheme="minorHAnsi" w:hAnsiTheme="minorHAnsi" w:cstheme="minorHAnsi"/>
          <w:color w:val="auto"/>
          <w:sz w:val="24"/>
          <w:szCs w:val="24"/>
        </w:rPr>
      </w:pPr>
      <w:r w:rsidRPr="00F62887">
        <w:rPr>
          <w:rFonts w:asciiTheme="minorHAnsi" w:hAnsiTheme="minorHAnsi" w:cstheme="minorHAnsi"/>
        </w:rPr>
        <w:br w:type="page"/>
      </w:r>
      <w:bookmarkStart w:id="56" w:name="_Toc57114723"/>
      <w:r w:rsidR="004D4FB1" w:rsidRPr="00AB186A">
        <w:rPr>
          <w:rFonts w:asciiTheme="minorHAnsi" w:hAnsiTheme="minorHAnsi" w:cstheme="minorHAnsi"/>
          <w:color w:val="auto"/>
          <w:sz w:val="24"/>
          <w:szCs w:val="24"/>
        </w:rPr>
        <w:lastRenderedPageBreak/>
        <w:t>4.16 CURSO: PRÁTICAS ABUSIVAS</w:t>
      </w:r>
      <w:bookmarkEnd w:id="56"/>
    </w:p>
    <w:p w14:paraId="722F4FC0" w14:textId="77777777" w:rsidR="00BB67FA" w:rsidRPr="00F62887" w:rsidRDefault="00BB67FA" w:rsidP="006628C4">
      <w:pPr>
        <w:pStyle w:val="Corpodetexto"/>
        <w:ind w:firstLine="708"/>
        <w:jc w:val="both"/>
        <w:rPr>
          <w:rFonts w:cstheme="minorHAnsi"/>
          <w:color w:val="auto"/>
          <w:lang w:val="pt-BR"/>
        </w:rPr>
      </w:pPr>
    </w:p>
    <w:p w14:paraId="13CABAEE" w14:textId="43AB9A59" w:rsidR="006628C4" w:rsidRPr="00F62887" w:rsidRDefault="006628C4" w:rsidP="006628C4">
      <w:pPr>
        <w:pStyle w:val="Corpodetexto"/>
        <w:ind w:firstLine="708"/>
        <w:jc w:val="both"/>
        <w:rPr>
          <w:rFonts w:cstheme="minorHAnsi"/>
          <w:color w:val="auto"/>
          <w:lang w:val="pt-BR"/>
        </w:rPr>
      </w:pPr>
      <w:r w:rsidRPr="00F62887">
        <w:rPr>
          <w:rFonts w:cstheme="minorHAnsi"/>
          <w:color w:val="auto"/>
          <w:lang w:val="pt-BR"/>
        </w:rPr>
        <w:t>O curso</w:t>
      </w:r>
      <w:r w:rsidRPr="00F62887">
        <w:rPr>
          <w:rFonts w:cstheme="minorHAnsi"/>
          <w:b/>
          <w:bCs/>
          <w:color w:val="auto"/>
          <w:lang w:val="pt-BR"/>
        </w:rPr>
        <w:t xml:space="preserve"> </w:t>
      </w:r>
      <w:r w:rsidR="00DF36DA" w:rsidRPr="00F62887">
        <w:rPr>
          <w:rFonts w:cstheme="minorHAnsi"/>
          <w:b/>
          <w:bCs/>
          <w:color w:val="auto"/>
          <w:lang w:val="pt-BR"/>
        </w:rPr>
        <w:t>Práticas abusivas</w:t>
      </w:r>
      <w:r w:rsidRPr="00F62887">
        <w:rPr>
          <w:rFonts w:cstheme="minorHAnsi"/>
          <w:color w:val="auto"/>
          <w:lang w:val="pt-BR"/>
        </w:rPr>
        <w:t xml:space="preserve"> teve sua primeira oferta no ano de 2020, totalizando duas ofertas até julho/2020.</w:t>
      </w:r>
    </w:p>
    <w:p w14:paraId="637204C4" w14:textId="77777777" w:rsidR="006628C4" w:rsidRPr="00AB186A" w:rsidRDefault="006628C4" w:rsidP="006628C4">
      <w:pPr>
        <w:pStyle w:val="Corpodetexto"/>
        <w:rPr>
          <w:rFonts w:cstheme="minorHAnsi"/>
          <w:sz w:val="22"/>
          <w:szCs w:val="22"/>
        </w:rPr>
      </w:pPr>
      <w:r w:rsidRPr="00AB186A">
        <w:rPr>
          <w:rFonts w:cstheme="minorHAnsi"/>
          <w:sz w:val="22"/>
          <w:szCs w:val="22"/>
        </w:rPr>
        <w:t>Tabela 1 – Ofertas por Ano</w:t>
      </w:r>
    </w:p>
    <w:tbl>
      <w:tblPr>
        <w:tblStyle w:val="Table"/>
        <w:tblW w:w="5862" w:type="dxa"/>
        <w:jc w:val="center"/>
        <w:tblLayout w:type="fixed"/>
        <w:tblLook w:val="0420" w:firstRow="1" w:lastRow="0" w:firstColumn="0" w:lastColumn="0" w:noHBand="0" w:noVBand="1"/>
      </w:tblPr>
      <w:tblGrid>
        <w:gridCol w:w="900"/>
        <w:gridCol w:w="900"/>
        <w:gridCol w:w="900"/>
        <w:gridCol w:w="900"/>
        <w:gridCol w:w="1362"/>
        <w:gridCol w:w="900"/>
      </w:tblGrid>
      <w:tr w:rsidR="006628C4" w:rsidRPr="004D4FB1" w14:paraId="1CF25520" w14:textId="77777777" w:rsidTr="00F21EC0">
        <w:trPr>
          <w:cantSplit/>
          <w:tblHeader/>
          <w:jc w:val="center"/>
        </w:trPr>
        <w:tc>
          <w:tcPr>
            <w:tcW w:w="900" w:type="dxa"/>
            <w:shd w:val="clear" w:color="auto" w:fill="FFFFFF"/>
            <w:tcMar>
              <w:top w:w="0" w:type="dxa"/>
              <w:left w:w="0" w:type="dxa"/>
              <w:bottom w:w="0" w:type="dxa"/>
              <w:right w:w="0" w:type="dxa"/>
            </w:tcMar>
            <w:vAlign w:val="center"/>
          </w:tcPr>
          <w:p w14:paraId="282DB7E9"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2016</w:t>
            </w:r>
          </w:p>
        </w:tc>
        <w:tc>
          <w:tcPr>
            <w:tcW w:w="900" w:type="dxa"/>
            <w:shd w:val="clear" w:color="auto" w:fill="FFFFFF"/>
            <w:tcMar>
              <w:top w:w="0" w:type="dxa"/>
              <w:left w:w="0" w:type="dxa"/>
              <w:bottom w:w="0" w:type="dxa"/>
              <w:right w:w="0" w:type="dxa"/>
            </w:tcMar>
            <w:vAlign w:val="center"/>
          </w:tcPr>
          <w:p w14:paraId="7CF51DEA"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2017</w:t>
            </w:r>
          </w:p>
        </w:tc>
        <w:tc>
          <w:tcPr>
            <w:tcW w:w="900" w:type="dxa"/>
            <w:shd w:val="clear" w:color="auto" w:fill="FFFFFF"/>
            <w:tcMar>
              <w:top w:w="0" w:type="dxa"/>
              <w:left w:w="0" w:type="dxa"/>
              <w:bottom w:w="0" w:type="dxa"/>
              <w:right w:w="0" w:type="dxa"/>
            </w:tcMar>
            <w:vAlign w:val="center"/>
          </w:tcPr>
          <w:p w14:paraId="628983A8"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2018</w:t>
            </w:r>
          </w:p>
        </w:tc>
        <w:tc>
          <w:tcPr>
            <w:tcW w:w="900" w:type="dxa"/>
            <w:shd w:val="clear" w:color="auto" w:fill="FFFFFF"/>
            <w:tcMar>
              <w:top w:w="0" w:type="dxa"/>
              <w:left w:w="0" w:type="dxa"/>
              <w:bottom w:w="0" w:type="dxa"/>
              <w:right w:w="0" w:type="dxa"/>
            </w:tcMar>
            <w:vAlign w:val="center"/>
          </w:tcPr>
          <w:p w14:paraId="508CA25E"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2019</w:t>
            </w:r>
          </w:p>
        </w:tc>
        <w:tc>
          <w:tcPr>
            <w:tcW w:w="1362" w:type="dxa"/>
            <w:shd w:val="clear" w:color="auto" w:fill="FFFFFF"/>
            <w:tcMar>
              <w:top w:w="0" w:type="dxa"/>
              <w:left w:w="0" w:type="dxa"/>
              <w:bottom w:w="0" w:type="dxa"/>
              <w:right w:w="0" w:type="dxa"/>
            </w:tcMar>
            <w:vAlign w:val="center"/>
          </w:tcPr>
          <w:p w14:paraId="3E3DBDED" w14:textId="2346D60A" w:rsidR="006628C4" w:rsidRPr="004D4FB1" w:rsidRDefault="00F21EC0" w:rsidP="00BD4259">
            <w:pPr>
              <w:spacing w:before="40" w:after="40"/>
              <w:ind w:left="100" w:right="100"/>
              <w:jc w:val="right"/>
              <w:rPr>
                <w:rFonts w:cstheme="minorHAnsi"/>
                <w:b/>
                <w:bCs/>
                <w:sz w:val="24"/>
              </w:rPr>
            </w:pPr>
            <w:r w:rsidRPr="004D4FB1">
              <w:rPr>
                <w:rFonts w:eastAsia="Arial" w:cstheme="minorHAnsi"/>
                <w:b/>
                <w:bCs/>
                <w:color w:val="111111"/>
                <w:sz w:val="24"/>
              </w:rPr>
              <w:t>Jul/</w:t>
            </w:r>
            <w:r w:rsidR="006628C4" w:rsidRPr="004D4FB1">
              <w:rPr>
                <w:rFonts w:eastAsia="Arial" w:cstheme="minorHAnsi"/>
                <w:b/>
                <w:bCs/>
                <w:color w:val="111111"/>
                <w:sz w:val="24"/>
              </w:rPr>
              <w:t>2020</w:t>
            </w:r>
          </w:p>
        </w:tc>
        <w:tc>
          <w:tcPr>
            <w:tcW w:w="900" w:type="dxa"/>
            <w:shd w:val="clear" w:color="auto" w:fill="FFFFFF"/>
            <w:tcMar>
              <w:top w:w="0" w:type="dxa"/>
              <w:left w:w="0" w:type="dxa"/>
              <w:bottom w:w="0" w:type="dxa"/>
              <w:right w:w="0" w:type="dxa"/>
            </w:tcMar>
            <w:vAlign w:val="center"/>
          </w:tcPr>
          <w:p w14:paraId="61ABF567"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Total</w:t>
            </w:r>
          </w:p>
        </w:tc>
      </w:tr>
      <w:tr w:rsidR="006628C4" w:rsidRPr="004D4FB1" w14:paraId="359B94AC" w14:textId="77777777" w:rsidTr="00F21EC0">
        <w:trPr>
          <w:cantSplit/>
          <w:jc w:val="center"/>
        </w:trPr>
        <w:tc>
          <w:tcPr>
            <w:tcW w:w="900" w:type="dxa"/>
            <w:shd w:val="clear" w:color="auto" w:fill="FFFFFF"/>
            <w:tcMar>
              <w:top w:w="0" w:type="dxa"/>
              <w:left w:w="0" w:type="dxa"/>
              <w:bottom w:w="0" w:type="dxa"/>
              <w:right w:w="0" w:type="dxa"/>
            </w:tcMar>
            <w:vAlign w:val="center"/>
          </w:tcPr>
          <w:p w14:paraId="17B864E6"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18038ED8"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5B8BAC4A"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0</w:t>
            </w:r>
          </w:p>
        </w:tc>
        <w:tc>
          <w:tcPr>
            <w:tcW w:w="900" w:type="dxa"/>
            <w:shd w:val="clear" w:color="auto" w:fill="FFFFFF"/>
            <w:tcMar>
              <w:top w:w="0" w:type="dxa"/>
              <w:left w:w="0" w:type="dxa"/>
              <w:bottom w:w="0" w:type="dxa"/>
              <w:right w:w="0" w:type="dxa"/>
            </w:tcMar>
            <w:vAlign w:val="center"/>
          </w:tcPr>
          <w:p w14:paraId="185D7916"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0</w:t>
            </w:r>
          </w:p>
        </w:tc>
        <w:tc>
          <w:tcPr>
            <w:tcW w:w="1362" w:type="dxa"/>
            <w:shd w:val="clear" w:color="auto" w:fill="FFFFFF"/>
            <w:tcMar>
              <w:top w:w="0" w:type="dxa"/>
              <w:left w:w="0" w:type="dxa"/>
              <w:bottom w:w="0" w:type="dxa"/>
              <w:right w:w="0" w:type="dxa"/>
            </w:tcMar>
            <w:vAlign w:val="center"/>
          </w:tcPr>
          <w:p w14:paraId="54FB118A"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2</w:t>
            </w:r>
          </w:p>
        </w:tc>
        <w:tc>
          <w:tcPr>
            <w:tcW w:w="900" w:type="dxa"/>
            <w:shd w:val="clear" w:color="auto" w:fill="FFFFFF"/>
            <w:tcMar>
              <w:top w:w="0" w:type="dxa"/>
              <w:left w:w="0" w:type="dxa"/>
              <w:bottom w:w="0" w:type="dxa"/>
              <w:right w:w="0" w:type="dxa"/>
            </w:tcMar>
            <w:vAlign w:val="center"/>
          </w:tcPr>
          <w:p w14:paraId="3EDCBF16" w14:textId="77777777"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2</w:t>
            </w:r>
          </w:p>
        </w:tc>
      </w:tr>
    </w:tbl>
    <w:p w14:paraId="2CA3509E" w14:textId="77777777" w:rsidR="006628C4" w:rsidRPr="00F62887" w:rsidRDefault="006628C4" w:rsidP="006628C4">
      <w:pPr>
        <w:pStyle w:val="Corpodetexto"/>
        <w:rPr>
          <w:rFonts w:cstheme="minorHAnsi"/>
          <w:color w:val="auto"/>
          <w:lang w:val="pt-BR"/>
        </w:rPr>
      </w:pPr>
    </w:p>
    <w:p w14:paraId="105897D7" w14:textId="77777777" w:rsidR="006628C4" w:rsidRPr="00F62887" w:rsidRDefault="006628C4" w:rsidP="006628C4">
      <w:pPr>
        <w:pStyle w:val="Corpodetexto"/>
        <w:ind w:firstLine="708"/>
        <w:jc w:val="both"/>
        <w:rPr>
          <w:rFonts w:cstheme="minorHAnsi"/>
          <w:color w:val="auto"/>
          <w:lang w:val="pt-BR"/>
        </w:rPr>
      </w:pPr>
      <w:r w:rsidRPr="00F62887">
        <w:rPr>
          <w:rFonts w:cstheme="minorHAnsi"/>
          <w:color w:val="auto"/>
          <w:lang w:val="pt-BR"/>
        </w:rPr>
        <w:t>Em relação ao número de matrículas, o curso apresentou excelente quantidade de matriculados.</w:t>
      </w:r>
    </w:p>
    <w:p w14:paraId="31C5CFCC" w14:textId="77777777" w:rsidR="006628C4" w:rsidRPr="00AB186A" w:rsidRDefault="006628C4" w:rsidP="006628C4">
      <w:pPr>
        <w:pStyle w:val="Corpodetexto"/>
        <w:rPr>
          <w:rFonts w:cstheme="minorHAnsi"/>
          <w:sz w:val="22"/>
          <w:szCs w:val="22"/>
        </w:rPr>
      </w:pPr>
      <w:r w:rsidRPr="00AB186A">
        <w:rPr>
          <w:rFonts w:cstheme="minorHAnsi"/>
          <w:sz w:val="22"/>
          <w:szCs w:val="22"/>
        </w:rPr>
        <w:t>Tabela 2 – Total de Matrículas por ano</w:t>
      </w:r>
    </w:p>
    <w:tbl>
      <w:tblPr>
        <w:tblStyle w:val="Table"/>
        <w:tblW w:w="2406" w:type="dxa"/>
        <w:jc w:val="center"/>
        <w:tblLayout w:type="fixed"/>
        <w:tblLook w:val="0420" w:firstRow="1" w:lastRow="0" w:firstColumn="0" w:lastColumn="0" w:noHBand="0" w:noVBand="1"/>
      </w:tblPr>
      <w:tblGrid>
        <w:gridCol w:w="993"/>
        <w:gridCol w:w="1413"/>
      </w:tblGrid>
      <w:tr w:rsidR="006628C4" w:rsidRPr="004D4FB1" w14:paraId="10A80D74" w14:textId="77777777" w:rsidTr="00F21EC0">
        <w:trPr>
          <w:cantSplit/>
          <w:tblHeader/>
          <w:jc w:val="center"/>
        </w:trPr>
        <w:tc>
          <w:tcPr>
            <w:tcW w:w="993" w:type="dxa"/>
            <w:shd w:val="clear" w:color="auto" w:fill="FFFFFF"/>
            <w:tcMar>
              <w:top w:w="0" w:type="dxa"/>
              <w:left w:w="0" w:type="dxa"/>
              <w:bottom w:w="0" w:type="dxa"/>
              <w:right w:w="0" w:type="dxa"/>
            </w:tcMar>
            <w:vAlign w:val="center"/>
          </w:tcPr>
          <w:p w14:paraId="0CC1A3E6" w14:textId="77777777" w:rsidR="006628C4" w:rsidRPr="004D4FB1" w:rsidRDefault="006628C4" w:rsidP="004D4FB1">
            <w:pPr>
              <w:spacing w:before="40" w:after="40"/>
              <w:ind w:left="-142" w:right="100" w:firstLine="242"/>
              <w:jc w:val="right"/>
              <w:rPr>
                <w:rFonts w:cstheme="minorHAnsi"/>
                <w:b/>
                <w:bCs/>
                <w:sz w:val="24"/>
              </w:rPr>
            </w:pPr>
            <w:r w:rsidRPr="004D4FB1">
              <w:rPr>
                <w:rFonts w:eastAsia="Arial" w:cstheme="minorHAnsi"/>
                <w:b/>
                <w:bCs/>
                <w:color w:val="111111"/>
                <w:sz w:val="24"/>
              </w:rPr>
              <w:t>Ano</w:t>
            </w:r>
          </w:p>
        </w:tc>
        <w:tc>
          <w:tcPr>
            <w:tcW w:w="1413" w:type="dxa"/>
            <w:shd w:val="clear" w:color="auto" w:fill="FFFFFF"/>
            <w:tcMar>
              <w:top w:w="0" w:type="dxa"/>
              <w:left w:w="0" w:type="dxa"/>
              <w:bottom w:w="0" w:type="dxa"/>
              <w:right w:w="0" w:type="dxa"/>
            </w:tcMar>
            <w:vAlign w:val="center"/>
          </w:tcPr>
          <w:p w14:paraId="7BB95969" w14:textId="19615A85"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Matr</w:t>
            </w:r>
            <w:r w:rsidR="00AB186A" w:rsidRPr="004D4FB1">
              <w:rPr>
                <w:rFonts w:eastAsia="Arial" w:cstheme="minorHAnsi"/>
                <w:b/>
                <w:bCs/>
                <w:color w:val="111111"/>
                <w:sz w:val="24"/>
              </w:rPr>
              <w:t>í</w:t>
            </w:r>
            <w:r w:rsidRPr="004D4FB1">
              <w:rPr>
                <w:rFonts w:eastAsia="Arial" w:cstheme="minorHAnsi"/>
                <w:b/>
                <w:bCs/>
                <w:color w:val="111111"/>
                <w:sz w:val="24"/>
              </w:rPr>
              <w:t>culas</w:t>
            </w:r>
          </w:p>
        </w:tc>
      </w:tr>
      <w:tr w:rsidR="006628C4" w:rsidRPr="004D4FB1" w14:paraId="322439B0" w14:textId="77777777" w:rsidTr="00F21EC0">
        <w:trPr>
          <w:cantSplit/>
          <w:jc w:val="center"/>
        </w:trPr>
        <w:tc>
          <w:tcPr>
            <w:tcW w:w="993" w:type="dxa"/>
            <w:shd w:val="clear" w:color="auto" w:fill="FFFFFF"/>
            <w:tcMar>
              <w:top w:w="0" w:type="dxa"/>
              <w:left w:w="0" w:type="dxa"/>
              <w:bottom w:w="0" w:type="dxa"/>
              <w:right w:w="0" w:type="dxa"/>
            </w:tcMar>
            <w:vAlign w:val="center"/>
          </w:tcPr>
          <w:p w14:paraId="1A18DBCE" w14:textId="06C2D9CB" w:rsidR="006628C4" w:rsidRPr="004D4FB1" w:rsidRDefault="00F21EC0" w:rsidP="004D4FB1">
            <w:pPr>
              <w:spacing w:before="40" w:after="40"/>
              <w:ind w:right="100"/>
              <w:rPr>
                <w:rFonts w:cstheme="minorHAnsi"/>
                <w:sz w:val="24"/>
              </w:rPr>
            </w:pPr>
            <w:r w:rsidRPr="004D4FB1">
              <w:rPr>
                <w:rFonts w:eastAsia="Arial" w:cstheme="minorHAnsi"/>
                <w:color w:val="111111"/>
                <w:sz w:val="24"/>
              </w:rPr>
              <w:t>Jul/</w:t>
            </w:r>
            <w:r w:rsidR="006628C4" w:rsidRPr="004D4FB1">
              <w:rPr>
                <w:rFonts w:eastAsia="Arial" w:cstheme="minorHAnsi"/>
                <w:color w:val="111111"/>
                <w:sz w:val="24"/>
              </w:rPr>
              <w:t>2020</w:t>
            </w:r>
          </w:p>
        </w:tc>
        <w:tc>
          <w:tcPr>
            <w:tcW w:w="1413" w:type="dxa"/>
            <w:shd w:val="clear" w:color="auto" w:fill="FFFFFF"/>
            <w:tcMar>
              <w:top w:w="0" w:type="dxa"/>
              <w:left w:w="0" w:type="dxa"/>
              <w:bottom w:w="0" w:type="dxa"/>
              <w:right w:w="0" w:type="dxa"/>
            </w:tcMar>
            <w:vAlign w:val="center"/>
          </w:tcPr>
          <w:p w14:paraId="46B53E4F" w14:textId="0C6204A0" w:rsidR="006628C4" w:rsidRPr="004D4FB1" w:rsidRDefault="000202F2" w:rsidP="00BD4259">
            <w:pPr>
              <w:spacing w:before="40" w:after="40"/>
              <w:ind w:left="100" w:right="100"/>
              <w:jc w:val="right"/>
              <w:rPr>
                <w:rFonts w:cstheme="minorHAnsi"/>
                <w:sz w:val="24"/>
              </w:rPr>
            </w:pPr>
            <w:r w:rsidRPr="004D4FB1">
              <w:rPr>
                <w:rFonts w:eastAsia="Arial" w:cstheme="minorHAnsi"/>
                <w:color w:val="111111"/>
                <w:sz w:val="24"/>
              </w:rPr>
              <w:t>3675</w:t>
            </w:r>
          </w:p>
        </w:tc>
      </w:tr>
    </w:tbl>
    <w:p w14:paraId="42E5D518" w14:textId="77777777" w:rsidR="00963B71" w:rsidRDefault="00963B71" w:rsidP="006628C4">
      <w:pPr>
        <w:pStyle w:val="Corpodetexto"/>
        <w:ind w:firstLine="708"/>
        <w:jc w:val="both"/>
        <w:rPr>
          <w:rFonts w:cstheme="minorHAnsi"/>
          <w:color w:val="auto"/>
          <w:lang w:val="pt-BR"/>
        </w:rPr>
      </w:pPr>
    </w:p>
    <w:p w14:paraId="7B82B426" w14:textId="71D1BA92" w:rsidR="00963B71" w:rsidRPr="004D4FB1" w:rsidRDefault="00963B71" w:rsidP="00963B71">
      <w:pPr>
        <w:pStyle w:val="Corpodetexto"/>
        <w:rPr>
          <w:rFonts w:cstheme="minorHAnsi"/>
          <w:sz w:val="22"/>
          <w:szCs w:val="22"/>
        </w:rPr>
      </w:pPr>
      <w:r w:rsidRPr="004D4FB1">
        <w:rPr>
          <w:rFonts w:cstheme="minorHAnsi"/>
          <w:sz w:val="22"/>
          <w:szCs w:val="22"/>
        </w:rPr>
        <w:t xml:space="preserve">Tabela </w:t>
      </w:r>
      <w:r w:rsidR="00F21EC0" w:rsidRPr="004D4FB1">
        <w:rPr>
          <w:rFonts w:cstheme="minorHAnsi"/>
          <w:sz w:val="22"/>
          <w:szCs w:val="22"/>
        </w:rPr>
        <w:t>3</w:t>
      </w:r>
      <w:r w:rsidRPr="004D4FB1">
        <w:rPr>
          <w:rFonts w:cstheme="minorHAnsi"/>
          <w:sz w:val="22"/>
          <w:szCs w:val="22"/>
        </w:rPr>
        <w:t xml:space="preserve"> – Total de Matrículas por ano Projeto Capacitação</w:t>
      </w:r>
    </w:p>
    <w:tbl>
      <w:tblPr>
        <w:tblStyle w:val="Table"/>
        <w:tblW w:w="2406" w:type="dxa"/>
        <w:jc w:val="center"/>
        <w:tblLayout w:type="fixed"/>
        <w:tblLook w:val="0420" w:firstRow="1" w:lastRow="0" w:firstColumn="0" w:lastColumn="0" w:noHBand="0" w:noVBand="1"/>
      </w:tblPr>
      <w:tblGrid>
        <w:gridCol w:w="993"/>
        <w:gridCol w:w="1413"/>
      </w:tblGrid>
      <w:tr w:rsidR="00963B71" w:rsidRPr="004D4FB1" w14:paraId="35B63A7D" w14:textId="77777777" w:rsidTr="00F21EC0">
        <w:trPr>
          <w:cantSplit/>
          <w:tblHeader/>
          <w:jc w:val="center"/>
        </w:trPr>
        <w:tc>
          <w:tcPr>
            <w:tcW w:w="993" w:type="dxa"/>
            <w:shd w:val="clear" w:color="auto" w:fill="FFFFFF"/>
            <w:tcMar>
              <w:top w:w="0" w:type="dxa"/>
              <w:left w:w="0" w:type="dxa"/>
              <w:bottom w:w="0" w:type="dxa"/>
              <w:right w:w="0" w:type="dxa"/>
            </w:tcMar>
            <w:vAlign w:val="center"/>
          </w:tcPr>
          <w:p w14:paraId="6046225F" w14:textId="77777777" w:rsidR="00963B71" w:rsidRPr="004D4FB1" w:rsidRDefault="00963B71" w:rsidP="004728B4">
            <w:pPr>
              <w:spacing w:before="40" w:after="40"/>
              <w:ind w:left="100" w:right="100"/>
              <w:jc w:val="right"/>
              <w:rPr>
                <w:rFonts w:cstheme="minorHAnsi"/>
                <w:sz w:val="24"/>
              </w:rPr>
            </w:pPr>
            <w:r w:rsidRPr="004D4FB1">
              <w:rPr>
                <w:rFonts w:eastAsia="Arial" w:cstheme="minorHAnsi"/>
                <w:color w:val="111111"/>
                <w:sz w:val="24"/>
              </w:rPr>
              <w:t>Ano</w:t>
            </w:r>
          </w:p>
        </w:tc>
        <w:tc>
          <w:tcPr>
            <w:tcW w:w="1413" w:type="dxa"/>
            <w:shd w:val="clear" w:color="auto" w:fill="FFFFFF"/>
            <w:tcMar>
              <w:top w:w="0" w:type="dxa"/>
              <w:left w:w="0" w:type="dxa"/>
              <w:bottom w:w="0" w:type="dxa"/>
              <w:right w:w="0" w:type="dxa"/>
            </w:tcMar>
            <w:vAlign w:val="center"/>
          </w:tcPr>
          <w:p w14:paraId="7DA17298" w14:textId="21D38009" w:rsidR="00963B71" w:rsidRPr="004D4FB1" w:rsidRDefault="00963B71" w:rsidP="004728B4">
            <w:pPr>
              <w:spacing w:before="40" w:after="40"/>
              <w:ind w:left="100" w:right="100"/>
              <w:jc w:val="right"/>
              <w:rPr>
                <w:rFonts w:cstheme="minorHAnsi"/>
                <w:b/>
                <w:bCs/>
                <w:sz w:val="24"/>
              </w:rPr>
            </w:pPr>
            <w:r w:rsidRPr="004D4FB1">
              <w:rPr>
                <w:rFonts w:eastAsia="Arial" w:cstheme="minorHAnsi"/>
                <w:b/>
                <w:bCs/>
                <w:color w:val="111111"/>
                <w:sz w:val="24"/>
              </w:rPr>
              <w:t>Matr</w:t>
            </w:r>
            <w:r w:rsidR="004D4FB1">
              <w:rPr>
                <w:rFonts w:eastAsia="Arial" w:cstheme="minorHAnsi"/>
                <w:b/>
                <w:bCs/>
                <w:color w:val="111111"/>
                <w:sz w:val="24"/>
              </w:rPr>
              <w:t>í</w:t>
            </w:r>
            <w:r w:rsidRPr="004D4FB1">
              <w:rPr>
                <w:rFonts w:eastAsia="Arial" w:cstheme="minorHAnsi"/>
                <w:b/>
                <w:bCs/>
                <w:color w:val="111111"/>
                <w:sz w:val="24"/>
              </w:rPr>
              <w:t>culas</w:t>
            </w:r>
          </w:p>
        </w:tc>
      </w:tr>
      <w:tr w:rsidR="00963B71" w:rsidRPr="004D4FB1" w14:paraId="146E7B3F" w14:textId="77777777" w:rsidTr="00F21EC0">
        <w:trPr>
          <w:cantSplit/>
          <w:jc w:val="center"/>
        </w:trPr>
        <w:tc>
          <w:tcPr>
            <w:tcW w:w="993" w:type="dxa"/>
            <w:shd w:val="clear" w:color="auto" w:fill="FFFFFF"/>
            <w:tcMar>
              <w:top w:w="0" w:type="dxa"/>
              <w:left w:w="0" w:type="dxa"/>
              <w:bottom w:w="0" w:type="dxa"/>
              <w:right w:w="0" w:type="dxa"/>
            </w:tcMar>
            <w:vAlign w:val="center"/>
          </w:tcPr>
          <w:p w14:paraId="2AEE9E42" w14:textId="5BB721AC" w:rsidR="00963B71" w:rsidRPr="004D4FB1" w:rsidRDefault="00F21EC0" w:rsidP="004728B4">
            <w:pPr>
              <w:spacing w:before="40" w:after="40"/>
              <w:ind w:left="100" w:right="100"/>
              <w:jc w:val="right"/>
              <w:rPr>
                <w:rFonts w:cstheme="minorHAnsi"/>
                <w:sz w:val="24"/>
              </w:rPr>
            </w:pPr>
            <w:r w:rsidRPr="004D4FB1">
              <w:rPr>
                <w:rFonts w:eastAsia="Arial" w:cstheme="minorHAnsi"/>
                <w:color w:val="111111"/>
                <w:sz w:val="24"/>
              </w:rPr>
              <w:t>Jul/</w:t>
            </w:r>
            <w:r w:rsidR="00963B71" w:rsidRPr="004D4FB1">
              <w:rPr>
                <w:rFonts w:eastAsia="Arial" w:cstheme="minorHAnsi"/>
                <w:color w:val="111111"/>
                <w:sz w:val="24"/>
              </w:rPr>
              <w:t>2020</w:t>
            </w:r>
          </w:p>
        </w:tc>
        <w:tc>
          <w:tcPr>
            <w:tcW w:w="1413" w:type="dxa"/>
            <w:shd w:val="clear" w:color="auto" w:fill="FFFFFF"/>
            <w:tcMar>
              <w:top w:w="0" w:type="dxa"/>
              <w:left w:w="0" w:type="dxa"/>
              <w:bottom w:w="0" w:type="dxa"/>
              <w:right w:w="0" w:type="dxa"/>
            </w:tcMar>
            <w:vAlign w:val="center"/>
          </w:tcPr>
          <w:p w14:paraId="1F3A2371" w14:textId="19D89C74" w:rsidR="00963B71" w:rsidRPr="004D4FB1" w:rsidRDefault="00963B71" w:rsidP="004728B4">
            <w:pPr>
              <w:spacing w:before="40" w:after="40"/>
              <w:ind w:left="100" w:right="100"/>
              <w:jc w:val="right"/>
              <w:rPr>
                <w:rFonts w:cstheme="minorHAnsi"/>
                <w:sz w:val="24"/>
              </w:rPr>
            </w:pPr>
            <w:r w:rsidRPr="004D4FB1">
              <w:rPr>
                <w:rFonts w:eastAsia="Arial" w:cstheme="minorHAnsi"/>
                <w:color w:val="111111"/>
                <w:sz w:val="24"/>
              </w:rPr>
              <w:t>215</w:t>
            </w:r>
          </w:p>
        </w:tc>
      </w:tr>
    </w:tbl>
    <w:p w14:paraId="5ED75195" w14:textId="1A83A698" w:rsidR="00F21EC0" w:rsidRPr="00F62887" w:rsidRDefault="00F21EC0" w:rsidP="00F21EC0">
      <w:pPr>
        <w:pStyle w:val="Corpodetexto"/>
        <w:ind w:firstLine="708"/>
        <w:jc w:val="both"/>
        <w:rPr>
          <w:rFonts w:cstheme="minorHAnsi"/>
          <w:color w:val="auto"/>
          <w:lang w:val="pt-BR"/>
        </w:rPr>
      </w:pPr>
      <w:r>
        <w:rPr>
          <w:rFonts w:cstheme="minorHAnsi"/>
          <w:color w:val="auto"/>
          <w:lang w:val="pt-BR"/>
        </w:rPr>
        <w:t>Referente</w:t>
      </w:r>
      <w:r w:rsidRPr="00F62887">
        <w:rPr>
          <w:rFonts w:cstheme="minorHAnsi"/>
          <w:color w:val="auto"/>
          <w:lang w:val="pt-BR"/>
        </w:rPr>
        <w:t xml:space="preserve"> ao total de matrículas por setor, durante o período, o curso foi mais demandado por Operadoras de Telecomunicações e menos demandado pelo setor de </w:t>
      </w:r>
      <w:r>
        <w:rPr>
          <w:rFonts w:cstheme="minorHAnsi"/>
          <w:color w:val="auto"/>
          <w:lang w:val="pt-BR"/>
        </w:rPr>
        <w:t>Transporte Aéreo</w:t>
      </w:r>
      <w:r w:rsidRPr="00F62887">
        <w:rPr>
          <w:rFonts w:cstheme="minorHAnsi"/>
          <w:color w:val="auto"/>
          <w:lang w:val="pt-BR"/>
        </w:rPr>
        <w:t>.</w:t>
      </w:r>
    </w:p>
    <w:p w14:paraId="0561AD54" w14:textId="1EABFD45" w:rsidR="00F21EC0" w:rsidRPr="004D4FB1" w:rsidRDefault="00F21EC0" w:rsidP="00F21EC0">
      <w:pPr>
        <w:pStyle w:val="Corpodetexto"/>
        <w:rPr>
          <w:rFonts w:cstheme="minorHAnsi"/>
          <w:color w:val="auto"/>
          <w:sz w:val="22"/>
          <w:szCs w:val="22"/>
          <w:lang w:val="pt-BR"/>
        </w:rPr>
      </w:pPr>
      <w:r w:rsidRPr="004D4FB1">
        <w:rPr>
          <w:rFonts w:cstheme="minorHAnsi"/>
          <w:color w:val="auto"/>
          <w:sz w:val="22"/>
          <w:szCs w:val="22"/>
          <w:lang w:val="pt-BR"/>
        </w:rPr>
        <w:t>Tabela 4 - Total de Matrículas por ano e por setor</w:t>
      </w:r>
    </w:p>
    <w:tbl>
      <w:tblPr>
        <w:tblW w:w="7797" w:type="dxa"/>
        <w:tblCellMar>
          <w:left w:w="70" w:type="dxa"/>
          <w:right w:w="70" w:type="dxa"/>
        </w:tblCellMar>
        <w:tblLook w:val="04A0" w:firstRow="1" w:lastRow="0" w:firstColumn="1" w:lastColumn="0" w:noHBand="0" w:noVBand="1"/>
      </w:tblPr>
      <w:tblGrid>
        <w:gridCol w:w="6560"/>
        <w:gridCol w:w="1237"/>
      </w:tblGrid>
      <w:tr w:rsidR="00F21EC0" w:rsidRPr="004D4FB1" w14:paraId="04826473" w14:textId="77777777" w:rsidTr="00F21EC0">
        <w:trPr>
          <w:trHeight w:val="300"/>
        </w:trPr>
        <w:tc>
          <w:tcPr>
            <w:tcW w:w="6560" w:type="dxa"/>
            <w:tcBorders>
              <w:top w:val="single" w:sz="4" w:space="0" w:color="auto"/>
              <w:left w:val="nil"/>
              <w:bottom w:val="single" w:sz="4" w:space="0" w:color="auto"/>
              <w:right w:val="nil"/>
            </w:tcBorders>
            <w:shd w:val="clear" w:color="auto" w:fill="auto"/>
            <w:noWrap/>
            <w:vAlign w:val="bottom"/>
            <w:hideMark/>
          </w:tcPr>
          <w:p w14:paraId="55FFEBD9" w14:textId="77777777" w:rsidR="00F21EC0" w:rsidRPr="004D4FB1" w:rsidRDefault="00F21EC0" w:rsidP="00F21EC0">
            <w:pPr>
              <w:spacing w:after="0" w:line="240" w:lineRule="auto"/>
              <w:rPr>
                <w:rFonts w:ascii="Calibri" w:eastAsia="Times New Roman" w:hAnsi="Calibri" w:cs="Calibri"/>
                <w:b/>
                <w:bCs/>
                <w:color w:val="000000"/>
                <w:sz w:val="18"/>
                <w:szCs w:val="18"/>
                <w:lang w:eastAsia="pt-BR"/>
              </w:rPr>
            </w:pPr>
            <w:r w:rsidRPr="004D4FB1">
              <w:rPr>
                <w:rFonts w:ascii="Calibri" w:eastAsia="Times New Roman" w:hAnsi="Calibri" w:cs="Calibri"/>
                <w:b/>
                <w:bCs/>
                <w:color w:val="000000"/>
                <w:sz w:val="18"/>
                <w:szCs w:val="18"/>
                <w:lang w:eastAsia="pt-BR"/>
              </w:rPr>
              <w:t>Setor</w:t>
            </w:r>
          </w:p>
        </w:tc>
        <w:tc>
          <w:tcPr>
            <w:tcW w:w="1237" w:type="dxa"/>
            <w:tcBorders>
              <w:top w:val="single" w:sz="4" w:space="0" w:color="auto"/>
              <w:left w:val="nil"/>
              <w:bottom w:val="single" w:sz="4" w:space="0" w:color="auto"/>
              <w:right w:val="nil"/>
            </w:tcBorders>
            <w:shd w:val="clear" w:color="auto" w:fill="auto"/>
            <w:noWrap/>
            <w:vAlign w:val="bottom"/>
            <w:hideMark/>
          </w:tcPr>
          <w:p w14:paraId="5607CE4E" w14:textId="07691F62" w:rsidR="00F21EC0" w:rsidRPr="004D4FB1" w:rsidRDefault="00F21EC0" w:rsidP="00F21EC0">
            <w:pPr>
              <w:spacing w:after="0" w:line="240" w:lineRule="auto"/>
              <w:rPr>
                <w:rFonts w:ascii="Calibri" w:eastAsia="Times New Roman" w:hAnsi="Calibri" w:cs="Calibri"/>
                <w:b/>
                <w:bCs/>
                <w:color w:val="000000"/>
                <w:sz w:val="18"/>
                <w:szCs w:val="18"/>
                <w:lang w:eastAsia="pt-BR"/>
              </w:rPr>
            </w:pPr>
            <w:r w:rsidRPr="004D4FB1">
              <w:rPr>
                <w:rFonts w:ascii="Calibri" w:eastAsia="Times New Roman" w:hAnsi="Calibri" w:cs="Calibri"/>
                <w:b/>
                <w:bCs/>
                <w:color w:val="000000"/>
                <w:sz w:val="18"/>
                <w:szCs w:val="18"/>
                <w:lang w:eastAsia="pt-BR"/>
              </w:rPr>
              <w:t>Matriculados jul/2020</w:t>
            </w:r>
          </w:p>
        </w:tc>
      </w:tr>
      <w:tr w:rsidR="00F21EC0" w:rsidRPr="004D4FB1" w14:paraId="64F12009" w14:textId="77777777" w:rsidTr="00F21EC0">
        <w:trPr>
          <w:trHeight w:val="300"/>
        </w:trPr>
        <w:tc>
          <w:tcPr>
            <w:tcW w:w="6560" w:type="dxa"/>
            <w:tcBorders>
              <w:top w:val="nil"/>
              <w:left w:val="nil"/>
              <w:bottom w:val="nil"/>
              <w:right w:val="nil"/>
            </w:tcBorders>
            <w:shd w:val="clear" w:color="auto" w:fill="auto"/>
            <w:noWrap/>
            <w:vAlign w:val="bottom"/>
            <w:hideMark/>
          </w:tcPr>
          <w:p w14:paraId="195448A7"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Bancos, Financeiras e Administradoras de Cartão</w:t>
            </w:r>
          </w:p>
        </w:tc>
        <w:tc>
          <w:tcPr>
            <w:tcW w:w="1237" w:type="dxa"/>
            <w:tcBorders>
              <w:top w:val="nil"/>
              <w:left w:val="nil"/>
              <w:bottom w:val="nil"/>
              <w:right w:val="nil"/>
            </w:tcBorders>
            <w:shd w:val="clear" w:color="auto" w:fill="auto"/>
            <w:noWrap/>
            <w:vAlign w:val="bottom"/>
            <w:hideMark/>
          </w:tcPr>
          <w:p w14:paraId="5173DCF9"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11</w:t>
            </w:r>
          </w:p>
        </w:tc>
      </w:tr>
      <w:tr w:rsidR="00F21EC0" w:rsidRPr="004D4FB1" w14:paraId="45B2C572" w14:textId="77777777" w:rsidTr="00F21EC0">
        <w:trPr>
          <w:trHeight w:val="300"/>
        </w:trPr>
        <w:tc>
          <w:tcPr>
            <w:tcW w:w="6560" w:type="dxa"/>
            <w:tcBorders>
              <w:top w:val="nil"/>
              <w:left w:val="nil"/>
              <w:bottom w:val="nil"/>
              <w:right w:val="nil"/>
            </w:tcBorders>
            <w:shd w:val="clear" w:color="auto" w:fill="auto"/>
            <w:noWrap/>
            <w:vAlign w:val="bottom"/>
            <w:hideMark/>
          </w:tcPr>
          <w:p w14:paraId="1166E279"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Fabricantes - Eletroeletrônicos, Produtos de Telefonia e Informática</w:t>
            </w:r>
          </w:p>
        </w:tc>
        <w:tc>
          <w:tcPr>
            <w:tcW w:w="1237" w:type="dxa"/>
            <w:tcBorders>
              <w:top w:val="nil"/>
              <w:left w:val="nil"/>
              <w:bottom w:val="nil"/>
              <w:right w:val="nil"/>
            </w:tcBorders>
            <w:shd w:val="clear" w:color="auto" w:fill="auto"/>
            <w:noWrap/>
            <w:vAlign w:val="bottom"/>
            <w:hideMark/>
          </w:tcPr>
          <w:p w14:paraId="330AF055"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83</w:t>
            </w:r>
          </w:p>
        </w:tc>
      </w:tr>
      <w:tr w:rsidR="00F21EC0" w:rsidRPr="004D4FB1" w14:paraId="0F8189C0" w14:textId="77777777" w:rsidTr="00F21EC0">
        <w:trPr>
          <w:trHeight w:val="300"/>
        </w:trPr>
        <w:tc>
          <w:tcPr>
            <w:tcW w:w="6560" w:type="dxa"/>
            <w:tcBorders>
              <w:top w:val="nil"/>
              <w:left w:val="nil"/>
              <w:bottom w:val="nil"/>
              <w:right w:val="nil"/>
            </w:tcBorders>
            <w:shd w:val="clear" w:color="auto" w:fill="auto"/>
            <w:noWrap/>
            <w:vAlign w:val="bottom"/>
            <w:hideMark/>
          </w:tcPr>
          <w:p w14:paraId="764D74B6"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Operadoras de Planos de Saúde e Administradora de Benefícios</w:t>
            </w:r>
          </w:p>
        </w:tc>
        <w:tc>
          <w:tcPr>
            <w:tcW w:w="1237" w:type="dxa"/>
            <w:tcBorders>
              <w:top w:val="nil"/>
              <w:left w:val="nil"/>
              <w:bottom w:val="nil"/>
              <w:right w:val="nil"/>
            </w:tcBorders>
            <w:shd w:val="clear" w:color="auto" w:fill="auto"/>
            <w:noWrap/>
            <w:vAlign w:val="bottom"/>
            <w:hideMark/>
          </w:tcPr>
          <w:p w14:paraId="14836334"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4</w:t>
            </w:r>
          </w:p>
        </w:tc>
      </w:tr>
      <w:tr w:rsidR="00F21EC0" w:rsidRPr="004D4FB1" w14:paraId="6CF52DA9" w14:textId="77777777" w:rsidTr="00F21EC0">
        <w:trPr>
          <w:trHeight w:val="300"/>
        </w:trPr>
        <w:tc>
          <w:tcPr>
            <w:tcW w:w="6560" w:type="dxa"/>
            <w:tcBorders>
              <w:top w:val="nil"/>
              <w:left w:val="nil"/>
              <w:bottom w:val="nil"/>
              <w:right w:val="nil"/>
            </w:tcBorders>
            <w:shd w:val="clear" w:color="auto" w:fill="auto"/>
            <w:noWrap/>
            <w:vAlign w:val="bottom"/>
            <w:hideMark/>
          </w:tcPr>
          <w:p w14:paraId="778E45A4"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Operadoras de Telecomunicações</w:t>
            </w:r>
          </w:p>
        </w:tc>
        <w:tc>
          <w:tcPr>
            <w:tcW w:w="1237" w:type="dxa"/>
            <w:tcBorders>
              <w:top w:val="nil"/>
              <w:left w:val="nil"/>
              <w:bottom w:val="nil"/>
              <w:right w:val="nil"/>
            </w:tcBorders>
            <w:shd w:val="clear" w:color="auto" w:fill="auto"/>
            <w:noWrap/>
            <w:vAlign w:val="bottom"/>
            <w:hideMark/>
          </w:tcPr>
          <w:p w14:paraId="28129BF1"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114</w:t>
            </w:r>
          </w:p>
        </w:tc>
      </w:tr>
      <w:tr w:rsidR="00F21EC0" w:rsidRPr="004D4FB1" w14:paraId="0A0258A5" w14:textId="77777777" w:rsidTr="00F21EC0">
        <w:trPr>
          <w:trHeight w:val="300"/>
        </w:trPr>
        <w:tc>
          <w:tcPr>
            <w:tcW w:w="6560" w:type="dxa"/>
            <w:tcBorders>
              <w:top w:val="nil"/>
              <w:left w:val="nil"/>
              <w:bottom w:val="single" w:sz="4" w:space="0" w:color="auto"/>
              <w:right w:val="nil"/>
            </w:tcBorders>
            <w:shd w:val="clear" w:color="auto" w:fill="auto"/>
            <w:noWrap/>
            <w:vAlign w:val="bottom"/>
            <w:hideMark/>
          </w:tcPr>
          <w:p w14:paraId="14E5A6AE"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Transporte Aéreo</w:t>
            </w:r>
          </w:p>
        </w:tc>
        <w:tc>
          <w:tcPr>
            <w:tcW w:w="1237" w:type="dxa"/>
            <w:tcBorders>
              <w:top w:val="nil"/>
              <w:left w:val="nil"/>
              <w:bottom w:val="single" w:sz="4" w:space="0" w:color="auto"/>
              <w:right w:val="nil"/>
            </w:tcBorders>
            <w:shd w:val="clear" w:color="auto" w:fill="auto"/>
            <w:noWrap/>
            <w:vAlign w:val="bottom"/>
            <w:hideMark/>
          </w:tcPr>
          <w:p w14:paraId="49382578"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1</w:t>
            </w:r>
          </w:p>
        </w:tc>
      </w:tr>
    </w:tbl>
    <w:p w14:paraId="0174DE59" w14:textId="77777777" w:rsidR="00963B71" w:rsidRDefault="00963B71" w:rsidP="00963B71">
      <w:pPr>
        <w:pStyle w:val="Corpodetexto"/>
        <w:jc w:val="both"/>
        <w:rPr>
          <w:rFonts w:cstheme="minorHAnsi"/>
          <w:color w:val="auto"/>
          <w:lang w:val="pt-BR"/>
        </w:rPr>
      </w:pPr>
    </w:p>
    <w:p w14:paraId="32C5D860" w14:textId="062CD85B" w:rsidR="006628C4" w:rsidRPr="00F62887" w:rsidRDefault="006628C4" w:rsidP="006628C4">
      <w:pPr>
        <w:pStyle w:val="Corpodetexto"/>
        <w:ind w:firstLine="708"/>
        <w:jc w:val="both"/>
        <w:rPr>
          <w:rFonts w:cstheme="minorHAnsi"/>
          <w:color w:val="auto"/>
          <w:lang w:val="pt-BR"/>
        </w:rPr>
      </w:pPr>
      <w:r w:rsidRPr="00F62887">
        <w:rPr>
          <w:rFonts w:cstheme="minorHAnsi"/>
          <w:color w:val="auto"/>
          <w:lang w:val="pt-BR"/>
        </w:rPr>
        <w:t xml:space="preserve">Quanto ao número de aprovados, observa-se que no ano de 2020 o percentual de aprovação foi próximo ao desempenho dos demais cursos ofertados, considerando o contexto de pandemia. </w:t>
      </w:r>
    </w:p>
    <w:p w14:paraId="3BF6F1E7" w14:textId="77777777" w:rsidR="004D4FB1" w:rsidRDefault="004D4FB1" w:rsidP="006628C4">
      <w:pPr>
        <w:pStyle w:val="Corpodetexto"/>
        <w:rPr>
          <w:rFonts w:cstheme="minorHAnsi"/>
        </w:rPr>
      </w:pPr>
    </w:p>
    <w:p w14:paraId="379AFDEA" w14:textId="77777777" w:rsidR="004D4FB1" w:rsidRDefault="004D4FB1" w:rsidP="006628C4">
      <w:pPr>
        <w:pStyle w:val="Corpodetexto"/>
        <w:rPr>
          <w:rFonts w:cstheme="minorHAnsi"/>
        </w:rPr>
      </w:pPr>
    </w:p>
    <w:p w14:paraId="6B0AA0A2" w14:textId="0BAAEEE2" w:rsidR="006628C4" w:rsidRPr="004D4FB1" w:rsidRDefault="006628C4" w:rsidP="006628C4">
      <w:pPr>
        <w:pStyle w:val="Corpodetexto"/>
        <w:rPr>
          <w:rFonts w:cstheme="minorHAnsi"/>
          <w:sz w:val="22"/>
          <w:szCs w:val="22"/>
        </w:rPr>
      </w:pPr>
      <w:r w:rsidRPr="004D4FB1">
        <w:rPr>
          <w:rFonts w:cstheme="minorHAnsi"/>
          <w:sz w:val="22"/>
          <w:szCs w:val="22"/>
        </w:rPr>
        <w:lastRenderedPageBreak/>
        <w:t xml:space="preserve">Tabela </w:t>
      </w:r>
      <w:r w:rsidR="00F21EC0" w:rsidRPr="004D4FB1">
        <w:rPr>
          <w:rFonts w:cstheme="minorHAnsi"/>
          <w:sz w:val="22"/>
          <w:szCs w:val="22"/>
        </w:rPr>
        <w:t>5</w:t>
      </w:r>
      <w:r w:rsidRPr="004D4FB1">
        <w:rPr>
          <w:rFonts w:cstheme="minorHAnsi"/>
          <w:sz w:val="22"/>
          <w:szCs w:val="22"/>
        </w:rPr>
        <w:t xml:space="preserve"> - Aprovados por ano</w:t>
      </w:r>
    </w:p>
    <w:tbl>
      <w:tblPr>
        <w:tblStyle w:val="Table"/>
        <w:tblW w:w="4315" w:type="dxa"/>
        <w:jc w:val="center"/>
        <w:tblLayout w:type="fixed"/>
        <w:tblLook w:val="0420" w:firstRow="1" w:lastRow="0" w:firstColumn="0" w:lastColumn="0" w:noHBand="0" w:noVBand="1"/>
      </w:tblPr>
      <w:tblGrid>
        <w:gridCol w:w="1134"/>
        <w:gridCol w:w="1462"/>
        <w:gridCol w:w="1719"/>
      </w:tblGrid>
      <w:tr w:rsidR="006628C4" w:rsidRPr="004D4FB1" w14:paraId="5952D5FD" w14:textId="77777777" w:rsidTr="00F21EC0">
        <w:trPr>
          <w:cantSplit/>
          <w:tblHeader/>
          <w:jc w:val="center"/>
        </w:trPr>
        <w:tc>
          <w:tcPr>
            <w:tcW w:w="1134" w:type="dxa"/>
            <w:shd w:val="clear" w:color="auto" w:fill="FFFFFF"/>
            <w:tcMar>
              <w:top w:w="0" w:type="dxa"/>
              <w:left w:w="0" w:type="dxa"/>
              <w:bottom w:w="0" w:type="dxa"/>
              <w:right w:w="0" w:type="dxa"/>
            </w:tcMar>
            <w:vAlign w:val="center"/>
          </w:tcPr>
          <w:p w14:paraId="11C144D1"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Ano</w:t>
            </w:r>
          </w:p>
        </w:tc>
        <w:tc>
          <w:tcPr>
            <w:tcW w:w="1462" w:type="dxa"/>
            <w:shd w:val="clear" w:color="auto" w:fill="FFFFFF"/>
            <w:tcMar>
              <w:top w:w="0" w:type="dxa"/>
              <w:left w:w="0" w:type="dxa"/>
              <w:bottom w:w="0" w:type="dxa"/>
              <w:right w:w="0" w:type="dxa"/>
            </w:tcMar>
            <w:vAlign w:val="center"/>
          </w:tcPr>
          <w:p w14:paraId="3E79B103"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Aprovados</w:t>
            </w:r>
          </w:p>
        </w:tc>
        <w:tc>
          <w:tcPr>
            <w:tcW w:w="1719" w:type="dxa"/>
            <w:shd w:val="clear" w:color="auto" w:fill="FFFFFF"/>
            <w:tcMar>
              <w:top w:w="0" w:type="dxa"/>
              <w:left w:w="0" w:type="dxa"/>
              <w:bottom w:w="0" w:type="dxa"/>
              <w:right w:w="0" w:type="dxa"/>
            </w:tcMar>
            <w:vAlign w:val="center"/>
          </w:tcPr>
          <w:p w14:paraId="5D888493" w14:textId="77777777" w:rsidR="006628C4" w:rsidRPr="004D4FB1" w:rsidRDefault="006628C4" w:rsidP="00BD4259">
            <w:pPr>
              <w:spacing w:before="40" w:after="40"/>
              <w:ind w:left="100" w:right="100"/>
              <w:jc w:val="right"/>
              <w:rPr>
                <w:rFonts w:cstheme="minorHAnsi"/>
                <w:b/>
                <w:bCs/>
                <w:sz w:val="24"/>
              </w:rPr>
            </w:pPr>
            <w:r w:rsidRPr="004D4FB1">
              <w:rPr>
                <w:rFonts w:eastAsia="Arial" w:cstheme="minorHAnsi"/>
                <w:b/>
                <w:bCs/>
                <w:color w:val="111111"/>
                <w:sz w:val="24"/>
              </w:rPr>
              <w:t>Porcentagem</w:t>
            </w:r>
          </w:p>
        </w:tc>
      </w:tr>
      <w:tr w:rsidR="006628C4" w:rsidRPr="004D4FB1" w14:paraId="39C8C201" w14:textId="77777777" w:rsidTr="00F21EC0">
        <w:trPr>
          <w:cantSplit/>
          <w:jc w:val="center"/>
        </w:trPr>
        <w:tc>
          <w:tcPr>
            <w:tcW w:w="1134" w:type="dxa"/>
            <w:shd w:val="clear" w:color="auto" w:fill="FFFFFF"/>
            <w:tcMar>
              <w:top w:w="0" w:type="dxa"/>
              <w:left w:w="0" w:type="dxa"/>
              <w:bottom w:w="0" w:type="dxa"/>
              <w:right w:w="0" w:type="dxa"/>
            </w:tcMar>
            <w:vAlign w:val="center"/>
          </w:tcPr>
          <w:p w14:paraId="59E83BE7" w14:textId="2A711D63" w:rsidR="006628C4" w:rsidRPr="004D4FB1" w:rsidRDefault="00F21EC0" w:rsidP="00BD4259">
            <w:pPr>
              <w:spacing w:before="40" w:after="40"/>
              <w:ind w:left="100" w:right="100"/>
              <w:jc w:val="right"/>
              <w:rPr>
                <w:rFonts w:cstheme="minorHAnsi"/>
                <w:sz w:val="24"/>
              </w:rPr>
            </w:pPr>
            <w:r w:rsidRPr="004D4FB1">
              <w:rPr>
                <w:rFonts w:eastAsia="Arial" w:cstheme="minorHAnsi"/>
                <w:color w:val="111111"/>
                <w:sz w:val="24"/>
              </w:rPr>
              <w:t>Jul/</w:t>
            </w:r>
            <w:r w:rsidR="006628C4" w:rsidRPr="004D4FB1">
              <w:rPr>
                <w:rFonts w:eastAsia="Arial" w:cstheme="minorHAnsi"/>
                <w:color w:val="111111"/>
                <w:sz w:val="24"/>
              </w:rPr>
              <w:t>2020</w:t>
            </w:r>
          </w:p>
        </w:tc>
        <w:tc>
          <w:tcPr>
            <w:tcW w:w="1462" w:type="dxa"/>
            <w:shd w:val="clear" w:color="auto" w:fill="FFFFFF"/>
            <w:tcMar>
              <w:top w:w="0" w:type="dxa"/>
              <w:left w:w="0" w:type="dxa"/>
              <w:bottom w:w="0" w:type="dxa"/>
              <w:right w:w="0" w:type="dxa"/>
            </w:tcMar>
            <w:vAlign w:val="center"/>
          </w:tcPr>
          <w:p w14:paraId="3D4EE376" w14:textId="286E88A4" w:rsidR="006628C4" w:rsidRPr="004D4FB1" w:rsidRDefault="000202F2" w:rsidP="00BD4259">
            <w:pPr>
              <w:spacing w:before="40" w:after="40"/>
              <w:ind w:left="100" w:right="100"/>
              <w:jc w:val="right"/>
              <w:rPr>
                <w:rFonts w:cstheme="minorHAnsi"/>
                <w:sz w:val="24"/>
              </w:rPr>
            </w:pPr>
            <w:r w:rsidRPr="004D4FB1">
              <w:rPr>
                <w:rFonts w:eastAsia="Arial" w:cstheme="minorHAnsi"/>
                <w:color w:val="111111"/>
                <w:sz w:val="24"/>
              </w:rPr>
              <w:t>823</w:t>
            </w:r>
          </w:p>
        </w:tc>
        <w:tc>
          <w:tcPr>
            <w:tcW w:w="1719" w:type="dxa"/>
            <w:shd w:val="clear" w:color="auto" w:fill="FFFFFF"/>
            <w:tcMar>
              <w:top w:w="0" w:type="dxa"/>
              <w:left w:w="0" w:type="dxa"/>
              <w:bottom w:w="0" w:type="dxa"/>
              <w:right w:w="0" w:type="dxa"/>
            </w:tcMar>
            <w:vAlign w:val="center"/>
          </w:tcPr>
          <w:p w14:paraId="1678F7D7" w14:textId="3E649E44" w:rsidR="006628C4" w:rsidRPr="004D4FB1" w:rsidRDefault="006628C4" w:rsidP="00BD4259">
            <w:pPr>
              <w:spacing w:before="40" w:after="40"/>
              <w:ind w:left="100" w:right="100"/>
              <w:jc w:val="right"/>
              <w:rPr>
                <w:rFonts w:cstheme="minorHAnsi"/>
                <w:sz w:val="24"/>
              </w:rPr>
            </w:pPr>
            <w:r w:rsidRPr="004D4FB1">
              <w:rPr>
                <w:rFonts w:eastAsia="Arial" w:cstheme="minorHAnsi"/>
                <w:color w:val="111111"/>
                <w:sz w:val="24"/>
              </w:rPr>
              <w:t>22,</w:t>
            </w:r>
            <w:r w:rsidR="000202F2" w:rsidRPr="004D4FB1">
              <w:rPr>
                <w:rFonts w:eastAsia="Arial" w:cstheme="minorHAnsi"/>
                <w:color w:val="111111"/>
                <w:sz w:val="24"/>
              </w:rPr>
              <w:t>3</w:t>
            </w:r>
            <w:r w:rsidRPr="004D4FB1">
              <w:rPr>
                <w:rFonts w:eastAsia="Arial" w:cstheme="minorHAnsi"/>
                <w:color w:val="111111"/>
                <w:sz w:val="24"/>
              </w:rPr>
              <w:t>9</w:t>
            </w:r>
          </w:p>
        </w:tc>
      </w:tr>
    </w:tbl>
    <w:p w14:paraId="28224257" w14:textId="77777777" w:rsidR="00963B71" w:rsidRDefault="00963B71" w:rsidP="00963B71">
      <w:pPr>
        <w:pStyle w:val="Corpodetexto"/>
        <w:rPr>
          <w:rFonts w:cstheme="minorHAnsi"/>
        </w:rPr>
      </w:pPr>
    </w:p>
    <w:p w14:paraId="51E948DC" w14:textId="0FA79756" w:rsidR="00963B71" w:rsidRDefault="00963B71" w:rsidP="00963B71">
      <w:pPr>
        <w:pStyle w:val="Corpodetexto"/>
        <w:ind w:firstLine="708"/>
        <w:rPr>
          <w:rFonts w:cstheme="minorHAnsi"/>
        </w:rPr>
      </w:pPr>
      <w:r>
        <w:rPr>
          <w:rFonts w:cstheme="minorHAnsi"/>
        </w:rPr>
        <w:t xml:space="preserve">Na </w:t>
      </w:r>
      <w:r w:rsidR="004D4FB1">
        <w:rPr>
          <w:rFonts w:cstheme="minorHAnsi"/>
        </w:rPr>
        <w:t>T</w:t>
      </w:r>
      <w:r>
        <w:rPr>
          <w:rFonts w:cstheme="minorHAnsi"/>
        </w:rPr>
        <w:t xml:space="preserve">abela </w:t>
      </w:r>
      <w:r w:rsidR="00F21EC0">
        <w:rPr>
          <w:rFonts w:cstheme="minorHAnsi"/>
        </w:rPr>
        <w:t>6</w:t>
      </w:r>
      <w:r>
        <w:rPr>
          <w:rFonts w:cstheme="minorHAnsi"/>
        </w:rPr>
        <w:t>, destaca-se o percentual de 71,16% de aprovados no curso pelo Projeto Capacitação.</w:t>
      </w:r>
    </w:p>
    <w:p w14:paraId="2B658401" w14:textId="77777777" w:rsidR="004D4FB1" w:rsidRPr="004D4FB1" w:rsidRDefault="004D4FB1" w:rsidP="00963B71">
      <w:pPr>
        <w:pStyle w:val="Corpodetexto"/>
        <w:ind w:firstLine="708"/>
        <w:rPr>
          <w:rFonts w:cstheme="minorHAnsi"/>
          <w:sz w:val="22"/>
          <w:szCs w:val="22"/>
        </w:rPr>
      </w:pPr>
    </w:p>
    <w:p w14:paraId="5E0D76F8" w14:textId="7085D1F5" w:rsidR="00963B71" w:rsidRDefault="00963B71" w:rsidP="00963B71">
      <w:pPr>
        <w:pStyle w:val="Corpodetexto"/>
        <w:rPr>
          <w:rFonts w:cstheme="minorHAnsi"/>
          <w:sz w:val="22"/>
          <w:szCs w:val="22"/>
        </w:rPr>
      </w:pPr>
      <w:r w:rsidRPr="004D4FB1">
        <w:rPr>
          <w:rFonts w:cstheme="minorHAnsi"/>
          <w:sz w:val="22"/>
          <w:szCs w:val="22"/>
        </w:rPr>
        <w:t xml:space="preserve">Tabela </w:t>
      </w:r>
      <w:r w:rsidR="00F21EC0" w:rsidRPr="004D4FB1">
        <w:rPr>
          <w:rFonts w:cstheme="minorHAnsi"/>
          <w:sz w:val="22"/>
          <w:szCs w:val="22"/>
        </w:rPr>
        <w:t>6</w:t>
      </w:r>
      <w:r w:rsidRPr="004D4FB1">
        <w:rPr>
          <w:rFonts w:cstheme="minorHAnsi"/>
          <w:sz w:val="22"/>
          <w:szCs w:val="22"/>
        </w:rPr>
        <w:t xml:space="preserve"> - Aprovados por ano Projeto Capacitação</w:t>
      </w:r>
    </w:p>
    <w:p w14:paraId="58D49BAA" w14:textId="77777777" w:rsidR="004D4FB1" w:rsidRPr="004D4FB1" w:rsidRDefault="004D4FB1" w:rsidP="00963B71">
      <w:pPr>
        <w:pStyle w:val="Corpodetexto"/>
        <w:rPr>
          <w:rFonts w:cstheme="minorHAnsi"/>
          <w:sz w:val="22"/>
          <w:szCs w:val="22"/>
        </w:rPr>
      </w:pPr>
    </w:p>
    <w:tbl>
      <w:tblPr>
        <w:tblStyle w:val="Table"/>
        <w:tblW w:w="4174" w:type="dxa"/>
        <w:jc w:val="center"/>
        <w:tblLayout w:type="fixed"/>
        <w:tblLook w:val="0420" w:firstRow="1" w:lastRow="0" w:firstColumn="0" w:lastColumn="0" w:noHBand="0" w:noVBand="1"/>
      </w:tblPr>
      <w:tblGrid>
        <w:gridCol w:w="993"/>
        <w:gridCol w:w="1462"/>
        <w:gridCol w:w="1719"/>
      </w:tblGrid>
      <w:tr w:rsidR="00963B71" w:rsidRPr="004D4FB1" w14:paraId="6A21CD28" w14:textId="77777777" w:rsidTr="00F21EC0">
        <w:trPr>
          <w:cantSplit/>
          <w:tblHeader/>
          <w:jc w:val="center"/>
        </w:trPr>
        <w:tc>
          <w:tcPr>
            <w:tcW w:w="993" w:type="dxa"/>
            <w:shd w:val="clear" w:color="auto" w:fill="FFFFFF"/>
            <w:tcMar>
              <w:top w:w="0" w:type="dxa"/>
              <w:left w:w="0" w:type="dxa"/>
              <w:bottom w:w="0" w:type="dxa"/>
              <w:right w:w="0" w:type="dxa"/>
            </w:tcMar>
            <w:vAlign w:val="center"/>
          </w:tcPr>
          <w:p w14:paraId="4599FF74" w14:textId="77777777" w:rsidR="00963B71" w:rsidRPr="004D4FB1" w:rsidRDefault="00963B71" w:rsidP="004728B4">
            <w:pPr>
              <w:spacing w:before="40" w:after="40"/>
              <w:ind w:left="100" w:right="100"/>
              <w:jc w:val="right"/>
              <w:rPr>
                <w:rFonts w:cstheme="minorHAnsi"/>
                <w:b/>
                <w:bCs/>
                <w:sz w:val="24"/>
              </w:rPr>
            </w:pPr>
            <w:r w:rsidRPr="004D4FB1">
              <w:rPr>
                <w:rFonts w:eastAsia="Arial" w:cstheme="minorHAnsi"/>
                <w:b/>
                <w:bCs/>
                <w:color w:val="111111"/>
                <w:sz w:val="24"/>
              </w:rPr>
              <w:t>Ano</w:t>
            </w:r>
          </w:p>
        </w:tc>
        <w:tc>
          <w:tcPr>
            <w:tcW w:w="1462" w:type="dxa"/>
            <w:shd w:val="clear" w:color="auto" w:fill="FFFFFF"/>
            <w:tcMar>
              <w:top w:w="0" w:type="dxa"/>
              <w:left w:w="0" w:type="dxa"/>
              <w:bottom w:w="0" w:type="dxa"/>
              <w:right w:w="0" w:type="dxa"/>
            </w:tcMar>
            <w:vAlign w:val="center"/>
          </w:tcPr>
          <w:p w14:paraId="3FE9EC8B" w14:textId="77777777" w:rsidR="00963B71" w:rsidRPr="004D4FB1" w:rsidRDefault="00963B71" w:rsidP="004728B4">
            <w:pPr>
              <w:spacing w:before="40" w:after="40"/>
              <w:ind w:left="100" w:right="100"/>
              <w:jc w:val="right"/>
              <w:rPr>
                <w:rFonts w:cstheme="minorHAnsi"/>
                <w:b/>
                <w:bCs/>
                <w:sz w:val="24"/>
              </w:rPr>
            </w:pPr>
            <w:r w:rsidRPr="004D4FB1">
              <w:rPr>
                <w:rFonts w:eastAsia="Arial" w:cstheme="minorHAnsi"/>
                <w:b/>
                <w:bCs/>
                <w:color w:val="111111"/>
                <w:sz w:val="24"/>
              </w:rPr>
              <w:t>Aprovados</w:t>
            </w:r>
          </w:p>
        </w:tc>
        <w:tc>
          <w:tcPr>
            <w:tcW w:w="1719" w:type="dxa"/>
            <w:shd w:val="clear" w:color="auto" w:fill="FFFFFF"/>
            <w:tcMar>
              <w:top w:w="0" w:type="dxa"/>
              <w:left w:w="0" w:type="dxa"/>
              <w:bottom w:w="0" w:type="dxa"/>
              <w:right w:w="0" w:type="dxa"/>
            </w:tcMar>
            <w:vAlign w:val="center"/>
          </w:tcPr>
          <w:p w14:paraId="0C245D73" w14:textId="77777777" w:rsidR="00963B71" w:rsidRPr="004D4FB1" w:rsidRDefault="00963B71" w:rsidP="004728B4">
            <w:pPr>
              <w:spacing w:before="40" w:after="40"/>
              <w:ind w:left="100" w:right="100"/>
              <w:jc w:val="right"/>
              <w:rPr>
                <w:rFonts w:cstheme="minorHAnsi"/>
                <w:b/>
                <w:bCs/>
                <w:sz w:val="24"/>
              </w:rPr>
            </w:pPr>
            <w:r w:rsidRPr="004D4FB1">
              <w:rPr>
                <w:rFonts w:eastAsia="Arial" w:cstheme="minorHAnsi"/>
                <w:b/>
                <w:bCs/>
                <w:color w:val="111111"/>
                <w:sz w:val="24"/>
              </w:rPr>
              <w:t>Porcentagem</w:t>
            </w:r>
          </w:p>
        </w:tc>
      </w:tr>
      <w:tr w:rsidR="00963B71" w:rsidRPr="00F62887" w14:paraId="50E89ACA" w14:textId="77777777" w:rsidTr="00F21EC0">
        <w:trPr>
          <w:cantSplit/>
          <w:jc w:val="center"/>
        </w:trPr>
        <w:tc>
          <w:tcPr>
            <w:tcW w:w="993" w:type="dxa"/>
            <w:shd w:val="clear" w:color="auto" w:fill="FFFFFF"/>
            <w:tcMar>
              <w:top w:w="0" w:type="dxa"/>
              <w:left w:w="0" w:type="dxa"/>
              <w:bottom w:w="0" w:type="dxa"/>
              <w:right w:w="0" w:type="dxa"/>
            </w:tcMar>
            <w:vAlign w:val="center"/>
          </w:tcPr>
          <w:p w14:paraId="2DC86334" w14:textId="633E1FB9" w:rsidR="00963B71" w:rsidRPr="004D4FB1" w:rsidRDefault="00F21EC0" w:rsidP="004728B4">
            <w:pPr>
              <w:spacing w:before="40" w:after="40"/>
              <w:ind w:left="100" w:right="100"/>
              <w:jc w:val="right"/>
              <w:rPr>
                <w:rFonts w:cstheme="minorHAnsi"/>
                <w:sz w:val="24"/>
              </w:rPr>
            </w:pPr>
            <w:r w:rsidRPr="004D4FB1">
              <w:rPr>
                <w:rFonts w:eastAsia="Arial" w:cstheme="minorHAnsi"/>
                <w:color w:val="111111"/>
                <w:sz w:val="24"/>
              </w:rPr>
              <w:t>Jul/</w:t>
            </w:r>
            <w:r w:rsidR="00963B71" w:rsidRPr="004D4FB1">
              <w:rPr>
                <w:rFonts w:eastAsia="Arial" w:cstheme="minorHAnsi"/>
                <w:color w:val="111111"/>
                <w:sz w:val="24"/>
              </w:rPr>
              <w:t>2020</w:t>
            </w:r>
          </w:p>
        </w:tc>
        <w:tc>
          <w:tcPr>
            <w:tcW w:w="1462" w:type="dxa"/>
            <w:shd w:val="clear" w:color="auto" w:fill="FFFFFF"/>
            <w:tcMar>
              <w:top w:w="0" w:type="dxa"/>
              <w:left w:w="0" w:type="dxa"/>
              <w:bottom w:w="0" w:type="dxa"/>
              <w:right w:w="0" w:type="dxa"/>
            </w:tcMar>
            <w:vAlign w:val="center"/>
          </w:tcPr>
          <w:p w14:paraId="7B929C67" w14:textId="709A52EC" w:rsidR="00963B71" w:rsidRPr="004D4FB1" w:rsidRDefault="00963B71" w:rsidP="004728B4">
            <w:pPr>
              <w:spacing w:before="40" w:after="40"/>
              <w:ind w:left="100" w:right="100"/>
              <w:jc w:val="right"/>
              <w:rPr>
                <w:rFonts w:cstheme="minorHAnsi"/>
                <w:sz w:val="24"/>
              </w:rPr>
            </w:pPr>
            <w:r w:rsidRPr="004D4FB1">
              <w:rPr>
                <w:rFonts w:eastAsia="Arial" w:cstheme="minorHAnsi"/>
                <w:color w:val="111111"/>
                <w:sz w:val="24"/>
              </w:rPr>
              <w:t>153</w:t>
            </w:r>
          </w:p>
        </w:tc>
        <w:tc>
          <w:tcPr>
            <w:tcW w:w="1719" w:type="dxa"/>
            <w:shd w:val="clear" w:color="auto" w:fill="FFFFFF"/>
            <w:tcMar>
              <w:top w:w="0" w:type="dxa"/>
              <w:left w:w="0" w:type="dxa"/>
              <w:bottom w:w="0" w:type="dxa"/>
              <w:right w:w="0" w:type="dxa"/>
            </w:tcMar>
            <w:vAlign w:val="center"/>
          </w:tcPr>
          <w:p w14:paraId="42870571" w14:textId="08198BEF" w:rsidR="00963B71" w:rsidRPr="004D4FB1" w:rsidRDefault="00963B71" w:rsidP="004728B4">
            <w:pPr>
              <w:spacing w:before="40" w:after="40"/>
              <w:ind w:left="100" w:right="100"/>
              <w:jc w:val="right"/>
              <w:rPr>
                <w:rFonts w:cstheme="minorHAnsi"/>
                <w:sz w:val="24"/>
              </w:rPr>
            </w:pPr>
            <w:r w:rsidRPr="004D4FB1">
              <w:rPr>
                <w:rFonts w:eastAsia="Arial" w:cstheme="minorHAnsi"/>
                <w:color w:val="111111"/>
                <w:sz w:val="24"/>
              </w:rPr>
              <w:t>71,16</w:t>
            </w:r>
          </w:p>
        </w:tc>
      </w:tr>
    </w:tbl>
    <w:p w14:paraId="033753D4" w14:textId="77777777" w:rsidR="004D4FB1" w:rsidRDefault="004D4FB1" w:rsidP="006628C4">
      <w:pPr>
        <w:pStyle w:val="Corpodetexto"/>
        <w:ind w:firstLine="708"/>
        <w:jc w:val="both"/>
        <w:rPr>
          <w:rFonts w:cstheme="minorHAnsi"/>
          <w:color w:val="auto"/>
          <w:lang w:val="pt-BR"/>
        </w:rPr>
      </w:pPr>
    </w:p>
    <w:p w14:paraId="65C78477" w14:textId="145F2600" w:rsidR="006628C4" w:rsidRDefault="00F21EC0" w:rsidP="006628C4">
      <w:pPr>
        <w:pStyle w:val="Corpodetexto"/>
        <w:ind w:firstLine="708"/>
        <w:jc w:val="both"/>
        <w:rPr>
          <w:rFonts w:cstheme="minorHAnsi"/>
          <w:color w:val="auto"/>
          <w:lang w:val="pt-BR"/>
        </w:rPr>
      </w:pPr>
      <w:r>
        <w:rPr>
          <w:rFonts w:cstheme="minorHAnsi"/>
          <w:color w:val="auto"/>
          <w:lang w:val="pt-BR"/>
        </w:rPr>
        <w:t xml:space="preserve">De acordo com a </w:t>
      </w:r>
      <w:r w:rsidR="004D4FB1">
        <w:rPr>
          <w:rFonts w:cstheme="minorHAnsi"/>
          <w:color w:val="auto"/>
          <w:lang w:val="pt-BR"/>
        </w:rPr>
        <w:t>T</w:t>
      </w:r>
      <w:r>
        <w:rPr>
          <w:rFonts w:cstheme="minorHAnsi"/>
          <w:color w:val="auto"/>
          <w:lang w:val="pt-BR"/>
        </w:rPr>
        <w:t xml:space="preserve">abela 7, o setor que mais aprovou foi </w:t>
      </w:r>
      <w:r w:rsidRPr="00F21EC0">
        <w:rPr>
          <w:rFonts w:cstheme="minorHAnsi"/>
          <w:color w:val="auto"/>
          <w:lang w:val="pt-BR"/>
        </w:rPr>
        <w:t>Fabricantes - Eletroeletrônicos, Produtos de Telefonia e Informática</w:t>
      </w:r>
      <w:r>
        <w:rPr>
          <w:rFonts w:cstheme="minorHAnsi"/>
          <w:color w:val="auto"/>
          <w:lang w:val="pt-BR"/>
        </w:rPr>
        <w:t xml:space="preserve"> e o que menos aprovou foi Transporte Aéreo.</w:t>
      </w:r>
    </w:p>
    <w:p w14:paraId="2141982E" w14:textId="77777777" w:rsidR="004D4FB1" w:rsidRDefault="004D4FB1" w:rsidP="006628C4">
      <w:pPr>
        <w:pStyle w:val="Corpodetexto"/>
        <w:ind w:firstLine="708"/>
        <w:jc w:val="both"/>
        <w:rPr>
          <w:rFonts w:cstheme="minorHAnsi"/>
          <w:color w:val="auto"/>
          <w:lang w:val="pt-BR"/>
        </w:rPr>
      </w:pPr>
    </w:p>
    <w:p w14:paraId="13341168" w14:textId="1023BD28" w:rsidR="00F21EC0" w:rsidRPr="004D4FB1" w:rsidRDefault="00F21EC0" w:rsidP="00F21EC0">
      <w:pPr>
        <w:pStyle w:val="Corpodetexto"/>
        <w:rPr>
          <w:rFonts w:cstheme="minorHAnsi"/>
          <w:sz w:val="22"/>
          <w:szCs w:val="22"/>
        </w:rPr>
      </w:pPr>
      <w:r w:rsidRPr="004D4FB1">
        <w:rPr>
          <w:rFonts w:cstheme="minorHAnsi"/>
          <w:sz w:val="22"/>
          <w:szCs w:val="22"/>
        </w:rPr>
        <w:t>Tabela 7 - Aprovados por setor Projeto Capacitação</w:t>
      </w:r>
    </w:p>
    <w:tbl>
      <w:tblPr>
        <w:tblW w:w="7627" w:type="dxa"/>
        <w:tblCellMar>
          <w:left w:w="70" w:type="dxa"/>
          <w:right w:w="70" w:type="dxa"/>
        </w:tblCellMar>
        <w:tblLook w:val="04A0" w:firstRow="1" w:lastRow="0" w:firstColumn="1" w:lastColumn="0" w:noHBand="0" w:noVBand="1"/>
      </w:tblPr>
      <w:tblGrid>
        <w:gridCol w:w="6502"/>
        <w:gridCol w:w="1125"/>
      </w:tblGrid>
      <w:tr w:rsidR="00F21EC0" w:rsidRPr="004D4FB1" w14:paraId="45D29FBE" w14:textId="77777777" w:rsidTr="00F21EC0">
        <w:trPr>
          <w:trHeight w:val="300"/>
        </w:trPr>
        <w:tc>
          <w:tcPr>
            <w:tcW w:w="6502" w:type="dxa"/>
            <w:tcBorders>
              <w:top w:val="single" w:sz="4" w:space="0" w:color="auto"/>
              <w:left w:val="nil"/>
              <w:bottom w:val="single" w:sz="4" w:space="0" w:color="auto"/>
              <w:right w:val="nil"/>
            </w:tcBorders>
            <w:shd w:val="clear" w:color="auto" w:fill="auto"/>
            <w:noWrap/>
            <w:vAlign w:val="bottom"/>
            <w:hideMark/>
          </w:tcPr>
          <w:p w14:paraId="2184C4B2" w14:textId="77777777" w:rsidR="00F21EC0" w:rsidRPr="004D4FB1" w:rsidRDefault="00F21EC0" w:rsidP="00F21EC0">
            <w:pPr>
              <w:spacing w:after="0" w:line="240" w:lineRule="auto"/>
              <w:rPr>
                <w:rFonts w:ascii="Calibri" w:eastAsia="Times New Roman" w:hAnsi="Calibri" w:cs="Calibri"/>
                <w:b/>
                <w:bCs/>
                <w:color w:val="000000"/>
                <w:sz w:val="18"/>
                <w:szCs w:val="18"/>
                <w:lang w:eastAsia="pt-BR"/>
              </w:rPr>
            </w:pPr>
            <w:r w:rsidRPr="004D4FB1">
              <w:rPr>
                <w:rFonts w:ascii="Calibri" w:eastAsia="Times New Roman" w:hAnsi="Calibri" w:cs="Calibri"/>
                <w:b/>
                <w:bCs/>
                <w:color w:val="000000"/>
                <w:sz w:val="18"/>
                <w:szCs w:val="18"/>
                <w:lang w:eastAsia="pt-BR"/>
              </w:rPr>
              <w:t>Setor</w:t>
            </w:r>
          </w:p>
        </w:tc>
        <w:tc>
          <w:tcPr>
            <w:tcW w:w="1125" w:type="dxa"/>
            <w:tcBorders>
              <w:top w:val="single" w:sz="4" w:space="0" w:color="auto"/>
              <w:left w:val="nil"/>
              <w:bottom w:val="single" w:sz="4" w:space="0" w:color="auto"/>
              <w:right w:val="nil"/>
            </w:tcBorders>
            <w:shd w:val="clear" w:color="auto" w:fill="auto"/>
            <w:noWrap/>
            <w:vAlign w:val="bottom"/>
            <w:hideMark/>
          </w:tcPr>
          <w:p w14:paraId="66D6499B" w14:textId="63502EEE" w:rsidR="00F21EC0" w:rsidRPr="004D4FB1" w:rsidRDefault="00F21EC0" w:rsidP="00F21EC0">
            <w:pPr>
              <w:spacing w:after="0" w:line="240" w:lineRule="auto"/>
              <w:rPr>
                <w:rFonts w:ascii="Calibri" w:eastAsia="Times New Roman" w:hAnsi="Calibri" w:cs="Calibri"/>
                <w:b/>
                <w:bCs/>
                <w:color w:val="000000"/>
                <w:sz w:val="18"/>
                <w:szCs w:val="18"/>
                <w:lang w:eastAsia="pt-BR"/>
              </w:rPr>
            </w:pPr>
            <w:r w:rsidRPr="004D4FB1">
              <w:rPr>
                <w:rFonts w:ascii="Calibri" w:eastAsia="Times New Roman" w:hAnsi="Calibri" w:cs="Calibri"/>
                <w:b/>
                <w:bCs/>
                <w:color w:val="000000"/>
                <w:sz w:val="18"/>
                <w:szCs w:val="18"/>
                <w:lang w:eastAsia="pt-BR"/>
              </w:rPr>
              <w:t>Aprovados jul/2020</w:t>
            </w:r>
          </w:p>
        </w:tc>
      </w:tr>
      <w:tr w:rsidR="00F21EC0" w:rsidRPr="004D4FB1" w14:paraId="6BEBA931" w14:textId="77777777" w:rsidTr="00F21EC0">
        <w:trPr>
          <w:trHeight w:val="300"/>
        </w:trPr>
        <w:tc>
          <w:tcPr>
            <w:tcW w:w="6502" w:type="dxa"/>
            <w:tcBorders>
              <w:top w:val="nil"/>
              <w:left w:val="nil"/>
              <w:bottom w:val="nil"/>
              <w:right w:val="nil"/>
            </w:tcBorders>
            <w:shd w:val="clear" w:color="auto" w:fill="auto"/>
            <w:noWrap/>
            <w:vAlign w:val="bottom"/>
            <w:hideMark/>
          </w:tcPr>
          <w:p w14:paraId="3C470D19"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Bancos, Financeiras e Administradoras de Cartão</w:t>
            </w:r>
          </w:p>
        </w:tc>
        <w:tc>
          <w:tcPr>
            <w:tcW w:w="1125" w:type="dxa"/>
            <w:tcBorders>
              <w:top w:val="nil"/>
              <w:left w:val="nil"/>
              <w:bottom w:val="nil"/>
              <w:right w:val="nil"/>
            </w:tcBorders>
            <w:shd w:val="clear" w:color="auto" w:fill="auto"/>
            <w:noWrap/>
            <w:vAlign w:val="bottom"/>
            <w:hideMark/>
          </w:tcPr>
          <w:p w14:paraId="5F7D7B2F"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5</w:t>
            </w:r>
          </w:p>
        </w:tc>
      </w:tr>
      <w:tr w:rsidR="00F21EC0" w:rsidRPr="004D4FB1" w14:paraId="1D66F751" w14:textId="77777777" w:rsidTr="00F21EC0">
        <w:trPr>
          <w:trHeight w:val="300"/>
        </w:trPr>
        <w:tc>
          <w:tcPr>
            <w:tcW w:w="6502" w:type="dxa"/>
            <w:tcBorders>
              <w:top w:val="nil"/>
              <w:left w:val="nil"/>
              <w:bottom w:val="nil"/>
              <w:right w:val="nil"/>
            </w:tcBorders>
            <w:shd w:val="clear" w:color="auto" w:fill="auto"/>
            <w:noWrap/>
            <w:vAlign w:val="bottom"/>
            <w:hideMark/>
          </w:tcPr>
          <w:p w14:paraId="4AC6A4F3"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Fabricantes - Eletroeletrônicos, Produtos de Telefonia e Informática</w:t>
            </w:r>
          </w:p>
        </w:tc>
        <w:tc>
          <w:tcPr>
            <w:tcW w:w="1125" w:type="dxa"/>
            <w:tcBorders>
              <w:top w:val="nil"/>
              <w:left w:val="nil"/>
              <w:bottom w:val="nil"/>
              <w:right w:val="nil"/>
            </w:tcBorders>
            <w:shd w:val="clear" w:color="auto" w:fill="auto"/>
            <w:noWrap/>
            <w:vAlign w:val="bottom"/>
            <w:hideMark/>
          </w:tcPr>
          <w:p w14:paraId="07E2A880"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73</w:t>
            </w:r>
          </w:p>
        </w:tc>
      </w:tr>
      <w:tr w:rsidR="00F21EC0" w:rsidRPr="004D4FB1" w14:paraId="5192A97B" w14:textId="77777777" w:rsidTr="00F21EC0">
        <w:trPr>
          <w:trHeight w:val="300"/>
        </w:trPr>
        <w:tc>
          <w:tcPr>
            <w:tcW w:w="6502" w:type="dxa"/>
            <w:tcBorders>
              <w:top w:val="nil"/>
              <w:left w:val="nil"/>
              <w:bottom w:val="nil"/>
              <w:right w:val="nil"/>
            </w:tcBorders>
            <w:shd w:val="clear" w:color="auto" w:fill="auto"/>
            <w:noWrap/>
            <w:vAlign w:val="bottom"/>
            <w:hideMark/>
          </w:tcPr>
          <w:p w14:paraId="122A967A"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Operadoras de Planos de Saúde e Administradora de Benefícios</w:t>
            </w:r>
          </w:p>
        </w:tc>
        <w:tc>
          <w:tcPr>
            <w:tcW w:w="1125" w:type="dxa"/>
            <w:tcBorders>
              <w:top w:val="nil"/>
              <w:left w:val="nil"/>
              <w:bottom w:val="nil"/>
              <w:right w:val="nil"/>
            </w:tcBorders>
            <w:shd w:val="clear" w:color="auto" w:fill="auto"/>
            <w:noWrap/>
            <w:vAlign w:val="bottom"/>
            <w:hideMark/>
          </w:tcPr>
          <w:p w14:paraId="2C18E194"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4</w:t>
            </w:r>
          </w:p>
        </w:tc>
      </w:tr>
      <w:tr w:rsidR="00F21EC0" w:rsidRPr="004D4FB1" w14:paraId="4FB0B9A8" w14:textId="77777777" w:rsidTr="00F21EC0">
        <w:trPr>
          <w:trHeight w:val="300"/>
        </w:trPr>
        <w:tc>
          <w:tcPr>
            <w:tcW w:w="6502" w:type="dxa"/>
            <w:tcBorders>
              <w:top w:val="nil"/>
              <w:left w:val="nil"/>
              <w:bottom w:val="nil"/>
              <w:right w:val="nil"/>
            </w:tcBorders>
            <w:shd w:val="clear" w:color="auto" w:fill="auto"/>
            <w:noWrap/>
            <w:vAlign w:val="bottom"/>
            <w:hideMark/>
          </w:tcPr>
          <w:p w14:paraId="027CAECD"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Operadoras de Telecomunicações</w:t>
            </w:r>
          </w:p>
        </w:tc>
        <w:tc>
          <w:tcPr>
            <w:tcW w:w="1125" w:type="dxa"/>
            <w:tcBorders>
              <w:top w:val="nil"/>
              <w:left w:val="nil"/>
              <w:bottom w:val="nil"/>
              <w:right w:val="nil"/>
            </w:tcBorders>
            <w:shd w:val="clear" w:color="auto" w:fill="auto"/>
            <w:noWrap/>
            <w:vAlign w:val="bottom"/>
            <w:hideMark/>
          </w:tcPr>
          <w:p w14:paraId="3D7BC13B"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71</w:t>
            </w:r>
          </w:p>
        </w:tc>
      </w:tr>
      <w:tr w:rsidR="00F21EC0" w:rsidRPr="004D4FB1" w14:paraId="5D92CC60" w14:textId="77777777" w:rsidTr="00F21EC0">
        <w:trPr>
          <w:trHeight w:val="300"/>
        </w:trPr>
        <w:tc>
          <w:tcPr>
            <w:tcW w:w="6502" w:type="dxa"/>
            <w:tcBorders>
              <w:top w:val="nil"/>
              <w:left w:val="nil"/>
              <w:bottom w:val="single" w:sz="4" w:space="0" w:color="auto"/>
              <w:right w:val="nil"/>
            </w:tcBorders>
            <w:shd w:val="clear" w:color="auto" w:fill="auto"/>
            <w:noWrap/>
            <w:vAlign w:val="bottom"/>
            <w:hideMark/>
          </w:tcPr>
          <w:p w14:paraId="49CF4CA7" w14:textId="77777777" w:rsidR="00F21EC0" w:rsidRPr="004D4FB1" w:rsidRDefault="00F21EC0" w:rsidP="00F21EC0">
            <w:pPr>
              <w:spacing w:after="0" w:line="240" w:lineRule="auto"/>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Transporte Aéreo</w:t>
            </w:r>
          </w:p>
        </w:tc>
        <w:tc>
          <w:tcPr>
            <w:tcW w:w="1125" w:type="dxa"/>
            <w:tcBorders>
              <w:top w:val="nil"/>
              <w:left w:val="nil"/>
              <w:bottom w:val="single" w:sz="4" w:space="0" w:color="auto"/>
              <w:right w:val="nil"/>
            </w:tcBorders>
            <w:shd w:val="clear" w:color="auto" w:fill="auto"/>
            <w:noWrap/>
            <w:vAlign w:val="bottom"/>
            <w:hideMark/>
          </w:tcPr>
          <w:p w14:paraId="4CBBD979" w14:textId="77777777" w:rsidR="00F21EC0" w:rsidRPr="004D4FB1" w:rsidRDefault="00F21EC0" w:rsidP="00F21EC0">
            <w:pPr>
              <w:spacing w:after="0" w:line="240" w:lineRule="auto"/>
              <w:jc w:val="right"/>
              <w:rPr>
                <w:rFonts w:ascii="Calibri" w:eastAsia="Times New Roman" w:hAnsi="Calibri" w:cs="Calibri"/>
                <w:color w:val="000000"/>
                <w:sz w:val="18"/>
                <w:szCs w:val="18"/>
                <w:lang w:eastAsia="pt-BR"/>
              </w:rPr>
            </w:pPr>
            <w:r w:rsidRPr="004D4FB1">
              <w:rPr>
                <w:rFonts w:ascii="Calibri" w:eastAsia="Times New Roman" w:hAnsi="Calibri" w:cs="Calibri"/>
                <w:color w:val="000000"/>
                <w:sz w:val="18"/>
                <w:szCs w:val="18"/>
                <w:lang w:eastAsia="pt-BR"/>
              </w:rPr>
              <w:t>0</w:t>
            </w:r>
          </w:p>
        </w:tc>
      </w:tr>
    </w:tbl>
    <w:p w14:paraId="19E99121" w14:textId="77777777" w:rsidR="00F21EC0" w:rsidRPr="00F62887" w:rsidRDefault="00F21EC0" w:rsidP="00F21EC0">
      <w:pPr>
        <w:pStyle w:val="Corpodetexto"/>
        <w:jc w:val="both"/>
        <w:rPr>
          <w:rFonts w:cstheme="minorHAnsi"/>
          <w:color w:val="auto"/>
          <w:lang w:val="pt-BR"/>
        </w:rPr>
      </w:pPr>
    </w:p>
    <w:p w14:paraId="3231BCD9" w14:textId="2F654BB0" w:rsidR="006628C4" w:rsidRPr="00F62887" w:rsidRDefault="006628C4" w:rsidP="006628C4">
      <w:pPr>
        <w:pStyle w:val="Corpodetexto"/>
        <w:ind w:firstLine="708"/>
        <w:jc w:val="both"/>
        <w:rPr>
          <w:rFonts w:cstheme="minorHAnsi"/>
          <w:color w:val="auto"/>
          <w:lang w:val="pt-BR"/>
        </w:rPr>
      </w:pPr>
      <w:r w:rsidRPr="00F62887">
        <w:rPr>
          <w:rFonts w:cstheme="minorHAnsi"/>
          <w:color w:val="auto"/>
          <w:lang w:val="pt-BR"/>
        </w:rPr>
        <w:t xml:space="preserve">Em relação à avaliação diagnóstica, a Tabela </w:t>
      </w:r>
      <w:r w:rsidR="00F21EC0">
        <w:rPr>
          <w:rFonts w:cstheme="minorHAnsi"/>
          <w:color w:val="auto"/>
          <w:lang w:val="pt-BR"/>
        </w:rPr>
        <w:t>8</w:t>
      </w:r>
      <w:r w:rsidRPr="00F62887">
        <w:rPr>
          <w:rFonts w:cstheme="minorHAnsi"/>
          <w:color w:val="auto"/>
          <w:lang w:val="pt-BR"/>
        </w:rPr>
        <w:t xml:space="preserve"> demonstra que o curso proporcionou ganho em termos de conhecimento acerca das temáticas abordadas. Esse ganho é representado pela diferença entre a média inicial e a média final. Observa-se que, na média de todas as ofertas, esse ganho foi de 2,3 a </w:t>
      </w:r>
      <w:r w:rsidR="000202F2" w:rsidRPr="00F62887">
        <w:rPr>
          <w:rFonts w:cstheme="minorHAnsi"/>
          <w:color w:val="auto"/>
          <w:lang w:val="pt-BR"/>
        </w:rPr>
        <w:t>3,5</w:t>
      </w:r>
      <w:r w:rsidRPr="00F62887">
        <w:rPr>
          <w:rFonts w:cstheme="minorHAnsi"/>
          <w:color w:val="auto"/>
          <w:lang w:val="pt-BR"/>
        </w:rPr>
        <w:t xml:space="preserve"> pontos na avaliação final, sendo a média geral de </w:t>
      </w:r>
      <w:r w:rsidR="000202F2" w:rsidRPr="00F62887">
        <w:rPr>
          <w:rFonts w:cstheme="minorHAnsi"/>
          <w:color w:val="auto"/>
          <w:lang w:val="pt-BR"/>
        </w:rPr>
        <w:t>3,1</w:t>
      </w:r>
      <w:r w:rsidRPr="00F62887">
        <w:rPr>
          <w:rFonts w:cstheme="minorHAnsi"/>
          <w:color w:val="auto"/>
          <w:lang w:val="pt-BR"/>
        </w:rPr>
        <w:t xml:space="preserve"> pontos.</w:t>
      </w:r>
      <w:r w:rsidR="005575E5">
        <w:rPr>
          <w:rFonts w:cstheme="minorHAnsi"/>
          <w:color w:val="auto"/>
          <w:lang w:val="pt-BR"/>
        </w:rPr>
        <w:t xml:space="preserve"> No Projeto Capacitação, houve ganho em todas as temáticas, entre 2,4 e 3,7, com média de 3,2.</w:t>
      </w:r>
      <w:r w:rsidR="00B934CF">
        <w:rPr>
          <w:rFonts w:cstheme="minorHAnsi"/>
          <w:color w:val="auto"/>
          <w:lang w:val="pt-BR"/>
        </w:rPr>
        <w:t xml:space="preserve"> </w:t>
      </w:r>
    </w:p>
    <w:p w14:paraId="630AD447" w14:textId="4E5D476C" w:rsidR="00D62C15" w:rsidRPr="00F62887" w:rsidRDefault="006628C4" w:rsidP="00D62C15">
      <w:pPr>
        <w:pStyle w:val="Corpodetexto"/>
        <w:ind w:firstLine="708"/>
        <w:jc w:val="both"/>
        <w:rPr>
          <w:rFonts w:cstheme="minorHAnsi"/>
          <w:color w:val="auto"/>
          <w:lang w:val="pt-BR"/>
        </w:rPr>
      </w:pPr>
      <w:r w:rsidRPr="00F62887">
        <w:rPr>
          <w:rFonts w:cstheme="minorHAnsi"/>
          <w:color w:val="auto"/>
          <w:lang w:val="pt-BR"/>
        </w:rPr>
        <w:t xml:space="preserve">Dos conteúdos estudados, observa-se que </w:t>
      </w:r>
      <w:r w:rsidR="000202F2" w:rsidRPr="00F62887">
        <w:rPr>
          <w:rFonts w:cstheme="minorHAnsi"/>
          <w:color w:val="auto"/>
          <w:lang w:val="pt-BR"/>
        </w:rPr>
        <w:t>Explicar a prática abusiva de recusa</w:t>
      </w:r>
      <w:r w:rsidRPr="00F62887">
        <w:rPr>
          <w:rFonts w:cstheme="minorHAnsi"/>
          <w:color w:val="auto"/>
          <w:lang w:val="pt-BR"/>
        </w:rPr>
        <w:t xml:space="preserve"> foi o tema que os participantes demonstraram menor conhecimento no início do curso. Porém, esse mesmo tema alcançou médias finais próximas aos demais temas, sendo esse os que obtiveram maior diferença entre as médias. De outra forma, o referido tema foi o que mais representou ganho de conhecimento no curso.</w:t>
      </w:r>
      <w:r w:rsidR="00B934CF">
        <w:rPr>
          <w:rFonts w:cstheme="minorHAnsi"/>
          <w:color w:val="auto"/>
          <w:lang w:val="pt-BR"/>
        </w:rPr>
        <w:t xml:space="preserve"> No Projeto Capacitação</w:t>
      </w:r>
      <w:r w:rsidR="00D62C15">
        <w:rPr>
          <w:rFonts w:cstheme="minorHAnsi"/>
          <w:color w:val="auto"/>
          <w:lang w:val="pt-BR"/>
        </w:rPr>
        <w:t xml:space="preserve">, </w:t>
      </w:r>
      <w:r w:rsidR="00D62C15" w:rsidRPr="00F62887">
        <w:rPr>
          <w:rFonts w:cstheme="minorHAnsi"/>
          <w:color w:val="auto"/>
          <w:lang w:val="pt-BR"/>
        </w:rPr>
        <w:t xml:space="preserve">Explicar a prática abusiva de recusa </w:t>
      </w:r>
      <w:r w:rsidR="00D62C15">
        <w:rPr>
          <w:rFonts w:cstheme="minorHAnsi"/>
          <w:color w:val="auto"/>
          <w:lang w:val="pt-BR"/>
        </w:rPr>
        <w:t xml:space="preserve">também foi o tema </w:t>
      </w:r>
      <w:r w:rsidR="00D62C15" w:rsidRPr="00F62887">
        <w:rPr>
          <w:rFonts w:cstheme="minorHAnsi"/>
          <w:color w:val="auto"/>
          <w:lang w:val="pt-BR"/>
        </w:rPr>
        <w:t>que os participantes demonstraram menor conhecimento no início do curso</w:t>
      </w:r>
      <w:r w:rsidR="00D62C15">
        <w:rPr>
          <w:rFonts w:cstheme="minorHAnsi"/>
          <w:color w:val="auto"/>
          <w:lang w:val="pt-BR"/>
        </w:rPr>
        <w:t xml:space="preserve"> e que, juntamente com o tema </w:t>
      </w:r>
      <w:r w:rsidR="00D62C15" w:rsidRPr="00B934CF">
        <w:rPr>
          <w:rFonts w:cstheme="minorHAnsi"/>
          <w:color w:val="auto"/>
          <w:lang w:val="pt-BR"/>
        </w:rPr>
        <w:t xml:space="preserve">Prática relacionada com a </w:t>
      </w:r>
      <w:r w:rsidR="00D62C15" w:rsidRPr="00B934CF">
        <w:rPr>
          <w:rFonts w:cstheme="minorHAnsi"/>
          <w:color w:val="auto"/>
          <w:lang w:val="pt-BR"/>
        </w:rPr>
        <w:lastRenderedPageBreak/>
        <w:t>ausência de orçamento</w:t>
      </w:r>
      <w:r w:rsidR="00D62C15">
        <w:rPr>
          <w:rFonts w:cstheme="minorHAnsi"/>
          <w:color w:val="auto"/>
          <w:lang w:val="pt-BR"/>
        </w:rPr>
        <w:t xml:space="preserve">, </w:t>
      </w:r>
      <w:r w:rsidR="00D62C15" w:rsidRPr="00F62887">
        <w:rPr>
          <w:rFonts w:cstheme="minorHAnsi"/>
          <w:color w:val="auto"/>
          <w:lang w:val="pt-BR"/>
        </w:rPr>
        <w:t>alcançou médias finais próximas aos demais temas, sendo esse os que obtiveram maior diferença entre as médias.</w:t>
      </w:r>
    </w:p>
    <w:p w14:paraId="73FB25F0" w14:textId="24F24809" w:rsidR="00F21EC0" w:rsidRPr="004D4FB1" w:rsidRDefault="00F21EC0" w:rsidP="004D4FB1">
      <w:pPr>
        <w:pStyle w:val="Corpodetexto"/>
        <w:ind w:firstLine="708"/>
        <w:jc w:val="both"/>
        <w:rPr>
          <w:rFonts w:cstheme="minorHAnsi"/>
          <w:color w:val="auto"/>
          <w:sz w:val="22"/>
          <w:szCs w:val="22"/>
          <w:lang w:val="pt-BR"/>
        </w:rPr>
      </w:pPr>
    </w:p>
    <w:p w14:paraId="173E2A66" w14:textId="3EE3FAAC" w:rsidR="006628C4" w:rsidRPr="004D4FB1" w:rsidRDefault="006628C4" w:rsidP="006628C4">
      <w:pPr>
        <w:pStyle w:val="Corpodetexto"/>
        <w:rPr>
          <w:rFonts w:cstheme="minorHAnsi"/>
          <w:color w:val="auto"/>
          <w:sz w:val="22"/>
          <w:szCs w:val="22"/>
          <w:lang w:val="pt-BR"/>
        </w:rPr>
      </w:pPr>
      <w:r w:rsidRPr="004D4FB1">
        <w:rPr>
          <w:rFonts w:cstheme="minorHAnsi"/>
          <w:color w:val="auto"/>
          <w:sz w:val="22"/>
          <w:szCs w:val="22"/>
          <w:lang w:val="pt-BR"/>
        </w:rPr>
        <w:t xml:space="preserve">Tabela </w:t>
      </w:r>
      <w:r w:rsidR="00F21EC0" w:rsidRPr="004D4FB1">
        <w:rPr>
          <w:rFonts w:cstheme="minorHAnsi"/>
          <w:color w:val="auto"/>
          <w:sz w:val="22"/>
          <w:szCs w:val="22"/>
          <w:lang w:val="pt-BR"/>
        </w:rPr>
        <w:t>8</w:t>
      </w:r>
      <w:r w:rsidRPr="004D4FB1">
        <w:rPr>
          <w:rFonts w:cstheme="minorHAnsi"/>
          <w:color w:val="auto"/>
          <w:sz w:val="22"/>
          <w:szCs w:val="22"/>
          <w:lang w:val="pt-BR"/>
        </w:rPr>
        <w:t xml:space="preserve"> - Avaliação diagnóstica</w:t>
      </w:r>
    </w:p>
    <w:tbl>
      <w:tblPr>
        <w:tblW w:w="6065" w:type="dxa"/>
        <w:tblCellMar>
          <w:left w:w="70" w:type="dxa"/>
          <w:right w:w="70" w:type="dxa"/>
        </w:tblCellMar>
        <w:tblLook w:val="04A0" w:firstRow="1" w:lastRow="0" w:firstColumn="1" w:lastColumn="0" w:noHBand="0" w:noVBand="1"/>
      </w:tblPr>
      <w:tblGrid>
        <w:gridCol w:w="4460"/>
        <w:gridCol w:w="618"/>
        <w:gridCol w:w="618"/>
        <w:gridCol w:w="403"/>
      </w:tblGrid>
      <w:tr w:rsidR="000202F2" w:rsidRPr="00F62887" w14:paraId="2C82D38A" w14:textId="77777777" w:rsidTr="00A961F8">
        <w:trPr>
          <w:trHeight w:val="285"/>
        </w:trPr>
        <w:tc>
          <w:tcPr>
            <w:tcW w:w="4460" w:type="dxa"/>
            <w:tcBorders>
              <w:top w:val="single" w:sz="4" w:space="0" w:color="auto"/>
              <w:left w:val="nil"/>
              <w:bottom w:val="nil"/>
              <w:right w:val="nil"/>
            </w:tcBorders>
            <w:shd w:val="clear" w:color="auto" w:fill="auto"/>
            <w:noWrap/>
            <w:vAlign w:val="center"/>
            <w:hideMark/>
          </w:tcPr>
          <w:p w14:paraId="5AE52099"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1605" w:type="dxa"/>
            <w:gridSpan w:val="3"/>
            <w:tcBorders>
              <w:top w:val="single" w:sz="4" w:space="0" w:color="auto"/>
              <w:left w:val="nil"/>
              <w:bottom w:val="nil"/>
              <w:right w:val="nil"/>
            </w:tcBorders>
            <w:shd w:val="clear" w:color="000000" w:fill="D9D9D9"/>
            <w:noWrap/>
            <w:vAlign w:val="center"/>
            <w:hideMark/>
          </w:tcPr>
          <w:p w14:paraId="23206301" w14:textId="39153FF6" w:rsidR="000202F2" w:rsidRPr="00F62887" w:rsidRDefault="00F21EC0" w:rsidP="000202F2">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0202F2" w:rsidRPr="00F62887">
              <w:rPr>
                <w:rFonts w:eastAsia="Times New Roman" w:cstheme="minorHAnsi"/>
                <w:b/>
                <w:bCs/>
                <w:color w:val="000000"/>
                <w:sz w:val="18"/>
                <w:szCs w:val="18"/>
                <w:lang w:eastAsia="pt-BR"/>
              </w:rPr>
              <w:t>2020</w:t>
            </w:r>
          </w:p>
        </w:tc>
      </w:tr>
      <w:tr w:rsidR="000202F2" w:rsidRPr="00F62887" w14:paraId="5B5898AE" w14:textId="77777777" w:rsidTr="00A961F8">
        <w:trPr>
          <w:trHeight w:val="720"/>
        </w:trPr>
        <w:tc>
          <w:tcPr>
            <w:tcW w:w="4460" w:type="dxa"/>
            <w:tcBorders>
              <w:top w:val="nil"/>
              <w:left w:val="nil"/>
              <w:bottom w:val="single" w:sz="4" w:space="0" w:color="auto"/>
              <w:right w:val="nil"/>
            </w:tcBorders>
            <w:shd w:val="clear" w:color="000000" w:fill="FFFFFF"/>
            <w:vAlign w:val="center"/>
            <w:hideMark/>
          </w:tcPr>
          <w:p w14:paraId="31FA151F" w14:textId="77777777" w:rsidR="000202F2" w:rsidRPr="004D4FB1" w:rsidRDefault="000202F2" w:rsidP="000202F2">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Pergunta</w:t>
            </w:r>
          </w:p>
        </w:tc>
        <w:tc>
          <w:tcPr>
            <w:tcW w:w="606" w:type="dxa"/>
            <w:tcBorders>
              <w:top w:val="nil"/>
              <w:left w:val="nil"/>
              <w:bottom w:val="single" w:sz="4" w:space="0" w:color="auto"/>
              <w:right w:val="nil"/>
            </w:tcBorders>
            <w:shd w:val="clear" w:color="000000" w:fill="D9D9D9"/>
            <w:vAlign w:val="center"/>
            <w:hideMark/>
          </w:tcPr>
          <w:p w14:paraId="620924BF" w14:textId="77777777" w:rsidR="000202F2" w:rsidRPr="004D4FB1" w:rsidRDefault="000202F2" w:rsidP="000202F2">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Média Inicial</w:t>
            </w:r>
          </w:p>
        </w:tc>
        <w:tc>
          <w:tcPr>
            <w:tcW w:w="606" w:type="dxa"/>
            <w:tcBorders>
              <w:top w:val="nil"/>
              <w:left w:val="nil"/>
              <w:bottom w:val="single" w:sz="4" w:space="0" w:color="auto"/>
              <w:right w:val="nil"/>
            </w:tcBorders>
            <w:shd w:val="clear" w:color="000000" w:fill="D9D9D9"/>
            <w:vAlign w:val="center"/>
            <w:hideMark/>
          </w:tcPr>
          <w:p w14:paraId="13D38F1A" w14:textId="77777777" w:rsidR="000202F2" w:rsidRPr="004D4FB1" w:rsidRDefault="000202F2" w:rsidP="000202F2">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Média Final</w:t>
            </w:r>
          </w:p>
        </w:tc>
        <w:tc>
          <w:tcPr>
            <w:tcW w:w="393" w:type="dxa"/>
            <w:tcBorders>
              <w:top w:val="nil"/>
              <w:left w:val="nil"/>
              <w:bottom w:val="single" w:sz="4" w:space="0" w:color="auto"/>
              <w:right w:val="nil"/>
            </w:tcBorders>
            <w:shd w:val="clear" w:color="000000" w:fill="D9D9D9"/>
            <w:vAlign w:val="center"/>
            <w:hideMark/>
          </w:tcPr>
          <w:p w14:paraId="36259883" w14:textId="77777777" w:rsidR="000202F2" w:rsidRPr="004D4FB1" w:rsidRDefault="000202F2" w:rsidP="000202F2">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Dif.</w:t>
            </w:r>
          </w:p>
        </w:tc>
      </w:tr>
      <w:tr w:rsidR="000202F2" w:rsidRPr="00F62887" w14:paraId="7E678C3D" w14:textId="77777777" w:rsidTr="00A961F8">
        <w:trPr>
          <w:trHeight w:val="480"/>
        </w:trPr>
        <w:tc>
          <w:tcPr>
            <w:tcW w:w="4460" w:type="dxa"/>
            <w:tcBorders>
              <w:top w:val="nil"/>
              <w:left w:val="nil"/>
              <w:bottom w:val="nil"/>
              <w:right w:val="nil"/>
            </w:tcBorders>
            <w:shd w:val="clear" w:color="000000" w:fill="FFFFFF"/>
            <w:vAlign w:val="center"/>
            <w:hideMark/>
          </w:tcPr>
          <w:p w14:paraId="70E622CD"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Ação desejada ao estar diante de uma prática abusiva</w:t>
            </w:r>
          </w:p>
        </w:tc>
        <w:tc>
          <w:tcPr>
            <w:tcW w:w="606" w:type="dxa"/>
            <w:tcBorders>
              <w:top w:val="nil"/>
              <w:left w:val="nil"/>
              <w:bottom w:val="nil"/>
              <w:right w:val="nil"/>
            </w:tcBorders>
            <w:shd w:val="clear" w:color="000000" w:fill="D9D9D9"/>
            <w:vAlign w:val="center"/>
            <w:hideMark/>
          </w:tcPr>
          <w:p w14:paraId="47D1F946"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6" w:type="dxa"/>
            <w:tcBorders>
              <w:top w:val="nil"/>
              <w:left w:val="nil"/>
              <w:bottom w:val="nil"/>
              <w:right w:val="nil"/>
            </w:tcBorders>
            <w:shd w:val="clear" w:color="000000" w:fill="D9D9D9"/>
            <w:vAlign w:val="center"/>
            <w:hideMark/>
          </w:tcPr>
          <w:p w14:paraId="5D54D45C"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1A63B6C6"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0202F2" w:rsidRPr="00F62887" w14:paraId="070B2DD7" w14:textId="77777777" w:rsidTr="00A961F8">
        <w:trPr>
          <w:cantSplit/>
          <w:trHeight w:val="285"/>
        </w:trPr>
        <w:tc>
          <w:tcPr>
            <w:tcW w:w="4460" w:type="dxa"/>
            <w:tcBorders>
              <w:top w:val="nil"/>
              <w:left w:val="nil"/>
              <w:bottom w:val="nil"/>
              <w:right w:val="nil"/>
            </w:tcBorders>
            <w:shd w:val="clear" w:color="000000" w:fill="FFFFFF"/>
            <w:vAlign w:val="center"/>
            <w:hideMark/>
          </w:tcPr>
          <w:p w14:paraId="657BF6D8"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Explicar a prática abusiva de recusa</w:t>
            </w:r>
          </w:p>
        </w:tc>
        <w:tc>
          <w:tcPr>
            <w:tcW w:w="606" w:type="dxa"/>
            <w:tcBorders>
              <w:top w:val="nil"/>
              <w:left w:val="nil"/>
              <w:bottom w:val="nil"/>
              <w:right w:val="nil"/>
            </w:tcBorders>
            <w:shd w:val="clear" w:color="000000" w:fill="D9D9D9"/>
            <w:vAlign w:val="center"/>
            <w:hideMark/>
          </w:tcPr>
          <w:p w14:paraId="5FB9B1E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606" w:type="dxa"/>
            <w:tcBorders>
              <w:top w:val="nil"/>
              <w:left w:val="nil"/>
              <w:bottom w:val="nil"/>
              <w:right w:val="nil"/>
            </w:tcBorders>
            <w:shd w:val="clear" w:color="000000" w:fill="D9D9D9"/>
            <w:vAlign w:val="center"/>
            <w:hideMark/>
          </w:tcPr>
          <w:p w14:paraId="71E9F6C7"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37AD1BAB"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r>
      <w:tr w:rsidR="000202F2" w:rsidRPr="00F62887" w14:paraId="58FC9814" w14:textId="77777777" w:rsidTr="00A961F8">
        <w:trPr>
          <w:cantSplit/>
          <w:trHeight w:val="480"/>
        </w:trPr>
        <w:tc>
          <w:tcPr>
            <w:tcW w:w="4460" w:type="dxa"/>
            <w:tcBorders>
              <w:top w:val="nil"/>
              <w:left w:val="nil"/>
              <w:bottom w:val="nil"/>
              <w:right w:val="nil"/>
            </w:tcBorders>
            <w:shd w:val="clear" w:color="000000" w:fill="FFFFFF"/>
            <w:vAlign w:val="center"/>
            <w:hideMark/>
          </w:tcPr>
          <w:p w14:paraId="52EA45DB"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Identificar a ausência de prazo para o fornecedor cumprir a obrigação</w:t>
            </w:r>
          </w:p>
        </w:tc>
        <w:tc>
          <w:tcPr>
            <w:tcW w:w="606" w:type="dxa"/>
            <w:tcBorders>
              <w:top w:val="nil"/>
              <w:left w:val="nil"/>
              <w:bottom w:val="nil"/>
              <w:right w:val="nil"/>
            </w:tcBorders>
            <w:shd w:val="clear" w:color="000000" w:fill="D9D9D9"/>
            <w:vAlign w:val="center"/>
            <w:hideMark/>
          </w:tcPr>
          <w:p w14:paraId="0086B79B"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6" w:type="dxa"/>
            <w:tcBorders>
              <w:top w:val="nil"/>
              <w:left w:val="nil"/>
              <w:bottom w:val="nil"/>
              <w:right w:val="nil"/>
            </w:tcBorders>
            <w:shd w:val="clear" w:color="000000" w:fill="D9D9D9"/>
            <w:vAlign w:val="center"/>
            <w:hideMark/>
          </w:tcPr>
          <w:p w14:paraId="4B3E6F0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35354DF6"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r>
      <w:tr w:rsidR="000202F2" w:rsidRPr="00F62887" w14:paraId="675E4416" w14:textId="77777777" w:rsidTr="00A961F8">
        <w:trPr>
          <w:cantSplit/>
          <w:trHeight w:val="480"/>
        </w:trPr>
        <w:tc>
          <w:tcPr>
            <w:tcW w:w="4460" w:type="dxa"/>
            <w:tcBorders>
              <w:top w:val="nil"/>
              <w:left w:val="nil"/>
              <w:bottom w:val="nil"/>
              <w:right w:val="nil"/>
            </w:tcBorders>
            <w:shd w:val="clear" w:color="000000" w:fill="FFFFFF"/>
            <w:vAlign w:val="center"/>
            <w:hideMark/>
          </w:tcPr>
          <w:p w14:paraId="6D631C9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Identificar produto/serviço desconforme com a norma</w:t>
            </w:r>
          </w:p>
        </w:tc>
        <w:tc>
          <w:tcPr>
            <w:tcW w:w="606" w:type="dxa"/>
            <w:tcBorders>
              <w:top w:val="nil"/>
              <w:left w:val="nil"/>
              <w:bottom w:val="nil"/>
              <w:right w:val="nil"/>
            </w:tcBorders>
            <w:shd w:val="clear" w:color="000000" w:fill="D9D9D9"/>
            <w:vAlign w:val="center"/>
            <w:hideMark/>
          </w:tcPr>
          <w:p w14:paraId="0E4BD6B2"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606" w:type="dxa"/>
            <w:tcBorders>
              <w:top w:val="nil"/>
              <w:left w:val="nil"/>
              <w:bottom w:val="nil"/>
              <w:right w:val="nil"/>
            </w:tcBorders>
            <w:shd w:val="clear" w:color="000000" w:fill="D9D9D9"/>
            <w:vAlign w:val="center"/>
            <w:hideMark/>
          </w:tcPr>
          <w:p w14:paraId="0E78336C"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34597806"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0202F2" w:rsidRPr="00F62887" w14:paraId="367B9885" w14:textId="77777777" w:rsidTr="00A961F8">
        <w:trPr>
          <w:cantSplit/>
          <w:trHeight w:val="480"/>
        </w:trPr>
        <w:tc>
          <w:tcPr>
            <w:tcW w:w="4460" w:type="dxa"/>
            <w:tcBorders>
              <w:top w:val="nil"/>
              <w:left w:val="nil"/>
              <w:bottom w:val="nil"/>
              <w:right w:val="nil"/>
            </w:tcBorders>
            <w:shd w:val="clear" w:color="000000" w:fill="FFFFFF"/>
            <w:vAlign w:val="center"/>
            <w:hideMark/>
          </w:tcPr>
          <w:p w14:paraId="2666EBE4"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direitos dos consumidores em caso de cobrança indevida</w:t>
            </w:r>
          </w:p>
        </w:tc>
        <w:tc>
          <w:tcPr>
            <w:tcW w:w="606" w:type="dxa"/>
            <w:tcBorders>
              <w:top w:val="nil"/>
              <w:left w:val="nil"/>
              <w:bottom w:val="nil"/>
              <w:right w:val="nil"/>
            </w:tcBorders>
            <w:shd w:val="clear" w:color="000000" w:fill="D9D9D9"/>
            <w:vAlign w:val="center"/>
            <w:hideMark/>
          </w:tcPr>
          <w:p w14:paraId="557452E2"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606" w:type="dxa"/>
            <w:tcBorders>
              <w:top w:val="nil"/>
              <w:left w:val="nil"/>
              <w:bottom w:val="nil"/>
              <w:right w:val="nil"/>
            </w:tcBorders>
            <w:shd w:val="clear" w:color="000000" w:fill="D9D9D9"/>
            <w:vAlign w:val="center"/>
            <w:hideMark/>
          </w:tcPr>
          <w:p w14:paraId="6A9C85C2"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9,3</w:t>
            </w:r>
          </w:p>
        </w:tc>
        <w:tc>
          <w:tcPr>
            <w:tcW w:w="393" w:type="dxa"/>
            <w:tcBorders>
              <w:top w:val="nil"/>
              <w:left w:val="nil"/>
              <w:bottom w:val="nil"/>
              <w:right w:val="nil"/>
            </w:tcBorders>
            <w:shd w:val="clear" w:color="000000" w:fill="D9D9D9"/>
            <w:noWrap/>
            <w:vAlign w:val="center"/>
            <w:hideMark/>
          </w:tcPr>
          <w:p w14:paraId="11C465A1"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r>
      <w:tr w:rsidR="000202F2" w:rsidRPr="00F62887" w14:paraId="6A7FA840" w14:textId="77777777" w:rsidTr="00A961F8">
        <w:trPr>
          <w:cantSplit/>
          <w:trHeight w:val="480"/>
        </w:trPr>
        <w:tc>
          <w:tcPr>
            <w:tcW w:w="4460" w:type="dxa"/>
            <w:tcBorders>
              <w:top w:val="nil"/>
              <w:left w:val="nil"/>
              <w:bottom w:val="nil"/>
              <w:right w:val="nil"/>
            </w:tcBorders>
            <w:shd w:val="clear" w:color="000000" w:fill="FFFFFF"/>
            <w:vAlign w:val="center"/>
            <w:hideMark/>
          </w:tcPr>
          <w:p w14:paraId="3E9707A6"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abusiva de envio de produtos e serviços não solicitados pelo consumidor</w:t>
            </w:r>
          </w:p>
        </w:tc>
        <w:tc>
          <w:tcPr>
            <w:tcW w:w="606" w:type="dxa"/>
            <w:tcBorders>
              <w:top w:val="nil"/>
              <w:left w:val="nil"/>
              <w:bottom w:val="nil"/>
              <w:right w:val="nil"/>
            </w:tcBorders>
            <w:shd w:val="clear" w:color="000000" w:fill="D9D9D9"/>
            <w:vAlign w:val="center"/>
            <w:hideMark/>
          </w:tcPr>
          <w:p w14:paraId="430D4345"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606" w:type="dxa"/>
            <w:tcBorders>
              <w:top w:val="nil"/>
              <w:left w:val="nil"/>
              <w:bottom w:val="nil"/>
              <w:right w:val="nil"/>
            </w:tcBorders>
            <w:shd w:val="clear" w:color="000000" w:fill="D9D9D9"/>
            <w:vAlign w:val="center"/>
            <w:hideMark/>
          </w:tcPr>
          <w:p w14:paraId="6EDA9158"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5206D0A8"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0202F2" w:rsidRPr="00F62887" w14:paraId="6F851336" w14:textId="77777777" w:rsidTr="00A961F8">
        <w:trPr>
          <w:cantSplit/>
          <w:trHeight w:val="480"/>
        </w:trPr>
        <w:tc>
          <w:tcPr>
            <w:tcW w:w="4460" w:type="dxa"/>
            <w:tcBorders>
              <w:top w:val="nil"/>
              <w:left w:val="nil"/>
              <w:bottom w:val="nil"/>
              <w:right w:val="nil"/>
            </w:tcBorders>
            <w:shd w:val="clear" w:color="000000" w:fill="FFFFFF"/>
            <w:vAlign w:val="center"/>
            <w:hideMark/>
          </w:tcPr>
          <w:p w14:paraId="3E669CAE"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ilegal de aplicação de fórmula ou índice diverso da lei ou contrato</w:t>
            </w:r>
          </w:p>
        </w:tc>
        <w:tc>
          <w:tcPr>
            <w:tcW w:w="606" w:type="dxa"/>
            <w:tcBorders>
              <w:top w:val="nil"/>
              <w:left w:val="nil"/>
              <w:bottom w:val="nil"/>
              <w:right w:val="nil"/>
            </w:tcBorders>
            <w:shd w:val="clear" w:color="000000" w:fill="D9D9D9"/>
            <w:vAlign w:val="center"/>
            <w:hideMark/>
          </w:tcPr>
          <w:p w14:paraId="01959B9A"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606" w:type="dxa"/>
            <w:tcBorders>
              <w:top w:val="nil"/>
              <w:left w:val="nil"/>
              <w:bottom w:val="nil"/>
              <w:right w:val="nil"/>
            </w:tcBorders>
            <w:shd w:val="clear" w:color="000000" w:fill="D9D9D9"/>
            <w:vAlign w:val="center"/>
            <w:hideMark/>
          </w:tcPr>
          <w:p w14:paraId="637F14FF"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1D55615E"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p>
        </w:tc>
      </w:tr>
      <w:tr w:rsidR="000202F2" w:rsidRPr="00F62887" w14:paraId="76D51FD0" w14:textId="77777777" w:rsidTr="00A961F8">
        <w:trPr>
          <w:cantSplit/>
          <w:trHeight w:val="480"/>
        </w:trPr>
        <w:tc>
          <w:tcPr>
            <w:tcW w:w="4460" w:type="dxa"/>
            <w:tcBorders>
              <w:top w:val="nil"/>
              <w:left w:val="nil"/>
              <w:bottom w:val="nil"/>
              <w:right w:val="nil"/>
            </w:tcBorders>
            <w:shd w:val="clear" w:color="000000" w:fill="FFFFFF"/>
            <w:vAlign w:val="center"/>
            <w:hideMark/>
          </w:tcPr>
          <w:p w14:paraId="5F3EE412"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ilegal de aproveitar a fraqueza e ignorância do consumidor para empurrar produtos e serviços</w:t>
            </w:r>
          </w:p>
        </w:tc>
        <w:tc>
          <w:tcPr>
            <w:tcW w:w="606" w:type="dxa"/>
            <w:tcBorders>
              <w:top w:val="nil"/>
              <w:left w:val="nil"/>
              <w:bottom w:val="nil"/>
              <w:right w:val="nil"/>
            </w:tcBorders>
            <w:shd w:val="clear" w:color="000000" w:fill="D9D9D9"/>
            <w:vAlign w:val="center"/>
            <w:hideMark/>
          </w:tcPr>
          <w:p w14:paraId="0AC05E49"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6,5</w:t>
            </w:r>
          </w:p>
        </w:tc>
        <w:tc>
          <w:tcPr>
            <w:tcW w:w="606" w:type="dxa"/>
            <w:tcBorders>
              <w:top w:val="nil"/>
              <w:left w:val="nil"/>
              <w:bottom w:val="nil"/>
              <w:right w:val="nil"/>
            </w:tcBorders>
            <w:shd w:val="clear" w:color="000000" w:fill="D9D9D9"/>
            <w:vAlign w:val="center"/>
            <w:hideMark/>
          </w:tcPr>
          <w:p w14:paraId="10EDBE89"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0BB34119"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r>
      <w:tr w:rsidR="000202F2" w:rsidRPr="00F62887" w14:paraId="1C35675F" w14:textId="77777777" w:rsidTr="00A961F8">
        <w:trPr>
          <w:cantSplit/>
          <w:trHeight w:val="480"/>
        </w:trPr>
        <w:tc>
          <w:tcPr>
            <w:tcW w:w="4460" w:type="dxa"/>
            <w:tcBorders>
              <w:top w:val="nil"/>
              <w:left w:val="nil"/>
              <w:bottom w:val="nil"/>
              <w:right w:val="nil"/>
            </w:tcBorders>
            <w:shd w:val="clear" w:color="000000" w:fill="FFFFFF"/>
            <w:vAlign w:val="center"/>
            <w:hideMark/>
          </w:tcPr>
          <w:p w14:paraId="6932768E"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proibida de repasse de informação depreciativa do consumidor pelo fornecedor</w:t>
            </w:r>
          </w:p>
        </w:tc>
        <w:tc>
          <w:tcPr>
            <w:tcW w:w="606" w:type="dxa"/>
            <w:tcBorders>
              <w:top w:val="nil"/>
              <w:left w:val="nil"/>
              <w:bottom w:val="nil"/>
              <w:right w:val="nil"/>
            </w:tcBorders>
            <w:shd w:val="clear" w:color="000000" w:fill="D9D9D9"/>
            <w:vAlign w:val="center"/>
            <w:hideMark/>
          </w:tcPr>
          <w:p w14:paraId="4FFB1980"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606" w:type="dxa"/>
            <w:tcBorders>
              <w:top w:val="nil"/>
              <w:left w:val="nil"/>
              <w:bottom w:val="nil"/>
              <w:right w:val="nil"/>
            </w:tcBorders>
            <w:shd w:val="clear" w:color="000000" w:fill="D9D9D9"/>
            <w:vAlign w:val="center"/>
            <w:hideMark/>
          </w:tcPr>
          <w:p w14:paraId="6F0E1D43"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0B858469"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0202F2" w:rsidRPr="00F62887" w14:paraId="68FD0486" w14:textId="77777777" w:rsidTr="00A961F8">
        <w:trPr>
          <w:cantSplit/>
          <w:trHeight w:val="285"/>
        </w:trPr>
        <w:tc>
          <w:tcPr>
            <w:tcW w:w="4460" w:type="dxa"/>
            <w:tcBorders>
              <w:top w:val="nil"/>
              <w:left w:val="nil"/>
              <w:bottom w:val="nil"/>
              <w:right w:val="nil"/>
            </w:tcBorders>
            <w:shd w:val="clear" w:color="000000" w:fill="FFFFFF"/>
            <w:vAlign w:val="center"/>
            <w:hideMark/>
          </w:tcPr>
          <w:p w14:paraId="47CB55F8"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relacionada com a ausência de orçamento</w:t>
            </w:r>
          </w:p>
        </w:tc>
        <w:tc>
          <w:tcPr>
            <w:tcW w:w="606" w:type="dxa"/>
            <w:tcBorders>
              <w:top w:val="nil"/>
              <w:left w:val="nil"/>
              <w:bottom w:val="nil"/>
              <w:right w:val="nil"/>
            </w:tcBorders>
            <w:shd w:val="clear" w:color="000000" w:fill="D9D9D9"/>
            <w:vAlign w:val="center"/>
            <w:hideMark/>
          </w:tcPr>
          <w:p w14:paraId="5EADD63F"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606" w:type="dxa"/>
            <w:tcBorders>
              <w:top w:val="nil"/>
              <w:left w:val="nil"/>
              <w:bottom w:val="nil"/>
              <w:right w:val="nil"/>
            </w:tcBorders>
            <w:shd w:val="clear" w:color="000000" w:fill="D9D9D9"/>
            <w:vAlign w:val="center"/>
            <w:hideMark/>
          </w:tcPr>
          <w:p w14:paraId="4E010FD8"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19C9ACF5"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r>
      <w:tr w:rsidR="000202F2" w:rsidRPr="00F62887" w14:paraId="1388765D" w14:textId="77777777" w:rsidTr="00A961F8">
        <w:trPr>
          <w:cantSplit/>
          <w:trHeight w:val="285"/>
        </w:trPr>
        <w:tc>
          <w:tcPr>
            <w:tcW w:w="4460" w:type="dxa"/>
            <w:tcBorders>
              <w:top w:val="nil"/>
              <w:left w:val="nil"/>
              <w:bottom w:val="nil"/>
              <w:right w:val="nil"/>
            </w:tcBorders>
            <w:shd w:val="clear" w:color="000000" w:fill="FFFFFF"/>
            <w:vAlign w:val="center"/>
            <w:hideMark/>
          </w:tcPr>
          <w:p w14:paraId="4DA37A7F"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Práticas Abusivas proibidas pelo CDC</w:t>
            </w:r>
          </w:p>
        </w:tc>
        <w:tc>
          <w:tcPr>
            <w:tcW w:w="606" w:type="dxa"/>
            <w:tcBorders>
              <w:top w:val="nil"/>
              <w:left w:val="nil"/>
              <w:bottom w:val="nil"/>
              <w:right w:val="nil"/>
            </w:tcBorders>
            <w:shd w:val="clear" w:color="000000" w:fill="D9D9D9"/>
            <w:vAlign w:val="center"/>
            <w:hideMark/>
          </w:tcPr>
          <w:p w14:paraId="139F309B"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6,3</w:t>
            </w:r>
          </w:p>
        </w:tc>
        <w:tc>
          <w:tcPr>
            <w:tcW w:w="606" w:type="dxa"/>
            <w:tcBorders>
              <w:top w:val="nil"/>
              <w:left w:val="nil"/>
              <w:bottom w:val="nil"/>
              <w:right w:val="nil"/>
            </w:tcBorders>
            <w:shd w:val="clear" w:color="000000" w:fill="D9D9D9"/>
            <w:vAlign w:val="center"/>
            <w:hideMark/>
          </w:tcPr>
          <w:p w14:paraId="5D18754F"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0E595116"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0202F2" w:rsidRPr="00F62887" w14:paraId="16E169A4" w14:textId="77777777" w:rsidTr="00A961F8">
        <w:trPr>
          <w:cantSplit/>
          <w:trHeight w:val="285"/>
        </w:trPr>
        <w:tc>
          <w:tcPr>
            <w:tcW w:w="4460" w:type="dxa"/>
            <w:tcBorders>
              <w:top w:val="nil"/>
              <w:left w:val="nil"/>
              <w:bottom w:val="nil"/>
              <w:right w:val="nil"/>
            </w:tcBorders>
            <w:shd w:val="clear" w:color="000000" w:fill="FFFFFF"/>
            <w:vAlign w:val="center"/>
            <w:hideMark/>
          </w:tcPr>
          <w:p w14:paraId="7531783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Vantagem manifestamente excessiva</w:t>
            </w:r>
          </w:p>
        </w:tc>
        <w:tc>
          <w:tcPr>
            <w:tcW w:w="606" w:type="dxa"/>
            <w:tcBorders>
              <w:top w:val="nil"/>
              <w:left w:val="nil"/>
              <w:bottom w:val="nil"/>
              <w:right w:val="nil"/>
            </w:tcBorders>
            <w:shd w:val="clear" w:color="000000" w:fill="D9D9D9"/>
            <w:vAlign w:val="center"/>
            <w:hideMark/>
          </w:tcPr>
          <w:p w14:paraId="05DCE8AA"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606" w:type="dxa"/>
            <w:tcBorders>
              <w:top w:val="nil"/>
              <w:left w:val="nil"/>
              <w:bottom w:val="nil"/>
              <w:right w:val="nil"/>
            </w:tcBorders>
            <w:shd w:val="clear" w:color="000000" w:fill="D9D9D9"/>
            <w:vAlign w:val="center"/>
            <w:hideMark/>
          </w:tcPr>
          <w:p w14:paraId="06D674CA"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93" w:type="dxa"/>
            <w:tcBorders>
              <w:top w:val="nil"/>
              <w:left w:val="nil"/>
              <w:bottom w:val="nil"/>
              <w:right w:val="nil"/>
            </w:tcBorders>
            <w:shd w:val="clear" w:color="000000" w:fill="D9D9D9"/>
            <w:noWrap/>
            <w:vAlign w:val="center"/>
            <w:hideMark/>
          </w:tcPr>
          <w:p w14:paraId="6C4B113E"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r>
      <w:tr w:rsidR="000202F2" w:rsidRPr="00F62887" w14:paraId="15F81929" w14:textId="77777777" w:rsidTr="00A961F8">
        <w:trPr>
          <w:cantSplit/>
          <w:trHeight w:val="285"/>
        </w:trPr>
        <w:tc>
          <w:tcPr>
            <w:tcW w:w="4460" w:type="dxa"/>
            <w:tcBorders>
              <w:top w:val="nil"/>
              <w:left w:val="nil"/>
              <w:bottom w:val="nil"/>
              <w:right w:val="nil"/>
            </w:tcBorders>
            <w:shd w:val="clear" w:color="000000" w:fill="FFFFFF"/>
            <w:vAlign w:val="center"/>
            <w:hideMark/>
          </w:tcPr>
          <w:p w14:paraId="609E84A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Venda casada</w:t>
            </w:r>
          </w:p>
        </w:tc>
        <w:tc>
          <w:tcPr>
            <w:tcW w:w="606" w:type="dxa"/>
            <w:tcBorders>
              <w:top w:val="nil"/>
              <w:left w:val="nil"/>
              <w:bottom w:val="nil"/>
              <w:right w:val="nil"/>
            </w:tcBorders>
            <w:shd w:val="clear" w:color="000000" w:fill="D9D9D9"/>
            <w:vAlign w:val="center"/>
            <w:hideMark/>
          </w:tcPr>
          <w:p w14:paraId="3C52FC57"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6,9</w:t>
            </w:r>
          </w:p>
        </w:tc>
        <w:tc>
          <w:tcPr>
            <w:tcW w:w="606" w:type="dxa"/>
            <w:tcBorders>
              <w:top w:val="nil"/>
              <w:left w:val="nil"/>
              <w:bottom w:val="nil"/>
              <w:right w:val="nil"/>
            </w:tcBorders>
            <w:shd w:val="clear" w:color="000000" w:fill="D9D9D9"/>
            <w:vAlign w:val="center"/>
            <w:hideMark/>
          </w:tcPr>
          <w:p w14:paraId="56A76601" w14:textId="77777777" w:rsidR="000202F2" w:rsidRPr="00F62887" w:rsidRDefault="000202F2" w:rsidP="000202F2">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93" w:type="dxa"/>
            <w:tcBorders>
              <w:top w:val="nil"/>
              <w:left w:val="nil"/>
              <w:bottom w:val="nil"/>
              <w:right w:val="nil"/>
            </w:tcBorders>
            <w:shd w:val="clear" w:color="000000" w:fill="D9D9D9"/>
            <w:noWrap/>
            <w:vAlign w:val="center"/>
            <w:hideMark/>
          </w:tcPr>
          <w:p w14:paraId="6F010A61" w14:textId="77777777" w:rsidR="000202F2" w:rsidRPr="00F62887" w:rsidRDefault="000202F2" w:rsidP="000202F2">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r>
      <w:tr w:rsidR="000202F2" w:rsidRPr="00F62887" w14:paraId="30FA3AD1" w14:textId="77777777" w:rsidTr="00A961F8">
        <w:trPr>
          <w:trHeight w:val="285"/>
        </w:trPr>
        <w:tc>
          <w:tcPr>
            <w:tcW w:w="4460" w:type="dxa"/>
            <w:tcBorders>
              <w:top w:val="nil"/>
              <w:left w:val="nil"/>
              <w:bottom w:val="single" w:sz="4" w:space="0" w:color="auto"/>
              <w:right w:val="nil"/>
            </w:tcBorders>
            <w:shd w:val="clear" w:color="000000" w:fill="FFFFFF"/>
            <w:vAlign w:val="center"/>
            <w:hideMark/>
          </w:tcPr>
          <w:p w14:paraId="69E9FF5A" w14:textId="77777777" w:rsidR="000202F2" w:rsidRPr="00F62887" w:rsidRDefault="000202F2" w:rsidP="000202F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total</w:t>
            </w:r>
          </w:p>
        </w:tc>
        <w:tc>
          <w:tcPr>
            <w:tcW w:w="606" w:type="dxa"/>
            <w:tcBorders>
              <w:top w:val="nil"/>
              <w:left w:val="nil"/>
              <w:bottom w:val="single" w:sz="4" w:space="0" w:color="auto"/>
              <w:right w:val="nil"/>
            </w:tcBorders>
            <w:shd w:val="clear" w:color="000000" w:fill="D9D9D9"/>
            <w:vAlign w:val="center"/>
            <w:hideMark/>
          </w:tcPr>
          <w:p w14:paraId="50F60825" w14:textId="77777777" w:rsidR="000202F2" w:rsidRPr="00F62887" w:rsidRDefault="000202F2" w:rsidP="000202F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6,1</w:t>
            </w:r>
          </w:p>
        </w:tc>
        <w:tc>
          <w:tcPr>
            <w:tcW w:w="606" w:type="dxa"/>
            <w:tcBorders>
              <w:top w:val="nil"/>
              <w:left w:val="nil"/>
              <w:bottom w:val="single" w:sz="4" w:space="0" w:color="auto"/>
              <w:right w:val="nil"/>
            </w:tcBorders>
            <w:shd w:val="clear" w:color="000000" w:fill="D9D9D9"/>
            <w:vAlign w:val="center"/>
            <w:hideMark/>
          </w:tcPr>
          <w:p w14:paraId="09A3553A" w14:textId="77777777" w:rsidR="000202F2" w:rsidRPr="00F62887" w:rsidRDefault="000202F2" w:rsidP="000202F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9,2</w:t>
            </w:r>
          </w:p>
        </w:tc>
        <w:tc>
          <w:tcPr>
            <w:tcW w:w="393" w:type="dxa"/>
            <w:tcBorders>
              <w:top w:val="nil"/>
              <w:left w:val="nil"/>
              <w:bottom w:val="single" w:sz="4" w:space="0" w:color="auto"/>
              <w:right w:val="nil"/>
            </w:tcBorders>
            <w:shd w:val="clear" w:color="000000" w:fill="D9D9D9"/>
            <w:vAlign w:val="center"/>
            <w:hideMark/>
          </w:tcPr>
          <w:p w14:paraId="5A09471E" w14:textId="77777777" w:rsidR="000202F2" w:rsidRPr="00F62887" w:rsidRDefault="000202F2" w:rsidP="000202F2">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3,1</w:t>
            </w:r>
          </w:p>
        </w:tc>
      </w:tr>
    </w:tbl>
    <w:p w14:paraId="0B908853" w14:textId="77777777" w:rsidR="00A961F8" w:rsidRDefault="00A961F8" w:rsidP="00A961F8">
      <w:pPr>
        <w:pStyle w:val="Corpodetexto"/>
        <w:rPr>
          <w:rFonts w:cstheme="minorHAnsi"/>
          <w:color w:val="auto"/>
          <w:lang w:val="pt-BR"/>
        </w:rPr>
      </w:pPr>
    </w:p>
    <w:p w14:paraId="262DC3AC" w14:textId="5FB37299" w:rsidR="006628C4" w:rsidRPr="004D4FB1" w:rsidRDefault="00A961F8" w:rsidP="00A961F8">
      <w:pPr>
        <w:pStyle w:val="Corpodetexto"/>
        <w:rPr>
          <w:rFonts w:cstheme="minorHAnsi"/>
          <w:color w:val="auto"/>
          <w:sz w:val="22"/>
          <w:szCs w:val="22"/>
          <w:lang w:val="pt-BR"/>
        </w:rPr>
      </w:pPr>
      <w:r w:rsidRPr="004D4FB1">
        <w:rPr>
          <w:rFonts w:cstheme="minorHAnsi"/>
          <w:color w:val="auto"/>
          <w:sz w:val="22"/>
          <w:szCs w:val="22"/>
          <w:lang w:val="pt-BR"/>
        </w:rPr>
        <w:t xml:space="preserve">Tabela </w:t>
      </w:r>
      <w:r w:rsidR="00F21EC0" w:rsidRPr="004D4FB1">
        <w:rPr>
          <w:rFonts w:cstheme="minorHAnsi"/>
          <w:color w:val="auto"/>
          <w:sz w:val="22"/>
          <w:szCs w:val="22"/>
          <w:lang w:val="pt-BR"/>
        </w:rPr>
        <w:t>9</w:t>
      </w:r>
      <w:r w:rsidRPr="004D4FB1">
        <w:rPr>
          <w:rFonts w:cstheme="minorHAnsi"/>
          <w:color w:val="auto"/>
          <w:sz w:val="22"/>
          <w:szCs w:val="22"/>
          <w:lang w:val="pt-BR"/>
        </w:rPr>
        <w:t xml:space="preserve"> - Avaliação diagnóstica Projeto Capacitação</w:t>
      </w:r>
    </w:p>
    <w:tbl>
      <w:tblPr>
        <w:tblW w:w="6020" w:type="dxa"/>
        <w:tblCellMar>
          <w:left w:w="70" w:type="dxa"/>
          <w:right w:w="70" w:type="dxa"/>
        </w:tblCellMar>
        <w:tblLook w:val="04A0" w:firstRow="1" w:lastRow="0" w:firstColumn="1" w:lastColumn="0" w:noHBand="0" w:noVBand="1"/>
      </w:tblPr>
      <w:tblGrid>
        <w:gridCol w:w="4460"/>
        <w:gridCol w:w="618"/>
        <w:gridCol w:w="618"/>
        <w:gridCol w:w="403"/>
      </w:tblGrid>
      <w:tr w:rsidR="00A961F8" w:rsidRPr="00F62887" w14:paraId="6213EC89" w14:textId="77777777" w:rsidTr="004728B4">
        <w:trPr>
          <w:trHeight w:val="285"/>
        </w:trPr>
        <w:tc>
          <w:tcPr>
            <w:tcW w:w="4460" w:type="dxa"/>
            <w:tcBorders>
              <w:top w:val="single" w:sz="4" w:space="0" w:color="auto"/>
              <w:left w:val="nil"/>
              <w:bottom w:val="nil"/>
              <w:right w:val="nil"/>
            </w:tcBorders>
            <w:shd w:val="clear" w:color="auto" w:fill="auto"/>
            <w:noWrap/>
            <w:vAlign w:val="center"/>
            <w:hideMark/>
          </w:tcPr>
          <w:p w14:paraId="41865F17"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 </w:t>
            </w:r>
          </w:p>
        </w:tc>
        <w:tc>
          <w:tcPr>
            <w:tcW w:w="1560" w:type="dxa"/>
            <w:gridSpan w:val="3"/>
            <w:tcBorders>
              <w:top w:val="single" w:sz="4" w:space="0" w:color="auto"/>
              <w:left w:val="nil"/>
              <w:bottom w:val="nil"/>
              <w:right w:val="nil"/>
            </w:tcBorders>
            <w:shd w:val="clear" w:color="000000" w:fill="D9D9D9"/>
            <w:noWrap/>
            <w:vAlign w:val="center"/>
            <w:hideMark/>
          </w:tcPr>
          <w:p w14:paraId="5AFAC993" w14:textId="441D53CE" w:rsidR="00A961F8" w:rsidRPr="00F62887" w:rsidRDefault="00F21EC0" w:rsidP="004728B4">
            <w:pPr>
              <w:spacing w:after="0" w:line="240" w:lineRule="auto"/>
              <w:jc w:val="center"/>
              <w:rPr>
                <w:rFonts w:eastAsia="Times New Roman" w:cstheme="minorHAnsi"/>
                <w:b/>
                <w:bCs/>
                <w:color w:val="000000"/>
                <w:sz w:val="18"/>
                <w:szCs w:val="18"/>
                <w:lang w:eastAsia="pt-BR"/>
              </w:rPr>
            </w:pPr>
            <w:r>
              <w:rPr>
                <w:rFonts w:eastAsia="Times New Roman" w:cstheme="minorHAnsi"/>
                <w:b/>
                <w:bCs/>
                <w:color w:val="000000"/>
                <w:sz w:val="18"/>
                <w:szCs w:val="18"/>
                <w:lang w:eastAsia="pt-BR"/>
              </w:rPr>
              <w:t>Jul/</w:t>
            </w:r>
            <w:r w:rsidR="00A961F8" w:rsidRPr="00F62887">
              <w:rPr>
                <w:rFonts w:eastAsia="Times New Roman" w:cstheme="minorHAnsi"/>
                <w:b/>
                <w:bCs/>
                <w:color w:val="000000"/>
                <w:sz w:val="18"/>
                <w:szCs w:val="18"/>
                <w:lang w:eastAsia="pt-BR"/>
              </w:rPr>
              <w:t>2020</w:t>
            </w:r>
          </w:p>
        </w:tc>
      </w:tr>
      <w:tr w:rsidR="00A961F8" w:rsidRPr="00F62887" w14:paraId="448F988B" w14:textId="77777777" w:rsidTr="004728B4">
        <w:trPr>
          <w:trHeight w:val="720"/>
        </w:trPr>
        <w:tc>
          <w:tcPr>
            <w:tcW w:w="4460" w:type="dxa"/>
            <w:tcBorders>
              <w:top w:val="nil"/>
              <w:left w:val="nil"/>
              <w:bottom w:val="single" w:sz="4" w:space="0" w:color="auto"/>
              <w:right w:val="nil"/>
            </w:tcBorders>
            <w:shd w:val="clear" w:color="000000" w:fill="FFFFFF"/>
            <w:vAlign w:val="center"/>
            <w:hideMark/>
          </w:tcPr>
          <w:p w14:paraId="31661F55" w14:textId="77777777" w:rsidR="00A961F8" w:rsidRPr="004D4FB1" w:rsidRDefault="00A961F8" w:rsidP="004728B4">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Pergunta</w:t>
            </w:r>
          </w:p>
        </w:tc>
        <w:tc>
          <w:tcPr>
            <w:tcW w:w="600" w:type="dxa"/>
            <w:tcBorders>
              <w:top w:val="nil"/>
              <w:left w:val="nil"/>
              <w:bottom w:val="single" w:sz="4" w:space="0" w:color="auto"/>
              <w:right w:val="nil"/>
            </w:tcBorders>
            <w:shd w:val="clear" w:color="000000" w:fill="D9D9D9"/>
            <w:vAlign w:val="center"/>
            <w:hideMark/>
          </w:tcPr>
          <w:p w14:paraId="35CCD85F" w14:textId="77777777" w:rsidR="00A961F8" w:rsidRPr="004D4FB1" w:rsidRDefault="00A961F8" w:rsidP="004728B4">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Média Inicial</w:t>
            </w:r>
          </w:p>
        </w:tc>
        <w:tc>
          <w:tcPr>
            <w:tcW w:w="580" w:type="dxa"/>
            <w:tcBorders>
              <w:top w:val="nil"/>
              <w:left w:val="nil"/>
              <w:bottom w:val="single" w:sz="4" w:space="0" w:color="auto"/>
              <w:right w:val="nil"/>
            </w:tcBorders>
            <w:shd w:val="clear" w:color="000000" w:fill="D9D9D9"/>
            <w:vAlign w:val="center"/>
            <w:hideMark/>
          </w:tcPr>
          <w:p w14:paraId="0E957BD9" w14:textId="77777777" w:rsidR="00A961F8" w:rsidRPr="004D4FB1" w:rsidRDefault="00A961F8" w:rsidP="004728B4">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Média Final</w:t>
            </w:r>
          </w:p>
        </w:tc>
        <w:tc>
          <w:tcPr>
            <w:tcW w:w="380" w:type="dxa"/>
            <w:tcBorders>
              <w:top w:val="nil"/>
              <w:left w:val="nil"/>
              <w:bottom w:val="single" w:sz="4" w:space="0" w:color="auto"/>
              <w:right w:val="nil"/>
            </w:tcBorders>
            <w:shd w:val="clear" w:color="000000" w:fill="D9D9D9"/>
            <w:vAlign w:val="center"/>
            <w:hideMark/>
          </w:tcPr>
          <w:p w14:paraId="17BCE450" w14:textId="77777777" w:rsidR="00A961F8" w:rsidRPr="004D4FB1" w:rsidRDefault="00A961F8" w:rsidP="004728B4">
            <w:pPr>
              <w:spacing w:after="0" w:line="240" w:lineRule="auto"/>
              <w:jc w:val="right"/>
              <w:rPr>
                <w:rFonts w:eastAsia="Times New Roman" w:cstheme="minorHAnsi"/>
                <w:b/>
                <w:bCs/>
                <w:color w:val="111111"/>
                <w:sz w:val="18"/>
                <w:szCs w:val="18"/>
                <w:lang w:eastAsia="pt-BR"/>
              </w:rPr>
            </w:pPr>
            <w:r w:rsidRPr="004D4FB1">
              <w:rPr>
                <w:rFonts w:eastAsia="Times New Roman" w:cstheme="minorHAnsi"/>
                <w:b/>
                <w:bCs/>
                <w:color w:val="111111"/>
                <w:sz w:val="18"/>
                <w:szCs w:val="18"/>
                <w:lang w:eastAsia="pt-BR"/>
              </w:rPr>
              <w:t>Dif.</w:t>
            </w:r>
          </w:p>
        </w:tc>
      </w:tr>
      <w:tr w:rsidR="00A961F8" w:rsidRPr="00F62887" w14:paraId="5E02C8EE" w14:textId="77777777" w:rsidTr="004728B4">
        <w:trPr>
          <w:trHeight w:val="480"/>
        </w:trPr>
        <w:tc>
          <w:tcPr>
            <w:tcW w:w="4460" w:type="dxa"/>
            <w:tcBorders>
              <w:top w:val="nil"/>
              <w:left w:val="nil"/>
              <w:bottom w:val="nil"/>
              <w:right w:val="nil"/>
            </w:tcBorders>
            <w:shd w:val="clear" w:color="000000" w:fill="FFFFFF"/>
            <w:vAlign w:val="center"/>
            <w:hideMark/>
          </w:tcPr>
          <w:p w14:paraId="53DBF146"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Ação desejada ao estar diante de uma prática abusiva</w:t>
            </w:r>
          </w:p>
        </w:tc>
        <w:tc>
          <w:tcPr>
            <w:tcW w:w="600" w:type="dxa"/>
            <w:tcBorders>
              <w:top w:val="nil"/>
              <w:left w:val="nil"/>
              <w:bottom w:val="nil"/>
              <w:right w:val="nil"/>
            </w:tcBorders>
            <w:shd w:val="clear" w:color="000000" w:fill="D9D9D9"/>
            <w:vAlign w:val="center"/>
            <w:hideMark/>
          </w:tcPr>
          <w:p w14:paraId="37C3F009"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580" w:type="dxa"/>
            <w:tcBorders>
              <w:top w:val="nil"/>
              <w:left w:val="nil"/>
              <w:bottom w:val="nil"/>
              <w:right w:val="nil"/>
            </w:tcBorders>
            <w:shd w:val="clear" w:color="000000" w:fill="D9D9D9"/>
            <w:vAlign w:val="center"/>
            <w:hideMark/>
          </w:tcPr>
          <w:p w14:paraId="72DC486E"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07D3A8E3"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961F8" w:rsidRPr="00F62887" w14:paraId="0199FFE5" w14:textId="77777777" w:rsidTr="004728B4">
        <w:trPr>
          <w:cantSplit/>
          <w:trHeight w:val="285"/>
        </w:trPr>
        <w:tc>
          <w:tcPr>
            <w:tcW w:w="4460" w:type="dxa"/>
            <w:tcBorders>
              <w:top w:val="nil"/>
              <w:left w:val="nil"/>
              <w:bottom w:val="nil"/>
              <w:right w:val="nil"/>
            </w:tcBorders>
            <w:shd w:val="clear" w:color="000000" w:fill="FFFFFF"/>
            <w:vAlign w:val="center"/>
            <w:hideMark/>
          </w:tcPr>
          <w:p w14:paraId="2BE342B4"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Explicar a prática abusiva de recusa</w:t>
            </w:r>
          </w:p>
        </w:tc>
        <w:tc>
          <w:tcPr>
            <w:tcW w:w="600" w:type="dxa"/>
            <w:tcBorders>
              <w:top w:val="nil"/>
              <w:left w:val="nil"/>
              <w:bottom w:val="nil"/>
              <w:right w:val="nil"/>
            </w:tcBorders>
            <w:shd w:val="clear" w:color="000000" w:fill="D9D9D9"/>
            <w:vAlign w:val="center"/>
            <w:hideMark/>
          </w:tcPr>
          <w:p w14:paraId="4882D0FA"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5,5</w:t>
            </w:r>
          </w:p>
        </w:tc>
        <w:tc>
          <w:tcPr>
            <w:tcW w:w="580" w:type="dxa"/>
            <w:tcBorders>
              <w:top w:val="nil"/>
              <w:left w:val="nil"/>
              <w:bottom w:val="nil"/>
              <w:right w:val="nil"/>
            </w:tcBorders>
            <w:shd w:val="clear" w:color="000000" w:fill="D9D9D9"/>
            <w:vAlign w:val="center"/>
            <w:hideMark/>
          </w:tcPr>
          <w:p w14:paraId="5D97DBA3"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25D1EDBC"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r>
      <w:tr w:rsidR="00A961F8" w:rsidRPr="00F62887" w14:paraId="4557FEA3" w14:textId="77777777" w:rsidTr="004728B4">
        <w:trPr>
          <w:cantSplit/>
          <w:trHeight w:val="480"/>
        </w:trPr>
        <w:tc>
          <w:tcPr>
            <w:tcW w:w="4460" w:type="dxa"/>
            <w:tcBorders>
              <w:top w:val="nil"/>
              <w:left w:val="nil"/>
              <w:bottom w:val="nil"/>
              <w:right w:val="nil"/>
            </w:tcBorders>
            <w:shd w:val="clear" w:color="000000" w:fill="FFFFFF"/>
            <w:vAlign w:val="center"/>
            <w:hideMark/>
          </w:tcPr>
          <w:p w14:paraId="0BFAA952"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Identificar a ausência de prazo para o fornecedor cumprir a obrigação</w:t>
            </w:r>
          </w:p>
        </w:tc>
        <w:tc>
          <w:tcPr>
            <w:tcW w:w="600" w:type="dxa"/>
            <w:tcBorders>
              <w:top w:val="nil"/>
              <w:left w:val="nil"/>
              <w:bottom w:val="nil"/>
              <w:right w:val="nil"/>
            </w:tcBorders>
            <w:shd w:val="clear" w:color="000000" w:fill="D9D9D9"/>
            <w:vAlign w:val="center"/>
            <w:hideMark/>
          </w:tcPr>
          <w:p w14:paraId="2A3E59F3"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580" w:type="dxa"/>
            <w:tcBorders>
              <w:top w:val="nil"/>
              <w:left w:val="nil"/>
              <w:bottom w:val="nil"/>
              <w:right w:val="nil"/>
            </w:tcBorders>
            <w:shd w:val="clear" w:color="000000" w:fill="D9D9D9"/>
            <w:vAlign w:val="center"/>
            <w:hideMark/>
          </w:tcPr>
          <w:p w14:paraId="350D963C"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65493A8C"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r>
      <w:tr w:rsidR="00A961F8" w:rsidRPr="00F62887" w14:paraId="3CC8A8D4" w14:textId="77777777" w:rsidTr="004728B4">
        <w:trPr>
          <w:cantSplit/>
          <w:trHeight w:val="480"/>
        </w:trPr>
        <w:tc>
          <w:tcPr>
            <w:tcW w:w="4460" w:type="dxa"/>
            <w:tcBorders>
              <w:top w:val="nil"/>
              <w:left w:val="nil"/>
              <w:bottom w:val="nil"/>
              <w:right w:val="nil"/>
            </w:tcBorders>
            <w:shd w:val="clear" w:color="000000" w:fill="FFFFFF"/>
            <w:vAlign w:val="center"/>
            <w:hideMark/>
          </w:tcPr>
          <w:p w14:paraId="5BD0996A"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Identificar produto/serviço desconforme com a norma</w:t>
            </w:r>
          </w:p>
        </w:tc>
        <w:tc>
          <w:tcPr>
            <w:tcW w:w="600" w:type="dxa"/>
            <w:tcBorders>
              <w:top w:val="nil"/>
              <w:left w:val="nil"/>
              <w:bottom w:val="nil"/>
              <w:right w:val="nil"/>
            </w:tcBorders>
            <w:shd w:val="clear" w:color="000000" w:fill="D9D9D9"/>
            <w:vAlign w:val="center"/>
            <w:hideMark/>
          </w:tcPr>
          <w:p w14:paraId="6C9A6E6B"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6,1</w:t>
            </w:r>
          </w:p>
        </w:tc>
        <w:tc>
          <w:tcPr>
            <w:tcW w:w="580" w:type="dxa"/>
            <w:tcBorders>
              <w:top w:val="nil"/>
              <w:left w:val="nil"/>
              <w:bottom w:val="nil"/>
              <w:right w:val="nil"/>
            </w:tcBorders>
            <w:shd w:val="clear" w:color="000000" w:fill="D9D9D9"/>
            <w:vAlign w:val="center"/>
            <w:hideMark/>
          </w:tcPr>
          <w:p w14:paraId="7B8AE2D2"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1A2C9E7C"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961F8" w:rsidRPr="00F62887" w14:paraId="184E7C10" w14:textId="77777777" w:rsidTr="004728B4">
        <w:trPr>
          <w:cantSplit/>
          <w:trHeight w:val="480"/>
        </w:trPr>
        <w:tc>
          <w:tcPr>
            <w:tcW w:w="4460" w:type="dxa"/>
            <w:tcBorders>
              <w:top w:val="nil"/>
              <w:left w:val="nil"/>
              <w:bottom w:val="nil"/>
              <w:right w:val="nil"/>
            </w:tcBorders>
            <w:shd w:val="clear" w:color="000000" w:fill="FFFFFF"/>
            <w:vAlign w:val="center"/>
            <w:hideMark/>
          </w:tcPr>
          <w:p w14:paraId="7901A62D"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Os direitos dos consumidores em caso de cobrança indevida</w:t>
            </w:r>
          </w:p>
        </w:tc>
        <w:tc>
          <w:tcPr>
            <w:tcW w:w="600" w:type="dxa"/>
            <w:tcBorders>
              <w:top w:val="nil"/>
              <w:left w:val="nil"/>
              <w:bottom w:val="nil"/>
              <w:right w:val="nil"/>
            </w:tcBorders>
            <w:shd w:val="clear" w:color="000000" w:fill="D9D9D9"/>
            <w:vAlign w:val="center"/>
            <w:hideMark/>
          </w:tcPr>
          <w:p w14:paraId="4F511265"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6,6</w:t>
            </w:r>
          </w:p>
        </w:tc>
        <w:tc>
          <w:tcPr>
            <w:tcW w:w="580" w:type="dxa"/>
            <w:tcBorders>
              <w:top w:val="nil"/>
              <w:left w:val="nil"/>
              <w:bottom w:val="nil"/>
              <w:right w:val="nil"/>
            </w:tcBorders>
            <w:shd w:val="clear" w:color="000000" w:fill="D9D9D9"/>
            <w:vAlign w:val="center"/>
            <w:hideMark/>
          </w:tcPr>
          <w:p w14:paraId="743B84E1"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9,3</w:t>
            </w:r>
          </w:p>
        </w:tc>
        <w:tc>
          <w:tcPr>
            <w:tcW w:w="380" w:type="dxa"/>
            <w:tcBorders>
              <w:top w:val="nil"/>
              <w:left w:val="nil"/>
              <w:bottom w:val="nil"/>
              <w:right w:val="nil"/>
            </w:tcBorders>
            <w:shd w:val="clear" w:color="000000" w:fill="D9D9D9"/>
            <w:noWrap/>
            <w:vAlign w:val="center"/>
            <w:hideMark/>
          </w:tcPr>
          <w:p w14:paraId="2A65A3ED"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2,7</w:t>
            </w:r>
          </w:p>
        </w:tc>
      </w:tr>
      <w:tr w:rsidR="00A961F8" w:rsidRPr="00F62887" w14:paraId="59FD5254" w14:textId="77777777" w:rsidTr="004728B4">
        <w:trPr>
          <w:cantSplit/>
          <w:trHeight w:val="480"/>
        </w:trPr>
        <w:tc>
          <w:tcPr>
            <w:tcW w:w="4460" w:type="dxa"/>
            <w:tcBorders>
              <w:top w:val="nil"/>
              <w:left w:val="nil"/>
              <w:bottom w:val="nil"/>
              <w:right w:val="nil"/>
            </w:tcBorders>
            <w:shd w:val="clear" w:color="000000" w:fill="FFFFFF"/>
            <w:vAlign w:val="center"/>
            <w:hideMark/>
          </w:tcPr>
          <w:p w14:paraId="15FA37CC"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abusiva de envio de produtos e serviços não solicitados pelo consumidor</w:t>
            </w:r>
          </w:p>
        </w:tc>
        <w:tc>
          <w:tcPr>
            <w:tcW w:w="600" w:type="dxa"/>
            <w:tcBorders>
              <w:top w:val="nil"/>
              <w:left w:val="nil"/>
              <w:bottom w:val="nil"/>
              <w:right w:val="nil"/>
            </w:tcBorders>
            <w:shd w:val="clear" w:color="000000" w:fill="D9D9D9"/>
            <w:vAlign w:val="center"/>
            <w:hideMark/>
          </w:tcPr>
          <w:p w14:paraId="3B3B599D"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6,4</w:t>
            </w:r>
          </w:p>
        </w:tc>
        <w:tc>
          <w:tcPr>
            <w:tcW w:w="580" w:type="dxa"/>
            <w:tcBorders>
              <w:top w:val="nil"/>
              <w:left w:val="nil"/>
              <w:bottom w:val="nil"/>
              <w:right w:val="nil"/>
            </w:tcBorders>
            <w:shd w:val="clear" w:color="000000" w:fill="D9D9D9"/>
            <w:vAlign w:val="center"/>
            <w:hideMark/>
          </w:tcPr>
          <w:p w14:paraId="6EE9A0F7"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13D12822"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961F8" w:rsidRPr="00F62887" w14:paraId="5C8D0624" w14:textId="77777777" w:rsidTr="004728B4">
        <w:trPr>
          <w:cantSplit/>
          <w:trHeight w:val="480"/>
        </w:trPr>
        <w:tc>
          <w:tcPr>
            <w:tcW w:w="4460" w:type="dxa"/>
            <w:tcBorders>
              <w:top w:val="nil"/>
              <w:left w:val="nil"/>
              <w:bottom w:val="nil"/>
              <w:right w:val="nil"/>
            </w:tcBorders>
            <w:shd w:val="clear" w:color="000000" w:fill="FFFFFF"/>
            <w:vAlign w:val="center"/>
            <w:hideMark/>
          </w:tcPr>
          <w:p w14:paraId="664C4046"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ilegal de aplicação de fórmula ou índice diverso da lei ou contrato</w:t>
            </w:r>
          </w:p>
        </w:tc>
        <w:tc>
          <w:tcPr>
            <w:tcW w:w="600" w:type="dxa"/>
            <w:tcBorders>
              <w:top w:val="nil"/>
              <w:left w:val="nil"/>
              <w:bottom w:val="nil"/>
              <w:right w:val="nil"/>
            </w:tcBorders>
            <w:shd w:val="clear" w:color="000000" w:fill="D9D9D9"/>
            <w:vAlign w:val="center"/>
            <w:hideMark/>
          </w:tcPr>
          <w:p w14:paraId="164A9C84"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5,6</w:t>
            </w:r>
          </w:p>
        </w:tc>
        <w:tc>
          <w:tcPr>
            <w:tcW w:w="580" w:type="dxa"/>
            <w:tcBorders>
              <w:top w:val="nil"/>
              <w:left w:val="nil"/>
              <w:bottom w:val="nil"/>
              <w:right w:val="nil"/>
            </w:tcBorders>
            <w:shd w:val="clear" w:color="000000" w:fill="D9D9D9"/>
            <w:vAlign w:val="center"/>
            <w:hideMark/>
          </w:tcPr>
          <w:p w14:paraId="47633AAF"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44CF3765"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3,4</w:t>
            </w:r>
          </w:p>
        </w:tc>
      </w:tr>
      <w:tr w:rsidR="00A961F8" w:rsidRPr="00F62887" w14:paraId="7DF9F4AA" w14:textId="77777777" w:rsidTr="004728B4">
        <w:trPr>
          <w:cantSplit/>
          <w:trHeight w:val="480"/>
        </w:trPr>
        <w:tc>
          <w:tcPr>
            <w:tcW w:w="4460" w:type="dxa"/>
            <w:tcBorders>
              <w:top w:val="nil"/>
              <w:left w:val="nil"/>
              <w:bottom w:val="nil"/>
              <w:right w:val="nil"/>
            </w:tcBorders>
            <w:shd w:val="clear" w:color="000000" w:fill="FFFFFF"/>
            <w:vAlign w:val="center"/>
            <w:hideMark/>
          </w:tcPr>
          <w:p w14:paraId="293174DC"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lastRenderedPageBreak/>
              <w:t>Prática ilegal de aproveitar a fraqueza e ignorância do consumidor para empurrar produtos e serviços</w:t>
            </w:r>
          </w:p>
        </w:tc>
        <w:tc>
          <w:tcPr>
            <w:tcW w:w="600" w:type="dxa"/>
            <w:tcBorders>
              <w:top w:val="nil"/>
              <w:left w:val="nil"/>
              <w:bottom w:val="nil"/>
              <w:right w:val="nil"/>
            </w:tcBorders>
            <w:shd w:val="clear" w:color="000000" w:fill="D9D9D9"/>
            <w:vAlign w:val="center"/>
            <w:hideMark/>
          </w:tcPr>
          <w:p w14:paraId="695CF755"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6,5</w:t>
            </w:r>
          </w:p>
        </w:tc>
        <w:tc>
          <w:tcPr>
            <w:tcW w:w="580" w:type="dxa"/>
            <w:tcBorders>
              <w:top w:val="nil"/>
              <w:left w:val="nil"/>
              <w:bottom w:val="nil"/>
              <w:right w:val="nil"/>
            </w:tcBorders>
            <w:shd w:val="clear" w:color="000000" w:fill="D9D9D9"/>
            <w:vAlign w:val="center"/>
            <w:hideMark/>
          </w:tcPr>
          <w:p w14:paraId="2E8968CC"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688629AE"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2,8</w:t>
            </w:r>
          </w:p>
        </w:tc>
      </w:tr>
      <w:tr w:rsidR="00A961F8" w:rsidRPr="00F62887" w14:paraId="1C8E1FB5" w14:textId="77777777" w:rsidTr="004728B4">
        <w:trPr>
          <w:cantSplit/>
          <w:trHeight w:val="480"/>
        </w:trPr>
        <w:tc>
          <w:tcPr>
            <w:tcW w:w="4460" w:type="dxa"/>
            <w:tcBorders>
              <w:top w:val="nil"/>
              <w:left w:val="nil"/>
              <w:bottom w:val="nil"/>
              <w:right w:val="nil"/>
            </w:tcBorders>
            <w:shd w:val="clear" w:color="000000" w:fill="FFFFFF"/>
            <w:vAlign w:val="center"/>
            <w:hideMark/>
          </w:tcPr>
          <w:p w14:paraId="792C12A5"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proibida de repasse de informação depreciativa do consumidor pelo fornecedor</w:t>
            </w:r>
          </w:p>
        </w:tc>
        <w:tc>
          <w:tcPr>
            <w:tcW w:w="600" w:type="dxa"/>
            <w:tcBorders>
              <w:top w:val="nil"/>
              <w:left w:val="nil"/>
              <w:bottom w:val="nil"/>
              <w:right w:val="nil"/>
            </w:tcBorders>
            <w:shd w:val="clear" w:color="000000" w:fill="D9D9D9"/>
            <w:vAlign w:val="center"/>
            <w:hideMark/>
          </w:tcPr>
          <w:p w14:paraId="2AD42B92"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5,8</w:t>
            </w:r>
          </w:p>
        </w:tc>
        <w:tc>
          <w:tcPr>
            <w:tcW w:w="580" w:type="dxa"/>
            <w:tcBorders>
              <w:top w:val="nil"/>
              <w:left w:val="nil"/>
              <w:bottom w:val="nil"/>
              <w:right w:val="nil"/>
            </w:tcBorders>
            <w:shd w:val="clear" w:color="000000" w:fill="D9D9D9"/>
            <w:vAlign w:val="center"/>
            <w:hideMark/>
          </w:tcPr>
          <w:p w14:paraId="28983B9C"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733392A8"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3,3</w:t>
            </w:r>
          </w:p>
        </w:tc>
      </w:tr>
      <w:tr w:rsidR="00A961F8" w:rsidRPr="00F62887" w14:paraId="3D8FEE4C" w14:textId="77777777" w:rsidTr="004728B4">
        <w:trPr>
          <w:cantSplit/>
          <w:trHeight w:val="285"/>
        </w:trPr>
        <w:tc>
          <w:tcPr>
            <w:tcW w:w="4460" w:type="dxa"/>
            <w:tcBorders>
              <w:top w:val="nil"/>
              <w:left w:val="nil"/>
              <w:bottom w:val="nil"/>
              <w:right w:val="nil"/>
            </w:tcBorders>
            <w:shd w:val="clear" w:color="000000" w:fill="FFFFFF"/>
            <w:vAlign w:val="center"/>
            <w:hideMark/>
          </w:tcPr>
          <w:p w14:paraId="13633328"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 relacionada com a ausência de orçamento</w:t>
            </w:r>
          </w:p>
        </w:tc>
        <w:tc>
          <w:tcPr>
            <w:tcW w:w="600" w:type="dxa"/>
            <w:tcBorders>
              <w:top w:val="nil"/>
              <w:left w:val="nil"/>
              <w:bottom w:val="nil"/>
              <w:right w:val="nil"/>
            </w:tcBorders>
            <w:shd w:val="clear" w:color="000000" w:fill="D9D9D9"/>
            <w:vAlign w:val="center"/>
            <w:hideMark/>
          </w:tcPr>
          <w:p w14:paraId="5FAE352F"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5,7</w:t>
            </w:r>
          </w:p>
        </w:tc>
        <w:tc>
          <w:tcPr>
            <w:tcW w:w="580" w:type="dxa"/>
            <w:tcBorders>
              <w:top w:val="nil"/>
              <w:left w:val="nil"/>
              <w:bottom w:val="nil"/>
              <w:right w:val="nil"/>
            </w:tcBorders>
            <w:shd w:val="clear" w:color="000000" w:fill="D9D9D9"/>
            <w:vAlign w:val="center"/>
            <w:hideMark/>
          </w:tcPr>
          <w:p w14:paraId="393B39FF"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302CB106"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3,5</w:t>
            </w:r>
          </w:p>
        </w:tc>
      </w:tr>
      <w:tr w:rsidR="00A961F8" w:rsidRPr="00F62887" w14:paraId="4FE686FE" w14:textId="77777777" w:rsidTr="004728B4">
        <w:trPr>
          <w:cantSplit/>
          <w:trHeight w:val="285"/>
        </w:trPr>
        <w:tc>
          <w:tcPr>
            <w:tcW w:w="4460" w:type="dxa"/>
            <w:tcBorders>
              <w:top w:val="nil"/>
              <w:left w:val="nil"/>
              <w:bottom w:val="nil"/>
              <w:right w:val="nil"/>
            </w:tcBorders>
            <w:shd w:val="clear" w:color="000000" w:fill="FFFFFF"/>
            <w:vAlign w:val="center"/>
            <w:hideMark/>
          </w:tcPr>
          <w:p w14:paraId="55B5BF83"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Práticas Abusivas proibidas pelo CDC</w:t>
            </w:r>
          </w:p>
        </w:tc>
        <w:tc>
          <w:tcPr>
            <w:tcW w:w="600" w:type="dxa"/>
            <w:tcBorders>
              <w:top w:val="nil"/>
              <w:left w:val="nil"/>
              <w:bottom w:val="nil"/>
              <w:right w:val="nil"/>
            </w:tcBorders>
            <w:shd w:val="clear" w:color="000000" w:fill="D9D9D9"/>
            <w:vAlign w:val="center"/>
            <w:hideMark/>
          </w:tcPr>
          <w:p w14:paraId="3880DFA1"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6,3</w:t>
            </w:r>
          </w:p>
        </w:tc>
        <w:tc>
          <w:tcPr>
            <w:tcW w:w="580" w:type="dxa"/>
            <w:tcBorders>
              <w:top w:val="nil"/>
              <w:left w:val="nil"/>
              <w:bottom w:val="nil"/>
              <w:right w:val="nil"/>
            </w:tcBorders>
            <w:shd w:val="clear" w:color="000000" w:fill="D9D9D9"/>
            <w:vAlign w:val="center"/>
            <w:hideMark/>
          </w:tcPr>
          <w:p w14:paraId="430FF190"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55B3057E"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2,9</w:t>
            </w:r>
          </w:p>
        </w:tc>
      </w:tr>
      <w:tr w:rsidR="00A961F8" w:rsidRPr="00F62887" w14:paraId="5ED2B43D" w14:textId="77777777" w:rsidTr="004728B4">
        <w:trPr>
          <w:cantSplit/>
          <w:trHeight w:val="285"/>
        </w:trPr>
        <w:tc>
          <w:tcPr>
            <w:tcW w:w="4460" w:type="dxa"/>
            <w:tcBorders>
              <w:top w:val="nil"/>
              <w:left w:val="nil"/>
              <w:bottom w:val="nil"/>
              <w:right w:val="nil"/>
            </w:tcBorders>
            <w:shd w:val="clear" w:color="000000" w:fill="FFFFFF"/>
            <w:vAlign w:val="center"/>
            <w:hideMark/>
          </w:tcPr>
          <w:p w14:paraId="59D59E68"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Vantagem manifestamente excessiva</w:t>
            </w:r>
          </w:p>
        </w:tc>
        <w:tc>
          <w:tcPr>
            <w:tcW w:w="600" w:type="dxa"/>
            <w:tcBorders>
              <w:top w:val="nil"/>
              <w:left w:val="nil"/>
              <w:bottom w:val="nil"/>
              <w:right w:val="nil"/>
            </w:tcBorders>
            <w:shd w:val="clear" w:color="000000" w:fill="D9D9D9"/>
            <w:vAlign w:val="center"/>
            <w:hideMark/>
          </w:tcPr>
          <w:p w14:paraId="732AD757"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6,0</w:t>
            </w:r>
          </w:p>
        </w:tc>
        <w:tc>
          <w:tcPr>
            <w:tcW w:w="580" w:type="dxa"/>
            <w:tcBorders>
              <w:top w:val="nil"/>
              <w:left w:val="nil"/>
              <w:bottom w:val="nil"/>
              <w:right w:val="nil"/>
            </w:tcBorders>
            <w:shd w:val="clear" w:color="000000" w:fill="D9D9D9"/>
            <w:vAlign w:val="center"/>
            <w:hideMark/>
          </w:tcPr>
          <w:p w14:paraId="4D942375"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9,1</w:t>
            </w:r>
          </w:p>
        </w:tc>
        <w:tc>
          <w:tcPr>
            <w:tcW w:w="380" w:type="dxa"/>
            <w:tcBorders>
              <w:top w:val="nil"/>
              <w:left w:val="nil"/>
              <w:bottom w:val="nil"/>
              <w:right w:val="nil"/>
            </w:tcBorders>
            <w:shd w:val="clear" w:color="000000" w:fill="D9D9D9"/>
            <w:noWrap/>
            <w:vAlign w:val="center"/>
            <w:hideMark/>
          </w:tcPr>
          <w:p w14:paraId="47212D46"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3,1</w:t>
            </w:r>
          </w:p>
        </w:tc>
      </w:tr>
      <w:tr w:rsidR="00A961F8" w:rsidRPr="00F62887" w14:paraId="30EDAAED" w14:textId="77777777" w:rsidTr="004728B4">
        <w:trPr>
          <w:cantSplit/>
          <w:trHeight w:val="285"/>
        </w:trPr>
        <w:tc>
          <w:tcPr>
            <w:tcW w:w="4460" w:type="dxa"/>
            <w:tcBorders>
              <w:top w:val="nil"/>
              <w:left w:val="nil"/>
              <w:bottom w:val="nil"/>
              <w:right w:val="nil"/>
            </w:tcBorders>
            <w:shd w:val="clear" w:color="000000" w:fill="FFFFFF"/>
            <w:vAlign w:val="center"/>
            <w:hideMark/>
          </w:tcPr>
          <w:p w14:paraId="545971E2"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Venda casada</w:t>
            </w:r>
          </w:p>
        </w:tc>
        <w:tc>
          <w:tcPr>
            <w:tcW w:w="600" w:type="dxa"/>
            <w:tcBorders>
              <w:top w:val="nil"/>
              <w:left w:val="nil"/>
              <w:bottom w:val="nil"/>
              <w:right w:val="nil"/>
            </w:tcBorders>
            <w:shd w:val="clear" w:color="000000" w:fill="D9D9D9"/>
            <w:vAlign w:val="center"/>
            <w:hideMark/>
          </w:tcPr>
          <w:p w14:paraId="0672D042"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6,9</w:t>
            </w:r>
          </w:p>
        </w:tc>
        <w:tc>
          <w:tcPr>
            <w:tcW w:w="580" w:type="dxa"/>
            <w:tcBorders>
              <w:top w:val="nil"/>
              <w:left w:val="nil"/>
              <w:bottom w:val="nil"/>
              <w:right w:val="nil"/>
            </w:tcBorders>
            <w:shd w:val="clear" w:color="000000" w:fill="D9D9D9"/>
            <w:vAlign w:val="center"/>
            <w:hideMark/>
          </w:tcPr>
          <w:p w14:paraId="7DAC2FB1" w14:textId="77777777" w:rsidR="00A961F8" w:rsidRPr="00F62887" w:rsidRDefault="00A961F8" w:rsidP="004728B4">
            <w:pPr>
              <w:spacing w:after="0" w:line="240" w:lineRule="auto"/>
              <w:jc w:val="right"/>
              <w:rPr>
                <w:rFonts w:eastAsia="Times New Roman" w:cstheme="minorHAnsi"/>
                <w:color w:val="111111"/>
                <w:sz w:val="18"/>
                <w:szCs w:val="18"/>
                <w:lang w:eastAsia="pt-BR"/>
              </w:rPr>
            </w:pPr>
            <w:r w:rsidRPr="00F62887">
              <w:rPr>
                <w:rFonts w:eastAsia="Arial" w:cstheme="minorHAnsi"/>
                <w:color w:val="111111"/>
                <w:sz w:val="18"/>
                <w:szCs w:val="18"/>
                <w:lang w:val="en-US" w:eastAsia="pt-BR"/>
              </w:rPr>
              <w:t>9,2</w:t>
            </w:r>
          </w:p>
        </w:tc>
        <w:tc>
          <w:tcPr>
            <w:tcW w:w="380" w:type="dxa"/>
            <w:tcBorders>
              <w:top w:val="nil"/>
              <w:left w:val="nil"/>
              <w:bottom w:val="nil"/>
              <w:right w:val="nil"/>
            </w:tcBorders>
            <w:shd w:val="clear" w:color="000000" w:fill="D9D9D9"/>
            <w:noWrap/>
            <w:vAlign w:val="center"/>
            <w:hideMark/>
          </w:tcPr>
          <w:p w14:paraId="51AE9096" w14:textId="77777777" w:rsidR="00A961F8" w:rsidRPr="00F62887" w:rsidRDefault="00A961F8" w:rsidP="004728B4">
            <w:pPr>
              <w:spacing w:after="0" w:line="240" w:lineRule="auto"/>
              <w:jc w:val="right"/>
              <w:rPr>
                <w:rFonts w:eastAsia="Times New Roman" w:cstheme="minorHAnsi"/>
                <w:color w:val="000000"/>
                <w:sz w:val="18"/>
                <w:szCs w:val="18"/>
                <w:lang w:eastAsia="pt-BR"/>
              </w:rPr>
            </w:pPr>
            <w:r w:rsidRPr="00F62887">
              <w:rPr>
                <w:rFonts w:eastAsia="Times New Roman" w:cstheme="minorHAnsi"/>
                <w:color w:val="000000"/>
                <w:sz w:val="18"/>
                <w:szCs w:val="18"/>
                <w:lang w:eastAsia="pt-BR"/>
              </w:rPr>
              <w:t>2,3</w:t>
            </w:r>
          </w:p>
        </w:tc>
      </w:tr>
      <w:tr w:rsidR="00A961F8" w:rsidRPr="00F62887" w14:paraId="57F88376" w14:textId="77777777" w:rsidTr="004728B4">
        <w:trPr>
          <w:trHeight w:val="285"/>
        </w:trPr>
        <w:tc>
          <w:tcPr>
            <w:tcW w:w="4460" w:type="dxa"/>
            <w:tcBorders>
              <w:top w:val="nil"/>
              <w:left w:val="nil"/>
              <w:bottom w:val="single" w:sz="4" w:space="0" w:color="auto"/>
              <w:right w:val="nil"/>
            </w:tcBorders>
            <w:shd w:val="clear" w:color="000000" w:fill="FFFFFF"/>
            <w:vAlign w:val="center"/>
            <w:hideMark/>
          </w:tcPr>
          <w:p w14:paraId="28C3172C" w14:textId="77777777" w:rsidR="00A961F8" w:rsidRPr="00F62887" w:rsidRDefault="00A961F8" w:rsidP="004728B4">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Média total</w:t>
            </w:r>
          </w:p>
        </w:tc>
        <w:tc>
          <w:tcPr>
            <w:tcW w:w="600" w:type="dxa"/>
            <w:tcBorders>
              <w:top w:val="nil"/>
              <w:left w:val="nil"/>
              <w:bottom w:val="single" w:sz="4" w:space="0" w:color="auto"/>
              <w:right w:val="nil"/>
            </w:tcBorders>
            <w:shd w:val="clear" w:color="000000" w:fill="D9D9D9"/>
            <w:vAlign w:val="center"/>
            <w:hideMark/>
          </w:tcPr>
          <w:p w14:paraId="5F5CBAFD" w14:textId="77777777" w:rsidR="00A961F8" w:rsidRPr="00F62887" w:rsidRDefault="00A961F8" w:rsidP="004728B4">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6,1</w:t>
            </w:r>
          </w:p>
        </w:tc>
        <w:tc>
          <w:tcPr>
            <w:tcW w:w="580" w:type="dxa"/>
            <w:tcBorders>
              <w:top w:val="nil"/>
              <w:left w:val="nil"/>
              <w:bottom w:val="single" w:sz="4" w:space="0" w:color="auto"/>
              <w:right w:val="nil"/>
            </w:tcBorders>
            <w:shd w:val="clear" w:color="000000" w:fill="D9D9D9"/>
            <w:vAlign w:val="center"/>
            <w:hideMark/>
          </w:tcPr>
          <w:p w14:paraId="037E6B1C" w14:textId="77777777" w:rsidR="00A961F8" w:rsidRPr="00F62887" w:rsidRDefault="00A961F8" w:rsidP="004728B4">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9,2</w:t>
            </w:r>
          </w:p>
        </w:tc>
        <w:tc>
          <w:tcPr>
            <w:tcW w:w="380" w:type="dxa"/>
            <w:tcBorders>
              <w:top w:val="nil"/>
              <w:left w:val="nil"/>
              <w:bottom w:val="single" w:sz="4" w:space="0" w:color="auto"/>
              <w:right w:val="nil"/>
            </w:tcBorders>
            <w:shd w:val="clear" w:color="000000" w:fill="D9D9D9"/>
            <w:vAlign w:val="center"/>
            <w:hideMark/>
          </w:tcPr>
          <w:p w14:paraId="23DFB391" w14:textId="77777777" w:rsidR="00A961F8" w:rsidRPr="00F62887" w:rsidRDefault="00A961F8" w:rsidP="004728B4">
            <w:pPr>
              <w:spacing w:after="0" w:line="240" w:lineRule="auto"/>
              <w:jc w:val="right"/>
              <w:rPr>
                <w:rFonts w:eastAsia="Times New Roman" w:cstheme="minorHAnsi"/>
                <w:b/>
                <w:bCs/>
                <w:color w:val="111111"/>
                <w:sz w:val="18"/>
                <w:szCs w:val="18"/>
                <w:lang w:eastAsia="pt-BR"/>
              </w:rPr>
            </w:pPr>
            <w:r w:rsidRPr="00F62887">
              <w:rPr>
                <w:rFonts w:eastAsia="Times New Roman" w:cstheme="minorHAnsi"/>
                <w:b/>
                <w:bCs/>
                <w:color w:val="111111"/>
                <w:sz w:val="18"/>
                <w:szCs w:val="18"/>
                <w:lang w:eastAsia="pt-BR"/>
              </w:rPr>
              <w:t>3,1</w:t>
            </w:r>
          </w:p>
        </w:tc>
      </w:tr>
    </w:tbl>
    <w:p w14:paraId="4326C5FD" w14:textId="77777777" w:rsidR="00A961F8" w:rsidRPr="00F62887" w:rsidRDefault="00A961F8" w:rsidP="00A961F8">
      <w:pPr>
        <w:pStyle w:val="Corpodetexto"/>
        <w:jc w:val="both"/>
        <w:rPr>
          <w:rFonts w:cstheme="minorHAnsi"/>
          <w:color w:val="auto"/>
          <w:lang w:val="pt-BR"/>
        </w:rPr>
      </w:pPr>
    </w:p>
    <w:p w14:paraId="44B8754D" w14:textId="7DC25A35" w:rsidR="006628C4" w:rsidRDefault="006628C4" w:rsidP="006628C4">
      <w:pPr>
        <w:pStyle w:val="Corpodetexto"/>
        <w:ind w:firstLine="708"/>
        <w:jc w:val="both"/>
        <w:rPr>
          <w:rFonts w:cstheme="minorHAnsi"/>
          <w:color w:val="auto"/>
          <w:lang w:val="pt-BR"/>
        </w:rPr>
      </w:pPr>
      <w:r w:rsidRPr="00F62887">
        <w:rPr>
          <w:rFonts w:cstheme="minorHAnsi"/>
          <w:color w:val="auto"/>
          <w:lang w:val="pt-BR"/>
        </w:rPr>
        <w:t xml:space="preserve">A avaliação de reação, Tabela </w:t>
      </w:r>
      <w:r w:rsidR="00F21EC0">
        <w:rPr>
          <w:rFonts w:cstheme="minorHAnsi"/>
          <w:color w:val="auto"/>
          <w:lang w:val="pt-BR"/>
        </w:rPr>
        <w:t>10</w:t>
      </w:r>
      <w:r w:rsidRPr="00F62887">
        <w:rPr>
          <w:rFonts w:cstheme="minorHAnsi"/>
          <w:color w:val="auto"/>
          <w:lang w:val="pt-BR"/>
        </w:rPr>
        <w:t xml:space="preserve">, revelou que os participantes avaliaram muito bem o curso, obtendo médias entre 8,8 e 9,2. Cabe registrar que, em 2020, as médias de avaliação do curso foram superiores, sendo a menor 8,9 e a maior 9,3. </w:t>
      </w:r>
    </w:p>
    <w:p w14:paraId="240B9466" w14:textId="77777777" w:rsidR="004D4FB1" w:rsidRPr="00F62887" w:rsidRDefault="004D4FB1" w:rsidP="006628C4">
      <w:pPr>
        <w:pStyle w:val="Corpodetexto"/>
        <w:ind w:firstLine="708"/>
        <w:jc w:val="both"/>
        <w:rPr>
          <w:rFonts w:cstheme="minorHAnsi"/>
          <w:color w:val="auto"/>
          <w:lang w:val="pt-BR"/>
        </w:rPr>
      </w:pPr>
    </w:p>
    <w:p w14:paraId="7378E050" w14:textId="5B842D13" w:rsidR="006628C4" w:rsidRPr="004D4FB1" w:rsidRDefault="006628C4" w:rsidP="006628C4">
      <w:pPr>
        <w:pStyle w:val="Corpodetexto"/>
        <w:rPr>
          <w:rFonts w:cstheme="minorHAnsi"/>
          <w:color w:val="auto"/>
          <w:sz w:val="22"/>
          <w:szCs w:val="22"/>
          <w:lang w:val="pt-BR"/>
        </w:rPr>
      </w:pPr>
      <w:r w:rsidRPr="004D4FB1">
        <w:rPr>
          <w:rFonts w:cstheme="minorHAnsi"/>
          <w:color w:val="auto"/>
          <w:sz w:val="22"/>
          <w:szCs w:val="22"/>
          <w:lang w:val="pt-BR"/>
        </w:rPr>
        <w:t xml:space="preserve">Tabela </w:t>
      </w:r>
      <w:r w:rsidR="00F21EC0" w:rsidRPr="004D4FB1">
        <w:rPr>
          <w:rFonts w:cstheme="minorHAnsi"/>
          <w:color w:val="auto"/>
          <w:sz w:val="22"/>
          <w:szCs w:val="22"/>
          <w:lang w:val="pt-BR"/>
        </w:rPr>
        <w:t>10</w:t>
      </w:r>
      <w:r w:rsidRPr="004D4FB1">
        <w:rPr>
          <w:rFonts w:cstheme="minorHAnsi"/>
          <w:color w:val="auto"/>
          <w:sz w:val="22"/>
          <w:szCs w:val="22"/>
          <w:lang w:val="pt-BR"/>
        </w:rPr>
        <w:t xml:space="preserve"> – Avaliação de reação</w:t>
      </w:r>
    </w:p>
    <w:tbl>
      <w:tblPr>
        <w:tblW w:w="7239" w:type="dxa"/>
        <w:tblInd w:w="70" w:type="dxa"/>
        <w:tblCellMar>
          <w:left w:w="70" w:type="dxa"/>
          <w:right w:w="70" w:type="dxa"/>
        </w:tblCellMar>
        <w:tblLook w:val="04A0" w:firstRow="1" w:lastRow="0" w:firstColumn="1" w:lastColumn="0" w:noHBand="0" w:noVBand="1"/>
      </w:tblPr>
      <w:tblGrid>
        <w:gridCol w:w="6734"/>
        <w:gridCol w:w="783"/>
      </w:tblGrid>
      <w:tr w:rsidR="006628C4" w:rsidRPr="00F62887" w14:paraId="2F5CF2E6" w14:textId="77777777" w:rsidTr="000202F2">
        <w:trPr>
          <w:gridAfter w:val="1"/>
          <w:wAfter w:w="505" w:type="dxa"/>
          <w:trHeight w:val="300"/>
        </w:trPr>
        <w:tc>
          <w:tcPr>
            <w:tcW w:w="6734" w:type="dxa"/>
            <w:tcBorders>
              <w:top w:val="single" w:sz="4" w:space="0" w:color="auto"/>
              <w:left w:val="nil"/>
              <w:bottom w:val="nil"/>
              <w:right w:val="nil"/>
            </w:tcBorders>
            <w:shd w:val="clear" w:color="auto" w:fill="auto"/>
            <w:noWrap/>
            <w:vAlign w:val="center"/>
            <w:hideMark/>
          </w:tcPr>
          <w:p w14:paraId="7F4258FE" w14:textId="77777777" w:rsidR="006628C4" w:rsidRPr="00F62887" w:rsidRDefault="006628C4" w:rsidP="00BD4259">
            <w:pPr>
              <w:spacing w:after="0"/>
              <w:jc w:val="center"/>
              <w:rPr>
                <w:rFonts w:eastAsia="Times New Roman" w:cstheme="minorHAnsi"/>
                <w:b/>
                <w:bCs/>
                <w:sz w:val="18"/>
                <w:szCs w:val="18"/>
                <w:lang w:eastAsia="pt-BR"/>
              </w:rPr>
            </w:pPr>
            <w:r w:rsidRPr="00F62887">
              <w:rPr>
                <w:rFonts w:eastAsia="Times New Roman" w:cstheme="minorHAnsi"/>
                <w:b/>
                <w:bCs/>
                <w:sz w:val="18"/>
                <w:szCs w:val="18"/>
                <w:lang w:eastAsia="pt-BR"/>
              </w:rPr>
              <w:t> </w:t>
            </w:r>
          </w:p>
        </w:tc>
      </w:tr>
      <w:tr w:rsidR="006628C4" w:rsidRPr="004D4FB1" w14:paraId="5E97E57A" w14:textId="77777777" w:rsidTr="000202F2">
        <w:trPr>
          <w:trHeight w:val="300"/>
        </w:trPr>
        <w:tc>
          <w:tcPr>
            <w:tcW w:w="6734" w:type="dxa"/>
            <w:tcBorders>
              <w:top w:val="nil"/>
              <w:left w:val="nil"/>
              <w:bottom w:val="single" w:sz="4" w:space="0" w:color="auto"/>
              <w:right w:val="nil"/>
            </w:tcBorders>
            <w:shd w:val="clear" w:color="000000" w:fill="FFFFFF"/>
            <w:vAlign w:val="center"/>
            <w:hideMark/>
          </w:tcPr>
          <w:p w14:paraId="1BDF2751" w14:textId="77777777" w:rsidR="006628C4" w:rsidRPr="004D4FB1" w:rsidRDefault="006628C4" w:rsidP="00BD4259">
            <w:pPr>
              <w:spacing w:after="0"/>
              <w:jc w:val="right"/>
              <w:rPr>
                <w:rFonts w:eastAsia="Times New Roman" w:cstheme="minorHAnsi"/>
                <w:b/>
                <w:bCs/>
                <w:sz w:val="18"/>
                <w:szCs w:val="18"/>
                <w:lang w:eastAsia="pt-BR"/>
              </w:rPr>
            </w:pPr>
            <w:r w:rsidRPr="004D4FB1">
              <w:rPr>
                <w:rFonts w:eastAsia="Arial" w:cstheme="minorHAnsi"/>
                <w:b/>
                <w:bCs/>
                <w:sz w:val="18"/>
                <w:szCs w:val="18"/>
                <w:lang w:eastAsia="pt-BR"/>
              </w:rPr>
              <w:t>Pergunta</w:t>
            </w:r>
          </w:p>
        </w:tc>
        <w:tc>
          <w:tcPr>
            <w:tcW w:w="505" w:type="dxa"/>
            <w:tcBorders>
              <w:top w:val="nil"/>
              <w:left w:val="nil"/>
              <w:bottom w:val="single" w:sz="4" w:space="0" w:color="auto"/>
              <w:right w:val="nil"/>
            </w:tcBorders>
            <w:shd w:val="clear" w:color="000000" w:fill="FFFFFF"/>
            <w:vAlign w:val="center"/>
            <w:hideMark/>
          </w:tcPr>
          <w:p w14:paraId="5AF40605" w14:textId="23968477" w:rsidR="006628C4" w:rsidRPr="004D4FB1" w:rsidRDefault="00F21EC0" w:rsidP="00BD4259">
            <w:pPr>
              <w:spacing w:after="0"/>
              <w:jc w:val="right"/>
              <w:rPr>
                <w:rFonts w:eastAsia="Times New Roman" w:cstheme="minorHAnsi"/>
                <w:b/>
                <w:bCs/>
                <w:sz w:val="18"/>
                <w:szCs w:val="18"/>
                <w:lang w:eastAsia="pt-BR"/>
              </w:rPr>
            </w:pPr>
            <w:r w:rsidRPr="004D4FB1">
              <w:rPr>
                <w:rFonts w:eastAsia="Arial" w:cstheme="minorHAnsi"/>
                <w:b/>
                <w:bCs/>
                <w:sz w:val="18"/>
                <w:szCs w:val="18"/>
                <w:lang w:eastAsia="pt-BR"/>
              </w:rPr>
              <w:t>Jul/</w:t>
            </w:r>
            <w:r w:rsidR="006628C4" w:rsidRPr="004D4FB1">
              <w:rPr>
                <w:rFonts w:eastAsia="Arial" w:cstheme="minorHAnsi"/>
                <w:b/>
                <w:bCs/>
                <w:sz w:val="18"/>
                <w:szCs w:val="18"/>
                <w:lang w:eastAsia="pt-BR"/>
              </w:rPr>
              <w:t>2020</w:t>
            </w:r>
          </w:p>
        </w:tc>
      </w:tr>
      <w:tr w:rsidR="000202F2" w:rsidRPr="004D4FB1" w14:paraId="533C1295" w14:textId="77777777" w:rsidTr="000202F2">
        <w:trPr>
          <w:trHeight w:val="300"/>
        </w:trPr>
        <w:tc>
          <w:tcPr>
            <w:tcW w:w="6734" w:type="dxa"/>
            <w:tcBorders>
              <w:top w:val="nil"/>
              <w:left w:val="nil"/>
              <w:bottom w:val="nil"/>
              <w:right w:val="nil"/>
            </w:tcBorders>
            <w:shd w:val="clear" w:color="000000" w:fill="FFFFFF"/>
            <w:vAlign w:val="center"/>
            <w:hideMark/>
          </w:tcPr>
          <w:p w14:paraId="044B563C" w14:textId="77777777"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sz w:val="18"/>
                <w:szCs w:val="18"/>
                <w:lang w:eastAsia="pt-BR"/>
              </w:rPr>
              <w:t>Assimilação do conteúdo do curso</w:t>
            </w:r>
          </w:p>
        </w:tc>
        <w:tc>
          <w:tcPr>
            <w:tcW w:w="505" w:type="dxa"/>
            <w:tcBorders>
              <w:top w:val="nil"/>
              <w:left w:val="nil"/>
              <w:bottom w:val="nil"/>
              <w:right w:val="nil"/>
            </w:tcBorders>
            <w:shd w:val="clear" w:color="000000" w:fill="FFFFFF"/>
            <w:vAlign w:val="center"/>
            <w:hideMark/>
          </w:tcPr>
          <w:p w14:paraId="5937F843" w14:textId="549ABFFA"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color w:val="111111"/>
                <w:sz w:val="18"/>
                <w:szCs w:val="18"/>
              </w:rPr>
              <w:t>9,3</w:t>
            </w:r>
          </w:p>
        </w:tc>
      </w:tr>
      <w:tr w:rsidR="000202F2" w:rsidRPr="004D4FB1" w14:paraId="2F68C521" w14:textId="77777777" w:rsidTr="000202F2">
        <w:trPr>
          <w:trHeight w:val="480"/>
        </w:trPr>
        <w:tc>
          <w:tcPr>
            <w:tcW w:w="6734" w:type="dxa"/>
            <w:tcBorders>
              <w:top w:val="nil"/>
              <w:left w:val="nil"/>
              <w:bottom w:val="nil"/>
              <w:right w:val="nil"/>
            </w:tcBorders>
            <w:shd w:val="clear" w:color="000000" w:fill="FFFFFF"/>
            <w:vAlign w:val="center"/>
            <w:hideMark/>
          </w:tcPr>
          <w:p w14:paraId="42A1BBB7" w14:textId="77777777"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sz w:val="18"/>
                <w:szCs w:val="18"/>
                <w:lang w:eastAsia="pt-BR"/>
              </w:rPr>
              <w:t>Capacidade de aplicar o conhecimento ensinado no curso em diferentes situações</w:t>
            </w:r>
          </w:p>
        </w:tc>
        <w:tc>
          <w:tcPr>
            <w:tcW w:w="505" w:type="dxa"/>
            <w:tcBorders>
              <w:top w:val="nil"/>
              <w:left w:val="nil"/>
              <w:bottom w:val="nil"/>
              <w:right w:val="nil"/>
            </w:tcBorders>
            <w:shd w:val="clear" w:color="000000" w:fill="FFFFFF"/>
            <w:vAlign w:val="center"/>
            <w:hideMark/>
          </w:tcPr>
          <w:p w14:paraId="51AB304C" w14:textId="24BE6A50"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color w:val="111111"/>
                <w:sz w:val="18"/>
                <w:szCs w:val="18"/>
              </w:rPr>
              <w:t>9,2</w:t>
            </w:r>
          </w:p>
        </w:tc>
      </w:tr>
      <w:tr w:rsidR="000202F2" w:rsidRPr="004D4FB1" w14:paraId="76B676EB" w14:textId="77777777" w:rsidTr="000202F2">
        <w:trPr>
          <w:trHeight w:val="480"/>
        </w:trPr>
        <w:tc>
          <w:tcPr>
            <w:tcW w:w="6734" w:type="dxa"/>
            <w:tcBorders>
              <w:top w:val="nil"/>
              <w:left w:val="nil"/>
              <w:bottom w:val="nil"/>
              <w:right w:val="nil"/>
            </w:tcBorders>
            <w:shd w:val="clear" w:color="000000" w:fill="FFFFFF"/>
            <w:vAlign w:val="center"/>
            <w:hideMark/>
          </w:tcPr>
          <w:p w14:paraId="615F3D95" w14:textId="77777777"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sz w:val="18"/>
                <w:szCs w:val="18"/>
                <w:lang w:eastAsia="pt-BR"/>
              </w:rPr>
              <w:t>Capacidade de transmitir os conhecimentos adquiridos no curso a outras pessoas</w:t>
            </w:r>
          </w:p>
        </w:tc>
        <w:tc>
          <w:tcPr>
            <w:tcW w:w="505" w:type="dxa"/>
            <w:tcBorders>
              <w:top w:val="nil"/>
              <w:left w:val="nil"/>
              <w:bottom w:val="nil"/>
              <w:right w:val="nil"/>
            </w:tcBorders>
            <w:shd w:val="clear" w:color="000000" w:fill="FFFFFF"/>
            <w:vAlign w:val="center"/>
            <w:hideMark/>
          </w:tcPr>
          <w:p w14:paraId="1DCA589E" w14:textId="26748AD3"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color w:val="111111"/>
                <w:sz w:val="18"/>
                <w:szCs w:val="18"/>
              </w:rPr>
              <w:t>9,2</w:t>
            </w:r>
          </w:p>
        </w:tc>
      </w:tr>
      <w:tr w:rsidR="000202F2" w:rsidRPr="004D4FB1" w14:paraId="08587929" w14:textId="77777777" w:rsidTr="000202F2">
        <w:trPr>
          <w:trHeight w:val="300"/>
        </w:trPr>
        <w:tc>
          <w:tcPr>
            <w:tcW w:w="6734" w:type="dxa"/>
            <w:tcBorders>
              <w:top w:val="nil"/>
              <w:left w:val="nil"/>
              <w:bottom w:val="nil"/>
              <w:right w:val="nil"/>
            </w:tcBorders>
            <w:shd w:val="clear" w:color="000000" w:fill="FFFFFF"/>
            <w:vAlign w:val="center"/>
            <w:hideMark/>
          </w:tcPr>
          <w:p w14:paraId="50FD0730" w14:textId="77777777"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sz w:val="18"/>
                <w:szCs w:val="18"/>
                <w:lang w:eastAsia="pt-BR"/>
              </w:rPr>
              <w:t>Conciliação do curso com minhas atividades profissionais</w:t>
            </w:r>
          </w:p>
        </w:tc>
        <w:tc>
          <w:tcPr>
            <w:tcW w:w="505" w:type="dxa"/>
            <w:tcBorders>
              <w:top w:val="nil"/>
              <w:left w:val="nil"/>
              <w:bottom w:val="nil"/>
              <w:right w:val="nil"/>
            </w:tcBorders>
            <w:shd w:val="clear" w:color="000000" w:fill="FFFFFF"/>
            <w:vAlign w:val="center"/>
            <w:hideMark/>
          </w:tcPr>
          <w:p w14:paraId="160992FC" w14:textId="43999B0B"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color w:val="111111"/>
                <w:sz w:val="18"/>
                <w:szCs w:val="18"/>
              </w:rPr>
              <w:t>8,5</w:t>
            </w:r>
          </w:p>
        </w:tc>
      </w:tr>
      <w:tr w:rsidR="000202F2" w:rsidRPr="004D4FB1" w14:paraId="6A598B6D" w14:textId="77777777" w:rsidTr="000202F2">
        <w:trPr>
          <w:trHeight w:val="300"/>
        </w:trPr>
        <w:tc>
          <w:tcPr>
            <w:tcW w:w="6734" w:type="dxa"/>
            <w:tcBorders>
              <w:top w:val="nil"/>
              <w:left w:val="nil"/>
              <w:bottom w:val="single" w:sz="4" w:space="0" w:color="auto"/>
              <w:right w:val="nil"/>
            </w:tcBorders>
            <w:shd w:val="clear" w:color="000000" w:fill="FFFFFF"/>
            <w:vAlign w:val="center"/>
            <w:hideMark/>
          </w:tcPr>
          <w:p w14:paraId="452CC26E" w14:textId="77777777"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sz w:val="18"/>
                <w:szCs w:val="18"/>
                <w:lang w:eastAsia="pt-BR"/>
              </w:rPr>
              <w:t>Disponibilidade de computador nos horários que tenho para estudar</w:t>
            </w:r>
          </w:p>
        </w:tc>
        <w:tc>
          <w:tcPr>
            <w:tcW w:w="505" w:type="dxa"/>
            <w:tcBorders>
              <w:top w:val="nil"/>
              <w:left w:val="nil"/>
              <w:bottom w:val="single" w:sz="4" w:space="0" w:color="auto"/>
              <w:right w:val="nil"/>
            </w:tcBorders>
            <w:shd w:val="clear" w:color="000000" w:fill="FFFFFF"/>
            <w:vAlign w:val="center"/>
            <w:hideMark/>
          </w:tcPr>
          <w:p w14:paraId="612BDA10" w14:textId="35EA5E33" w:rsidR="000202F2" w:rsidRPr="004D4FB1" w:rsidRDefault="000202F2" w:rsidP="000202F2">
            <w:pPr>
              <w:spacing w:after="0"/>
              <w:jc w:val="right"/>
              <w:rPr>
                <w:rFonts w:eastAsia="Times New Roman" w:cstheme="minorHAnsi"/>
                <w:sz w:val="18"/>
                <w:szCs w:val="18"/>
                <w:lang w:eastAsia="pt-BR"/>
              </w:rPr>
            </w:pPr>
            <w:r w:rsidRPr="004D4FB1">
              <w:rPr>
                <w:rFonts w:eastAsia="Arial" w:cstheme="minorHAnsi"/>
                <w:color w:val="111111"/>
                <w:sz w:val="18"/>
                <w:szCs w:val="18"/>
              </w:rPr>
              <w:t>8,6</w:t>
            </w:r>
          </w:p>
        </w:tc>
      </w:tr>
      <w:tr w:rsidR="006628C4" w:rsidRPr="004D4FB1" w14:paraId="39E7B19D" w14:textId="77777777" w:rsidTr="000202F2">
        <w:trPr>
          <w:trHeight w:val="300"/>
        </w:trPr>
        <w:tc>
          <w:tcPr>
            <w:tcW w:w="6734" w:type="dxa"/>
            <w:tcBorders>
              <w:top w:val="nil"/>
              <w:left w:val="nil"/>
              <w:bottom w:val="nil"/>
              <w:right w:val="nil"/>
            </w:tcBorders>
            <w:shd w:val="clear" w:color="auto" w:fill="auto"/>
            <w:noWrap/>
            <w:vAlign w:val="bottom"/>
            <w:hideMark/>
          </w:tcPr>
          <w:p w14:paraId="0846B8DB" w14:textId="77777777" w:rsidR="006628C4" w:rsidRPr="004D4FB1" w:rsidRDefault="006628C4" w:rsidP="00BD4259">
            <w:pPr>
              <w:spacing w:after="0"/>
              <w:jc w:val="right"/>
              <w:rPr>
                <w:rFonts w:eastAsia="Times New Roman" w:cstheme="minorHAnsi"/>
                <w:b/>
                <w:bCs/>
                <w:sz w:val="18"/>
                <w:szCs w:val="18"/>
                <w:lang w:eastAsia="pt-BR"/>
              </w:rPr>
            </w:pPr>
            <w:r w:rsidRPr="004D4FB1">
              <w:rPr>
                <w:rFonts w:eastAsia="Times New Roman" w:cstheme="minorHAnsi"/>
                <w:b/>
                <w:bCs/>
                <w:sz w:val="18"/>
                <w:szCs w:val="18"/>
                <w:lang w:eastAsia="pt-BR"/>
              </w:rPr>
              <w:t>Média Total</w:t>
            </w:r>
          </w:p>
        </w:tc>
        <w:tc>
          <w:tcPr>
            <w:tcW w:w="505" w:type="dxa"/>
            <w:tcBorders>
              <w:top w:val="nil"/>
              <w:left w:val="nil"/>
              <w:bottom w:val="nil"/>
              <w:right w:val="nil"/>
            </w:tcBorders>
            <w:shd w:val="clear" w:color="auto" w:fill="auto"/>
            <w:noWrap/>
            <w:vAlign w:val="bottom"/>
            <w:hideMark/>
          </w:tcPr>
          <w:p w14:paraId="1C2E5E63" w14:textId="7A76BE25" w:rsidR="006628C4" w:rsidRPr="004D4FB1" w:rsidRDefault="006628C4" w:rsidP="00BD4259">
            <w:pPr>
              <w:spacing w:after="0"/>
              <w:jc w:val="right"/>
              <w:rPr>
                <w:rFonts w:eastAsia="Times New Roman" w:cstheme="minorHAnsi"/>
                <w:sz w:val="18"/>
                <w:szCs w:val="18"/>
                <w:lang w:eastAsia="pt-BR"/>
              </w:rPr>
            </w:pPr>
            <w:r w:rsidRPr="004D4FB1">
              <w:rPr>
                <w:rFonts w:cstheme="minorHAnsi"/>
                <w:color w:val="000000"/>
                <w:sz w:val="18"/>
                <w:szCs w:val="18"/>
              </w:rPr>
              <w:t>9,</w:t>
            </w:r>
            <w:r w:rsidR="000202F2" w:rsidRPr="004D4FB1">
              <w:rPr>
                <w:rFonts w:cstheme="minorHAnsi"/>
                <w:color w:val="000000"/>
                <w:sz w:val="18"/>
                <w:szCs w:val="18"/>
              </w:rPr>
              <w:t>2</w:t>
            </w:r>
          </w:p>
        </w:tc>
      </w:tr>
    </w:tbl>
    <w:p w14:paraId="0895AFFA" w14:textId="28362EA6" w:rsidR="006628C4" w:rsidRDefault="006628C4" w:rsidP="006628C4">
      <w:pPr>
        <w:pStyle w:val="Corpodetexto"/>
        <w:ind w:firstLine="708"/>
        <w:jc w:val="both"/>
        <w:rPr>
          <w:rFonts w:cstheme="minorHAnsi"/>
          <w:color w:val="auto"/>
          <w:lang w:val="pt-BR"/>
        </w:rPr>
      </w:pPr>
      <w:r w:rsidRPr="00F62887">
        <w:rPr>
          <w:rFonts w:cstheme="minorHAnsi"/>
          <w:color w:val="auto"/>
          <w:lang w:val="pt-BR"/>
        </w:rPr>
        <w:t xml:space="preserve">Na Tabela </w:t>
      </w:r>
      <w:r w:rsidR="00F21EC0">
        <w:rPr>
          <w:rFonts w:cstheme="minorHAnsi"/>
          <w:color w:val="auto"/>
          <w:lang w:val="pt-BR"/>
        </w:rPr>
        <w:t>11</w:t>
      </w:r>
      <w:r w:rsidRPr="00F62887">
        <w:rPr>
          <w:rFonts w:cstheme="minorHAnsi"/>
          <w:color w:val="auto"/>
          <w:lang w:val="pt-BR"/>
        </w:rPr>
        <w:t xml:space="preserve">, os dados indicam que os participantes declararam forte conciliação do curso com atividades profissionais </w:t>
      </w:r>
    </w:p>
    <w:p w14:paraId="41A855D8" w14:textId="77777777" w:rsidR="004D4FB1" w:rsidRPr="00F62887" w:rsidRDefault="004D4FB1" w:rsidP="004D4FB1">
      <w:pPr>
        <w:pStyle w:val="Corpodetexto"/>
        <w:jc w:val="both"/>
        <w:rPr>
          <w:rFonts w:cstheme="minorHAnsi"/>
          <w:color w:val="auto"/>
          <w:lang w:val="pt-BR"/>
        </w:rPr>
      </w:pPr>
    </w:p>
    <w:p w14:paraId="718CB86C" w14:textId="312AE015" w:rsidR="006628C4" w:rsidRPr="004D4FB1" w:rsidRDefault="006628C4" w:rsidP="006628C4">
      <w:pPr>
        <w:pStyle w:val="Corpodetexto"/>
        <w:jc w:val="both"/>
        <w:rPr>
          <w:rFonts w:cstheme="minorHAnsi"/>
          <w:color w:val="auto"/>
          <w:sz w:val="22"/>
          <w:szCs w:val="22"/>
          <w:lang w:val="pt-BR"/>
        </w:rPr>
      </w:pPr>
      <w:r w:rsidRPr="004D4FB1">
        <w:rPr>
          <w:rFonts w:cstheme="minorHAnsi"/>
          <w:color w:val="auto"/>
          <w:sz w:val="22"/>
          <w:szCs w:val="22"/>
          <w:lang w:val="pt-BR"/>
        </w:rPr>
        <w:t xml:space="preserve">Tabela </w:t>
      </w:r>
      <w:r w:rsidR="00F21EC0" w:rsidRPr="004D4FB1">
        <w:rPr>
          <w:rFonts w:cstheme="minorHAnsi"/>
          <w:color w:val="auto"/>
          <w:sz w:val="22"/>
          <w:szCs w:val="22"/>
          <w:lang w:val="pt-BR"/>
        </w:rPr>
        <w:t>11</w:t>
      </w:r>
      <w:r w:rsidRPr="004D4FB1">
        <w:rPr>
          <w:rFonts w:cstheme="minorHAnsi"/>
          <w:color w:val="auto"/>
          <w:sz w:val="22"/>
          <w:szCs w:val="22"/>
          <w:lang w:val="pt-BR"/>
        </w:rPr>
        <w:t xml:space="preserve"> – Relação entre Conciliação do curso com minhas atividades profissionais e % de aprovados</w:t>
      </w:r>
    </w:p>
    <w:tbl>
      <w:tblPr>
        <w:tblW w:w="4840" w:type="dxa"/>
        <w:tblInd w:w="70" w:type="dxa"/>
        <w:tblCellMar>
          <w:left w:w="70" w:type="dxa"/>
          <w:right w:w="70" w:type="dxa"/>
        </w:tblCellMar>
        <w:tblLook w:val="04A0" w:firstRow="1" w:lastRow="0" w:firstColumn="1" w:lastColumn="0" w:noHBand="0" w:noVBand="1"/>
      </w:tblPr>
      <w:tblGrid>
        <w:gridCol w:w="3880"/>
        <w:gridCol w:w="960"/>
      </w:tblGrid>
      <w:tr w:rsidR="006628C4" w:rsidRPr="00F62887" w14:paraId="4116D0C7" w14:textId="77777777" w:rsidTr="00BD4259">
        <w:trPr>
          <w:trHeight w:val="300"/>
        </w:trPr>
        <w:tc>
          <w:tcPr>
            <w:tcW w:w="3880" w:type="dxa"/>
            <w:tcBorders>
              <w:top w:val="single" w:sz="4" w:space="0" w:color="auto"/>
              <w:left w:val="nil"/>
              <w:bottom w:val="single" w:sz="4" w:space="0" w:color="auto"/>
              <w:right w:val="nil"/>
            </w:tcBorders>
            <w:shd w:val="clear" w:color="000000" w:fill="FFFFFF"/>
            <w:vAlign w:val="center"/>
            <w:hideMark/>
          </w:tcPr>
          <w:p w14:paraId="3E8C06B0" w14:textId="77777777" w:rsidR="006628C4" w:rsidRPr="00F62887" w:rsidRDefault="006628C4" w:rsidP="00BD4259">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single" w:sz="4" w:space="0" w:color="auto"/>
              <w:right w:val="nil"/>
            </w:tcBorders>
            <w:shd w:val="clear" w:color="auto" w:fill="auto"/>
            <w:noWrap/>
            <w:vAlign w:val="bottom"/>
            <w:hideMark/>
          </w:tcPr>
          <w:p w14:paraId="1CE966BB" w14:textId="58DC37BD" w:rsidR="006628C4" w:rsidRPr="00F62887" w:rsidRDefault="00F21EC0" w:rsidP="00BD4259">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6628C4" w:rsidRPr="00F62887">
              <w:rPr>
                <w:rFonts w:eastAsia="Times New Roman" w:cstheme="minorHAnsi"/>
                <w:b/>
                <w:bCs/>
                <w:sz w:val="18"/>
                <w:szCs w:val="18"/>
                <w:lang w:eastAsia="pt-BR"/>
              </w:rPr>
              <w:t>2020</w:t>
            </w:r>
          </w:p>
        </w:tc>
      </w:tr>
      <w:tr w:rsidR="000202F2" w:rsidRPr="00F62887" w14:paraId="4B3751FF" w14:textId="77777777" w:rsidTr="00BD4259">
        <w:trPr>
          <w:trHeight w:val="480"/>
        </w:trPr>
        <w:tc>
          <w:tcPr>
            <w:tcW w:w="3880" w:type="dxa"/>
            <w:tcBorders>
              <w:top w:val="nil"/>
              <w:left w:val="nil"/>
              <w:bottom w:val="nil"/>
              <w:right w:val="nil"/>
            </w:tcBorders>
            <w:shd w:val="clear" w:color="000000" w:fill="FFFFFF"/>
            <w:vAlign w:val="center"/>
            <w:hideMark/>
          </w:tcPr>
          <w:p w14:paraId="235428A7"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Conciliação do curso com minhas atividades profissionais (A)</w:t>
            </w:r>
          </w:p>
        </w:tc>
        <w:tc>
          <w:tcPr>
            <w:tcW w:w="960" w:type="dxa"/>
            <w:tcBorders>
              <w:top w:val="nil"/>
              <w:left w:val="nil"/>
              <w:bottom w:val="nil"/>
              <w:right w:val="nil"/>
            </w:tcBorders>
            <w:shd w:val="clear" w:color="000000" w:fill="FFFFFF"/>
            <w:vAlign w:val="center"/>
            <w:hideMark/>
          </w:tcPr>
          <w:p w14:paraId="6EA857A5" w14:textId="2C2FCDEC"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8,5</w:t>
            </w:r>
          </w:p>
        </w:tc>
      </w:tr>
      <w:tr w:rsidR="000202F2" w:rsidRPr="00F62887" w14:paraId="56070EB2" w14:textId="77777777" w:rsidTr="00BD4259">
        <w:trPr>
          <w:trHeight w:val="300"/>
        </w:trPr>
        <w:tc>
          <w:tcPr>
            <w:tcW w:w="3880" w:type="dxa"/>
            <w:tcBorders>
              <w:top w:val="nil"/>
              <w:left w:val="nil"/>
              <w:bottom w:val="nil"/>
              <w:right w:val="nil"/>
            </w:tcBorders>
            <w:shd w:val="clear" w:color="000000" w:fill="FFFFFF"/>
            <w:vAlign w:val="center"/>
            <w:hideMark/>
          </w:tcPr>
          <w:p w14:paraId="2451839F"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66333863" w14:textId="0E453C08"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22,89</w:t>
            </w:r>
          </w:p>
        </w:tc>
      </w:tr>
      <w:tr w:rsidR="000202F2" w:rsidRPr="00F62887" w14:paraId="48A02547" w14:textId="77777777" w:rsidTr="00BD4259">
        <w:trPr>
          <w:trHeight w:val="300"/>
        </w:trPr>
        <w:tc>
          <w:tcPr>
            <w:tcW w:w="3880" w:type="dxa"/>
            <w:tcBorders>
              <w:top w:val="nil"/>
              <w:left w:val="nil"/>
              <w:bottom w:val="single" w:sz="4" w:space="0" w:color="auto"/>
              <w:right w:val="nil"/>
            </w:tcBorders>
            <w:shd w:val="clear" w:color="000000" w:fill="FFFFFF"/>
            <w:vAlign w:val="center"/>
            <w:hideMark/>
          </w:tcPr>
          <w:p w14:paraId="67CBAF9C"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0C1CD18F" w14:textId="16C01696"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2,69</w:t>
            </w:r>
          </w:p>
        </w:tc>
      </w:tr>
    </w:tbl>
    <w:p w14:paraId="42C2F5D3" w14:textId="77777777" w:rsidR="006628C4" w:rsidRPr="00F62887" w:rsidRDefault="006628C4" w:rsidP="006628C4">
      <w:pPr>
        <w:rPr>
          <w:rFonts w:cstheme="minorHAnsi"/>
        </w:rPr>
      </w:pPr>
    </w:p>
    <w:p w14:paraId="4C5D821C" w14:textId="78953533" w:rsidR="006628C4" w:rsidRPr="00F62887" w:rsidRDefault="006628C4" w:rsidP="006628C4">
      <w:pPr>
        <w:pStyle w:val="Corpodetexto"/>
        <w:ind w:firstLine="708"/>
        <w:jc w:val="both"/>
        <w:rPr>
          <w:rFonts w:cstheme="minorHAnsi"/>
          <w:color w:val="auto"/>
          <w:lang w:val="pt-BR"/>
        </w:rPr>
      </w:pPr>
      <w:r w:rsidRPr="00F62887">
        <w:rPr>
          <w:rFonts w:cstheme="minorHAnsi"/>
          <w:color w:val="auto"/>
          <w:lang w:val="pt-BR"/>
        </w:rPr>
        <w:t xml:space="preserve">Da mesma forma, a Tabela </w:t>
      </w:r>
      <w:r w:rsidR="00F21EC0">
        <w:rPr>
          <w:rFonts w:cstheme="minorHAnsi"/>
          <w:color w:val="auto"/>
          <w:lang w:val="pt-BR"/>
        </w:rPr>
        <w:t>12</w:t>
      </w:r>
      <w:r w:rsidRPr="00F62887">
        <w:rPr>
          <w:rFonts w:cstheme="minorHAnsi"/>
          <w:color w:val="auto"/>
          <w:lang w:val="pt-BR"/>
        </w:rPr>
        <w:t xml:space="preserve"> demonstra que os participantes têm </w:t>
      </w:r>
      <w:r w:rsidR="004D4FB1">
        <w:rPr>
          <w:rFonts w:cstheme="minorHAnsi"/>
          <w:color w:val="auto"/>
          <w:lang w:val="pt-BR"/>
        </w:rPr>
        <w:t>D</w:t>
      </w:r>
      <w:r w:rsidRPr="00F62887">
        <w:rPr>
          <w:rFonts w:cstheme="minorHAnsi"/>
          <w:color w:val="auto"/>
          <w:lang w:val="pt-BR"/>
        </w:rPr>
        <w:t>isponibilidade de computador nos horários que têm para estudar.</w:t>
      </w:r>
    </w:p>
    <w:p w14:paraId="29017B4B" w14:textId="77777777" w:rsidR="004D4FB1" w:rsidRDefault="004D4FB1" w:rsidP="006628C4">
      <w:pPr>
        <w:pStyle w:val="Corpodetexto"/>
        <w:jc w:val="both"/>
        <w:rPr>
          <w:rFonts w:cstheme="minorHAnsi"/>
          <w:color w:val="auto"/>
          <w:sz w:val="22"/>
          <w:szCs w:val="22"/>
          <w:lang w:val="pt-BR"/>
        </w:rPr>
      </w:pPr>
    </w:p>
    <w:p w14:paraId="12059044" w14:textId="77777777" w:rsidR="004D4FB1" w:rsidRDefault="004D4FB1" w:rsidP="006628C4">
      <w:pPr>
        <w:pStyle w:val="Corpodetexto"/>
        <w:jc w:val="both"/>
        <w:rPr>
          <w:rFonts w:cstheme="minorHAnsi"/>
          <w:color w:val="auto"/>
          <w:sz w:val="22"/>
          <w:szCs w:val="22"/>
          <w:lang w:val="pt-BR"/>
        </w:rPr>
      </w:pPr>
    </w:p>
    <w:p w14:paraId="0C26A0A7" w14:textId="77777777" w:rsidR="004D4FB1" w:rsidRDefault="004D4FB1" w:rsidP="006628C4">
      <w:pPr>
        <w:pStyle w:val="Corpodetexto"/>
        <w:jc w:val="both"/>
        <w:rPr>
          <w:rFonts w:cstheme="minorHAnsi"/>
          <w:color w:val="auto"/>
          <w:sz w:val="22"/>
          <w:szCs w:val="22"/>
          <w:lang w:val="pt-BR"/>
        </w:rPr>
      </w:pPr>
    </w:p>
    <w:p w14:paraId="3A553993" w14:textId="7A7C4316" w:rsidR="006628C4" w:rsidRPr="004D4FB1" w:rsidRDefault="006628C4" w:rsidP="006628C4">
      <w:pPr>
        <w:pStyle w:val="Corpodetexto"/>
        <w:jc w:val="both"/>
        <w:rPr>
          <w:rFonts w:cstheme="minorHAnsi"/>
          <w:color w:val="auto"/>
          <w:sz w:val="22"/>
          <w:szCs w:val="22"/>
          <w:lang w:val="pt-BR"/>
        </w:rPr>
      </w:pPr>
      <w:r w:rsidRPr="004D4FB1">
        <w:rPr>
          <w:rFonts w:cstheme="minorHAnsi"/>
          <w:color w:val="auto"/>
          <w:sz w:val="22"/>
          <w:szCs w:val="22"/>
          <w:lang w:val="pt-BR"/>
        </w:rPr>
        <w:lastRenderedPageBreak/>
        <w:t xml:space="preserve">Tabela </w:t>
      </w:r>
      <w:r w:rsidR="00F21EC0" w:rsidRPr="004D4FB1">
        <w:rPr>
          <w:rFonts w:cstheme="minorHAnsi"/>
          <w:color w:val="auto"/>
          <w:sz w:val="22"/>
          <w:szCs w:val="22"/>
          <w:lang w:val="pt-BR"/>
        </w:rPr>
        <w:t>12</w:t>
      </w:r>
      <w:r w:rsidRPr="004D4FB1">
        <w:rPr>
          <w:rFonts w:cstheme="minorHAnsi"/>
          <w:color w:val="auto"/>
          <w:sz w:val="22"/>
          <w:szCs w:val="22"/>
          <w:lang w:val="pt-BR"/>
        </w:rPr>
        <w:t xml:space="preserve"> – Relação entre disponibilidade de computador nos horários que tenho para estudar e % de aprovados</w:t>
      </w:r>
    </w:p>
    <w:tbl>
      <w:tblPr>
        <w:tblW w:w="4840" w:type="dxa"/>
        <w:tblInd w:w="70" w:type="dxa"/>
        <w:tblCellMar>
          <w:left w:w="70" w:type="dxa"/>
          <w:right w:w="70" w:type="dxa"/>
        </w:tblCellMar>
        <w:tblLook w:val="04A0" w:firstRow="1" w:lastRow="0" w:firstColumn="1" w:lastColumn="0" w:noHBand="0" w:noVBand="1"/>
      </w:tblPr>
      <w:tblGrid>
        <w:gridCol w:w="3880"/>
        <w:gridCol w:w="960"/>
      </w:tblGrid>
      <w:tr w:rsidR="006628C4" w:rsidRPr="00F62887" w14:paraId="4D86F013" w14:textId="77777777" w:rsidTr="00BD4259">
        <w:trPr>
          <w:trHeight w:val="300"/>
        </w:trPr>
        <w:tc>
          <w:tcPr>
            <w:tcW w:w="3880" w:type="dxa"/>
            <w:tcBorders>
              <w:top w:val="single" w:sz="4" w:space="0" w:color="auto"/>
              <w:left w:val="nil"/>
              <w:bottom w:val="nil"/>
              <w:right w:val="nil"/>
            </w:tcBorders>
            <w:shd w:val="clear" w:color="000000" w:fill="FFFFFF"/>
            <w:vAlign w:val="center"/>
            <w:hideMark/>
          </w:tcPr>
          <w:p w14:paraId="728E883A" w14:textId="77777777" w:rsidR="006628C4" w:rsidRPr="00F62887" w:rsidRDefault="006628C4" w:rsidP="00BD4259">
            <w:pPr>
              <w:spacing w:after="0"/>
              <w:jc w:val="right"/>
              <w:rPr>
                <w:rFonts w:eastAsia="Times New Roman" w:cstheme="minorHAnsi"/>
                <w:b/>
                <w:bCs/>
                <w:sz w:val="18"/>
                <w:szCs w:val="18"/>
                <w:lang w:eastAsia="pt-BR"/>
              </w:rPr>
            </w:pPr>
            <w:r w:rsidRPr="00F62887">
              <w:rPr>
                <w:rFonts w:eastAsia="Times New Roman" w:cstheme="minorHAnsi"/>
                <w:b/>
                <w:bCs/>
                <w:sz w:val="18"/>
                <w:szCs w:val="18"/>
                <w:lang w:eastAsia="pt-BR"/>
              </w:rPr>
              <w:t>Fatores</w:t>
            </w:r>
          </w:p>
        </w:tc>
        <w:tc>
          <w:tcPr>
            <w:tcW w:w="960" w:type="dxa"/>
            <w:tcBorders>
              <w:top w:val="single" w:sz="4" w:space="0" w:color="auto"/>
              <w:left w:val="nil"/>
              <w:bottom w:val="nil"/>
              <w:right w:val="nil"/>
            </w:tcBorders>
            <w:shd w:val="clear" w:color="auto" w:fill="auto"/>
            <w:noWrap/>
            <w:vAlign w:val="bottom"/>
            <w:hideMark/>
          </w:tcPr>
          <w:p w14:paraId="610D1261" w14:textId="0609A64D" w:rsidR="006628C4" w:rsidRPr="00F62887" w:rsidRDefault="00F21EC0" w:rsidP="00BD4259">
            <w:pPr>
              <w:spacing w:after="0"/>
              <w:jc w:val="right"/>
              <w:rPr>
                <w:rFonts w:eastAsia="Times New Roman" w:cstheme="minorHAnsi"/>
                <w:b/>
                <w:bCs/>
                <w:sz w:val="18"/>
                <w:szCs w:val="18"/>
                <w:lang w:eastAsia="pt-BR"/>
              </w:rPr>
            </w:pPr>
            <w:r>
              <w:rPr>
                <w:rFonts w:eastAsia="Times New Roman" w:cstheme="minorHAnsi"/>
                <w:b/>
                <w:bCs/>
                <w:sz w:val="18"/>
                <w:szCs w:val="18"/>
                <w:lang w:eastAsia="pt-BR"/>
              </w:rPr>
              <w:t>Jul/</w:t>
            </w:r>
            <w:r w:rsidR="006628C4" w:rsidRPr="00F62887">
              <w:rPr>
                <w:rFonts w:eastAsia="Times New Roman" w:cstheme="minorHAnsi"/>
                <w:b/>
                <w:bCs/>
                <w:sz w:val="18"/>
                <w:szCs w:val="18"/>
                <w:lang w:eastAsia="pt-BR"/>
              </w:rPr>
              <w:t>2020</w:t>
            </w:r>
          </w:p>
        </w:tc>
      </w:tr>
      <w:tr w:rsidR="000202F2" w:rsidRPr="00F62887" w14:paraId="1E70051B" w14:textId="77777777" w:rsidTr="00BD4259">
        <w:trPr>
          <w:trHeight w:val="480"/>
        </w:trPr>
        <w:tc>
          <w:tcPr>
            <w:tcW w:w="3880" w:type="dxa"/>
            <w:tcBorders>
              <w:top w:val="single" w:sz="4" w:space="0" w:color="auto"/>
              <w:left w:val="nil"/>
              <w:bottom w:val="nil"/>
              <w:right w:val="nil"/>
            </w:tcBorders>
            <w:shd w:val="clear" w:color="000000" w:fill="FFFFFF"/>
            <w:vAlign w:val="center"/>
            <w:hideMark/>
          </w:tcPr>
          <w:p w14:paraId="4CB4E4C4"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Disponibilidade de computador nos horários que tenho para estudar (A)</w:t>
            </w:r>
          </w:p>
        </w:tc>
        <w:tc>
          <w:tcPr>
            <w:tcW w:w="960" w:type="dxa"/>
            <w:tcBorders>
              <w:top w:val="single" w:sz="4" w:space="0" w:color="auto"/>
              <w:left w:val="nil"/>
              <w:bottom w:val="nil"/>
              <w:right w:val="nil"/>
            </w:tcBorders>
            <w:shd w:val="clear" w:color="000000" w:fill="FFFFFF"/>
            <w:vAlign w:val="center"/>
            <w:hideMark/>
          </w:tcPr>
          <w:p w14:paraId="52B90134" w14:textId="08B69FCB"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8,6</w:t>
            </w:r>
          </w:p>
        </w:tc>
      </w:tr>
      <w:tr w:rsidR="000202F2" w:rsidRPr="00F62887" w14:paraId="35427561" w14:textId="77777777" w:rsidTr="00BD4259">
        <w:trPr>
          <w:trHeight w:val="300"/>
        </w:trPr>
        <w:tc>
          <w:tcPr>
            <w:tcW w:w="3880" w:type="dxa"/>
            <w:tcBorders>
              <w:top w:val="nil"/>
              <w:left w:val="nil"/>
              <w:bottom w:val="nil"/>
              <w:right w:val="nil"/>
            </w:tcBorders>
            <w:shd w:val="clear" w:color="000000" w:fill="FFFFFF"/>
            <w:vAlign w:val="center"/>
            <w:hideMark/>
          </w:tcPr>
          <w:p w14:paraId="4A808EC9"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 Aprovados (B)</w:t>
            </w:r>
          </w:p>
        </w:tc>
        <w:tc>
          <w:tcPr>
            <w:tcW w:w="960" w:type="dxa"/>
            <w:tcBorders>
              <w:top w:val="nil"/>
              <w:left w:val="nil"/>
              <w:bottom w:val="nil"/>
              <w:right w:val="nil"/>
            </w:tcBorders>
            <w:shd w:val="clear" w:color="000000" w:fill="FFFFFF"/>
            <w:vAlign w:val="center"/>
            <w:hideMark/>
          </w:tcPr>
          <w:p w14:paraId="40F294C7" w14:textId="2B6D3E66"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22,89</w:t>
            </w:r>
          </w:p>
        </w:tc>
      </w:tr>
      <w:tr w:rsidR="000202F2" w:rsidRPr="00F62887" w14:paraId="32F7EA75" w14:textId="77777777" w:rsidTr="00BD4259">
        <w:trPr>
          <w:trHeight w:val="300"/>
        </w:trPr>
        <w:tc>
          <w:tcPr>
            <w:tcW w:w="3880" w:type="dxa"/>
            <w:tcBorders>
              <w:top w:val="nil"/>
              <w:left w:val="nil"/>
              <w:bottom w:val="single" w:sz="4" w:space="0" w:color="auto"/>
              <w:right w:val="nil"/>
            </w:tcBorders>
            <w:shd w:val="clear" w:color="000000" w:fill="FFFFFF"/>
            <w:vAlign w:val="center"/>
            <w:hideMark/>
          </w:tcPr>
          <w:p w14:paraId="519DD0F8" w14:textId="77777777" w:rsidR="000202F2" w:rsidRPr="00F62887" w:rsidRDefault="000202F2" w:rsidP="000202F2">
            <w:pPr>
              <w:spacing w:after="0"/>
              <w:jc w:val="right"/>
              <w:rPr>
                <w:rFonts w:eastAsia="Times New Roman" w:cstheme="minorHAnsi"/>
                <w:sz w:val="18"/>
                <w:szCs w:val="18"/>
                <w:lang w:eastAsia="pt-BR"/>
              </w:rPr>
            </w:pPr>
            <w:r w:rsidRPr="00F62887">
              <w:rPr>
                <w:rFonts w:eastAsia="Times New Roman" w:cstheme="minorHAnsi"/>
                <w:sz w:val="18"/>
                <w:szCs w:val="18"/>
                <w:lang w:eastAsia="pt-BR"/>
              </w:rPr>
              <w:t>A:B</w:t>
            </w:r>
          </w:p>
        </w:tc>
        <w:tc>
          <w:tcPr>
            <w:tcW w:w="960" w:type="dxa"/>
            <w:tcBorders>
              <w:top w:val="nil"/>
              <w:left w:val="nil"/>
              <w:bottom w:val="single" w:sz="4" w:space="0" w:color="auto"/>
              <w:right w:val="nil"/>
            </w:tcBorders>
            <w:shd w:val="clear" w:color="000000" w:fill="FFFFFF"/>
            <w:vAlign w:val="center"/>
            <w:hideMark/>
          </w:tcPr>
          <w:p w14:paraId="2E66A5EB" w14:textId="20F9C225" w:rsidR="000202F2" w:rsidRPr="00F62887" w:rsidRDefault="000202F2" w:rsidP="000202F2">
            <w:pPr>
              <w:spacing w:after="0"/>
              <w:jc w:val="right"/>
              <w:rPr>
                <w:rFonts w:eastAsia="Times New Roman" w:cstheme="minorHAnsi"/>
                <w:sz w:val="18"/>
                <w:szCs w:val="18"/>
                <w:lang w:eastAsia="pt-BR"/>
              </w:rPr>
            </w:pPr>
            <w:r w:rsidRPr="00F62887">
              <w:rPr>
                <w:rFonts w:cstheme="minorHAnsi"/>
                <w:color w:val="111111"/>
                <w:sz w:val="18"/>
                <w:szCs w:val="18"/>
              </w:rPr>
              <w:t>2,66</w:t>
            </w:r>
          </w:p>
        </w:tc>
      </w:tr>
    </w:tbl>
    <w:p w14:paraId="6BEA6C48" w14:textId="77777777" w:rsidR="006628C4" w:rsidRPr="00F62887" w:rsidRDefault="006628C4" w:rsidP="006628C4">
      <w:pPr>
        <w:rPr>
          <w:rFonts w:cstheme="minorHAnsi"/>
        </w:rPr>
      </w:pPr>
    </w:p>
    <w:p w14:paraId="52373CB3" w14:textId="45EBA1FD" w:rsidR="00724265" w:rsidRPr="00F62887" w:rsidRDefault="00724265">
      <w:pPr>
        <w:rPr>
          <w:rFonts w:cstheme="minorHAnsi"/>
        </w:rPr>
      </w:pPr>
      <w:r w:rsidRPr="00F62887">
        <w:rPr>
          <w:rFonts w:cstheme="minorHAnsi"/>
        </w:rPr>
        <w:br w:type="page"/>
      </w:r>
    </w:p>
    <w:p w14:paraId="20C92D81" w14:textId="4F57DA9C" w:rsidR="004B5174" w:rsidRPr="0054178D" w:rsidRDefault="004D4FB1" w:rsidP="004B5174">
      <w:pPr>
        <w:pStyle w:val="Ttulo1"/>
        <w:jc w:val="both"/>
        <w:rPr>
          <w:rFonts w:asciiTheme="minorHAnsi" w:hAnsiTheme="minorHAnsi" w:cstheme="minorHAnsi"/>
          <w:b/>
          <w:bCs/>
          <w:color w:val="auto"/>
          <w:sz w:val="28"/>
          <w:szCs w:val="28"/>
        </w:rPr>
      </w:pPr>
      <w:bookmarkStart w:id="57" w:name="_Toc57114724"/>
      <w:r>
        <w:rPr>
          <w:rFonts w:ascii="Calibri" w:hAnsi="Calibri" w:cs="Calibri"/>
          <w:b/>
          <w:bCs/>
          <w:color w:val="auto"/>
          <w:sz w:val="28"/>
          <w:szCs w:val="28"/>
        </w:rPr>
        <w:lastRenderedPageBreak/>
        <w:t>5.</w:t>
      </w:r>
      <w:r w:rsidRPr="0054178D">
        <w:rPr>
          <w:rFonts w:ascii="Calibri" w:hAnsi="Calibri" w:cs="Calibri"/>
          <w:b/>
          <w:bCs/>
          <w:color w:val="auto"/>
          <w:sz w:val="24"/>
          <w:szCs w:val="24"/>
        </w:rPr>
        <w:t xml:space="preserve"> </w:t>
      </w:r>
      <w:r w:rsidRPr="0054178D">
        <w:rPr>
          <w:rFonts w:asciiTheme="minorHAnsi" w:hAnsiTheme="minorHAnsi" w:cstheme="minorHAnsi"/>
          <w:b/>
          <w:bCs/>
          <w:color w:val="auto"/>
          <w:sz w:val="28"/>
          <w:szCs w:val="28"/>
        </w:rPr>
        <w:t>PESQUISA DAS PRINCIPAIS CAUSAS DA EVASÃO NOS CURSOS</w:t>
      </w:r>
      <w:r>
        <w:rPr>
          <w:rFonts w:asciiTheme="minorHAnsi" w:hAnsiTheme="minorHAnsi" w:cstheme="minorHAnsi"/>
          <w:b/>
          <w:bCs/>
          <w:color w:val="auto"/>
          <w:sz w:val="28"/>
          <w:szCs w:val="28"/>
        </w:rPr>
        <w:t xml:space="preserve"> A DISTÂNCIA</w:t>
      </w:r>
      <w:r w:rsidRPr="0054178D">
        <w:rPr>
          <w:rFonts w:asciiTheme="minorHAnsi" w:hAnsiTheme="minorHAnsi" w:cstheme="minorHAnsi"/>
          <w:b/>
          <w:bCs/>
          <w:color w:val="auto"/>
          <w:sz w:val="28"/>
          <w:szCs w:val="28"/>
        </w:rPr>
        <w:t xml:space="preserve"> OFERTADOS PELA ENDC/SENACON NO PERÍODO DE JANEIRO A JULHO DE 2020</w:t>
      </w:r>
      <w:bookmarkEnd w:id="57"/>
    </w:p>
    <w:p w14:paraId="60E36130" w14:textId="77777777" w:rsidR="004B5174" w:rsidRPr="0054178D" w:rsidRDefault="004B5174" w:rsidP="004B5174">
      <w:pPr>
        <w:rPr>
          <w:rFonts w:cstheme="minorHAnsi"/>
          <w:b/>
          <w:bCs/>
          <w:sz w:val="20"/>
          <w:szCs w:val="20"/>
        </w:rPr>
      </w:pPr>
    </w:p>
    <w:p w14:paraId="19423679" w14:textId="74EC1649" w:rsidR="00B876EA" w:rsidRDefault="00B876EA" w:rsidP="004B5174">
      <w:pPr>
        <w:ind w:firstLine="708"/>
        <w:jc w:val="both"/>
        <w:rPr>
          <w:rFonts w:cstheme="minorHAnsi"/>
          <w:sz w:val="24"/>
          <w:szCs w:val="24"/>
        </w:rPr>
      </w:pPr>
      <w:r>
        <w:rPr>
          <w:sz w:val="24"/>
          <w:szCs w:val="24"/>
        </w:rPr>
        <w:t xml:space="preserve">A partir de análise da série histórica das ofertas dos cursos da ENDC, foi observado o crescimento dos números de aprovados até 2019 e o decréscimo em 2020. </w:t>
      </w:r>
      <w:r w:rsidRPr="001223CA">
        <w:rPr>
          <w:rFonts w:cstheme="minorHAnsi"/>
          <w:sz w:val="24"/>
          <w:szCs w:val="24"/>
        </w:rPr>
        <w:t xml:space="preserve">Como hipótese para a queda dos números de aprovados em 2020, entendemos que podem ter sido influenciados pelo atual cenário da pandemia  causada pelo novo coronavírus, </w:t>
      </w:r>
      <w:r w:rsidR="00BD3C1A">
        <w:rPr>
          <w:rFonts w:cstheme="minorHAnsi"/>
          <w:sz w:val="24"/>
          <w:szCs w:val="24"/>
        </w:rPr>
        <w:t xml:space="preserve">a </w:t>
      </w:r>
      <w:r w:rsidRPr="001223CA">
        <w:rPr>
          <w:rFonts w:cstheme="minorHAnsi"/>
          <w:sz w:val="24"/>
          <w:szCs w:val="24"/>
        </w:rPr>
        <w:t xml:space="preserve">COVID-19, que chegou ao Brasil no final de fevereiro de 2020 e, desde então, vem se expandindo de forma progressiva, afetando diretamente o cotidiano das pessoas e despertado </w:t>
      </w:r>
      <w:r w:rsidRPr="002D2111">
        <w:rPr>
          <w:rFonts w:cstheme="minorHAnsi"/>
          <w:sz w:val="24"/>
          <w:szCs w:val="24"/>
        </w:rPr>
        <w:t>preocupação à população e à comunidade científica.</w:t>
      </w:r>
    </w:p>
    <w:p w14:paraId="3AAE70BC" w14:textId="167EA8A4" w:rsidR="004B5174" w:rsidRPr="00B876EA" w:rsidRDefault="00B876EA" w:rsidP="004B5174">
      <w:pPr>
        <w:ind w:firstLine="708"/>
        <w:jc w:val="both"/>
        <w:rPr>
          <w:rFonts w:cstheme="minorHAnsi"/>
          <w:sz w:val="24"/>
          <w:szCs w:val="28"/>
        </w:rPr>
      </w:pPr>
      <w:r w:rsidRPr="002D2111">
        <w:rPr>
          <w:rFonts w:cstheme="minorHAnsi"/>
          <w:sz w:val="24"/>
          <w:szCs w:val="24"/>
        </w:rPr>
        <w:t xml:space="preserve"> </w:t>
      </w:r>
      <w:r>
        <w:rPr>
          <w:rFonts w:cstheme="minorHAnsi"/>
          <w:sz w:val="24"/>
          <w:szCs w:val="24"/>
        </w:rPr>
        <w:t>Diante disso, a</w:t>
      </w:r>
      <w:r w:rsidR="004B5174" w:rsidRPr="00B876EA">
        <w:rPr>
          <w:rFonts w:cstheme="minorHAnsi"/>
          <w:sz w:val="24"/>
          <w:szCs w:val="24"/>
        </w:rPr>
        <w:t xml:space="preserve"> presente pesquisa buscou compreender as causas que motivaram a alta evasão dos alunos ingressos nos cursos de ofertados pela ENDC/Senacon no primeiro semestre de 2020.  O cenário atual tem sido influenciado pela Pandemia da Covid-19 que afetou a forma de comportamento e convívio da sociedade. Devido a pandemia, foi necessário o isolamento social, que atingiu muitos estudantes. </w:t>
      </w:r>
    </w:p>
    <w:p w14:paraId="5127B96F" w14:textId="77777777" w:rsidR="004B5174" w:rsidRPr="00B876EA" w:rsidRDefault="004B5174" w:rsidP="004B5174">
      <w:pPr>
        <w:ind w:firstLine="708"/>
        <w:jc w:val="both"/>
        <w:rPr>
          <w:rFonts w:cstheme="minorHAnsi"/>
          <w:sz w:val="24"/>
          <w:szCs w:val="24"/>
        </w:rPr>
      </w:pPr>
      <w:r w:rsidRPr="00B876EA">
        <w:rPr>
          <w:rFonts w:cstheme="minorHAnsi"/>
          <w:sz w:val="24"/>
          <w:szCs w:val="24"/>
        </w:rPr>
        <w:t xml:space="preserve">A busca pelas causas que levaram os alunos a evadir demonstra interesse em compreender a problemática que parece comum aos cenários educativos de cursos MOOCs </w:t>
      </w:r>
      <w:r w:rsidRPr="00B876EA">
        <w:rPr>
          <w:rFonts w:cstheme="minorHAnsi"/>
          <w:sz w:val="24"/>
          <w:szCs w:val="28"/>
        </w:rPr>
        <w:t>(</w:t>
      </w:r>
      <w:r w:rsidRPr="00B876EA">
        <w:rPr>
          <w:rFonts w:cstheme="minorHAnsi"/>
          <w:i/>
          <w:iCs/>
          <w:sz w:val="24"/>
          <w:szCs w:val="28"/>
        </w:rPr>
        <w:t xml:space="preserve">Massive Open Online </w:t>
      </w:r>
      <w:r w:rsidRPr="00B876EA">
        <w:rPr>
          <w:rFonts w:cstheme="minorHAnsi"/>
          <w:i/>
          <w:iCs/>
          <w:sz w:val="24"/>
          <w:szCs w:val="24"/>
        </w:rPr>
        <w:t>Courses)</w:t>
      </w:r>
      <w:r w:rsidRPr="00B876EA">
        <w:rPr>
          <w:rFonts w:cstheme="minorHAnsi"/>
          <w:sz w:val="24"/>
          <w:szCs w:val="28"/>
        </w:rPr>
        <w:t>,</w:t>
      </w:r>
      <w:r w:rsidRPr="00B876EA">
        <w:rPr>
          <w:rFonts w:cstheme="minorHAnsi"/>
          <w:sz w:val="24"/>
          <w:szCs w:val="24"/>
        </w:rPr>
        <w:t xml:space="preserve"> mas que foi ampliado devido ao cenário da pandemia. O intuito é propor melhorias, tendo em vista aproximar e fidelizar o estudante, a fim de modificar esse quadro. </w:t>
      </w:r>
    </w:p>
    <w:p w14:paraId="7C01A8B1" w14:textId="77777777" w:rsidR="004B5174" w:rsidRPr="00B876EA" w:rsidRDefault="004B5174" w:rsidP="004B5174">
      <w:pPr>
        <w:pStyle w:val="Default"/>
        <w:spacing w:line="360" w:lineRule="auto"/>
        <w:ind w:firstLine="708"/>
        <w:jc w:val="both"/>
        <w:rPr>
          <w:rFonts w:asciiTheme="minorHAnsi" w:hAnsiTheme="minorHAnsi" w:cstheme="minorHAnsi"/>
        </w:rPr>
      </w:pPr>
      <w:r w:rsidRPr="00B876EA">
        <w:rPr>
          <w:rFonts w:asciiTheme="minorHAnsi" w:hAnsiTheme="minorHAnsi" w:cstheme="minorHAnsi"/>
        </w:rPr>
        <w:t>Segundo McAuley et. al. (2010 apud SATO (SD))</w:t>
      </w:r>
    </w:p>
    <w:p w14:paraId="66B1988B" w14:textId="77777777" w:rsidR="004B5174" w:rsidRPr="00B876EA" w:rsidRDefault="004B5174" w:rsidP="004B5174">
      <w:pPr>
        <w:pStyle w:val="Default"/>
        <w:spacing w:line="360" w:lineRule="auto"/>
        <w:ind w:firstLine="708"/>
        <w:jc w:val="both"/>
        <w:rPr>
          <w:rFonts w:asciiTheme="minorHAnsi" w:hAnsiTheme="minorHAnsi" w:cstheme="minorHAnsi"/>
        </w:rPr>
      </w:pPr>
    </w:p>
    <w:p w14:paraId="4635EB48" w14:textId="01F2AFDC" w:rsidR="004B5174" w:rsidRPr="00B876EA" w:rsidRDefault="004B5174" w:rsidP="004B5174">
      <w:pPr>
        <w:pStyle w:val="Default"/>
        <w:ind w:left="2268"/>
        <w:jc w:val="both"/>
        <w:rPr>
          <w:rFonts w:asciiTheme="minorHAnsi" w:hAnsiTheme="minorHAnsi" w:cstheme="minorHAnsi"/>
          <w:sz w:val="20"/>
          <w:szCs w:val="20"/>
        </w:rPr>
      </w:pPr>
      <w:r w:rsidRPr="00B876EA">
        <w:rPr>
          <w:rFonts w:asciiTheme="minorHAnsi" w:hAnsiTheme="minorHAnsi" w:cstheme="minorHAnsi"/>
          <w:sz w:val="20"/>
          <w:szCs w:val="20"/>
        </w:rPr>
        <w:t>Um MOOC é um curso on-line com a opção de registro gratuito e aberto, um currículo compartilhado publicamente, e resultados finais em aberto. MOOCs integram redes sociais, recursos acessíveis on-line e são facilitados por lideranças na área de estudo. Mais significativamente, MOOCs são baseados no engajamento dos estudantes que auto-organizam sua participação de acordo com os objetivos de aprendizagem, conhecimento prévio, habilidades e interesses em comum</w:t>
      </w:r>
      <w:r w:rsidR="009B33AC">
        <w:rPr>
          <w:rStyle w:val="Refdenotaderodap"/>
          <w:rFonts w:asciiTheme="minorHAnsi" w:hAnsiTheme="minorHAnsi" w:cstheme="minorHAnsi"/>
          <w:sz w:val="20"/>
          <w:szCs w:val="20"/>
        </w:rPr>
        <w:footnoteReference w:id="1"/>
      </w:r>
      <w:r w:rsidR="00BD3C1A">
        <w:rPr>
          <w:rFonts w:asciiTheme="minorHAnsi" w:hAnsiTheme="minorHAnsi" w:cstheme="minorHAnsi"/>
          <w:sz w:val="20"/>
          <w:szCs w:val="20"/>
        </w:rPr>
        <w:t>.</w:t>
      </w:r>
    </w:p>
    <w:p w14:paraId="1D8FFA62" w14:textId="77777777" w:rsidR="004B5174" w:rsidRPr="00B876EA" w:rsidRDefault="004B5174" w:rsidP="004B5174">
      <w:pPr>
        <w:pStyle w:val="Default"/>
        <w:ind w:left="2268"/>
        <w:jc w:val="both"/>
        <w:rPr>
          <w:rFonts w:asciiTheme="minorHAnsi" w:hAnsiTheme="minorHAnsi" w:cstheme="minorHAnsi"/>
          <w:sz w:val="22"/>
          <w:szCs w:val="22"/>
        </w:rPr>
      </w:pPr>
    </w:p>
    <w:p w14:paraId="3785312F" w14:textId="77777777" w:rsidR="004B5174" w:rsidRPr="00B876EA" w:rsidRDefault="004B5174" w:rsidP="004B5174">
      <w:pPr>
        <w:pStyle w:val="Default"/>
        <w:ind w:left="2268"/>
        <w:jc w:val="both"/>
        <w:rPr>
          <w:rFonts w:asciiTheme="minorHAnsi" w:hAnsiTheme="minorHAnsi" w:cstheme="minorHAnsi"/>
          <w:sz w:val="22"/>
          <w:szCs w:val="22"/>
        </w:rPr>
      </w:pPr>
    </w:p>
    <w:p w14:paraId="0BBC98AA" w14:textId="77777777" w:rsidR="004B5174" w:rsidRPr="00B876EA" w:rsidRDefault="004B5174" w:rsidP="003A096F">
      <w:pPr>
        <w:pStyle w:val="Default"/>
        <w:ind w:firstLine="709"/>
        <w:jc w:val="both"/>
        <w:rPr>
          <w:rFonts w:asciiTheme="minorHAnsi" w:hAnsiTheme="minorHAnsi" w:cstheme="minorHAnsi"/>
        </w:rPr>
      </w:pPr>
      <w:r w:rsidRPr="00B876EA">
        <w:rPr>
          <w:rFonts w:asciiTheme="minorHAnsi" w:hAnsiTheme="minorHAnsi" w:cstheme="minorHAnsi"/>
        </w:rPr>
        <w:t>A partir de diferentes contextos educacionais, mapeou-se alguns estudos acerca da temática, dentre eles uma dissertação e cinco artigos científicos produzidos entre os anos de 2016 a 2020 com vistas a verificar as principais causas que, normalmente, levam os estudantes a evadirem em cursos MOOCs.</w:t>
      </w:r>
    </w:p>
    <w:p w14:paraId="5D397B43" w14:textId="77777777" w:rsidR="004B5174" w:rsidRPr="00B876EA" w:rsidRDefault="004B5174" w:rsidP="003A096F">
      <w:pPr>
        <w:pStyle w:val="Default"/>
        <w:ind w:firstLine="709"/>
        <w:jc w:val="both"/>
        <w:rPr>
          <w:rFonts w:asciiTheme="minorHAnsi" w:hAnsiTheme="minorHAnsi" w:cstheme="minorHAnsi"/>
        </w:rPr>
      </w:pPr>
      <w:r w:rsidRPr="00B876EA">
        <w:rPr>
          <w:rFonts w:asciiTheme="minorHAnsi" w:hAnsiTheme="minorHAnsi" w:cstheme="minorHAnsi"/>
        </w:rPr>
        <w:t xml:space="preserve">Por meio da busca, foi realizada uma revisão de literatura com base na dissertação “Evasão em cursos on-line abertos e massivos para formação continuada de docentes de matemática” (2017) e nos artigos científicos: 1. “Evasão na educação a distância: pontos e contrapontos à problemática” (2020); 2. “Análise das Trajetórias de Aprendizagem de Estudantes Inscritos em um MOOC” (2018); 3. “Gamificação como Fator Motivacional para Diminuição das Taxas de Evasão nos MOOC” (2016); 4. “MOOC no Contexto do Ensino Superior </w:t>
      </w:r>
      <w:r w:rsidRPr="00B876EA">
        <w:rPr>
          <w:rFonts w:asciiTheme="minorHAnsi" w:hAnsiTheme="minorHAnsi" w:cstheme="minorHAnsi"/>
        </w:rPr>
        <w:lastRenderedPageBreak/>
        <w:t>Brasileiro: uma revisão sistemática” (2016);</w:t>
      </w:r>
      <w:r w:rsidRPr="00B876EA">
        <w:rPr>
          <w:rFonts w:asciiTheme="minorHAnsi" w:hAnsiTheme="minorHAnsi" w:cstheme="minorHAnsi"/>
          <w:b/>
          <w:bCs/>
        </w:rPr>
        <w:t xml:space="preserve"> </w:t>
      </w:r>
      <w:r w:rsidRPr="00B876EA">
        <w:rPr>
          <w:rFonts w:asciiTheme="minorHAnsi" w:hAnsiTheme="minorHAnsi" w:cstheme="minorHAnsi"/>
        </w:rPr>
        <w:t xml:space="preserve">5. “Uma visão crítica dos MOOCs: os números da evasão” (sd). </w:t>
      </w:r>
    </w:p>
    <w:p w14:paraId="13D5D48B" w14:textId="77777777" w:rsidR="004B5174" w:rsidRPr="00B876EA" w:rsidRDefault="004B5174" w:rsidP="003A096F">
      <w:pPr>
        <w:pStyle w:val="Default"/>
        <w:ind w:firstLine="709"/>
        <w:jc w:val="both"/>
        <w:rPr>
          <w:rFonts w:asciiTheme="minorHAnsi" w:hAnsiTheme="minorHAnsi" w:cstheme="minorHAnsi"/>
          <w:i/>
          <w:iCs/>
        </w:rPr>
      </w:pPr>
      <w:r w:rsidRPr="00B876EA">
        <w:rPr>
          <w:rFonts w:asciiTheme="minorHAnsi" w:hAnsiTheme="minorHAnsi" w:cstheme="minorHAnsi"/>
        </w:rPr>
        <w:t xml:space="preserve">Na tentativa de avaliar as questões pedagógicas referentes à evasão, elaborou-se a seguinte questão de pesquisa norteadora: </w:t>
      </w:r>
      <w:r w:rsidRPr="00B876EA">
        <w:rPr>
          <w:rFonts w:asciiTheme="minorHAnsi" w:hAnsiTheme="minorHAnsi" w:cstheme="minorHAnsi"/>
          <w:i/>
          <w:iCs/>
        </w:rPr>
        <w:t xml:space="preserve">Quais as principais causas que levam os estudantes a evadirem em cursos MOOCs?  </w:t>
      </w:r>
    </w:p>
    <w:p w14:paraId="4043F0D7" w14:textId="0D479378" w:rsidR="004B5174" w:rsidRPr="00B876EA" w:rsidRDefault="004B5174" w:rsidP="003A096F">
      <w:pPr>
        <w:pStyle w:val="Default"/>
        <w:ind w:firstLine="709"/>
        <w:jc w:val="both"/>
        <w:rPr>
          <w:rFonts w:asciiTheme="minorHAnsi" w:hAnsiTheme="minorHAnsi" w:cstheme="minorHAnsi"/>
        </w:rPr>
      </w:pPr>
      <w:r w:rsidRPr="00B876EA">
        <w:rPr>
          <w:rFonts w:asciiTheme="minorHAnsi" w:hAnsiTheme="minorHAnsi" w:cstheme="minorHAnsi"/>
        </w:rPr>
        <w:t>Abaixo foram elencados 12 possíveis causas, com base nos trabalhos avaliados, que podem motivar a evasão de estudantes (Quadro 1).</w:t>
      </w:r>
    </w:p>
    <w:p w14:paraId="097B3164" w14:textId="77777777" w:rsidR="004B5174" w:rsidRPr="00B876EA" w:rsidRDefault="004B5174" w:rsidP="004B5174">
      <w:pPr>
        <w:rPr>
          <w:rFonts w:cstheme="minorHAnsi"/>
          <w:sz w:val="24"/>
          <w:szCs w:val="24"/>
        </w:rPr>
      </w:pPr>
    </w:p>
    <w:p w14:paraId="56227AA1" w14:textId="7FEE70CD" w:rsidR="004B5174" w:rsidRPr="00B876EA" w:rsidRDefault="004B5174" w:rsidP="004B5174">
      <w:pPr>
        <w:rPr>
          <w:rFonts w:cstheme="minorHAnsi"/>
        </w:rPr>
      </w:pPr>
      <w:r w:rsidRPr="00B876EA">
        <w:rPr>
          <w:rFonts w:cstheme="minorHAnsi"/>
        </w:rPr>
        <w:t>Quadro 1- Possíveis causas de evasão em cursos MOOCs</w:t>
      </w:r>
    </w:p>
    <w:tbl>
      <w:tblPr>
        <w:tblStyle w:val="Tabelacomgrade"/>
        <w:tblW w:w="8500" w:type="dxa"/>
        <w:tblLook w:val="04A0" w:firstRow="1" w:lastRow="0" w:firstColumn="1" w:lastColumn="0" w:noHBand="0" w:noVBand="1"/>
      </w:tblPr>
      <w:tblGrid>
        <w:gridCol w:w="2123"/>
        <w:gridCol w:w="6377"/>
      </w:tblGrid>
      <w:tr w:rsidR="004B5174" w:rsidRPr="00B876EA" w14:paraId="633AAF2D" w14:textId="77777777" w:rsidTr="001D539D">
        <w:tc>
          <w:tcPr>
            <w:tcW w:w="2123" w:type="dxa"/>
            <w:shd w:val="clear" w:color="auto" w:fill="BFBFBF" w:themeFill="background1" w:themeFillShade="BF"/>
          </w:tcPr>
          <w:p w14:paraId="12C4A1CA" w14:textId="77777777" w:rsidR="004B5174" w:rsidRPr="00B876EA" w:rsidRDefault="004B5174" w:rsidP="001D539D">
            <w:pPr>
              <w:rPr>
                <w:rFonts w:cstheme="minorHAnsi"/>
                <w:b/>
                <w:bCs/>
              </w:rPr>
            </w:pPr>
            <w:r w:rsidRPr="00B876EA">
              <w:rPr>
                <w:rFonts w:cstheme="minorHAnsi"/>
                <w:b/>
                <w:bCs/>
              </w:rPr>
              <w:t>Categorias</w:t>
            </w:r>
          </w:p>
        </w:tc>
        <w:tc>
          <w:tcPr>
            <w:tcW w:w="6377" w:type="dxa"/>
            <w:shd w:val="clear" w:color="auto" w:fill="BFBFBF" w:themeFill="background1" w:themeFillShade="BF"/>
          </w:tcPr>
          <w:p w14:paraId="1C7F85BF" w14:textId="77777777" w:rsidR="004B5174" w:rsidRPr="00B876EA" w:rsidRDefault="004B5174" w:rsidP="001D539D">
            <w:pPr>
              <w:rPr>
                <w:rFonts w:cstheme="minorHAnsi"/>
              </w:rPr>
            </w:pPr>
            <w:r w:rsidRPr="00B876EA">
              <w:rPr>
                <w:rFonts w:cstheme="minorHAnsi"/>
                <w:b/>
                <w:bCs/>
              </w:rPr>
              <w:t>Possíveis causas de evasão</w:t>
            </w:r>
          </w:p>
        </w:tc>
      </w:tr>
      <w:tr w:rsidR="004B5174" w:rsidRPr="00B876EA" w14:paraId="462109D8" w14:textId="77777777" w:rsidTr="001D539D">
        <w:tc>
          <w:tcPr>
            <w:tcW w:w="2123" w:type="dxa"/>
          </w:tcPr>
          <w:p w14:paraId="5D5F336D" w14:textId="77777777" w:rsidR="004B5174" w:rsidRPr="00B876EA" w:rsidRDefault="004B5174" w:rsidP="001D539D">
            <w:pPr>
              <w:rPr>
                <w:rFonts w:cstheme="minorHAnsi"/>
                <w:b/>
                <w:bCs/>
              </w:rPr>
            </w:pPr>
            <w:r w:rsidRPr="00B876EA">
              <w:rPr>
                <w:rFonts w:cstheme="minorHAnsi"/>
                <w:b/>
                <w:bCs/>
              </w:rPr>
              <w:t>Tecnológicas</w:t>
            </w:r>
          </w:p>
        </w:tc>
        <w:tc>
          <w:tcPr>
            <w:tcW w:w="6377" w:type="dxa"/>
          </w:tcPr>
          <w:p w14:paraId="2844D3E3" w14:textId="77777777" w:rsidR="004B5174" w:rsidRPr="00B876EA" w:rsidRDefault="004B5174" w:rsidP="001D539D">
            <w:pPr>
              <w:rPr>
                <w:rFonts w:cstheme="minorHAnsi"/>
              </w:rPr>
            </w:pPr>
            <w:r w:rsidRPr="00B876EA">
              <w:rPr>
                <w:rFonts w:cstheme="minorHAnsi"/>
              </w:rPr>
              <w:t>1. Problemas relacionados ao acesso (internet) ou à disponibilidade de computador.</w:t>
            </w:r>
          </w:p>
          <w:p w14:paraId="73816588" w14:textId="77777777" w:rsidR="004B5174" w:rsidRPr="00B876EA" w:rsidRDefault="004B5174" w:rsidP="001D539D">
            <w:pPr>
              <w:rPr>
                <w:rFonts w:cstheme="minorHAnsi"/>
              </w:rPr>
            </w:pPr>
            <w:r w:rsidRPr="00B876EA">
              <w:rPr>
                <w:rFonts w:cstheme="minorHAnsi"/>
              </w:rPr>
              <w:t>2. Dificuldades de mexer na plataforma.</w:t>
            </w:r>
          </w:p>
        </w:tc>
      </w:tr>
      <w:tr w:rsidR="004B5174" w:rsidRPr="00B876EA" w14:paraId="3621EDB4" w14:textId="77777777" w:rsidTr="001D539D">
        <w:tc>
          <w:tcPr>
            <w:tcW w:w="2123" w:type="dxa"/>
          </w:tcPr>
          <w:p w14:paraId="7C836B9F" w14:textId="77777777" w:rsidR="004B5174" w:rsidRPr="00B876EA" w:rsidRDefault="004B5174" w:rsidP="001D539D">
            <w:pPr>
              <w:rPr>
                <w:rFonts w:cstheme="minorHAnsi"/>
                <w:b/>
                <w:bCs/>
              </w:rPr>
            </w:pPr>
            <w:r w:rsidRPr="00B876EA">
              <w:rPr>
                <w:rFonts w:cstheme="minorHAnsi"/>
                <w:b/>
                <w:bCs/>
              </w:rPr>
              <w:t>Organizativas</w:t>
            </w:r>
          </w:p>
        </w:tc>
        <w:tc>
          <w:tcPr>
            <w:tcW w:w="6377" w:type="dxa"/>
          </w:tcPr>
          <w:p w14:paraId="58C4AFE4" w14:textId="77777777" w:rsidR="004B5174" w:rsidRPr="00B876EA" w:rsidRDefault="004B5174" w:rsidP="001D539D">
            <w:pPr>
              <w:rPr>
                <w:rFonts w:cstheme="minorHAnsi"/>
              </w:rPr>
            </w:pPr>
            <w:r w:rsidRPr="00B876EA">
              <w:rPr>
                <w:rFonts w:cstheme="minorHAnsi"/>
              </w:rPr>
              <w:t>3. Aumento da jornada de trabalho após a pandemia.</w:t>
            </w:r>
          </w:p>
          <w:p w14:paraId="0C9CA4DC" w14:textId="77777777" w:rsidR="004B5174" w:rsidRPr="00B876EA" w:rsidRDefault="004B5174" w:rsidP="001D539D">
            <w:pPr>
              <w:rPr>
                <w:rFonts w:cstheme="minorHAnsi"/>
              </w:rPr>
            </w:pPr>
            <w:r w:rsidRPr="00B876EA">
              <w:rPr>
                <w:rFonts w:cstheme="minorHAnsi"/>
              </w:rPr>
              <w:t>4. Está participando de mais de um curso e está com dificuldade de organizar o tempo.</w:t>
            </w:r>
          </w:p>
          <w:p w14:paraId="706D3607" w14:textId="77777777" w:rsidR="004B5174" w:rsidRPr="00B876EA" w:rsidRDefault="004B5174" w:rsidP="001D539D">
            <w:pPr>
              <w:rPr>
                <w:rFonts w:cstheme="minorHAnsi"/>
              </w:rPr>
            </w:pPr>
            <w:r w:rsidRPr="00B876EA">
              <w:rPr>
                <w:rFonts w:cstheme="minorHAnsi"/>
              </w:rPr>
              <w:t>5. Duração do curso e estimativa de esforço.</w:t>
            </w:r>
          </w:p>
          <w:p w14:paraId="28BEADE5" w14:textId="77777777" w:rsidR="004B5174" w:rsidRPr="00B876EA" w:rsidRDefault="004B5174" w:rsidP="001D539D">
            <w:pPr>
              <w:rPr>
                <w:rFonts w:cstheme="minorHAnsi"/>
              </w:rPr>
            </w:pPr>
            <w:r w:rsidRPr="00B876EA">
              <w:rPr>
                <w:rFonts w:cstheme="minorHAnsi"/>
              </w:rPr>
              <w:t>6. Confusão entre flexibilidade com facilidade.</w:t>
            </w:r>
          </w:p>
        </w:tc>
      </w:tr>
      <w:tr w:rsidR="004B5174" w:rsidRPr="00B876EA" w14:paraId="2F7D6D93" w14:textId="77777777" w:rsidTr="001D539D">
        <w:tc>
          <w:tcPr>
            <w:tcW w:w="2123" w:type="dxa"/>
          </w:tcPr>
          <w:p w14:paraId="4EA8DF1E" w14:textId="77777777" w:rsidR="004B5174" w:rsidRPr="00B876EA" w:rsidRDefault="004B5174" w:rsidP="001D539D">
            <w:pPr>
              <w:rPr>
                <w:rFonts w:cstheme="minorHAnsi"/>
                <w:b/>
                <w:bCs/>
              </w:rPr>
            </w:pPr>
            <w:r w:rsidRPr="00B876EA">
              <w:rPr>
                <w:rFonts w:cstheme="minorHAnsi"/>
                <w:b/>
                <w:bCs/>
              </w:rPr>
              <w:t xml:space="preserve">Pessoais </w:t>
            </w:r>
          </w:p>
        </w:tc>
        <w:tc>
          <w:tcPr>
            <w:tcW w:w="6377" w:type="dxa"/>
          </w:tcPr>
          <w:p w14:paraId="3F845BBD" w14:textId="77777777" w:rsidR="004B5174" w:rsidRPr="00B876EA" w:rsidRDefault="004B5174" w:rsidP="001D539D">
            <w:pPr>
              <w:rPr>
                <w:rFonts w:cstheme="minorHAnsi"/>
              </w:rPr>
            </w:pPr>
            <w:r w:rsidRPr="00B876EA">
              <w:rPr>
                <w:rFonts w:cstheme="minorHAnsi"/>
              </w:rPr>
              <w:t xml:space="preserve">7. Fatores emocionais devido à pandemia. </w:t>
            </w:r>
          </w:p>
          <w:p w14:paraId="53C03355" w14:textId="77777777" w:rsidR="004B5174" w:rsidRPr="00B876EA" w:rsidRDefault="004B5174" w:rsidP="001D539D">
            <w:pPr>
              <w:rPr>
                <w:rFonts w:cstheme="minorHAnsi"/>
              </w:rPr>
            </w:pPr>
            <w:r w:rsidRPr="00B876EA">
              <w:rPr>
                <w:rFonts w:cstheme="minorHAnsi"/>
              </w:rPr>
              <w:t>8. O curso não atendeu as expectativas.</w:t>
            </w:r>
          </w:p>
          <w:p w14:paraId="0F7E1D46" w14:textId="77777777" w:rsidR="004B5174" w:rsidRPr="00B876EA" w:rsidRDefault="004B5174" w:rsidP="001D539D">
            <w:pPr>
              <w:rPr>
                <w:rFonts w:cstheme="minorHAnsi"/>
              </w:rPr>
            </w:pPr>
            <w:r w:rsidRPr="00B876EA">
              <w:rPr>
                <w:rFonts w:cstheme="minorHAnsi"/>
              </w:rPr>
              <w:t>9. Despreocupação econômica se não completar o curso.</w:t>
            </w:r>
          </w:p>
          <w:p w14:paraId="7435AE4A" w14:textId="77777777" w:rsidR="004B5174" w:rsidRPr="00B876EA" w:rsidRDefault="004B5174" w:rsidP="001D539D">
            <w:pPr>
              <w:rPr>
                <w:rFonts w:cstheme="minorHAnsi"/>
              </w:rPr>
            </w:pPr>
            <w:r w:rsidRPr="00B876EA">
              <w:rPr>
                <w:rFonts w:cstheme="minorHAnsi"/>
              </w:rPr>
              <w:t>10. Desinteresse pela metodologia.</w:t>
            </w:r>
          </w:p>
          <w:p w14:paraId="4A6C3F00" w14:textId="77777777" w:rsidR="004B5174" w:rsidRPr="00B876EA" w:rsidRDefault="004B5174" w:rsidP="001D539D">
            <w:pPr>
              <w:rPr>
                <w:rFonts w:cstheme="minorHAnsi"/>
              </w:rPr>
            </w:pPr>
            <w:r w:rsidRPr="00B876EA">
              <w:rPr>
                <w:rFonts w:cstheme="minorHAnsi"/>
              </w:rPr>
              <w:t>11. Desinteresse pela temática do curso.</w:t>
            </w:r>
          </w:p>
          <w:p w14:paraId="35B9AF0E" w14:textId="77777777" w:rsidR="004B5174" w:rsidRPr="00B876EA" w:rsidRDefault="004B5174" w:rsidP="001D539D">
            <w:pPr>
              <w:rPr>
                <w:rFonts w:cstheme="minorHAnsi"/>
              </w:rPr>
            </w:pPr>
            <w:r w:rsidRPr="00B876EA">
              <w:rPr>
                <w:rFonts w:cstheme="minorHAnsi"/>
              </w:rPr>
              <w:t xml:space="preserve">12. Não gosta de cursos a distância. </w:t>
            </w:r>
          </w:p>
        </w:tc>
      </w:tr>
    </w:tbl>
    <w:p w14:paraId="51F7D3BD" w14:textId="796A6573" w:rsidR="004B5174" w:rsidRPr="00B876EA" w:rsidRDefault="004B5174" w:rsidP="00BD3C1A">
      <w:pPr>
        <w:spacing w:line="240" w:lineRule="auto"/>
        <w:jc w:val="center"/>
        <w:rPr>
          <w:rFonts w:cstheme="minorHAnsi"/>
        </w:rPr>
      </w:pPr>
      <w:r w:rsidRPr="00B876EA">
        <w:rPr>
          <w:rFonts w:cstheme="minorHAnsi"/>
        </w:rPr>
        <w:t>Fonte: elaborada pela autora (2020)</w:t>
      </w:r>
    </w:p>
    <w:p w14:paraId="5793892B" w14:textId="77777777" w:rsidR="004B5174" w:rsidRDefault="004B5174" w:rsidP="004B5174">
      <w:pPr>
        <w:spacing w:line="240" w:lineRule="auto"/>
        <w:rPr>
          <w:rFonts w:ascii="Times New Roman" w:hAnsi="Times New Roman" w:cs="Times New Roman"/>
        </w:rPr>
      </w:pPr>
    </w:p>
    <w:p w14:paraId="35A738BB" w14:textId="77777777" w:rsidR="00B876EA" w:rsidRDefault="00B876EA" w:rsidP="00B876EA">
      <w:pPr>
        <w:ind w:firstLine="708"/>
        <w:jc w:val="both"/>
        <w:rPr>
          <w:sz w:val="24"/>
          <w:szCs w:val="24"/>
        </w:rPr>
      </w:pPr>
      <w:r>
        <w:rPr>
          <w:sz w:val="24"/>
          <w:szCs w:val="24"/>
        </w:rPr>
        <w:t xml:space="preserve">Com base nesses fatores, foi elaborado um questionário eletrônico, o qual foi disponibilizado a todos os participantes que não concluíram os cursos a distância da ENDC entre janeiro e julho de 2020. </w:t>
      </w:r>
    </w:p>
    <w:p w14:paraId="7EB4894E" w14:textId="6726DB81" w:rsidR="00B876EA" w:rsidRDefault="00B876EA" w:rsidP="00B876EA">
      <w:pPr>
        <w:ind w:firstLine="708"/>
        <w:jc w:val="both"/>
        <w:rPr>
          <w:rFonts w:ascii="Calibri" w:eastAsia="Times New Roman" w:hAnsi="Calibri" w:cs="Calibri"/>
          <w:color w:val="202124"/>
          <w:sz w:val="24"/>
          <w:szCs w:val="24"/>
          <w:lang w:eastAsia="pt-BR"/>
        </w:rPr>
      </w:pPr>
      <w:r w:rsidRPr="00B876EA">
        <w:rPr>
          <w:rFonts w:cstheme="minorHAnsi"/>
          <w:sz w:val="24"/>
          <w:szCs w:val="24"/>
        </w:rPr>
        <w:t xml:space="preserve">Os resultados indicaram que o curso mais frequente nas respostas foi o de </w:t>
      </w:r>
      <w:r w:rsidRPr="00B876EA">
        <w:rPr>
          <w:rFonts w:ascii="Calibri" w:eastAsia="Times New Roman" w:hAnsi="Calibri" w:cs="Calibri"/>
          <w:color w:val="202124"/>
          <w:sz w:val="24"/>
          <w:szCs w:val="24"/>
          <w:lang w:eastAsia="pt-BR"/>
        </w:rPr>
        <w:t>Introdução à Defesa do Consumidor.</w:t>
      </w:r>
    </w:p>
    <w:p w14:paraId="58BFC498" w14:textId="1B0DDD7C" w:rsidR="00B876EA" w:rsidRPr="0054178D" w:rsidRDefault="00B876EA" w:rsidP="00B876EA">
      <w:pPr>
        <w:jc w:val="both"/>
        <w:rPr>
          <w:rFonts w:ascii="Calibri" w:eastAsia="Times New Roman" w:hAnsi="Calibri" w:cs="Calibri"/>
          <w:color w:val="202124"/>
          <w:lang w:eastAsia="pt-BR"/>
        </w:rPr>
      </w:pPr>
      <w:r w:rsidRPr="0054178D">
        <w:rPr>
          <w:rFonts w:ascii="Calibri" w:eastAsia="Times New Roman" w:hAnsi="Calibri" w:cs="Calibri"/>
          <w:color w:val="202124"/>
          <w:lang w:eastAsia="pt-BR"/>
        </w:rPr>
        <w:t>Tabela 1 – Total de respostas por curso ao questionário de causas de evasão nos cursos a distância ofertados pela ENDC entre janeiro e julho de 2020</w:t>
      </w:r>
    </w:p>
    <w:tbl>
      <w:tblPr>
        <w:tblW w:w="6160" w:type="dxa"/>
        <w:tblCellMar>
          <w:left w:w="70" w:type="dxa"/>
          <w:right w:w="70" w:type="dxa"/>
        </w:tblCellMar>
        <w:tblLook w:val="04A0" w:firstRow="1" w:lastRow="0" w:firstColumn="1" w:lastColumn="0" w:noHBand="0" w:noVBand="1"/>
      </w:tblPr>
      <w:tblGrid>
        <w:gridCol w:w="5200"/>
        <w:gridCol w:w="960"/>
      </w:tblGrid>
      <w:tr w:rsidR="00B876EA" w:rsidRPr="004E79A0" w14:paraId="44D750C0" w14:textId="77777777" w:rsidTr="001D539D">
        <w:trPr>
          <w:trHeight w:val="300"/>
        </w:trPr>
        <w:tc>
          <w:tcPr>
            <w:tcW w:w="5200" w:type="dxa"/>
            <w:tcBorders>
              <w:top w:val="single" w:sz="4" w:space="0" w:color="auto"/>
              <w:left w:val="nil"/>
              <w:bottom w:val="single" w:sz="4" w:space="0" w:color="auto"/>
              <w:right w:val="nil"/>
            </w:tcBorders>
            <w:shd w:val="clear" w:color="auto" w:fill="auto"/>
            <w:noWrap/>
            <w:vAlign w:val="bottom"/>
            <w:hideMark/>
          </w:tcPr>
          <w:p w14:paraId="6F04711D" w14:textId="77777777" w:rsidR="00B876EA" w:rsidRPr="004E79A0" w:rsidRDefault="00B876EA" w:rsidP="001D539D">
            <w:pPr>
              <w:spacing w:after="0" w:line="240" w:lineRule="auto"/>
              <w:jc w:val="center"/>
              <w:rPr>
                <w:rFonts w:ascii="Calibri" w:eastAsia="Times New Roman" w:hAnsi="Calibri" w:cs="Calibri"/>
                <w:b/>
                <w:bCs/>
                <w:color w:val="000000"/>
                <w:lang w:eastAsia="pt-BR"/>
              </w:rPr>
            </w:pPr>
            <w:r w:rsidRPr="004E79A0">
              <w:rPr>
                <w:rFonts w:ascii="Calibri" w:eastAsia="Times New Roman" w:hAnsi="Calibri" w:cs="Calibri"/>
                <w:b/>
                <w:bCs/>
                <w:color w:val="000000"/>
                <w:lang w:eastAsia="pt-BR"/>
              </w:rPr>
              <w:t>Cursos</w:t>
            </w:r>
          </w:p>
        </w:tc>
        <w:tc>
          <w:tcPr>
            <w:tcW w:w="960" w:type="dxa"/>
            <w:tcBorders>
              <w:top w:val="single" w:sz="4" w:space="0" w:color="auto"/>
              <w:left w:val="nil"/>
              <w:bottom w:val="single" w:sz="4" w:space="0" w:color="auto"/>
              <w:right w:val="nil"/>
            </w:tcBorders>
            <w:shd w:val="clear" w:color="auto" w:fill="auto"/>
            <w:noWrap/>
            <w:vAlign w:val="bottom"/>
            <w:hideMark/>
          </w:tcPr>
          <w:p w14:paraId="18746870" w14:textId="77777777" w:rsidR="00B876EA" w:rsidRPr="004E79A0" w:rsidRDefault="00B876EA" w:rsidP="001D539D">
            <w:pPr>
              <w:spacing w:after="0" w:line="240" w:lineRule="auto"/>
              <w:jc w:val="center"/>
              <w:rPr>
                <w:rFonts w:ascii="Calibri" w:eastAsia="Times New Roman" w:hAnsi="Calibri" w:cs="Calibri"/>
                <w:b/>
                <w:bCs/>
                <w:color w:val="000000"/>
                <w:lang w:eastAsia="pt-BR"/>
              </w:rPr>
            </w:pPr>
            <w:r w:rsidRPr="004E79A0">
              <w:rPr>
                <w:rFonts w:ascii="Calibri" w:eastAsia="Times New Roman" w:hAnsi="Calibri" w:cs="Calibri"/>
                <w:b/>
                <w:bCs/>
                <w:color w:val="000000"/>
                <w:lang w:eastAsia="pt-BR"/>
              </w:rPr>
              <w:t>Qtd.</w:t>
            </w:r>
          </w:p>
        </w:tc>
      </w:tr>
      <w:tr w:rsidR="00B876EA" w:rsidRPr="004E79A0" w14:paraId="2C55027D" w14:textId="77777777" w:rsidTr="001D539D">
        <w:trPr>
          <w:trHeight w:val="300"/>
        </w:trPr>
        <w:tc>
          <w:tcPr>
            <w:tcW w:w="5200" w:type="dxa"/>
            <w:tcBorders>
              <w:top w:val="nil"/>
              <w:left w:val="nil"/>
              <w:bottom w:val="nil"/>
              <w:right w:val="nil"/>
            </w:tcBorders>
            <w:shd w:val="clear" w:color="auto" w:fill="auto"/>
            <w:vAlign w:val="center"/>
            <w:hideMark/>
          </w:tcPr>
          <w:p w14:paraId="1341BB35"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Consumidor.gov para Órgãos de Monitoramento </w:t>
            </w:r>
          </w:p>
        </w:tc>
        <w:tc>
          <w:tcPr>
            <w:tcW w:w="960" w:type="dxa"/>
            <w:tcBorders>
              <w:top w:val="nil"/>
              <w:left w:val="nil"/>
              <w:bottom w:val="nil"/>
              <w:right w:val="nil"/>
            </w:tcBorders>
            <w:shd w:val="clear" w:color="auto" w:fill="auto"/>
            <w:noWrap/>
            <w:vAlign w:val="bottom"/>
            <w:hideMark/>
          </w:tcPr>
          <w:p w14:paraId="5BB7917B"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17</w:t>
            </w:r>
          </w:p>
        </w:tc>
      </w:tr>
      <w:tr w:rsidR="00B876EA" w:rsidRPr="004E79A0" w14:paraId="73AAEA4B" w14:textId="77777777" w:rsidTr="001D539D">
        <w:trPr>
          <w:trHeight w:val="300"/>
        </w:trPr>
        <w:tc>
          <w:tcPr>
            <w:tcW w:w="5200" w:type="dxa"/>
            <w:tcBorders>
              <w:top w:val="nil"/>
              <w:left w:val="nil"/>
              <w:bottom w:val="nil"/>
              <w:right w:val="nil"/>
            </w:tcBorders>
            <w:shd w:val="clear" w:color="auto" w:fill="auto"/>
            <w:vAlign w:val="center"/>
            <w:hideMark/>
          </w:tcPr>
          <w:p w14:paraId="544D30FA"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Consumidor.gov para Órgãos Gestores </w:t>
            </w:r>
          </w:p>
        </w:tc>
        <w:tc>
          <w:tcPr>
            <w:tcW w:w="960" w:type="dxa"/>
            <w:tcBorders>
              <w:top w:val="nil"/>
              <w:left w:val="nil"/>
              <w:bottom w:val="nil"/>
              <w:right w:val="nil"/>
            </w:tcBorders>
            <w:shd w:val="clear" w:color="auto" w:fill="auto"/>
            <w:noWrap/>
            <w:vAlign w:val="bottom"/>
            <w:hideMark/>
          </w:tcPr>
          <w:p w14:paraId="305CD02C"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18</w:t>
            </w:r>
          </w:p>
        </w:tc>
      </w:tr>
      <w:tr w:rsidR="00B876EA" w:rsidRPr="004E79A0" w14:paraId="0B3FBD22" w14:textId="77777777" w:rsidTr="001D539D">
        <w:trPr>
          <w:trHeight w:val="300"/>
        </w:trPr>
        <w:tc>
          <w:tcPr>
            <w:tcW w:w="5200" w:type="dxa"/>
            <w:tcBorders>
              <w:top w:val="nil"/>
              <w:left w:val="nil"/>
              <w:bottom w:val="nil"/>
              <w:right w:val="nil"/>
            </w:tcBorders>
            <w:shd w:val="clear" w:color="auto" w:fill="auto"/>
            <w:vAlign w:val="center"/>
            <w:hideMark/>
          </w:tcPr>
          <w:p w14:paraId="7EEB35EE"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Consumidor.gov.br para Empresas </w:t>
            </w:r>
          </w:p>
        </w:tc>
        <w:tc>
          <w:tcPr>
            <w:tcW w:w="960" w:type="dxa"/>
            <w:tcBorders>
              <w:top w:val="nil"/>
              <w:left w:val="nil"/>
              <w:bottom w:val="nil"/>
              <w:right w:val="nil"/>
            </w:tcBorders>
            <w:shd w:val="clear" w:color="auto" w:fill="auto"/>
            <w:noWrap/>
            <w:vAlign w:val="bottom"/>
            <w:hideMark/>
          </w:tcPr>
          <w:p w14:paraId="2080E0E0"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25</w:t>
            </w:r>
          </w:p>
        </w:tc>
      </w:tr>
      <w:tr w:rsidR="00B876EA" w:rsidRPr="004E79A0" w14:paraId="0B79458F" w14:textId="77777777" w:rsidTr="001D539D">
        <w:trPr>
          <w:trHeight w:val="300"/>
        </w:trPr>
        <w:tc>
          <w:tcPr>
            <w:tcW w:w="5200" w:type="dxa"/>
            <w:tcBorders>
              <w:top w:val="nil"/>
              <w:left w:val="nil"/>
              <w:bottom w:val="nil"/>
              <w:right w:val="nil"/>
            </w:tcBorders>
            <w:shd w:val="clear" w:color="auto" w:fill="auto"/>
            <w:vAlign w:val="center"/>
            <w:hideMark/>
          </w:tcPr>
          <w:p w14:paraId="274766F8"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Elaboração de Projetos e Execução de Convênios </w:t>
            </w:r>
          </w:p>
        </w:tc>
        <w:tc>
          <w:tcPr>
            <w:tcW w:w="960" w:type="dxa"/>
            <w:tcBorders>
              <w:top w:val="nil"/>
              <w:left w:val="nil"/>
              <w:bottom w:val="nil"/>
              <w:right w:val="nil"/>
            </w:tcBorders>
            <w:shd w:val="clear" w:color="auto" w:fill="auto"/>
            <w:noWrap/>
            <w:vAlign w:val="bottom"/>
            <w:hideMark/>
          </w:tcPr>
          <w:p w14:paraId="7945F29C"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6</w:t>
            </w:r>
          </w:p>
        </w:tc>
      </w:tr>
      <w:tr w:rsidR="00B876EA" w:rsidRPr="004E79A0" w14:paraId="1E807395" w14:textId="77777777" w:rsidTr="001D539D">
        <w:trPr>
          <w:trHeight w:val="300"/>
        </w:trPr>
        <w:tc>
          <w:tcPr>
            <w:tcW w:w="5200" w:type="dxa"/>
            <w:tcBorders>
              <w:top w:val="nil"/>
              <w:left w:val="nil"/>
              <w:bottom w:val="nil"/>
              <w:right w:val="nil"/>
            </w:tcBorders>
            <w:shd w:val="clear" w:color="auto" w:fill="auto"/>
            <w:vAlign w:val="center"/>
            <w:hideMark/>
          </w:tcPr>
          <w:p w14:paraId="466E2E3B"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Planos de Saúde e Relações de Consumo </w:t>
            </w:r>
          </w:p>
        </w:tc>
        <w:tc>
          <w:tcPr>
            <w:tcW w:w="960" w:type="dxa"/>
            <w:tcBorders>
              <w:top w:val="nil"/>
              <w:left w:val="nil"/>
              <w:bottom w:val="nil"/>
              <w:right w:val="nil"/>
            </w:tcBorders>
            <w:shd w:val="clear" w:color="auto" w:fill="auto"/>
            <w:noWrap/>
            <w:vAlign w:val="bottom"/>
            <w:hideMark/>
          </w:tcPr>
          <w:p w14:paraId="0BF05884"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27</w:t>
            </w:r>
          </w:p>
        </w:tc>
      </w:tr>
      <w:tr w:rsidR="00B876EA" w:rsidRPr="004E79A0" w14:paraId="1B200D28" w14:textId="77777777" w:rsidTr="001D539D">
        <w:trPr>
          <w:trHeight w:val="300"/>
        </w:trPr>
        <w:tc>
          <w:tcPr>
            <w:tcW w:w="5200" w:type="dxa"/>
            <w:tcBorders>
              <w:top w:val="nil"/>
              <w:left w:val="nil"/>
              <w:bottom w:val="nil"/>
              <w:right w:val="nil"/>
            </w:tcBorders>
            <w:shd w:val="clear" w:color="auto" w:fill="auto"/>
            <w:vAlign w:val="center"/>
            <w:hideMark/>
          </w:tcPr>
          <w:p w14:paraId="40DED460"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Vigilância Sanitária e Defesa do Consumido </w:t>
            </w:r>
          </w:p>
        </w:tc>
        <w:tc>
          <w:tcPr>
            <w:tcW w:w="960" w:type="dxa"/>
            <w:tcBorders>
              <w:top w:val="nil"/>
              <w:left w:val="nil"/>
              <w:bottom w:val="nil"/>
              <w:right w:val="nil"/>
            </w:tcBorders>
            <w:shd w:val="clear" w:color="auto" w:fill="auto"/>
            <w:noWrap/>
            <w:vAlign w:val="bottom"/>
            <w:hideMark/>
          </w:tcPr>
          <w:p w14:paraId="3F863806"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25</w:t>
            </w:r>
          </w:p>
        </w:tc>
      </w:tr>
      <w:tr w:rsidR="00B876EA" w:rsidRPr="004E79A0" w14:paraId="1A772E4D" w14:textId="77777777" w:rsidTr="001D539D">
        <w:trPr>
          <w:trHeight w:val="300"/>
        </w:trPr>
        <w:tc>
          <w:tcPr>
            <w:tcW w:w="5200" w:type="dxa"/>
            <w:tcBorders>
              <w:top w:val="nil"/>
              <w:left w:val="nil"/>
              <w:bottom w:val="nil"/>
              <w:right w:val="nil"/>
            </w:tcBorders>
            <w:shd w:val="clear" w:color="auto" w:fill="auto"/>
            <w:vAlign w:val="center"/>
            <w:hideMark/>
          </w:tcPr>
          <w:p w14:paraId="37A57C3E"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Consumo Seguro e Saúde </w:t>
            </w:r>
          </w:p>
        </w:tc>
        <w:tc>
          <w:tcPr>
            <w:tcW w:w="960" w:type="dxa"/>
            <w:tcBorders>
              <w:top w:val="nil"/>
              <w:left w:val="nil"/>
              <w:bottom w:val="nil"/>
              <w:right w:val="nil"/>
            </w:tcBorders>
            <w:shd w:val="clear" w:color="auto" w:fill="auto"/>
            <w:noWrap/>
            <w:vAlign w:val="bottom"/>
            <w:hideMark/>
          </w:tcPr>
          <w:p w14:paraId="629C1FA7"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18</w:t>
            </w:r>
          </w:p>
        </w:tc>
      </w:tr>
      <w:tr w:rsidR="00B876EA" w:rsidRPr="004E79A0" w14:paraId="25519A57" w14:textId="77777777" w:rsidTr="001D539D">
        <w:trPr>
          <w:trHeight w:val="300"/>
        </w:trPr>
        <w:tc>
          <w:tcPr>
            <w:tcW w:w="5200" w:type="dxa"/>
            <w:tcBorders>
              <w:top w:val="nil"/>
              <w:left w:val="nil"/>
              <w:bottom w:val="nil"/>
              <w:right w:val="nil"/>
            </w:tcBorders>
            <w:shd w:val="clear" w:color="auto" w:fill="auto"/>
            <w:vAlign w:val="center"/>
            <w:hideMark/>
          </w:tcPr>
          <w:p w14:paraId="6937F146"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Introdução à Defesa do Consumidor </w:t>
            </w:r>
          </w:p>
        </w:tc>
        <w:tc>
          <w:tcPr>
            <w:tcW w:w="960" w:type="dxa"/>
            <w:tcBorders>
              <w:top w:val="nil"/>
              <w:left w:val="nil"/>
              <w:bottom w:val="nil"/>
              <w:right w:val="nil"/>
            </w:tcBorders>
            <w:shd w:val="clear" w:color="auto" w:fill="auto"/>
            <w:noWrap/>
            <w:vAlign w:val="bottom"/>
            <w:hideMark/>
          </w:tcPr>
          <w:p w14:paraId="222FF834"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57</w:t>
            </w:r>
          </w:p>
        </w:tc>
      </w:tr>
      <w:tr w:rsidR="00B876EA" w:rsidRPr="004E79A0" w14:paraId="5485362F" w14:textId="77777777" w:rsidTr="001D539D">
        <w:trPr>
          <w:trHeight w:val="600"/>
        </w:trPr>
        <w:tc>
          <w:tcPr>
            <w:tcW w:w="5200" w:type="dxa"/>
            <w:tcBorders>
              <w:top w:val="nil"/>
              <w:left w:val="nil"/>
              <w:bottom w:val="nil"/>
              <w:right w:val="nil"/>
            </w:tcBorders>
            <w:shd w:val="clear" w:color="auto" w:fill="auto"/>
            <w:vAlign w:val="center"/>
            <w:hideMark/>
          </w:tcPr>
          <w:p w14:paraId="469ABEF7"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Educação Financeira para Consumidores- Curso 1- Planejar para realizar sonhos </w:t>
            </w:r>
          </w:p>
        </w:tc>
        <w:tc>
          <w:tcPr>
            <w:tcW w:w="960" w:type="dxa"/>
            <w:tcBorders>
              <w:top w:val="nil"/>
              <w:left w:val="nil"/>
              <w:bottom w:val="nil"/>
              <w:right w:val="nil"/>
            </w:tcBorders>
            <w:shd w:val="clear" w:color="auto" w:fill="auto"/>
            <w:noWrap/>
            <w:vAlign w:val="bottom"/>
            <w:hideMark/>
          </w:tcPr>
          <w:p w14:paraId="399CEEE2"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51</w:t>
            </w:r>
          </w:p>
        </w:tc>
      </w:tr>
      <w:tr w:rsidR="00B876EA" w:rsidRPr="004E79A0" w14:paraId="1D18DF9D" w14:textId="77777777" w:rsidTr="001D539D">
        <w:trPr>
          <w:trHeight w:val="600"/>
        </w:trPr>
        <w:tc>
          <w:tcPr>
            <w:tcW w:w="5200" w:type="dxa"/>
            <w:tcBorders>
              <w:top w:val="nil"/>
              <w:left w:val="nil"/>
              <w:bottom w:val="nil"/>
              <w:right w:val="nil"/>
            </w:tcBorders>
            <w:shd w:val="clear" w:color="auto" w:fill="auto"/>
            <w:vAlign w:val="center"/>
            <w:hideMark/>
          </w:tcPr>
          <w:p w14:paraId="157C7A00"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lastRenderedPageBreak/>
              <w:t xml:space="preserve">Educação Financeira para Consumidores- Curso 2- Dominando Emoções e Criando Novos Hábitos </w:t>
            </w:r>
          </w:p>
        </w:tc>
        <w:tc>
          <w:tcPr>
            <w:tcW w:w="960" w:type="dxa"/>
            <w:tcBorders>
              <w:top w:val="nil"/>
              <w:left w:val="nil"/>
              <w:bottom w:val="nil"/>
              <w:right w:val="nil"/>
            </w:tcBorders>
            <w:shd w:val="clear" w:color="auto" w:fill="auto"/>
            <w:noWrap/>
            <w:vAlign w:val="bottom"/>
            <w:hideMark/>
          </w:tcPr>
          <w:p w14:paraId="63610C11"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42</w:t>
            </w:r>
          </w:p>
        </w:tc>
      </w:tr>
      <w:tr w:rsidR="00B876EA" w:rsidRPr="004E79A0" w14:paraId="6F47E5C5" w14:textId="77777777" w:rsidTr="001D539D">
        <w:trPr>
          <w:trHeight w:val="600"/>
        </w:trPr>
        <w:tc>
          <w:tcPr>
            <w:tcW w:w="5200" w:type="dxa"/>
            <w:tcBorders>
              <w:top w:val="nil"/>
              <w:left w:val="nil"/>
              <w:bottom w:val="nil"/>
              <w:right w:val="nil"/>
            </w:tcBorders>
            <w:shd w:val="clear" w:color="auto" w:fill="auto"/>
            <w:vAlign w:val="center"/>
            <w:hideMark/>
          </w:tcPr>
          <w:p w14:paraId="5E47520A"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Educação Financeira para Consumidores- Curso 3- Inteligência Financeira: Saia do Sufoco </w:t>
            </w:r>
          </w:p>
        </w:tc>
        <w:tc>
          <w:tcPr>
            <w:tcW w:w="960" w:type="dxa"/>
            <w:tcBorders>
              <w:top w:val="nil"/>
              <w:left w:val="nil"/>
              <w:bottom w:val="nil"/>
              <w:right w:val="nil"/>
            </w:tcBorders>
            <w:shd w:val="clear" w:color="auto" w:fill="auto"/>
            <w:noWrap/>
            <w:vAlign w:val="bottom"/>
            <w:hideMark/>
          </w:tcPr>
          <w:p w14:paraId="712338D3"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49</w:t>
            </w:r>
          </w:p>
        </w:tc>
      </w:tr>
      <w:tr w:rsidR="00B876EA" w:rsidRPr="004E79A0" w14:paraId="74430168" w14:textId="77777777" w:rsidTr="001D539D">
        <w:trPr>
          <w:trHeight w:val="300"/>
        </w:trPr>
        <w:tc>
          <w:tcPr>
            <w:tcW w:w="5200" w:type="dxa"/>
            <w:tcBorders>
              <w:top w:val="nil"/>
              <w:left w:val="nil"/>
              <w:bottom w:val="nil"/>
              <w:right w:val="nil"/>
            </w:tcBorders>
            <w:shd w:val="clear" w:color="auto" w:fill="auto"/>
            <w:vAlign w:val="center"/>
            <w:hideMark/>
          </w:tcPr>
          <w:p w14:paraId="34469ECB"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Princípios e Direitos Básicos do CDC </w:t>
            </w:r>
          </w:p>
        </w:tc>
        <w:tc>
          <w:tcPr>
            <w:tcW w:w="960" w:type="dxa"/>
            <w:tcBorders>
              <w:top w:val="nil"/>
              <w:left w:val="nil"/>
              <w:bottom w:val="nil"/>
              <w:right w:val="nil"/>
            </w:tcBorders>
            <w:shd w:val="clear" w:color="auto" w:fill="auto"/>
            <w:noWrap/>
            <w:vAlign w:val="bottom"/>
            <w:hideMark/>
          </w:tcPr>
          <w:p w14:paraId="14469EB3"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52</w:t>
            </w:r>
          </w:p>
        </w:tc>
      </w:tr>
      <w:tr w:rsidR="00B876EA" w:rsidRPr="004E79A0" w14:paraId="76C1EA8F" w14:textId="77777777" w:rsidTr="001D539D">
        <w:trPr>
          <w:trHeight w:val="300"/>
        </w:trPr>
        <w:tc>
          <w:tcPr>
            <w:tcW w:w="5200" w:type="dxa"/>
            <w:tcBorders>
              <w:top w:val="nil"/>
              <w:left w:val="nil"/>
              <w:bottom w:val="single" w:sz="4" w:space="0" w:color="auto"/>
              <w:right w:val="nil"/>
            </w:tcBorders>
            <w:shd w:val="clear" w:color="auto" w:fill="auto"/>
            <w:vAlign w:val="center"/>
            <w:hideMark/>
          </w:tcPr>
          <w:p w14:paraId="4999DE74"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Oferta e Publicidade</w:t>
            </w:r>
          </w:p>
        </w:tc>
        <w:tc>
          <w:tcPr>
            <w:tcW w:w="960" w:type="dxa"/>
            <w:tcBorders>
              <w:top w:val="nil"/>
              <w:left w:val="nil"/>
              <w:bottom w:val="single" w:sz="4" w:space="0" w:color="auto"/>
              <w:right w:val="nil"/>
            </w:tcBorders>
            <w:shd w:val="clear" w:color="auto" w:fill="auto"/>
            <w:noWrap/>
            <w:vAlign w:val="bottom"/>
            <w:hideMark/>
          </w:tcPr>
          <w:p w14:paraId="2EF7E2BB"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33</w:t>
            </w:r>
          </w:p>
        </w:tc>
      </w:tr>
    </w:tbl>
    <w:p w14:paraId="78AB8554" w14:textId="77777777" w:rsidR="00B876EA" w:rsidRDefault="00B876EA" w:rsidP="00B876EA">
      <w:pPr>
        <w:ind w:firstLine="708"/>
        <w:jc w:val="both"/>
        <w:rPr>
          <w:rFonts w:ascii="Calibri" w:eastAsia="Times New Roman" w:hAnsi="Calibri" w:cs="Calibri"/>
          <w:color w:val="202124"/>
          <w:sz w:val="24"/>
          <w:szCs w:val="24"/>
          <w:lang w:eastAsia="pt-BR"/>
        </w:rPr>
      </w:pPr>
    </w:p>
    <w:p w14:paraId="1A1F520B" w14:textId="3BCB132D" w:rsidR="00B876EA" w:rsidRPr="00B876EA" w:rsidRDefault="00B876EA" w:rsidP="00B876EA">
      <w:pPr>
        <w:ind w:firstLine="708"/>
        <w:jc w:val="both"/>
        <w:rPr>
          <w:rFonts w:cstheme="minorHAnsi"/>
          <w:sz w:val="24"/>
          <w:szCs w:val="24"/>
        </w:rPr>
      </w:pPr>
      <w:r w:rsidRPr="00B876EA">
        <w:rPr>
          <w:rFonts w:ascii="Calibri" w:eastAsia="Times New Roman" w:hAnsi="Calibri" w:cs="Calibri"/>
          <w:color w:val="202124"/>
          <w:sz w:val="24"/>
          <w:szCs w:val="24"/>
          <w:lang w:eastAsia="pt-BR"/>
        </w:rPr>
        <w:t xml:space="preserve"> Quanto às causas de não conclusão dos cursos, as mais frequentes foram relacionadas à pandemia (dificuldades emocionais, de conciliação com atividades profissionais e domésticas), corroborando a hipótese inicial.</w:t>
      </w:r>
    </w:p>
    <w:p w14:paraId="51FC92FA" w14:textId="77777777" w:rsidR="0054178D" w:rsidRPr="0054178D" w:rsidRDefault="0054178D" w:rsidP="0054178D">
      <w:pPr>
        <w:jc w:val="both"/>
        <w:rPr>
          <w:rFonts w:ascii="Calibri" w:eastAsia="Times New Roman" w:hAnsi="Calibri" w:cs="Calibri"/>
          <w:color w:val="202124"/>
          <w:lang w:eastAsia="pt-BR"/>
        </w:rPr>
      </w:pPr>
      <w:r w:rsidRPr="0054178D">
        <w:rPr>
          <w:rFonts w:ascii="Calibri" w:eastAsia="Times New Roman" w:hAnsi="Calibri" w:cs="Calibri"/>
          <w:color w:val="202124"/>
          <w:lang w:eastAsia="pt-BR"/>
        </w:rPr>
        <w:t xml:space="preserve">Tabela </w:t>
      </w:r>
      <w:r>
        <w:rPr>
          <w:rFonts w:ascii="Calibri" w:eastAsia="Times New Roman" w:hAnsi="Calibri" w:cs="Calibri"/>
          <w:color w:val="202124"/>
          <w:lang w:eastAsia="pt-BR"/>
        </w:rPr>
        <w:t>2</w:t>
      </w:r>
      <w:r w:rsidRPr="0054178D">
        <w:rPr>
          <w:rFonts w:ascii="Calibri" w:eastAsia="Times New Roman" w:hAnsi="Calibri" w:cs="Calibri"/>
          <w:color w:val="202124"/>
          <w:lang w:eastAsia="pt-BR"/>
        </w:rPr>
        <w:t xml:space="preserve"> – </w:t>
      </w:r>
      <w:r>
        <w:rPr>
          <w:rFonts w:ascii="Calibri" w:eastAsia="Times New Roman" w:hAnsi="Calibri" w:cs="Calibri"/>
          <w:color w:val="202124"/>
          <w:lang w:eastAsia="pt-BR"/>
        </w:rPr>
        <w:t>Frequência de</w:t>
      </w:r>
      <w:r w:rsidRPr="0054178D">
        <w:rPr>
          <w:rFonts w:ascii="Calibri" w:eastAsia="Times New Roman" w:hAnsi="Calibri" w:cs="Calibri"/>
          <w:color w:val="202124"/>
          <w:lang w:eastAsia="pt-BR"/>
        </w:rPr>
        <w:t xml:space="preserve"> respostas </w:t>
      </w:r>
      <w:r>
        <w:rPr>
          <w:rFonts w:ascii="Calibri" w:eastAsia="Times New Roman" w:hAnsi="Calibri" w:cs="Calibri"/>
          <w:color w:val="202124"/>
          <w:lang w:eastAsia="pt-BR"/>
        </w:rPr>
        <w:t xml:space="preserve">por fatores que causaram a evasão nos cursos </w:t>
      </w:r>
      <w:r w:rsidRPr="0054178D">
        <w:rPr>
          <w:rFonts w:ascii="Calibri" w:eastAsia="Times New Roman" w:hAnsi="Calibri" w:cs="Calibri"/>
          <w:color w:val="202124"/>
          <w:lang w:eastAsia="pt-BR"/>
        </w:rPr>
        <w:t>a distância ofertados pela ENDC entre janeiro e julho de 2020</w:t>
      </w:r>
    </w:p>
    <w:tbl>
      <w:tblPr>
        <w:tblW w:w="6000" w:type="dxa"/>
        <w:tblCellMar>
          <w:left w:w="70" w:type="dxa"/>
          <w:right w:w="70" w:type="dxa"/>
        </w:tblCellMar>
        <w:tblLook w:val="04A0" w:firstRow="1" w:lastRow="0" w:firstColumn="1" w:lastColumn="0" w:noHBand="0" w:noVBand="1"/>
      </w:tblPr>
      <w:tblGrid>
        <w:gridCol w:w="5040"/>
        <w:gridCol w:w="960"/>
      </w:tblGrid>
      <w:tr w:rsidR="00B876EA" w:rsidRPr="004E79A0" w14:paraId="44271DEB" w14:textId="77777777" w:rsidTr="001D539D">
        <w:trPr>
          <w:trHeight w:val="300"/>
        </w:trPr>
        <w:tc>
          <w:tcPr>
            <w:tcW w:w="5040" w:type="dxa"/>
            <w:tcBorders>
              <w:top w:val="single" w:sz="4" w:space="0" w:color="auto"/>
              <w:left w:val="nil"/>
              <w:bottom w:val="single" w:sz="4" w:space="0" w:color="auto"/>
              <w:right w:val="nil"/>
            </w:tcBorders>
            <w:shd w:val="clear" w:color="auto" w:fill="auto"/>
            <w:noWrap/>
            <w:vAlign w:val="bottom"/>
            <w:hideMark/>
          </w:tcPr>
          <w:p w14:paraId="5FCC9E91" w14:textId="77777777" w:rsidR="00B876EA" w:rsidRPr="004E79A0" w:rsidRDefault="00B876EA" w:rsidP="001D539D">
            <w:pPr>
              <w:spacing w:after="0" w:line="240" w:lineRule="auto"/>
              <w:jc w:val="center"/>
              <w:rPr>
                <w:rFonts w:ascii="Calibri" w:eastAsia="Times New Roman" w:hAnsi="Calibri" w:cs="Calibri"/>
                <w:b/>
                <w:bCs/>
                <w:color w:val="000000"/>
                <w:lang w:eastAsia="pt-BR"/>
              </w:rPr>
            </w:pPr>
            <w:r w:rsidRPr="004E79A0">
              <w:rPr>
                <w:rFonts w:ascii="Calibri" w:eastAsia="Times New Roman" w:hAnsi="Calibri" w:cs="Calibri"/>
                <w:b/>
                <w:bCs/>
                <w:color w:val="000000"/>
                <w:lang w:eastAsia="pt-BR"/>
              </w:rPr>
              <w:t>Justificativas</w:t>
            </w:r>
          </w:p>
        </w:tc>
        <w:tc>
          <w:tcPr>
            <w:tcW w:w="960" w:type="dxa"/>
            <w:tcBorders>
              <w:top w:val="single" w:sz="4" w:space="0" w:color="auto"/>
              <w:left w:val="nil"/>
              <w:bottom w:val="single" w:sz="4" w:space="0" w:color="auto"/>
              <w:right w:val="nil"/>
            </w:tcBorders>
            <w:shd w:val="clear" w:color="auto" w:fill="auto"/>
            <w:noWrap/>
            <w:vAlign w:val="bottom"/>
            <w:hideMark/>
          </w:tcPr>
          <w:p w14:paraId="47EC0275" w14:textId="77777777" w:rsidR="00B876EA" w:rsidRPr="004E79A0" w:rsidRDefault="00B876EA" w:rsidP="001D539D">
            <w:pPr>
              <w:spacing w:after="0" w:line="240" w:lineRule="auto"/>
              <w:jc w:val="center"/>
              <w:rPr>
                <w:rFonts w:ascii="Calibri" w:eastAsia="Times New Roman" w:hAnsi="Calibri" w:cs="Calibri"/>
                <w:b/>
                <w:bCs/>
                <w:color w:val="000000"/>
                <w:lang w:eastAsia="pt-BR"/>
              </w:rPr>
            </w:pPr>
            <w:r w:rsidRPr="004E79A0">
              <w:rPr>
                <w:rFonts w:ascii="Calibri" w:eastAsia="Times New Roman" w:hAnsi="Calibri" w:cs="Calibri"/>
                <w:b/>
                <w:bCs/>
                <w:color w:val="000000"/>
                <w:lang w:eastAsia="pt-BR"/>
              </w:rPr>
              <w:t>Qtd.</w:t>
            </w:r>
          </w:p>
        </w:tc>
      </w:tr>
      <w:tr w:rsidR="00B876EA" w:rsidRPr="004E79A0" w14:paraId="7AE01D93" w14:textId="77777777" w:rsidTr="001D539D">
        <w:trPr>
          <w:trHeight w:val="600"/>
        </w:trPr>
        <w:tc>
          <w:tcPr>
            <w:tcW w:w="5040" w:type="dxa"/>
            <w:tcBorders>
              <w:top w:val="nil"/>
              <w:left w:val="nil"/>
              <w:bottom w:val="nil"/>
              <w:right w:val="nil"/>
            </w:tcBorders>
            <w:shd w:val="clear" w:color="auto" w:fill="auto"/>
            <w:vAlign w:val="center"/>
            <w:hideMark/>
          </w:tcPr>
          <w:p w14:paraId="2BB38AED"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Tive problemas relacionados ao acesso (internet) ou à disponibilidade de computador. </w:t>
            </w:r>
          </w:p>
        </w:tc>
        <w:tc>
          <w:tcPr>
            <w:tcW w:w="960" w:type="dxa"/>
            <w:tcBorders>
              <w:top w:val="nil"/>
              <w:left w:val="nil"/>
              <w:bottom w:val="nil"/>
              <w:right w:val="nil"/>
            </w:tcBorders>
            <w:shd w:val="clear" w:color="auto" w:fill="auto"/>
            <w:noWrap/>
            <w:vAlign w:val="bottom"/>
            <w:hideMark/>
          </w:tcPr>
          <w:p w14:paraId="21E575AC"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53</w:t>
            </w:r>
          </w:p>
        </w:tc>
      </w:tr>
      <w:tr w:rsidR="00B876EA" w:rsidRPr="004E79A0" w14:paraId="0D181017" w14:textId="77777777" w:rsidTr="001D539D">
        <w:trPr>
          <w:trHeight w:val="300"/>
        </w:trPr>
        <w:tc>
          <w:tcPr>
            <w:tcW w:w="5040" w:type="dxa"/>
            <w:tcBorders>
              <w:top w:val="nil"/>
              <w:left w:val="nil"/>
              <w:bottom w:val="nil"/>
              <w:right w:val="nil"/>
            </w:tcBorders>
            <w:shd w:val="clear" w:color="auto" w:fill="auto"/>
            <w:vAlign w:val="center"/>
            <w:hideMark/>
          </w:tcPr>
          <w:p w14:paraId="02DB854B"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Tive dificuldades de usar a plataforma. </w:t>
            </w:r>
          </w:p>
        </w:tc>
        <w:tc>
          <w:tcPr>
            <w:tcW w:w="960" w:type="dxa"/>
            <w:tcBorders>
              <w:top w:val="nil"/>
              <w:left w:val="nil"/>
              <w:bottom w:val="nil"/>
              <w:right w:val="nil"/>
            </w:tcBorders>
            <w:shd w:val="clear" w:color="auto" w:fill="auto"/>
            <w:noWrap/>
            <w:vAlign w:val="bottom"/>
            <w:hideMark/>
          </w:tcPr>
          <w:p w14:paraId="3A954F82"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12</w:t>
            </w:r>
          </w:p>
        </w:tc>
      </w:tr>
      <w:tr w:rsidR="00B876EA" w:rsidRPr="004E79A0" w14:paraId="6F4C2E22" w14:textId="77777777" w:rsidTr="001D539D">
        <w:trPr>
          <w:trHeight w:val="600"/>
        </w:trPr>
        <w:tc>
          <w:tcPr>
            <w:tcW w:w="5040" w:type="dxa"/>
            <w:tcBorders>
              <w:top w:val="nil"/>
              <w:left w:val="nil"/>
              <w:bottom w:val="nil"/>
              <w:right w:val="nil"/>
            </w:tcBorders>
            <w:shd w:val="clear" w:color="auto" w:fill="auto"/>
            <w:vAlign w:val="center"/>
            <w:hideMark/>
          </w:tcPr>
          <w:p w14:paraId="6F2DEF03"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Participei de mais de um curso na ENDC e tive dificuldade de organizar o meu tempo. </w:t>
            </w:r>
          </w:p>
        </w:tc>
        <w:tc>
          <w:tcPr>
            <w:tcW w:w="960" w:type="dxa"/>
            <w:tcBorders>
              <w:top w:val="nil"/>
              <w:left w:val="nil"/>
              <w:bottom w:val="nil"/>
              <w:right w:val="nil"/>
            </w:tcBorders>
            <w:shd w:val="clear" w:color="auto" w:fill="auto"/>
            <w:noWrap/>
            <w:vAlign w:val="bottom"/>
            <w:hideMark/>
          </w:tcPr>
          <w:p w14:paraId="503729D2"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32</w:t>
            </w:r>
          </w:p>
        </w:tc>
      </w:tr>
      <w:tr w:rsidR="00B876EA" w:rsidRPr="004E79A0" w14:paraId="7E2F3EA7" w14:textId="77777777" w:rsidTr="001D539D">
        <w:trPr>
          <w:trHeight w:val="300"/>
        </w:trPr>
        <w:tc>
          <w:tcPr>
            <w:tcW w:w="5040" w:type="dxa"/>
            <w:tcBorders>
              <w:top w:val="nil"/>
              <w:left w:val="nil"/>
              <w:bottom w:val="nil"/>
              <w:right w:val="nil"/>
            </w:tcBorders>
            <w:shd w:val="clear" w:color="auto" w:fill="auto"/>
            <w:vAlign w:val="center"/>
            <w:hideMark/>
          </w:tcPr>
          <w:p w14:paraId="5892CE2E"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A duração do curso foi insuficiente para conclui-lo. </w:t>
            </w:r>
          </w:p>
        </w:tc>
        <w:tc>
          <w:tcPr>
            <w:tcW w:w="960" w:type="dxa"/>
            <w:tcBorders>
              <w:top w:val="nil"/>
              <w:left w:val="nil"/>
              <w:bottom w:val="nil"/>
              <w:right w:val="nil"/>
            </w:tcBorders>
            <w:shd w:val="clear" w:color="auto" w:fill="auto"/>
            <w:noWrap/>
            <w:vAlign w:val="bottom"/>
            <w:hideMark/>
          </w:tcPr>
          <w:p w14:paraId="12FC900F"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22</w:t>
            </w:r>
          </w:p>
        </w:tc>
      </w:tr>
      <w:tr w:rsidR="00B876EA" w:rsidRPr="004E79A0" w14:paraId="42BEB69E" w14:textId="77777777" w:rsidTr="001D539D">
        <w:trPr>
          <w:trHeight w:val="300"/>
        </w:trPr>
        <w:tc>
          <w:tcPr>
            <w:tcW w:w="5040" w:type="dxa"/>
            <w:tcBorders>
              <w:top w:val="nil"/>
              <w:left w:val="nil"/>
              <w:bottom w:val="nil"/>
              <w:right w:val="nil"/>
            </w:tcBorders>
            <w:shd w:val="clear" w:color="auto" w:fill="auto"/>
            <w:vAlign w:val="center"/>
            <w:hideMark/>
          </w:tcPr>
          <w:p w14:paraId="75837723"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Tive dificuldades de estudar sozinho. </w:t>
            </w:r>
          </w:p>
        </w:tc>
        <w:tc>
          <w:tcPr>
            <w:tcW w:w="960" w:type="dxa"/>
            <w:tcBorders>
              <w:top w:val="nil"/>
              <w:left w:val="nil"/>
              <w:bottom w:val="nil"/>
              <w:right w:val="nil"/>
            </w:tcBorders>
            <w:shd w:val="clear" w:color="auto" w:fill="auto"/>
            <w:noWrap/>
            <w:vAlign w:val="bottom"/>
            <w:hideMark/>
          </w:tcPr>
          <w:p w14:paraId="4F7E7E43"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8</w:t>
            </w:r>
          </w:p>
        </w:tc>
      </w:tr>
      <w:tr w:rsidR="00B876EA" w:rsidRPr="004E79A0" w14:paraId="28408029" w14:textId="77777777" w:rsidTr="001D539D">
        <w:trPr>
          <w:trHeight w:val="600"/>
        </w:trPr>
        <w:tc>
          <w:tcPr>
            <w:tcW w:w="5040" w:type="dxa"/>
            <w:tcBorders>
              <w:top w:val="nil"/>
              <w:left w:val="nil"/>
              <w:bottom w:val="nil"/>
              <w:right w:val="nil"/>
            </w:tcBorders>
            <w:shd w:val="clear" w:color="auto" w:fill="auto"/>
            <w:vAlign w:val="center"/>
            <w:hideMark/>
          </w:tcPr>
          <w:p w14:paraId="2970A2EB"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Tive dificuldades para entender o conteúdo do curso. </w:t>
            </w:r>
          </w:p>
        </w:tc>
        <w:tc>
          <w:tcPr>
            <w:tcW w:w="960" w:type="dxa"/>
            <w:tcBorders>
              <w:top w:val="nil"/>
              <w:left w:val="nil"/>
              <w:bottom w:val="nil"/>
              <w:right w:val="nil"/>
            </w:tcBorders>
            <w:shd w:val="clear" w:color="auto" w:fill="auto"/>
            <w:noWrap/>
            <w:vAlign w:val="bottom"/>
            <w:hideMark/>
          </w:tcPr>
          <w:p w14:paraId="6126CAD7"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1</w:t>
            </w:r>
          </w:p>
        </w:tc>
      </w:tr>
      <w:tr w:rsidR="00B876EA" w:rsidRPr="004E79A0" w14:paraId="7C11A060" w14:textId="77777777" w:rsidTr="001D539D">
        <w:trPr>
          <w:trHeight w:val="600"/>
        </w:trPr>
        <w:tc>
          <w:tcPr>
            <w:tcW w:w="5040" w:type="dxa"/>
            <w:tcBorders>
              <w:top w:val="nil"/>
              <w:left w:val="nil"/>
              <w:bottom w:val="nil"/>
              <w:right w:val="nil"/>
            </w:tcBorders>
            <w:shd w:val="clear" w:color="auto" w:fill="auto"/>
            <w:vAlign w:val="center"/>
            <w:hideMark/>
          </w:tcPr>
          <w:p w14:paraId="4D816781"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Tive dificuldades para realizar as atividades do curso. </w:t>
            </w:r>
          </w:p>
        </w:tc>
        <w:tc>
          <w:tcPr>
            <w:tcW w:w="960" w:type="dxa"/>
            <w:tcBorders>
              <w:top w:val="nil"/>
              <w:left w:val="nil"/>
              <w:bottom w:val="nil"/>
              <w:right w:val="nil"/>
            </w:tcBorders>
            <w:shd w:val="clear" w:color="auto" w:fill="auto"/>
            <w:noWrap/>
            <w:vAlign w:val="bottom"/>
            <w:hideMark/>
          </w:tcPr>
          <w:p w14:paraId="786CAC0E"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4</w:t>
            </w:r>
          </w:p>
        </w:tc>
      </w:tr>
      <w:tr w:rsidR="00B876EA" w:rsidRPr="004E79A0" w14:paraId="598C9DD1" w14:textId="77777777" w:rsidTr="001D539D">
        <w:trPr>
          <w:trHeight w:val="300"/>
        </w:trPr>
        <w:tc>
          <w:tcPr>
            <w:tcW w:w="5040" w:type="dxa"/>
            <w:tcBorders>
              <w:top w:val="nil"/>
              <w:left w:val="nil"/>
              <w:bottom w:val="nil"/>
              <w:right w:val="nil"/>
            </w:tcBorders>
            <w:shd w:val="clear" w:color="auto" w:fill="auto"/>
            <w:vAlign w:val="center"/>
            <w:hideMark/>
          </w:tcPr>
          <w:p w14:paraId="4B42767D"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 xml:space="preserve">O curso não atendeu as minhas expectativas. </w:t>
            </w:r>
          </w:p>
        </w:tc>
        <w:tc>
          <w:tcPr>
            <w:tcW w:w="960" w:type="dxa"/>
            <w:tcBorders>
              <w:top w:val="nil"/>
              <w:left w:val="nil"/>
              <w:bottom w:val="nil"/>
              <w:right w:val="nil"/>
            </w:tcBorders>
            <w:shd w:val="clear" w:color="auto" w:fill="auto"/>
            <w:noWrap/>
            <w:vAlign w:val="bottom"/>
            <w:hideMark/>
          </w:tcPr>
          <w:p w14:paraId="4FC87DBD"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w:t>
            </w:r>
          </w:p>
        </w:tc>
      </w:tr>
      <w:tr w:rsidR="00B876EA" w:rsidRPr="004E79A0" w14:paraId="114EED9D" w14:textId="77777777" w:rsidTr="001D539D">
        <w:trPr>
          <w:trHeight w:val="900"/>
        </w:trPr>
        <w:tc>
          <w:tcPr>
            <w:tcW w:w="5040" w:type="dxa"/>
            <w:tcBorders>
              <w:top w:val="nil"/>
              <w:left w:val="nil"/>
              <w:bottom w:val="nil"/>
              <w:right w:val="nil"/>
            </w:tcBorders>
            <w:shd w:val="clear" w:color="auto" w:fill="auto"/>
            <w:vAlign w:val="center"/>
            <w:hideMark/>
          </w:tcPr>
          <w:p w14:paraId="028F32D2" w14:textId="77777777" w:rsidR="00B876EA" w:rsidRPr="00BD3C1A" w:rsidRDefault="00B876EA" w:rsidP="001D539D">
            <w:pPr>
              <w:spacing w:after="0" w:line="240" w:lineRule="auto"/>
              <w:ind w:firstLineChars="100" w:firstLine="220"/>
              <w:rPr>
                <w:rFonts w:ascii="Calibri" w:eastAsia="Times New Roman" w:hAnsi="Calibri" w:cs="Calibri"/>
                <w:color w:val="202124"/>
                <w:lang w:eastAsia="pt-BR"/>
              </w:rPr>
            </w:pPr>
            <w:r w:rsidRPr="00BD3C1A">
              <w:rPr>
                <w:rFonts w:ascii="Calibri" w:eastAsia="Times New Roman" w:hAnsi="Calibri" w:cs="Calibri"/>
                <w:color w:val="202124"/>
                <w:lang w:eastAsia="pt-BR"/>
              </w:rPr>
              <w:t xml:space="preserve">Tive dificuldades de conciliar as atividades domésticas com as atividades do curso, devido a pandemia de COVID-19. </w:t>
            </w:r>
          </w:p>
        </w:tc>
        <w:tc>
          <w:tcPr>
            <w:tcW w:w="960" w:type="dxa"/>
            <w:tcBorders>
              <w:top w:val="nil"/>
              <w:left w:val="nil"/>
              <w:bottom w:val="nil"/>
              <w:right w:val="nil"/>
            </w:tcBorders>
            <w:shd w:val="clear" w:color="auto" w:fill="auto"/>
            <w:noWrap/>
            <w:vAlign w:val="bottom"/>
            <w:hideMark/>
          </w:tcPr>
          <w:p w14:paraId="4A9D583D"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57</w:t>
            </w:r>
          </w:p>
        </w:tc>
      </w:tr>
      <w:tr w:rsidR="00B876EA" w:rsidRPr="004E79A0" w14:paraId="6BF5EF52" w14:textId="77777777" w:rsidTr="001D539D">
        <w:trPr>
          <w:trHeight w:val="900"/>
        </w:trPr>
        <w:tc>
          <w:tcPr>
            <w:tcW w:w="5040" w:type="dxa"/>
            <w:tcBorders>
              <w:top w:val="nil"/>
              <w:left w:val="nil"/>
              <w:bottom w:val="nil"/>
              <w:right w:val="nil"/>
            </w:tcBorders>
            <w:shd w:val="clear" w:color="auto" w:fill="auto"/>
            <w:vAlign w:val="center"/>
            <w:hideMark/>
          </w:tcPr>
          <w:p w14:paraId="1BFE5529" w14:textId="77777777" w:rsidR="00B876EA" w:rsidRPr="00BD3C1A" w:rsidRDefault="00B876EA" w:rsidP="001D539D">
            <w:pPr>
              <w:spacing w:after="0" w:line="240" w:lineRule="auto"/>
              <w:ind w:firstLineChars="100" w:firstLine="220"/>
              <w:rPr>
                <w:rFonts w:ascii="Calibri" w:eastAsia="Times New Roman" w:hAnsi="Calibri" w:cs="Calibri"/>
                <w:color w:val="202124"/>
                <w:lang w:eastAsia="pt-BR"/>
              </w:rPr>
            </w:pPr>
            <w:r w:rsidRPr="00BD3C1A">
              <w:rPr>
                <w:rFonts w:ascii="Calibri" w:eastAsia="Times New Roman" w:hAnsi="Calibri" w:cs="Calibri"/>
                <w:color w:val="202124"/>
                <w:lang w:eastAsia="pt-BR"/>
              </w:rPr>
              <w:t xml:space="preserve">Tive dificuldades de conciliar as atividades profissionais com as atividades do curso, devido a pandemia de COVID-19. </w:t>
            </w:r>
          </w:p>
        </w:tc>
        <w:tc>
          <w:tcPr>
            <w:tcW w:w="960" w:type="dxa"/>
            <w:tcBorders>
              <w:top w:val="nil"/>
              <w:left w:val="nil"/>
              <w:bottom w:val="nil"/>
              <w:right w:val="nil"/>
            </w:tcBorders>
            <w:shd w:val="clear" w:color="auto" w:fill="auto"/>
            <w:noWrap/>
            <w:vAlign w:val="bottom"/>
            <w:hideMark/>
          </w:tcPr>
          <w:p w14:paraId="0715D76C"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90</w:t>
            </w:r>
          </w:p>
        </w:tc>
      </w:tr>
      <w:tr w:rsidR="00B876EA" w:rsidRPr="004E79A0" w14:paraId="4BFCF8F7" w14:textId="77777777" w:rsidTr="001D539D">
        <w:trPr>
          <w:trHeight w:val="600"/>
        </w:trPr>
        <w:tc>
          <w:tcPr>
            <w:tcW w:w="5040" w:type="dxa"/>
            <w:tcBorders>
              <w:top w:val="nil"/>
              <w:left w:val="nil"/>
              <w:bottom w:val="nil"/>
              <w:right w:val="nil"/>
            </w:tcBorders>
            <w:shd w:val="clear" w:color="auto" w:fill="auto"/>
            <w:vAlign w:val="center"/>
            <w:hideMark/>
          </w:tcPr>
          <w:p w14:paraId="54EB199E"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Desisti do curso por fatores emocionais devido ao contexto da pandemia de COVID-19.</w:t>
            </w:r>
          </w:p>
        </w:tc>
        <w:tc>
          <w:tcPr>
            <w:tcW w:w="960" w:type="dxa"/>
            <w:tcBorders>
              <w:top w:val="nil"/>
              <w:left w:val="nil"/>
              <w:bottom w:val="nil"/>
              <w:right w:val="nil"/>
            </w:tcBorders>
            <w:shd w:val="clear" w:color="auto" w:fill="auto"/>
            <w:noWrap/>
            <w:vAlign w:val="bottom"/>
            <w:hideMark/>
          </w:tcPr>
          <w:p w14:paraId="5A42B3EA"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27</w:t>
            </w:r>
          </w:p>
        </w:tc>
      </w:tr>
      <w:tr w:rsidR="00B876EA" w:rsidRPr="004E79A0" w14:paraId="2A3C401A" w14:textId="77777777" w:rsidTr="001D539D">
        <w:trPr>
          <w:trHeight w:val="300"/>
        </w:trPr>
        <w:tc>
          <w:tcPr>
            <w:tcW w:w="5040" w:type="dxa"/>
            <w:tcBorders>
              <w:top w:val="nil"/>
              <w:left w:val="nil"/>
              <w:bottom w:val="nil"/>
              <w:right w:val="nil"/>
            </w:tcBorders>
            <w:shd w:val="clear" w:color="auto" w:fill="auto"/>
            <w:vAlign w:val="center"/>
            <w:hideMark/>
          </w:tcPr>
          <w:p w14:paraId="42E7F738" w14:textId="77777777" w:rsidR="00B876EA" w:rsidRPr="004E79A0" w:rsidRDefault="00B876EA" w:rsidP="001D539D">
            <w:pPr>
              <w:spacing w:after="0" w:line="240" w:lineRule="auto"/>
              <w:ind w:firstLineChars="100" w:firstLine="220"/>
              <w:rPr>
                <w:rFonts w:ascii="Calibri" w:eastAsia="Times New Roman" w:hAnsi="Calibri" w:cs="Calibri"/>
                <w:color w:val="202124"/>
                <w:lang w:eastAsia="pt-BR"/>
              </w:rPr>
            </w:pPr>
            <w:r w:rsidRPr="004E79A0">
              <w:rPr>
                <w:rFonts w:ascii="Calibri" w:eastAsia="Times New Roman" w:hAnsi="Calibri" w:cs="Calibri"/>
                <w:color w:val="202124"/>
                <w:lang w:eastAsia="pt-BR"/>
              </w:rPr>
              <w:t>Outros</w:t>
            </w:r>
          </w:p>
        </w:tc>
        <w:tc>
          <w:tcPr>
            <w:tcW w:w="960" w:type="dxa"/>
            <w:tcBorders>
              <w:top w:val="nil"/>
              <w:left w:val="nil"/>
              <w:bottom w:val="nil"/>
              <w:right w:val="nil"/>
            </w:tcBorders>
            <w:shd w:val="clear" w:color="auto" w:fill="auto"/>
            <w:noWrap/>
            <w:vAlign w:val="bottom"/>
            <w:hideMark/>
          </w:tcPr>
          <w:p w14:paraId="5803F0DD" w14:textId="77777777" w:rsidR="00B876EA" w:rsidRPr="004E79A0" w:rsidRDefault="00B876EA" w:rsidP="001D539D">
            <w:pPr>
              <w:spacing w:after="0" w:line="240" w:lineRule="auto"/>
              <w:jc w:val="right"/>
              <w:rPr>
                <w:rFonts w:ascii="Calibri" w:eastAsia="Times New Roman" w:hAnsi="Calibri" w:cs="Calibri"/>
                <w:color w:val="000000"/>
                <w:lang w:eastAsia="pt-BR"/>
              </w:rPr>
            </w:pPr>
            <w:r w:rsidRPr="004E79A0">
              <w:rPr>
                <w:rFonts w:ascii="Calibri" w:eastAsia="Times New Roman" w:hAnsi="Calibri" w:cs="Calibri"/>
                <w:color w:val="000000"/>
                <w:lang w:eastAsia="pt-BR"/>
              </w:rPr>
              <w:t>37</w:t>
            </w:r>
          </w:p>
        </w:tc>
      </w:tr>
    </w:tbl>
    <w:p w14:paraId="6473FBE9" w14:textId="77777777" w:rsidR="00B876EA" w:rsidRDefault="00B876EA" w:rsidP="00B876EA">
      <w:pPr>
        <w:spacing w:after="0" w:line="240" w:lineRule="auto"/>
        <w:jc w:val="both"/>
      </w:pPr>
    </w:p>
    <w:p w14:paraId="4474E1E1" w14:textId="77777777" w:rsidR="007A501B" w:rsidRDefault="007A501B">
      <w:pPr>
        <w:rPr>
          <w:rFonts w:ascii="Calibri" w:eastAsiaTheme="majorEastAsia" w:hAnsi="Calibri" w:cs="Calibri"/>
          <w:b/>
          <w:bCs/>
          <w:sz w:val="28"/>
          <w:szCs w:val="28"/>
        </w:rPr>
      </w:pPr>
      <w:r>
        <w:rPr>
          <w:rFonts w:ascii="Calibri" w:hAnsi="Calibri" w:cs="Calibri"/>
          <w:b/>
          <w:bCs/>
          <w:sz w:val="28"/>
          <w:szCs w:val="28"/>
        </w:rPr>
        <w:br w:type="page"/>
      </w:r>
    </w:p>
    <w:p w14:paraId="4A088EA7" w14:textId="0D748053" w:rsidR="006F3F6B" w:rsidRPr="006F3F6B" w:rsidRDefault="007A501B" w:rsidP="006F3F6B">
      <w:pPr>
        <w:pStyle w:val="Ttulo1"/>
        <w:rPr>
          <w:rFonts w:ascii="Calibri" w:hAnsi="Calibri" w:cs="Calibri"/>
          <w:b/>
          <w:bCs/>
          <w:color w:val="auto"/>
          <w:sz w:val="28"/>
          <w:szCs w:val="28"/>
        </w:rPr>
      </w:pPr>
      <w:bookmarkStart w:id="58" w:name="_Toc57114725"/>
      <w:r>
        <w:rPr>
          <w:rFonts w:ascii="Calibri" w:hAnsi="Calibri" w:cs="Calibri"/>
          <w:b/>
          <w:bCs/>
          <w:color w:val="auto"/>
          <w:sz w:val="28"/>
          <w:szCs w:val="28"/>
        </w:rPr>
        <w:lastRenderedPageBreak/>
        <w:t xml:space="preserve">6. </w:t>
      </w:r>
      <w:r w:rsidR="009B33AC" w:rsidRPr="006F3F6B">
        <w:rPr>
          <w:rFonts w:ascii="Calibri" w:hAnsi="Calibri" w:cs="Calibri"/>
          <w:b/>
          <w:bCs/>
          <w:color w:val="auto"/>
          <w:sz w:val="28"/>
          <w:szCs w:val="28"/>
        </w:rPr>
        <w:t>CON</w:t>
      </w:r>
      <w:r w:rsidR="00B01DC1">
        <w:rPr>
          <w:rFonts w:ascii="Calibri" w:hAnsi="Calibri" w:cs="Calibri"/>
          <w:b/>
          <w:bCs/>
          <w:color w:val="auto"/>
          <w:sz w:val="28"/>
          <w:szCs w:val="28"/>
        </w:rPr>
        <w:t>SIDERAÇÕES FINAIS</w:t>
      </w:r>
      <w:bookmarkEnd w:id="58"/>
      <w:r w:rsidR="00B01DC1">
        <w:rPr>
          <w:rFonts w:ascii="Calibri" w:hAnsi="Calibri" w:cs="Calibri"/>
          <w:b/>
          <w:bCs/>
          <w:color w:val="auto"/>
          <w:sz w:val="28"/>
          <w:szCs w:val="28"/>
        </w:rPr>
        <w:t xml:space="preserve"> </w:t>
      </w:r>
    </w:p>
    <w:p w14:paraId="38870AF8" w14:textId="77777777" w:rsidR="003A096F" w:rsidRDefault="003A096F" w:rsidP="00DE26C0">
      <w:pPr>
        <w:ind w:firstLine="360"/>
        <w:jc w:val="both"/>
        <w:rPr>
          <w:rFonts w:ascii="Calibri" w:hAnsi="Calibri" w:cs="Calibri"/>
          <w:sz w:val="24"/>
          <w:szCs w:val="24"/>
        </w:rPr>
      </w:pPr>
    </w:p>
    <w:p w14:paraId="5A7527A8" w14:textId="1D64A127" w:rsidR="00DE26C0" w:rsidRDefault="00DE26C0" w:rsidP="00B01DC1">
      <w:pPr>
        <w:spacing w:line="360" w:lineRule="auto"/>
        <w:ind w:firstLine="360"/>
        <w:jc w:val="both"/>
        <w:rPr>
          <w:rFonts w:ascii="Calibri" w:hAnsi="Calibri" w:cs="Calibri"/>
          <w:sz w:val="24"/>
          <w:szCs w:val="24"/>
        </w:rPr>
      </w:pPr>
      <w:r w:rsidRPr="007414C1">
        <w:rPr>
          <w:rFonts w:ascii="Calibri" w:hAnsi="Calibri" w:cs="Calibri"/>
          <w:sz w:val="24"/>
          <w:szCs w:val="24"/>
        </w:rPr>
        <w:t>O presente relatório analisou os dados de matrícula, aprovação e avaliação dos cursos da ENDC</w:t>
      </w:r>
      <w:r>
        <w:rPr>
          <w:rFonts w:ascii="Calibri" w:hAnsi="Calibri" w:cs="Calibri"/>
          <w:sz w:val="24"/>
          <w:szCs w:val="24"/>
        </w:rPr>
        <w:t>, presenciais e a distância, no período de 2007 a julho de 2020</w:t>
      </w:r>
      <w:r w:rsidRPr="007414C1">
        <w:rPr>
          <w:rFonts w:ascii="Calibri" w:hAnsi="Calibri" w:cs="Calibri"/>
          <w:sz w:val="24"/>
          <w:szCs w:val="24"/>
        </w:rPr>
        <w:t xml:space="preserve">.  A partir dos dados analisados, foi possível </w:t>
      </w:r>
      <w:r>
        <w:rPr>
          <w:rFonts w:ascii="Calibri" w:hAnsi="Calibri" w:cs="Calibri"/>
          <w:sz w:val="24"/>
          <w:szCs w:val="24"/>
        </w:rPr>
        <w:t>destacar os seguintes aspectos:</w:t>
      </w:r>
    </w:p>
    <w:p w14:paraId="19293ABA" w14:textId="4E87DD91" w:rsidR="00DE26C0" w:rsidRPr="001223CA" w:rsidRDefault="002D2111" w:rsidP="00B01DC1">
      <w:pPr>
        <w:pStyle w:val="PargrafodaLista"/>
        <w:numPr>
          <w:ilvl w:val="0"/>
          <w:numId w:val="5"/>
        </w:numPr>
        <w:spacing w:line="360" w:lineRule="auto"/>
        <w:jc w:val="both"/>
        <w:rPr>
          <w:sz w:val="24"/>
          <w:szCs w:val="24"/>
        </w:rPr>
      </w:pPr>
      <w:r w:rsidRPr="001223CA">
        <w:rPr>
          <w:sz w:val="24"/>
          <w:szCs w:val="24"/>
        </w:rPr>
        <w:t>Os números gerais da ENDC demonstram a sua consolidação enquanto política de formação e de defesa do consumidor, com base em matrículas e aprovados</w:t>
      </w:r>
      <w:r w:rsidR="00DE26C0" w:rsidRPr="001223CA">
        <w:rPr>
          <w:sz w:val="24"/>
          <w:szCs w:val="24"/>
        </w:rPr>
        <w:t>.</w:t>
      </w:r>
      <w:r w:rsidRPr="001223CA">
        <w:rPr>
          <w:sz w:val="24"/>
          <w:szCs w:val="24"/>
        </w:rPr>
        <w:t xml:space="preserve"> </w:t>
      </w:r>
    </w:p>
    <w:p w14:paraId="7BE79E0E" w14:textId="7B3AE241" w:rsidR="002D2111" w:rsidRPr="002D2111" w:rsidRDefault="00DE26C0" w:rsidP="00B01DC1">
      <w:pPr>
        <w:pStyle w:val="PargrafodaLista"/>
        <w:numPr>
          <w:ilvl w:val="0"/>
          <w:numId w:val="5"/>
        </w:numPr>
        <w:spacing w:line="360" w:lineRule="auto"/>
        <w:jc w:val="both"/>
        <w:rPr>
          <w:rFonts w:cstheme="minorHAnsi"/>
          <w:sz w:val="24"/>
          <w:szCs w:val="24"/>
        </w:rPr>
      </w:pPr>
      <w:r w:rsidRPr="001223CA">
        <w:rPr>
          <w:sz w:val="24"/>
          <w:szCs w:val="24"/>
        </w:rPr>
        <w:t>O progressivo aumento de matrículas e oferta</w:t>
      </w:r>
      <w:r w:rsidR="002D2111" w:rsidRPr="001223CA">
        <w:rPr>
          <w:sz w:val="24"/>
          <w:szCs w:val="24"/>
        </w:rPr>
        <w:t>s também evidenciam o seu crescimento, sobretudo até 2019</w:t>
      </w:r>
      <w:r w:rsidR="0054178D">
        <w:rPr>
          <w:sz w:val="24"/>
          <w:szCs w:val="24"/>
        </w:rPr>
        <w:t>, e um decréscimo entre janeiro e julho de 2020</w:t>
      </w:r>
      <w:r w:rsidR="002D2111" w:rsidRPr="001223CA">
        <w:rPr>
          <w:sz w:val="24"/>
          <w:szCs w:val="24"/>
        </w:rPr>
        <w:t>.</w:t>
      </w:r>
      <w:r w:rsidR="0054178D">
        <w:rPr>
          <w:sz w:val="24"/>
          <w:szCs w:val="24"/>
        </w:rPr>
        <w:t xml:space="preserve"> A pesquisa realizada revelou </w:t>
      </w:r>
      <w:r w:rsidR="009B33AC">
        <w:rPr>
          <w:sz w:val="24"/>
          <w:szCs w:val="24"/>
        </w:rPr>
        <w:t>referente à</w:t>
      </w:r>
      <w:r w:rsidR="0054178D">
        <w:rPr>
          <w:sz w:val="24"/>
          <w:szCs w:val="24"/>
        </w:rPr>
        <w:t>s</w:t>
      </w:r>
      <w:r w:rsidR="002D2111" w:rsidRPr="002D2111">
        <w:rPr>
          <w:rFonts w:ascii="Calibri" w:eastAsia="Times New Roman" w:hAnsi="Calibri" w:cs="Calibri"/>
          <w:color w:val="202124"/>
          <w:sz w:val="24"/>
          <w:szCs w:val="24"/>
          <w:lang w:eastAsia="pt-BR"/>
        </w:rPr>
        <w:t xml:space="preserve"> causas de não conclusão dos cursos, </w:t>
      </w:r>
      <w:r w:rsidR="009B33AC">
        <w:rPr>
          <w:rFonts w:ascii="Calibri" w:eastAsia="Times New Roman" w:hAnsi="Calibri" w:cs="Calibri"/>
          <w:color w:val="202124"/>
          <w:sz w:val="24"/>
          <w:szCs w:val="24"/>
          <w:lang w:eastAsia="pt-BR"/>
        </w:rPr>
        <w:t>situações</w:t>
      </w:r>
      <w:r w:rsidR="002D2111" w:rsidRPr="002D2111">
        <w:rPr>
          <w:rFonts w:ascii="Calibri" w:eastAsia="Times New Roman" w:hAnsi="Calibri" w:cs="Calibri"/>
          <w:color w:val="202124"/>
          <w:sz w:val="24"/>
          <w:szCs w:val="24"/>
          <w:lang w:eastAsia="pt-BR"/>
        </w:rPr>
        <w:t xml:space="preserve"> relacionadas à pandemia</w:t>
      </w:r>
      <w:r w:rsidR="009B33AC">
        <w:rPr>
          <w:rFonts w:ascii="Calibri" w:eastAsia="Times New Roman" w:hAnsi="Calibri" w:cs="Calibri"/>
          <w:color w:val="202124"/>
          <w:sz w:val="24"/>
          <w:szCs w:val="24"/>
          <w:lang w:eastAsia="pt-BR"/>
        </w:rPr>
        <w:t xml:space="preserve"> da COVID-19</w:t>
      </w:r>
      <w:r w:rsidR="002D2111" w:rsidRPr="002D2111">
        <w:rPr>
          <w:rFonts w:ascii="Calibri" w:eastAsia="Times New Roman" w:hAnsi="Calibri" w:cs="Calibri"/>
          <w:color w:val="202124"/>
          <w:sz w:val="24"/>
          <w:szCs w:val="24"/>
          <w:lang w:eastAsia="pt-BR"/>
        </w:rPr>
        <w:t xml:space="preserve"> (dificuldades emocionais, de conciliação com atividades profissionais e doméstic</w:t>
      </w:r>
      <w:r w:rsidR="0054178D">
        <w:rPr>
          <w:rFonts w:ascii="Calibri" w:eastAsia="Times New Roman" w:hAnsi="Calibri" w:cs="Calibri"/>
          <w:color w:val="202124"/>
          <w:sz w:val="24"/>
          <w:szCs w:val="24"/>
          <w:lang w:eastAsia="pt-BR"/>
        </w:rPr>
        <w:t>as).</w:t>
      </w:r>
    </w:p>
    <w:p w14:paraId="5B7F4FB1" w14:textId="1ED931AC" w:rsidR="00DE26C0" w:rsidRPr="002D2111" w:rsidRDefault="00DE26C0" w:rsidP="00B01DC1">
      <w:pPr>
        <w:pStyle w:val="PargrafodaLista"/>
        <w:numPr>
          <w:ilvl w:val="0"/>
          <w:numId w:val="5"/>
        </w:numPr>
        <w:spacing w:line="360" w:lineRule="auto"/>
        <w:jc w:val="both"/>
        <w:rPr>
          <w:rFonts w:ascii="Calibri" w:hAnsi="Calibri" w:cs="Calibri"/>
          <w:sz w:val="24"/>
          <w:szCs w:val="24"/>
        </w:rPr>
      </w:pPr>
      <w:r w:rsidRPr="002D2111">
        <w:rPr>
          <w:rFonts w:ascii="Calibri" w:hAnsi="Calibri" w:cs="Calibri"/>
          <w:sz w:val="24"/>
          <w:szCs w:val="24"/>
        </w:rPr>
        <w:t>Foi observada uma tendência de que os cursos que possuem temáticas mais genéricas atraem mais interesse e geram maior número de matrículas. No entanto, possivelmente pelo público diverso que atrai, possuem menor taxa de aprovação.</w:t>
      </w:r>
    </w:p>
    <w:p w14:paraId="3E211636" w14:textId="77777777" w:rsidR="00DE26C0" w:rsidRPr="007414C1" w:rsidRDefault="00DE26C0" w:rsidP="00B01DC1">
      <w:pPr>
        <w:pStyle w:val="PargrafodaLista"/>
        <w:numPr>
          <w:ilvl w:val="0"/>
          <w:numId w:val="5"/>
        </w:numPr>
        <w:spacing w:line="360" w:lineRule="auto"/>
        <w:jc w:val="both"/>
        <w:rPr>
          <w:rFonts w:ascii="Calibri" w:hAnsi="Calibri" w:cs="Calibri"/>
          <w:sz w:val="24"/>
          <w:szCs w:val="24"/>
        </w:rPr>
      </w:pPr>
      <w:r w:rsidRPr="007414C1">
        <w:rPr>
          <w:rFonts w:ascii="Calibri" w:hAnsi="Calibri" w:cs="Calibri"/>
          <w:sz w:val="24"/>
          <w:szCs w:val="24"/>
        </w:rPr>
        <w:t>Também foi observada uma tendência de que os cursos que possuem temáticas mais específicas possuem maior taxa de aprovação, apesar de ter apresentado decréscimo ao longo das ofertas.</w:t>
      </w:r>
    </w:p>
    <w:p w14:paraId="165DF873" w14:textId="77777777" w:rsidR="00DE26C0" w:rsidRPr="007414C1" w:rsidRDefault="00DE26C0" w:rsidP="00B01DC1">
      <w:pPr>
        <w:pStyle w:val="PargrafodaLista"/>
        <w:numPr>
          <w:ilvl w:val="0"/>
          <w:numId w:val="5"/>
        </w:numPr>
        <w:spacing w:line="360" w:lineRule="auto"/>
        <w:jc w:val="both"/>
        <w:rPr>
          <w:rFonts w:ascii="Calibri" w:hAnsi="Calibri" w:cs="Calibri"/>
          <w:sz w:val="24"/>
          <w:szCs w:val="24"/>
        </w:rPr>
      </w:pPr>
      <w:r w:rsidRPr="007414C1">
        <w:rPr>
          <w:rFonts w:ascii="Calibri" w:hAnsi="Calibri" w:cs="Calibri"/>
          <w:sz w:val="24"/>
          <w:szCs w:val="24"/>
        </w:rPr>
        <w:t>Os cursos ofertados no âmbito do Projeto Capacitação possuem maiores taxas de matrícula, mas esses números decrescem desde a primeira oferta.</w:t>
      </w:r>
    </w:p>
    <w:p w14:paraId="61AB939D" w14:textId="77777777" w:rsidR="00DE26C0" w:rsidRPr="007414C1" w:rsidRDefault="00DE26C0" w:rsidP="00B01DC1">
      <w:pPr>
        <w:pStyle w:val="PargrafodaLista"/>
        <w:numPr>
          <w:ilvl w:val="0"/>
          <w:numId w:val="5"/>
        </w:numPr>
        <w:spacing w:line="360" w:lineRule="auto"/>
        <w:jc w:val="both"/>
        <w:rPr>
          <w:rFonts w:ascii="Calibri" w:hAnsi="Calibri" w:cs="Calibri"/>
          <w:sz w:val="24"/>
          <w:szCs w:val="24"/>
        </w:rPr>
      </w:pPr>
      <w:r w:rsidRPr="007414C1">
        <w:rPr>
          <w:rFonts w:ascii="Calibri" w:hAnsi="Calibri" w:cs="Calibri"/>
          <w:sz w:val="24"/>
          <w:szCs w:val="24"/>
        </w:rPr>
        <w:t xml:space="preserve">A avaliação diagnóstica demonstrou que todos os cursos tiveram ganho ao final dos cursos. </w:t>
      </w:r>
    </w:p>
    <w:p w14:paraId="0E4AE938" w14:textId="4677DB57" w:rsidR="00DE26C0" w:rsidRDefault="00DE26C0" w:rsidP="00B01DC1">
      <w:pPr>
        <w:pStyle w:val="PargrafodaLista"/>
        <w:numPr>
          <w:ilvl w:val="0"/>
          <w:numId w:val="5"/>
        </w:numPr>
        <w:spacing w:line="360" w:lineRule="auto"/>
        <w:jc w:val="both"/>
        <w:rPr>
          <w:rFonts w:ascii="Calibri" w:hAnsi="Calibri" w:cs="Calibri"/>
          <w:sz w:val="24"/>
          <w:szCs w:val="24"/>
        </w:rPr>
      </w:pPr>
      <w:r w:rsidRPr="007414C1">
        <w:rPr>
          <w:rFonts w:ascii="Calibri" w:hAnsi="Calibri" w:cs="Calibri"/>
          <w:sz w:val="24"/>
          <w:szCs w:val="24"/>
        </w:rPr>
        <w:t>Apesar de no Projeto Capacitação as médias iniciais serem maiores, o grupo geral apresentou maior intervalo entre as duas médias e apresentam maior ganho.</w:t>
      </w:r>
    </w:p>
    <w:p w14:paraId="49ECB060" w14:textId="33179149" w:rsidR="004E79A0" w:rsidRPr="00F62887" w:rsidRDefault="002D2111" w:rsidP="00B01DC1">
      <w:pPr>
        <w:pStyle w:val="PargrafodaLista"/>
        <w:numPr>
          <w:ilvl w:val="0"/>
          <w:numId w:val="5"/>
        </w:numPr>
        <w:spacing w:line="360" w:lineRule="auto"/>
        <w:jc w:val="both"/>
        <w:rPr>
          <w:rFonts w:cstheme="minorHAnsi"/>
        </w:rPr>
      </w:pPr>
      <w:r>
        <w:rPr>
          <w:rFonts w:ascii="Calibri" w:hAnsi="Calibri" w:cs="Calibri"/>
          <w:sz w:val="24"/>
          <w:szCs w:val="24"/>
        </w:rPr>
        <w:t>Os dados das avaliações diagnóstica e de reação indicam o alcance dos objetivos propostos pela ENDC, portanto, sua eficácia e sua efetividade</w:t>
      </w:r>
      <w:r w:rsidR="00305C5E">
        <w:rPr>
          <w:rFonts w:ascii="Calibri" w:hAnsi="Calibri" w:cs="Calibri"/>
          <w:sz w:val="24"/>
          <w:szCs w:val="24"/>
        </w:rPr>
        <w:t>.</w:t>
      </w:r>
      <w:r>
        <w:rPr>
          <w:rFonts w:ascii="Calibri" w:hAnsi="Calibri" w:cs="Calibri"/>
          <w:sz w:val="24"/>
          <w:szCs w:val="24"/>
        </w:rPr>
        <w:t xml:space="preserve"> </w:t>
      </w:r>
    </w:p>
    <w:sectPr w:rsidR="004E79A0" w:rsidRPr="00F62887" w:rsidSect="00E96317">
      <w:pgSz w:w="11906" w:h="16838"/>
      <w:pgMar w:top="1701" w:right="1134"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4E61C" w16cex:dateUtc="2020-11-10T13:12:00Z"/>
  <w16cex:commentExtensible w16cex:durableId="2354E913" w16cex:dateUtc="2020-11-10T13:25:00Z"/>
  <w16cex:commentExtensible w16cex:durableId="23676352" w16cex:dateUtc="2020-11-24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504F3" w16cid:durableId="2347F218"/>
  <w16cid:commentId w16cid:paraId="1ACA1F19" w16cid:durableId="23675536"/>
  <w16cid:commentId w16cid:paraId="36FAA602" w16cid:durableId="2347F21B"/>
  <w16cid:commentId w16cid:paraId="50EABB65" w16cid:durableId="2354E61C"/>
  <w16cid:commentId w16cid:paraId="050E753D" w16cid:durableId="2347F21E"/>
  <w16cid:commentId w16cid:paraId="28210AAE" w16cid:durableId="2354E913"/>
  <w16cid:commentId w16cid:paraId="26A87AF9" w16cid:durableId="2367553B"/>
  <w16cid:commentId w16cid:paraId="4FC10C8C" w16cid:durableId="2347F224"/>
  <w16cid:commentId w16cid:paraId="59EE66E9" w16cid:durableId="236763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BCAE5" w14:textId="77777777" w:rsidR="00EB51A3" w:rsidRDefault="00EB51A3" w:rsidP="009D511C">
      <w:pPr>
        <w:spacing w:after="0" w:line="240" w:lineRule="auto"/>
      </w:pPr>
      <w:r>
        <w:separator/>
      </w:r>
    </w:p>
  </w:endnote>
  <w:endnote w:type="continuationSeparator" w:id="0">
    <w:p w14:paraId="11D4C24B" w14:textId="77777777" w:rsidR="00EB51A3" w:rsidRDefault="00EB51A3" w:rsidP="009D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9285E" w14:textId="77777777" w:rsidR="00EB51A3" w:rsidRDefault="00EB51A3" w:rsidP="009D511C">
      <w:pPr>
        <w:spacing w:after="0" w:line="240" w:lineRule="auto"/>
      </w:pPr>
      <w:r>
        <w:separator/>
      </w:r>
    </w:p>
  </w:footnote>
  <w:footnote w:type="continuationSeparator" w:id="0">
    <w:p w14:paraId="279F2B68" w14:textId="77777777" w:rsidR="00EB51A3" w:rsidRDefault="00EB51A3" w:rsidP="009D511C">
      <w:pPr>
        <w:spacing w:after="0" w:line="240" w:lineRule="auto"/>
      </w:pPr>
      <w:r>
        <w:continuationSeparator/>
      </w:r>
    </w:p>
  </w:footnote>
  <w:footnote w:id="1">
    <w:p w14:paraId="56512B97" w14:textId="0227F3FB" w:rsidR="009B33AC" w:rsidRPr="00B01DC1" w:rsidRDefault="009B33AC">
      <w:pPr>
        <w:pStyle w:val="Textodenotaderodap"/>
        <w:rPr>
          <w:sz w:val="20"/>
          <w:szCs w:val="20"/>
          <w:lang w:val="pt-BR"/>
        </w:rPr>
      </w:pPr>
      <w:r w:rsidRPr="00B01DC1">
        <w:rPr>
          <w:rStyle w:val="Refdenotaderodap"/>
          <w:sz w:val="20"/>
          <w:szCs w:val="20"/>
        </w:rPr>
        <w:footnoteRef/>
      </w:r>
      <w:r w:rsidRPr="00B01DC1">
        <w:rPr>
          <w:sz w:val="20"/>
          <w:szCs w:val="20"/>
        </w:rPr>
        <w:t xml:space="preserve"> </w:t>
      </w:r>
      <w:r w:rsidRPr="00B01DC1">
        <w:rPr>
          <w:sz w:val="20"/>
          <w:szCs w:val="20"/>
          <w:lang w:val="pt-BR"/>
        </w:rPr>
        <w:t>Uma visão crítica dos MOOCs: os números da evasão. (sd). Disponível em:</w:t>
      </w:r>
      <w:r w:rsidRPr="00B01DC1">
        <w:rPr>
          <w:sz w:val="20"/>
          <w:szCs w:val="20"/>
        </w:rPr>
        <w:t xml:space="preserve"> </w:t>
      </w:r>
      <w:hyperlink r:id="rId1" w:history="1">
        <w:r w:rsidRPr="00B01DC1">
          <w:rPr>
            <w:rStyle w:val="Hyperlink"/>
            <w:sz w:val="20"/>
            <w:szCs w:val="20"/>
            <w:lang w:val="pt-BR"/>
          </w:rPr>
          <w:t>http://www.inf.ufpr.br/alexd/metodologia/slides/Akihiko_Silvio_outros.pdf</w:t>
        </w:r>
      </w:hyperlink>
      <w:r w:rsidRPr="00B01DC1">
        <w:rPr>
          <w:sz w:val="20"/>
          <w:szCs w:val="20"/>
          <w:lang w:val="pt-B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4DE"/>
    <w:multiLevelType w:val="hybridMultilevel"/>
    <w:tmpl w:val="EBD4B2A4"/>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7562F7"/>
    <w:multiLevelType w:val="hybridMultilevel"/>
    <w:tmpl w:val="1F64BC0C"/>
    <w:lvl w:ilvl="0" w:tplc="91CCBE54">
      <w:start w:val="1"/>
      <w:numFmt w:val="decimal"/>
      <w:lvlText w:val="%1."/>
      <w:lvlJc w:val="left"/>
      <w:pPr>
        <w:ind w:left="460" w:hanging="360"/>
      </w:pPr>
      <w:rPr>
        <w:rFonts w:ascii="Arial" w:eastAsia="Arial" w:hAnsi="Arial" w:cs="Arial" w:hint="default"/>
        <w:color w:val="111111"/>
        <w:sz w:val="22"/>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2" w15:restartNumberingAfterBreak="0">
    <w:nsid w:val="170CD2DE"/>
    <w:multiLevelType w:val="multilevel"/>
    <w:tmpl w:val="F4FCF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6C63776"/>
    <w:multiLevelType w:val="hybridMultilevel"/>
    <w:tmpl w:val="092AFB4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1AE401"/>
    <w:multiLevelType w:val="multilevel"/>
    <w:tmpl w:val="A8F2C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5D25D54"/>
    <w:multiLevelType w:val="hybridMultilevel"/>
    <w:tmpl w:val="DBEC9F7A"/>
    <w:lvl w:ilvl="0" w:tplc="0416000F">
      <w:start w:val="1"/>
      <w:numFmt w:val="decimal"/>
      <w:lvlText w:val="%1."/>
      <w:lvlJc w:val="left"/>
      <w:pPr>
        <w:ind w:left="2912"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15:restartNumberingAfterBreak="0">
    <w:nsid w:val="47E736D4"/>
    <w:multiLevelType w:val="hybridMultilevel"/>
    <w:tmpl w:val="3A56653A"/>
    <w:lvl w:ilvl="0" w:tplc="0416000F">
      <w:start w:val="1"/>
      <w:numFmt w:val="decimal"/>
      <w:lvlText w:val="%1."/>
      <w:lvlJc w:val="left"/>
      <w:pPr>
        <w:ind w:left="820" w:hanging="360"/>
      </w:pPr>
    </w:lvl>
    <w:lvl w:ilvl="1" w:tplc="04160019" w:tentative="1">
      <w:start w:val="1"/>
      <w:numFmt w:val="lowerLetter"/>
      <w:lvlText w:val="%2."/>
      <w:lvlJc w:val="left"/>
      <w:pPr>
        <w:ind w:left="1540" w:hanging="360"/>
      </w:pPr>
    </w:lvl>
    <w:lvl w:ilvl="2" w:tplc="0416001B" w:tentative="1">
      <w:start w:val="1"/>
      <w:numFmt w:val="lowerRoman"/>
      <w:lvlText w:val="%3."/>
      <w:lvlJc w:val="right"/>
      <w:pPr>
        <w:ind w:left="2260" w:hanging="180"/>
      </w:pPr>
    </w:lvl>
    <w:lvl w:ilvl="3" w:tplc="0416000F" w:tentative="1">
      <w:start w:val="1"/>
      <w:numFmt w:val="decimal"/>
      <w:lvlText w:val="%4."/>
      <w:lvlJc w:val="left"/>
      <w:pPr>
        <w:ind w:left="2980" w:hanging="360"/>
      </w:pPr>
    </w:lvl>
    <w:lvl w:ilvl="4" w:tplc="04160019" w:tentative="1">
      <w:start w:val="1"/>
      <w:numFmt w:val="lowerLetter"/>
      <w:lvlText w:val="%5."/>
      <w:lvlJc w:val="left"/>
      <w:pPr>
        <w:ind w:left="3700" w:hanging="360"/>
      </w:pPr>
    </w:lvl>
    <w:lvl w:ilvl="5" w:tplc="0416001B" w:tentative="1">
      <w:start w:val="1"/>
      <w:numFmt w:val="lowerRoman"/>
      <w:lvlText w:val="%6."/>
      <w:lvlJc w:val="right"/>
      <w:pPr>
        <w:ind w:left="4420" w:hanging="180"/>
      </w:pPr>
    </w:lvl>
    <w:lvl w:ilvl="6" w:tplc="0416000F" w:tentative="1">
      <w:start w:val="1"/>
      <w:numFmt w:val="decimal"/>
      <w:lvlText w:val="%7."/>
      <w:lvlJc w:val="left"/>
      <w:pPr>
        <w:ind w:left="5140" w:hanging="360"/>
      </w:pPr>
    </w:lvl>
    <w:lvl w:ilvl="7" w:tplc="04160019" w:tentative="1">
      <w:start w:val="1"/>
      <w:numFmt w:val="lowerLetter"/>
      <w:lvlText w:val="%8."/>
      <w:lvlJc w:val="left"/>
      <w:pPr>
        <w:ind w:left="5860" w:hanging="360"/>
      </w:pPr>
    </w:lvl>
    <w:lvl w:ilvl="8" w:tplc="0416001B" w:tentative="1">
      <w:start w:val="1"/>
      <w:numFmt w:val="lowerRoman"/>
      <w:lvlText w:val="%9."/>
      <w:lvlJc w:val="right"/>
      <w:pPr>
        <w:ind w:left="6580" w:hanging="180"/>
      </w:pPr>
    </w:lvl>
  </w:abstractNum>
  <w:abstractNum w:abstractNumId="7" w15:restartNumberingAfterBreak="0">
    <w:nsid w:val="4ACA7AE8"/>
    <w:multiLevelType w:val="hybridMultilevel"/>
    <w:tmpl w:val="922E5C54"/>
    <w:lvl w:ilvl="0" w:tplc="5B8EB5CA">
      <w:start w:val="1"/>
      <w:numFmt w:val="decimal"/>
      <w:lvlText w:val="%1."/>
      <w:lvlJc w:val="left"/>
      <w:pPr>
        <w:ind w:left="460" w:hanging="360"/>
      </w:pPr>
      <w:rPr>
        <w:rFonts w:hint="default"/>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abstractNum w:abstractNumId="8" w15:restartNumberingAfterBreak="0">
    <w:nsid w:val="55934002"/>
    <w:multiLevelType w:val="hybridMultilevel"/>
    <w:tmpl w:val="A43AD0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257D83"/>
    <w:multiLevelType w:val="hybridMultilevel"/>
    <w:tmpl w:val="819A5D6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776451"/>
    <w:multiLevelType w:val="hybridMultilevel"/>
    <w:tmpl w:val="87A69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0E3017E"/>
    <w:multiLevelType w:val="hybridMultilevel"/>
    <w:tmpl w:val="FC26D1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4"/>
  </w:num>
  <w:num w:numId="4">
    <w:abstractNumId w:val="3"/>
  </w:num>
  <w:num w:numId="5">
    <w:abstractNumId w:val="9"/>
  </w:num>
  <w:num w:numId="6">
    <w:abstractNumId w:val="7"/>
  </w:num>
  <w:num w:numId="7">
    <w:abstractNumId w:val="8"/>
  </w:num>
  <w:num w:numId="8">
    <w:abstractNumId w:val="6"/>
  </w:num>
  <w:num w:numId="9">
    <w:abstractNumId w:val="5"/>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2B"/>
    <w:rsid w:val="000202F2"/>
    <w:rsid w:val="00025C0B"/>
    <w:rsid w:val="000262DE"/>
    <w:rsid w:val="000359B1"/>
    <w:rsid w:val="0005474C"/>
    <w:rsid w:val="00057D37"/>
    <w:rsid w:val="00061F10"/>
    <w:rsid w:val="0007425B"/>
    <w:rsid w:val="00075DDB"/>
    <w:rsid w:val="000842F5"/>
    <w:rsid w:val="00091BA6"/>
    <w:rsid w:val="000A087F"/>
    <w:rsid w:val="000A7DBB"/>
    <w:rsid w:val="000B23B1"/>
    <w:rsid w:val="000B4618"/>
    <w:rsid w:val="000C2A23"/>
    <w:rsid w:val="000D43DE"/>
    <w:rsid w:val="000E0D34"/>
    <w:rsid w:val="000F326A"/>
    <w:rsid w:val="000F53D1"/>
    <w:rsid w:val="00112EFF"/>
    <w:rsid w:val="001223CA"/>
    <w:rsid w:val="00137D00"/>
    <w:rsid w:val="00142132"/>
    <w:rsid w:val="0015587E"/>
    <w:rsid w:val="00161E29"/>
    <w:rsid w:val="00165A6D"/>
    <w:rsid w:val="00181CEF"/>
    <w:rsid w:val="001A30A4"/>
    <w:rsid w:val="001A3B02"/>
    <w:rsid w:val="001A669C"/>
    <w:rsid w:val="001B40EF"/>
    <w:rsid w:val="001B5885"/>
    <w:rsid w:val="001C707D"/>
    <w:rsid w:val="001D539D"/>
    <w:rsid w:val="001D5EAA"/>
    <w:rsid w:val="001E3740"/>
    <w:rsid w:val="001F4132"/>
    <w:rsid w:val="00211B31"/>
    <w:rsid w:val="0021502A"/>
    <w:rsid w:val="002347D3"/>
    <w:rsid w:val="00235413"/>
    <w:rsid w:val="00236406"/>
    <w:rsid w:val="002448BB"/>
    <w:rsid w:val="0027670A"/>
    <w:rsid w:val="00277658"/>
    <w:rsid w:val="002C01A8"/>
    <w:rsid w:val="002C44FF"/>
    <w:rsid w:val="002C7280"/>
    <w:rsid w:val="002D007E"/>
    <w:rsid w:val="002D1000"/>
    <w:rsid w:val="002D2111"/>
    <w:rsid w:val="002E3615"/>
    <w:rsid w:val="002F60AD"/>
    <w:rsid w:val="003022C5"/>
    <w:rsid w:val="00305C5E"/>
    <w:rsid w:val="00307DB2"/>
    <w:rsid w:val="003101EA"/>
    <w:rsid w:val="00312855"/>
    <w:rsid w:val="0031582B"/>
    <w:rsid w:val="00332873"/>
    <w:rsid w:val="00333B8B"/>
    <w:rsid w:val="00335C95"/>
    <w:rsid w:val="00335D4D"/>
    <w:rsid w:val="0034389F"/>
    <w:rsid w:val="003830F4"/>
    <w:rsid w:val="0039564A"/>
    <w:rsid w:val="00395B8B"/>
    <w:rsid w:val="003A096F"/>
    <w:rsid w:val="003B61A6"/>
    <w:rsid w:val="003C72E9"/>
    <w:rsid w:val="003D2546"/>
    <w:rsid w:val="003D3D48"/>
    <w:rsid w:val="003E3E7A"/>
    <w:rsid w:val="003E4259"/>
    <w:rsid w:val="003E45BE"/>
    <w:rsid w:val="003E45F4"/>
    <w:rsid w:val="003F2180"/>
    <w:rsid w:val="00402920"/>
    <w:rsid w:val="00403B66"/>
    <w:rsid w:val="00406E4E"/>
    <w:rsid w:val="00407957"/>
    <w:rsid w:val="004116C8"/>
    <w:rsid w:val="00437694"/>
    <w:rsid w:val="004405E5"/>
    <w:rsid w:val="004431BD"/>
    <w:rsid w:val="00452EDD"/>
    <w:rsid w:val="00456D2E"/>
    <w:rsid w:val="00457C8F"/>
    <w:rsid w:val="00462DAC"/>
    <w:rsid w:val="00463282"/>
    <w:rsid w:val="00471DFA"/>
    <w:rsid w:val="004728B4"/>
    <w:rsid w:val="0047583F"/>
    <w:rsid w:val="00497364"/>
    <w:rsid w:val="004B507C"/>
    <w:rsid w:val="004B5174"/>
    <w:rsid w:val="004D4FB1"/>
    <w:rsid w:val="004E1ABA"/>
    <w:rsid w:val="004E2D47"/>
    <w:rsid w:val="004E378B"/>
    <w:rsid w:val="004E79A0"/>
    <w:rsid w:val="00506D37"/>
    <w:rsid w:val="00511641"/>
    <w:rsid w:val="00512A76"/>
    <w:rsid w:val="00533251"/>
    <w:rsid w:val="0054178D"/>
    <w:rsid w:val="005575E5"/>
    <w:rsid w:val="00574ADD"/>
    <w:rsid w:val="005A6414"/>
    <w:rsid w:val="005C171E"/>
    <w:rsid w:val="00600AC3"/>
    <w:rsid w:val="0060229C"/>
    <w:rsid w:val="00604CA3"/>
    <w:rsid w:val="00606582"/>
    <w:rsid w:val="00616A05"/>
    <w:rsid w:val="00620844"/>
    <w:rsid w:val="0063151F"/>
    <w:rsid w:val="0063197A"/>
    <w:rsid w:val="00640891"/>
    <w:rsid w:val="00656C4F"/>
    <w:rsid w:val="006628C4"/>
    <w:rsid w:val="00683FFD"/>
    <w:rsid w:val="006912AB"/>
    <w:rsid w:val="006A2C1D"/>
    <w:rsid w:val="006A3087"/>
    <w:rsid w:val="006C21D6"/>
    <w:rsid w:val="006D2DE2"/>
    <w:rsid w:val="006D6B1D"/>
    <w:rsid w:val="006F3F6B"/>
    <w:rsid w:val="0071298A"/>
    <w:rsid w:val="00724265"/>
    <w:rsid w:val="0072449A"/>
    <w:rsid w:val="00742C5D"/>
    <w:rsid w:val="00761F60"/>
    <w:rsid w:val="00764295"/>
    <w:rsid w:val="00774989"/>
    <w:rsid w:val="007850CF"/>
    <w:rsid w:val="007850E6"/>
    <w:rsid w:val="007928ED"/>
    <w:rsid w:val="007A166C"/>
    <w:rsid w:val="007A501B"/>
    <w:rsid w:val="007B3AB6"/>
    <w:rsid w:val="007C022D"/>
    <w:rsid w:val="007C448C"/>
    <w:rsid w:val="00801521"/>
    <w:rsid w:val="00810526"/>
    <w:rsid w:val="0083052B"/>
    <w:rsid w:val="00842AE6"/>
    <w:rsid w:val="00860B2A"/>
    <w:rsid w:val="00865B71"/>
    <w:rsid w:val="008738EA"/>
    <w:rsid w:val="00874C57"/>
    <w:rsid w:val="00876A80"/>
    <w:rsid w:val="008839AF"/>
    <w:rsid w:val="00896178"/>
    <w:rsid w:val="008B26CE"/>
    <w:rsid w:val="008E3110"/>
    <w:rsid w:val="008E7E1C"/>
    <w:rsid w:val="009024C4"/>
    <w:rsid w:val="009101D6"/>
    <w:rsid w:val="00915752"/>
    <w:rsid w:val="00924646"/>
    <w:rsid w:val="009268A8"/>
    <w:rsid w:val="00963B71"/>
    <w:rsid w:val="009709A6"/>
    <w:rsid w:val="00985DD9"/>
    <w:rsid w:val="009866CD"/>
    <w:rsid w:val="009918D4"/>
    <w:rsid w:val="009A534D"/>
    <w:rsid w:val="009B2596"/>
    <w:rsid w:val="009B33AC"/>
    <w:rsid w:val="009B6A60"/>
    <w:rsid w:val="009C1E4A"/>
    <w:rsid w:val="009C558F"/>
    <w:rsid w:val="009D511C"/>
    <w:rsid w:val="009E1C26"/>
    <w:rsid w:val="009F2184"/>
    <w:rsid w:val="009F3796"/>
    <w:rsid w:val="00A025A5"/>
    <w:rsid w:val="00A04410"/>
    <w:rsid w:val="00A203A2"/>
    <w:rsid w:val="00A20442"/>
    <w:rsid w:val="00A25806"/>
    <w:rsid w:val="00A30963"/>
    <w:rsid w:val="00A5041D"/>
    <w:rsid w:val="00A71B38"/>
    <w:rsid w:val="00A741C7"/>
    <w:rsid w:val="00A80E27"/>
    <w:rsid w:val="00A81BB8"/>
    <w:rsid w:val="00A864E9"/>
    <w:rsid w:val="00A86B74"/>
    <w:rsid w:val="00A961F8"/>
    <w:rsid w:val="00AB0E22"/>
    <w:rsid w:val="00AB186A"/>
    <w:rsid w:val="00AB3C8B"/>
    <w:rsid w:val="00B01DC1"/>
    <w:rsid w:val="00B10320"/>
    <w:rsid w:val="00B44227"/>
    <w:rsid w:val="00B6356F"/>
    <w:rsid w:val="00B6468D"/>
    <w:rsid w:val="00B74F46"/>
    <w:rsid w:val="00B75C87"/>
    <w:rsid w:val="00B876EA"/>
    <w:rsid w:val="00B92999"/>
    <w:rsid w:val="00B934CF"/>
    <w:rsid w:val="00BB3237"/>
    <w:rsid w:val="00BB67FA"/>
    <w:rsid w:val="00BC07DC"/>
    <w:rsid w:val="00BC179F"/>
    <w:rsid w:val="00BC1959"/>
    <w:rsid w:val="00BC566B"/>
    <w:rsid w:val="00BD2CC5"/>
    <w:rsid w:val="00BD3C1A"/>
    <w:rsid w:val="00BD4259"/>
    <w:rsid w:val="00BD4D92"/>
    <w:rsid w:val="00BE1B20"/>
    <w:rsid w:val="00C01432"/>
    <w:rsid w:val="00C17E47"/>
    <w:rsid w:val="00C23035"/>
    <w:rsid w:val="00C3293D"/>
    <w:rsid w:val="00C35980"/>
    <w:rsid w:val="00C4114A"/>
    <w:rsid w:val="00C43D6B"/>
    <w:rsid w:val="00C466ED"/>
    <w:rsid w:val="00C55DCD"/>
    <w:rsid w:val="00C636C2"/>
    <w:rsid w:val="00C71BC6"/>
    <w:rsid w:val="00C953B0"/>
    <w:rsid w:val="00C97239"/>
    <w:rsid w:val="00CA6159"/>
    <w:rsid w:val="00CB4749"/>
    <w:rsid w:val="00CC6DE5"/>
    <w:rsid w:val="00CE5C51"/>
    <w:rsid w:val="00CF0405"/>
    <w:rsid w:val="00CF44E8"/>
    <w:rsid w:val="00D046B1"/>
    <w:rsid w:val="00D10A93"/>
    <w:rsid w:val="00D11558"/>
    <w:rsid w:val="00D24312"/>
    <w:rsid w:val="00D3244F"/>
    <w:rsid w:val="00D343EA"/>
    <w:rsid w:val="00D445FF"/>
    <w:rsid w:val="00D4626F"/>
    <w:rsid w:val="00D51437"/>
    <w:rsid w:val="00D62C15"/>
    <w:rsid w:val="00D6382D"/>
    <w:rsid w:val="00D7233E"/>
    <w:rsid w:val="00D7652A"/>
    <w:rsid w:val="00D86FB3"/>
    <w:rsid w:val="00D906B9"/>
    <w:rsid w:val="00D91DCA"/>
    <w:rsid w:val="00DB5783"/>
    <w:rsid w:val="00DC7774"/>
    <w:rsid w:val="00DE26C0"/>
    <w:rsid w:val="00DE4AF4"/>
    <w:rsid w:val="00DF1DC8"/>
    <w:rsid w:val="00DF36DA"/>
    <w:rsid w:val="00DF5CF8"/>
    <w:rsid w:val="00E01146"/>
    <w:rsid w:val="00E03986"/>
    <w:rsid w:val="00E1190C"/>
    <w:rsid w:val="00E248C1"/>
    <w:rsid w:val="00E31FCD"/>
    <w:rsid w:val="00E4012C"/>
    <w:rsid w:val="00E414C4"/>
    <w:rsid w:val="00E44C6E"/>
    <w:rsid w:val="00E53273"/>
    <w:rsid w:val="00E803ED"/>
    <w:rsid w:val="00E92DFE"/>
    <w:rsid w:val="00E96317"/>
    <w:rsid w:val="00EA110A"/>
    <w:rsid w:val="00EB51A3"/>
    <w:rsid w:val="00EC7547"/>
    <w:rsid w:val="00EF0D77"/>
    <w:rsid w:val="00EF29D4"/>
    <w:rsid w:val="00F05FE9"/>
    <w:rsid w:val="00F07FEA"/>
    <w:rsid w:val="00F10016"/>
    <w:rsid w:val="00F11C1B"/>
    <w:rsid w:val="00F16869"/>
    <w:rsid w:val="00F21EC0"/>
    <w:rsid w:val="00F37A30"/>
    <w:rsid w:val="00F41C01"/>
    <w:rsid w:val="00F57ACD"/>
    <w:rsid w:val="00F62887"/>
    <w:rsid w:val="00F7735B"/>
    <w:rsid w:val="00F80183"/>
    <w:rsid w:val="00F91557"/>
    <w:rsid w:val="00FD3A93"/>
    <w:rsid w:val="00FD5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6FA3"/>
  <w15:chartTrackingRefBased/>
  <w15:docId w15:val="{F63EFDE5-068D-4DC4-B3DA-726E1735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35"/>
  </w:style>
  <w:style w:type="paragraph" w:styleId="Ttulo1">
    <w:name w:val="heading 1"/>
    <w:basedOn w:val="Normal"/>
    <w:next w:val="Normal"/>
    <w:link w:val="Ttulo1Char"/>
    <w:uiPriority w:val="9"/>
    <w:qFormat/>
    <w:rsid w:val="00830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04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unhideWhenUsed/>
    <w:qFormat/>
    <w:rsid w:val="00A04410"/>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val="en-US"/>
    </w:rPr>
  </w:style>
  <w:style w:type="paragraph" w:styleId="Ttulo4">
    <w:name w:val="heading 4"/>
    <w:basedOn w:val="Normal"/>
    <w:link w:val="Ttulo4Char"/>
    <w:uiPriority w:val="9"/>
    <w:unhideWhenUsed/>
    <w:qFormat/>
    <w:rsid w:val="00A04410"/>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val="en-US"/>
    </w:rPr>
  </w:style>
  <w:style w:type="paragraph" w:styleId="Ttulo5">
    <w:name w:val="heading 5"/>
    <w:basedOn w:val="Normal"/>
    <w:link w:val="Ttulo5Char"/>
    <w:uiPriority w:val="9"/>
    <w:unhideWhenUsed/>
    <w:qFormat/>
    <w:rsid w:val="00A04410"/>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val="en-US"/>
    </w:rPr>
  </w:style>
  <w:style w:type="paragraph" w:styleId="Ttulo6">
    <w:name w:val="heading 6"/>
    <w:basedOn w:val="Normal"/>
    <w:link w:val="Ttulo6Char"/>
    <w:uiPriority w:val="9"/>
    <w:unhideWhenUsed/>
    <w:qFormat/>
    <w:rsid w:val="00A04410"/>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Ttulo7">
    <w:name w:val="heading 7"/>
    <w:basedOn w:val="Normal"/>
    <w:link w:val="Ttulo7Char"/>
    <w:uiPriority w:val="9"/>
    <w:unhideWhenUsed/>
    <w:qFormat/>
    <w:rsid w:val="00A04410"/>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Ttulo8">
    <w:name w:val="heading 8"/>
    <w:basedOn w:val="Normal"/>
    <w:link w:val="Ttulo8Char"/>
    <w:uiPriority w:val="9"/>
    <w:unhideWhenUsed/>
    <w:qFormat/>
    <w:rsid w:val="00A04410"/>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Ttulo9">
    <w:name w:val="heading 9"/>
    <w:basedOn w:val="Normal"/>
    <w:link w:val="Ttulo9Char"/>
    <w:uiPriority w:val="9"/>
    <w:unhideWhenUsed/>
    <w:qFormat/>
    <w:rsid w:val="00A04410"/>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052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0441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04410"/>
    <w:rPr>
      <w:rFonts w:asciiTheme="majorHAnsi" w:eastAsiaTheme="majorEastAsia" w:hAnsiTheme="majorHAnsi" w:cstheme="majorBidi"/>
      <w:b/>
      <w:bCs/>
      <w:color w:val="4472C4" w:themeColor="accent1"/>
      <w:sz w:val="28"/>
      <w:szCs w:val="28"/>
      <w:lang w:val="en-US"/>
    </w:rPr>
  </w:style>
  <w:style w:type="character" w:customStyle="1" w:styleId="Ttulo4Char">
    <w:name w:val="Título 4 Char"/>
    <w:basedOn w:val="Fontepargpadro"/>
    <w:link w:val="Ttulo4"/>
    <w:uiPriority w:val="9"/>
    <w:rsid w:val="00A04410"/>
    <w:rPr>
      <w:rFonts w:asciiTheme="majorHAnsi" w:eastAsiaTheme="majorEastAsia" w:hAnsiTheme="majorHAnsi" w:cstheme="majorBidi"/>
      <w:b/>
      <w:bCs/>
      <w:color w:val="4472C4" w:themeColor="accent1"/>
      <w:sz w:val="24"/>
      <w:szCs w:val="24"/>
      <w:lang w:val="en-US"/>
    </w:rPr>
  </w:style>
  <w:style w:type="character" w:customStyle="1" w:styleId="Ttulo5Char">
    <w:name w:val="Título 5 Char"/>
    <w:basedOn w:val="Fontepargpadro"/>
    <w:link w:val="Ttulo5"/>
    <w:uiPriority w:val="9"/>
    <w:rsid w:val="00A04410"/>
    <w:rPr>
      <w:rFonts w:asciiTheme="majorHAnsi" w:eastAsiaTheme="majorEastAsia" w:hAnsiTheme="majorHAnsi" w:cstheme="majorBidi"/>
      <w:i/>
      <w:iCs/>
      <w:color w:val="4472C4" w:themeColor="accent1"/>
      <w:sz w:val="24"/>
      <w:szCs w:val="24"/>
      <w:lang w:val="en-US"/>
    </w:rPr>
  </w:style>
  <w:style w:type="character" w:customStyle="1" w:styleId="Ttulo6Char">
    <w:name w:val="Título 6 Char"/>
    <w:basedOn w:val="Fontepargpadro"/>
    <w:link w:val="Ttulo6"/>
    <w:uiPriority w:val="9"/>
    <w:rsid w:val="00A04410"/>
    <w:rPr>
      <w:rFonts w:asciiTheme="majorHAnsi" w:eastAsiaTheme="majorEastAsia" w:hAnsiTheme="majorHAnsi" w:cstheme="majorBidi"/>
      <w:color w:val="4472C4" w:themeColor="accent1"/>
      <w:sz w:val="24"/>
      <w:szCs w:val="24"/>
      <w:lang w:val="en-US"/>
    </w:rPr>
  </w:style>
  <w:style w:type="character" w:customStyle="1" w:styleId="Ttulo7Char">
    <w:name w:val="Título 7 Char"/>
    <w:basedOn w:val="Fontepargpadro"/>
    <w:link w:val="Ttulo7"/>
    <w:uiPriority w:val="9"/>
    <w:rsid w:val="00A04410"/>
    <w:rPr>
      <w:rFonts w:asciiTheme="majorHAnsi" w:eastAsiaTheme="majorEastAsia" w:hAnsiTheme="majorHAnsi" w:cstheme="majorBidi"/>
      <w:color w:val="4472C4" w:themeColor="accent1"/>
      <w:sz w:val="24"/>
      <w:szCs w:val="24"/>
      <w:lang w:val="en-US"/>
    </w:rPr>
  </w:style>
  <w:style w:type="character" w:customStyle="1" w:styleId="Ttulo8Char">
    <w:name w:val="Título 8 Char"/>
    <w:basedOn w:val="Fontepargpadro"/>
    <w:link w:val="Ttulo8"/>
    <w:uiPriority w:val="9"/>
    <w:rsid w:val="00A04410"/>
    <w:rPr>
      <w:rFonts w:asciiTheme="majorHAnsi" w:eastAsiaTheme="majorEastAsia" w:hAnsiTheme="majorHAnsi" w:cstheme="majorBidi"/>
      <w:color w:val="4472C4" w:themeColor="accent1"/>
      <w:sz w:val="24"/>
      <w:szCs w:val="24"/>
      <w:lang w:val="en-US"/>
    </w:rPr>
  </w:style>
  <w:style w:type="character" w:customStyle="1" w:styleId="Ttulo9Char">
    <w:name w:val="Título 9 Char"/>
    <w:basedOn w:val="Fontepargpadro"/>
    <w:link w:val="Ttulo9"/>
    <w:uiPriority w:val="9"/>
    <w:rsid w:val="00A04410"/>
    <w:rPr>
      <w:rFonts w:asciiTheme="majorHAnsi" w:eastAsiaTheme="majorEastAsia" w:hAnsiTheme="majorHAnsi" w:cstheme="majorBidi"/>
      <w:color w:val="4472C4" w:themeColor="accent1"/>
      <w:sz w:val="24"/>
      <w:szCs w:val="24"/>
      <w:lang w:val="en-US"/>
    </w:rPr>
  </w:style>
  <w:style w:type="paragraph" w:styleId="Corpodetexto">
    <w:name w:val="Body Text"/>
    <w:basedOn w:val="Normal"/>
    <w:link w:val="CorpodetextoChar"/>
    <w:qFormat/>
    <w:rsid w:val="0083052B"/>
    <w:pPr>
      <w:spacing w:before="180" w:after="180" w:line="240" w:lineRule="auto"/>
    </w:pPr>
    <w:rPr>
      <w:color w:val="00000A"/>
      <w:sz w:val="24"/>
      <w:szCs w:val="24"/>
      <w:lang w:val="en-US"/>
    </w:rPr>
  </w:style>
  <w:style w:type="character" w:customStyle="1" w:styleId="CorpodetextoChar">
    <w:name w:val="Corpo de texto Char"/>
    <w:basedOn w:val="Fontepargpadro"/>
    <w:link w:val="Corpodetexto"/>
    <w:rsid w:val="0083052B"/>
    <w:rPr>
      <w:color w:val="00000A"/>
      <w:sz w:val="24"/>
      <w:szCs w:val="24"/>
      <w:lang w:val="en-US"/>
    </w:rPr>
  </w:style>
  <w:style w:type="paragraph" w:customStyle="1" w:styleId="FirstParagraph">
    <w:name w:val="First Paragraph"/>
    <w:basedOn w:val="Corpodetexto"/>
    <w:qFormat/>
    <w:rsid w:val="0083052B"/>
  </w:style>
  <w:style w:type="table" w:customStyle="1" w:styleId="Table">
    <w:name w:val="Table"/>
    <w:semiHidden/>
    <w:unhideWhenUsed/>
    <w:qFormat/>
    <w:rsid w:val="0083052B"/>
    <w:pPr>
      <w:spacing w:after="0" w:line="240" w:lineRule="auto"/>
    </w:pPr>
    <w:rPr>
      <w:sz w:val="20"/>
      <w:szCs w:val="24"/>
      <w:lang w:val="en-US"/>
    </w:rPr>
    <w:tblPr>
      <w:tblInd w:w="0" w:type="dxa"/>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83052B"/>
    <w:pPr>
      <w:outlineLvl w:val="9"/>
    </w:pPr>
    <w:rPr>
      <w:lang w:eastAsia="pt-BR"/>
    </w:rPr>
  </w:style>
  <w:style w:type="paragraph" w:styleId="Sumrio1">
    <w:name w:val="toc 1"/>
    <w:basedOn w:val="Normal"/>
    <w:next w:val="Normal"/>
    <w:autoRedefine/>
    <w:uiPriority w:val="39"/>
    <w:unhideWhenUsed/>
    <w:rsid w:val="0083052B"/>
    <w:pPr>
      <w:tabs>
        <w:tab w:val="right" w:leader="dot" w:pos="8494"/>
      </w:tabs>
      <w:spacing w:after="100"/>
    </w:pPr>
    <w:rPr>
      <w:noProof/>
    </w:rPr>
  </w:style>
  <w:style w:type="paragraph" w:styleId="Sumrio2">
    <w:name w:val="toc 2"/>
    <w:basedOn w:val="Normal"/>
    <w:next w:val="Normal"/>
    <w:autoRedefine/>
    <w:uiPriority w:val="39"/>
    <w:unhideWhenUsed/>
    <w:rsid w:val="0083052B"/>
    <w:pPr>
      <w:spacing w:after="100"/>
      <w:ind w:left="220"/>
    </w:pPr>
  </w:style>
  <w:style w:type="character" w:styleId="Hyperlink">
    <w:name w:val="Hyperlink"/>
    <w:basedOn w:val="Fontepargpadro"/>
    <w:uiPriority w:val="99"/>
    <w:unhideWhenUsed/>
    <w:rsid w:val="0083052B"/>
    <w:rPr>
      <w:color w:val="0563C1" w:themeColor="hyperlink"/>
      <w:u w:val="single"/>
    </w:rPr>
  </w:style>
  <w:style w:type="paragraph" w:styleId="PargrafodaLista">
    <w:name w:val="List Paragraph"/>
    <w:basedOn w:val="Normal"/>
    <w:qFormat/>
    <w:rsid w:val="0083052B"/>
    <w:pPr>
      <w:ind w:left="720"/>
      <w:contextualSpacing/>
    </w:pPr>
  </w:style>
  <w:style w:type="paragraph" w:styleId="Textodebalo">
    <w:name w:val="Balloon Text"/>
    <w:basedOn w:val="Normal"/>
    <w:link w:val="TextodebaloChar"/>
    <w:semiHidden/>
    <w:unhideWhenUsed/>
    <w:rsid w:val="00A2044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A20442"/>
    <w:rPr>
      <w:rFonts w:ascii="Segoe UI" w:hAnsi="Segoe UI" w:cs="Segoe UI"/>
      <w:sz w:val="18"/>
      <w:szCs w:val="18"/>
    </w:rPr>
  </w:style>
  <w:style w:type="character" w:styleId="Refdecomentrio">
    <w:name w:val="annotation reference"/>
    <w:basedOn w:val="Fontepargpadro"/>
    <w:semiHidden/>
    <w:unhideWhenUsed/>
    <w:rsid w:val="000B4618"/>
    <w:rPr>
      <w:sz w:val="16"/>
      <w:szCs w:val="16"/>
    </w:rPr>
  </w:style>
  <w:style w:type="paragraph" w:styleId="Textodecomentrio">
    <w:name w:val="annotation text"/>
    <w:basedOn w:val="Normal"/>
    <w:link w:val="TextodecomentrioChar"/>
    <w:semiHidden/>
    <w:unhideWhenUsed/>
    <w:rsid w:val="000B4618"/>
    <w:pPr>
      <w:spacing w:line="240" w:lineRule="auto"/>
    </w:pPr>
    <w:rPr>
      <w:sz w:val="20"/>
      <w:szCs w:val="20"/>
    </w:rPr>
  </w:style>
  <w:style w:type="character" w:customStyle="1" w:styleId="TextodecomentrioChar">
    <w:name w:val="Texto de comentário Char"/>
    <w:basedOn w:val="Fontepargpadro"/>
    <w:link w:val="Textodecomentrio"/>
    <w:semiHidden/>
    <w:rsid w:val="000B4618"/>
    <w:rPr>
      <w:sz w:val="20"/>
      <w:szCs w:val="20"/>
    </w:rPr>
  </w:style>
  <w:style w:type="paragraph" w:styleId="Assuntodocomentrio">
    <w:name w:val="annotation subject"/>
    <w:basedOn w:val="Textodecomentrio"/>
    <w:next w:val="Textodecomentrio"/>
    <w:link w:val="AssuntodocomentrioChar"/>
    <w:semiHidden/>
    <w:unhideWhenUsed/>
    <w:rsid w:val="000B4618"/>
    <w:rPr>
      <w:b/>
      <w:bCs/>
    </w:rPr>
  </w:style>
  <w:style w:type="character" w:customStyle="1" w:styleId="AssuntodocomentrioChar">
    <w:name w:val="Assunto do comentário Char"/>
    <w:basedOn w:val="TextodecomentrioChar"/>
    <w:link w:val="Assuntodocomentrio"/>
    <w:semiHidden/>
    <w:rsid w:val="000B4618"/>
    <w:rPr>
      <w:b/>
      <w:bCs/>
      <w:sz w:val="20"/>
      <w:szCs w:val="20"/>
    </w:rPr>
  </w:style>
  <w:style w:type="character" w:customStyle="1" w:styleId="LegendaChar">
    <w:name w:val="Legenda Char"/>
    <w:basedOn w:val="Fontepargpadro"/>
    <w:link w:val="Legenda"/>
    <w:qFormat/>
    <w:rsid w:val="00A04410"/>
  </w:style>
  <w:style w:type="paragraph" w:styleId="Legenda">
    <w:name w:val="caption"/>
    <w:basedOn w:val="Normal"/>
    <w:link w:val="LegendaChar"/>
    <w:qFormat/>
    <w:rsid w:val="00A04410"/>
    <w:pPr>
      <w:spacing w:after="120" w:line="240" w:lineRule="auto"/>
    </w:pPr>
  </w:style>
  <w:style w:type="character" w:customStyle="1" w:styleId="VerbatimChar">
    <w:name w:val="Verbatim Char"/>
    <w:basedOn w:val="LegendaChar"/>
    <w:link w:val="SourceCode"/>
    <w:qFormat/>
    <w:rsid w:val="00A04410"/>
    <w:rPr>
      <w:rFonts w:ascii="Consolas" w:hAnsi="Consolas"/>
      <w:shd w:val="clear" w:color="auto" w:fill="F8F8F8"/>
    </w:rPr>
  </w:style>
  <w:style w:type="paragraph" w:customStyle="1" w:styleId="SourceCode">
    <w:name w:val="Source Code"/>
    <w:basedOn w:val="Normal"/>
    <w:link w:val="VerbatimChar"/>
    <w:qFormat/>
    <w:rsid w:val="00A04410"/>
    <w:pPr>
      <w:shd w:val="clear" w:color="auto" w:fill="F8F8F8"/>
      <w:spacing w:after="200" w:line="240" w:lineRule="auto"/>
    </w:pPr>
    <w:rPr>
      <w:rFonts w:ascii="Consolas" w:hAnsi="Consolas"/>
    </w:rPr>
  </w:style>
  <w:style w:type="character" w:customStyle="1" w:styleId="ncoradanotaderodap">
    <w:name w:val="Âncora da nota de rodapé"/>
    <w:basedOn w:val="LegendaChar"/>
    <w:rsid w:val="00A04410"/>
    <w:rPr>
      <w:vertAlign w:val="superscript"/>
    </w:rPr>
  </w:style>
  <w:style w:type="character" w:customStyle="1" w:styleId="LinkdaInternet">
    <w:name w:val="Link da Internet"/>
    <w:basedOn w:val="LegendaChar"/>
    <w:rsid w:val="00A04410"/>
    <w:rPr>
      <w:color w:val="4472C4" w:themeColor="accent1"/>
    </w:rPr>
  </w:style>
  <w:style w:type="character" w:customStyle="1" w:styleId="KeywordTok">
    <w:name w:val="KeywordTok"/>
    <w:basedOn w:val="VerbatimChar"/>
    <w:qFormat/>
    <w:rsid w:val="00A04410"/>
    <w:rPr>
      <w:rFonts w:ascii="Consolas" w:hAnsi="Consolas"/>
      <w:color w:val="204A87"/>
      <w:shd w:val="clear" w:color="auto" w:fill="F8F8F8"/>
    </w:rPr>
  </w:style>
  <w:style w:type="character" w:customStyle="1" w:styleId="DataTypeTok">
    <w:name w:val="DataTypeTok"/>
    <w:basedOn w:val="VerbatimChar"/>
    <w:qFormat/>
    <w:rsid w:val="00A04410"/>
    <w:rPr>
      <w:rFonts w:ascii="Consolas" w:hAnsi="Consolas"/>
      <w:color w:val="204A87"/>
      <w:shd w:val="clear" w:color="auto" w:fill="F8F8F8"/>
    </w:rPr>
  </w:style>
  <w:style w:type="character" w:customStyle="1" w:styleId="DecValTok">
    <w:name w:val="DecValTok"/>
    <w:basedOn w:val="VerbatimChar"/>
    <w:qFormat/>
    <w:rsid w:val="00A04410"/>
    <w:rPr>
      <w:rFonts w:ascii="Consolas" w:hAnsi="Consolas"/>
      <w:color w:val="0000CF"/>
      <w:shd w:val="clear" w:color="auto" w:fill="F8F8F8"/>
    </w:rPr>
  </w:style>
  <w:style w:type="character" w:customStyle="1" w:styleId="BaseNTok">
    <w:name w:val="BaseNTok"/>
    <w:basedOn w:val="VerbatimChar"/>
    <w:qFormat/>
    <w:rsid w:val="00A04410"/>
    <w:rPr>
      <w:rFonts w:ascii="Consolas" w:hAnsi="Consolas"/>
      <w:color w:val="0000CF"/>
      <w:shd w:val="clear" w:color="auto" w:fill="F8F8F8"/>
    </w:rPr>
  </w:style>
  <w:style w:type="character" w:customStyle="1" w:styleId="FloatTok">
    <w:name w:val="FloatTok"/>
    <w:basedOn w:val="VerbatimChar"/>
    <w:qFormat/>
    <w:rsid w:val="00A04410"/>
    <w:rPr>
      <w:rFonts w:ascii="Consolas" w:hAnsi="Consolas"/>
      <w:color w:val="0000CF"/>
      <w:shd w:val="clear" w:color="auto" w:fill="F8F8F8"/>
    </w:rPr>
  </w:style>
  <w:style w:type="character" w:customStyle="1" w:styleId="ConstantTok">
    <w:name w:val="ConstantTok"/>
    <w:basedOn w:val="VerbatimChar"/>
    <w:qFormat/>
    <w:rsid w:val="00A04410"/>
    <w:rPr>
      <w:rFonts w:ascii="Consolas" w:hAnsi="Consolas"/>
      <w:color w:val="000000"/>
      <w:shd w:val="clear" w:color="auto" w:fill="F8F8F8"/>
    </w:rPr>
  </w:style>
  <w:style w:type="character" w:customStyle="1" w:styleId="CharTok">
    <w:name w:val="CharTok"/>
    <w:basedOn w:val="VerbatimChar"/>
    <w:qFormat/>
    <w:rsid w:val="00A04410"/>
    <w:rPr>
      <w:rFonts w:ascii="Consolas" w:hAnsi="Consolas"/>
      <w:color w:val="4E9A06"/>
      <w:shd w:val="clear" w:color="auto" w:fill="F8F8F8"/>
    </w:rPr>
  </w:style>
  <w:style w:type="character" w:customStyle="1" w:styleId="SpecialCharTok">
    <w:name w:val="SpecialCharTok"/>
    <w:basedOn w:val="VerbatimChar"/>
    <w:qFormat/>
    <w:rsid w:val="00A04410"/>
    <w:rPr>
      <w:rFonts w:ascii="Consolas" w:hAnsi="Consolas"/>
      <w:color w:val="000000"/>
      <w:shd w:val="clear" w:color="auto" w:fill="F8F8F8"/>
    </w:rPr>
  </w:style>
  <w:style w:type="character" w:customStyle="1" w:styleId="StringTok">
    <w:name w:val="StringTok"/>
    <w:basedOn w:val="VerbatimChar"/>
    <w:qFormat/>
    <w:rsid w:val="00A04410"/>
    <w:rPr>
      <w:rFonts w:ascii="Consolas" w:hAnsi="Consolas"/>
      <w:color w:val="4E9A06"/>
      <w:shd w:val="clear" w:color="auto" w:fill="F8F8F8"/>
    </w:rPr>
  </w:style>
  <w:style w:type="character" w:customStyle="1" w:styleId="VerbatimStringTok">
    <w:name w:val="VerbatimStringTok"/>
    <w:basedOn w:val="VerbatimChar"/>
    <w:qFormat/>
    <w:rsid w:val="00A04410"/>
    <w:rPr>
      <w:rFonts w:ascii="Consolas" w:hAnsi="Consolas"/>
      <w:color w:val="4E9A06"/>
      <w:shd w:val="clear" w:color="auto" w:fill="F8F8F8"/>
    </w:rPr>
  </w:style>
  <w:style w:type="character" w:customStyle="1" w:styleId="SpecialStringTok">
    <w:name w:val="SpecialStringTok"/>
    <w:basedOn w:val="VerbatimChar"/>
    <w:qFormat/>
    <w:rsid w:val="00A04410"/>
    <w:rPr>
      <w:rFonts w:ascii="Consolas" w:hAnsi="Consolas"/>
      <w:color w:val="4E9A06"/>
      <w:shd w:val="clear" w:color="auto" w:fill="F8F8F8"/>
    </w:rPr>
  </w:style>
  <w:style w:type="character" w:customStyle="1" w:styleId="ImportTok">
    <w:name w:val="ImportTok"/>
    <w:basedOn w:val="VerbatimChar"/>
    <w:qFormat/>
    <w:rsid w:val="00A04410"/>
    <w:rPr>
      <w:rFonts w:ascii="Consolas" w:hAnsi="Consolas"/>
      <w:shd w:val="clear" w:color="auto" w:fill="F8F8F8"/>
    </w:rPr>
  </w:style>
  <w:style w:type="character" w:customStyle="1" w:styleId="CommentTok">
    <w:name w:val="CommentTok"/>
    <w:basedOn w:val="VerbatimChar"/>
    <w:qFormat/>
    <w:rsid w:val="00A04410"/>
    <w:rPr>
      <w:rFonts w:ascii="Consolas" w:hAnsi="Consolas"/>
      <w:i/>
      <w:color w:val="8F5902"/>
      <w:shd w:val="clear" w:color="auto" w:fill="F8F8F8"/>
    </w:rPr>
  </w:style>
  <w:style w:type="character" w:customStyle="1" w:styleId="DocumentationTok">
    <w:name w:val="DocumentationTok"/>
    <w:basedOn w:val="VerbatimChar"/>
    <w:qFormat/>
    <w:rsid w:val="00A04410"/>
    <w:rPr>
      <w:rFonts w:ascii="Consolas" w:hAnsi="Consolas"/>
      <w:i/>
      <w:color w:val="8F5902"/>
      <w:shd w:val="clear" w:color="auto" w:fill="F8F8F8"/>
    </w:rPr>
  </w:style>
  <w:style w:type="character" w:customStyle="1" w:styleId="AnnotationTok">
    <w:name w:val="AnnotationTok"/>
    <w:basedOn w:val="VerbatimChar"/>
    <w:qFormat/>
    <w:rsid w:val="00A04410"/>
    <w:rPr>
      <w:rFonts w:ascii="Consolas" w:hAnsi="Consolas"/>
      <w:i/>
      <w:color w:val="8F5902"/>
      <w:shd w:val="clear" w:color="auto" w:fill="F8F8F8"/>
    </w:rPr>
  </w:style>
  <w:style w:type="character" w:customStyle="1" w:styleId="CommentVarTok">
    <w:name w:val="CommentVarTok"/>
    <w:basedOn w:val="VerbatimChar"/>
    <w:qFormat/>
    <w:rsid w:val="00A04410"/>
    <w:rPr>
      <w:rFonts w:ascii="Consolas" w:hAnsi="Consolas"/>
      <w:i/>
      <w:color w:val="8F5902"/>
      <w:shd w:val="clear" w:color="auto" w:fill="F8F8F8"/>
    </w:rPr>
  </w:style>
  <w:style w:type="character" w:customStyle="1" w:styleId="OtherTok">
    <w:name w:val="OtherTok"/>
    <w:basedOn w:val="VerbatimChar"/>
    <w:qFormat/>
    <w:rsid w:val="00A04410"/>
    <w:rPr>
      <w:rFonts w:ascii="Consolas" w:hAnsi="Consolas"/>
      <w:color w:val="8F5902"/>
      <w:shd w:val="clear" w:color="auto" w:fill="F8F8F8"/>
    </w:rPr>
  </w:style>
  <w:style w:type="character" w:customStyle="1" w:styleId="FunctionTok">
    <w:name w:val="FunctionTok"/>
    <w:basedOn w:val="VerbatimChar"/>
    <w:qFormat/>
    <w:rsid w:val="00A04410"/>
    <w:rPr>
      <w:rFonts w:ascii="Consolas" w:hAnsi="Consolas"/>
      <w:color w:val="000000"/>
      <w:shd w:val="clear" w:color="auto" w:fill="F8F8F8"/>
    </w:rPr>
  </w:style>
  <w:style w:type="character" w:customStyle="1" w:styleId="VariableTok">
    <w:name w:val="VariableTok"/>
    <w:basedOn w:val="VerbatimChar"/>
    <w:qFormat/>
    <w:rsid w:val="00A04410"/>
    <w:rPr>
      <w:rFonts w:ascii="Consolas" w:hAnsi="Consolas"/>
      <w:color w:val="000000"/>
      <w:shd w:val="clear" w:color="auto" w:fill="F8F8F8"/>
    </w:rPr>
  </w:style>
  <w:style w:type="character" w:customStyle="1" w:styleId="ControlFlowTok">
    <w:name w:val="ControlFlowTok"/>
    <w:basedOn w:val="VerbatimChar"/>
    <w:qFormat/>
    <w:rsid w:val="00A04410"/>
    <w:rPr>
      <w:rFonts w:ascii="Consolas" w:hAnsi="Consolas"/>
      <w:color w:val="204A87"/>
      <w:shd w:val="clear" w:color="auto" w:fill="F8F8F8"/>
    </w:rPr>
  </w:style>
  <w:style w:type="character" w:customStyle="1" w:styleId="OperatorTok">
    <w:name w:val="OperatorTok"/>
    <w:basedOn w:val="VerbatimChar"/>
    <w:qFormat/>
    <w:rsid w:val="00A04410"/>
    <w:rPr>
      <w:rFonts w:ascii="Consolas" w:hAnsi="Consolas"/>
      <w:color w:val="CE5C00"/>
      <w:shd w:val="clear" w:color="auto" w:fill="F8F8F8"/>
    </w:rPr>
  </w:style>
  <w:style w:type="character" w:customStyle="1" w:styleId="BuiltInTok">
    <w:name w:val="BuiltInTok"/>
    <w:basedOn w:val="VerbatimChar"/>
    <w:qFormat/>
    <w:rsid w:val="00A04410"/>
    <w:rPr>
      <w:rFonts w:ascii="Consolas" w:hAnsi="Consolas"/>
      <w:shd w:val="clear" w:color="auto" w:fill="F8F8F8"/>
    </w:rPr>
  </w:style>
  <w:style w:type="character" w:customStyle="1" w:styleId="ExtensionTok">
    <w:name w:val="ExtensionTok"/>
    <w:basedOn w:val="VerbatimChar"/>
    <w:qFormat/>
    <w:rsid w:val="00A04410"/>
    <w:rPr>
      <w:rFonts w:ascii="Consolas" w:hAnsi="Consolas"/>
      <w:shd w:val="clear" w:color="auto" w:fill="F8F8F8"/>
    </w:rPr>
  </w:style>
  <w:style w:type="character" w:customStyle="1" w:styleId="PreprocessorTok">
    <w:name w:val="PreprocessorTok"/>
    <w:basedOn w:val="VerbatimChar"/>
    <w:qFormat/>
    <w:rsid w:val="00A04410"/>
    <w:rPr>
      <w:rFonts w:ascii="Consolas" w:hAnsi="Consolas"/>
      <w:i/>
      <w:color w:val="8F5902"/>
      <w:shd w:val="clear" w:color="auto" w:fill="F8F8F8"/>
    </w:rPr>
  </w:style>
  <w:style w:type="character" w:customStyle="1" w:styleId="AttributeTok">
    <w:name w:val="AttributeTok"/>
    <w:basedOn w:val="VerbatimChar"/>
    <w:qFormat/>
    <w:rsid w:val="00A04410"/>
    <w:rPr>
      <w:rFonts w:ascii="Consolas" w:hAnsi="Consolas"/>
      <w:color w:val="C4A000"/>
      <w:shd w:val="clear" w:color="auto" w:fill="F8F8F8"/>
    </w:rPr>
  </w:style>
  <w:style w:type="character" w:customStyle="1" w:styleId="RegionMarkerTok">
    <w:name w:val="RegionMarkerTok"/>
    <w:basedOn w:val="VerbatimChar"/>
    <w:qFormat/>
    <w:rsid w:val="00A04410"/>
    <w:rPr>
      <w:rFonts w:ascii="Consolas" w:hAnsi="Consolas"/>
      <w:shd w:val="clear" w:color="auto" w:fill="F8F8F8"/>
    </w:rPr>
  </w:style>
  <w:style w:type="character" w:customStyle="1" w:styleId="InformationTok">
    <w:name w:val="InformationTok"/>
    <w:basedOn w:val="VerbatimChar"/>
    <w:qFormat/>
    <w:rsid w:val="00A04410"/>
    <w:rPr>
      <w:rFonts w:ascii="Consolas" w:hAnsi="Consolas"/>
      <w:i/>
      <w:color w:val="8F5902"/>
      <w:shd w:val="clear" w:color="auto" w:fill="F8F8F8"/>
    </w:rPr>
  </w:style>
  <w:style w:type="character" w:customStyle="1" w:styleId="WarningTok">
    <w:name w:val="WarningTok"/>
    <w:basedOn w:val="VerbatimChar"/>
    <w:qFormat/>
    <w:rsid w:val="00A04410"/>
    <w:rPr>
      <w:rFonts w:ascii="Consolas" w:hAnsi="Consolas"/>
      <w:i/>
      <w:color w:val="8F5902"/>
      <w:shd w:val="clear" w:color="auto" w:fill="F8F8F8"/>
    </w:rPr>
  </w:style>
  <w:style w:type="character" w:customStyle="1" w:styleId="AlertTok">
    <w:name w:val="AlertTok"/>
    <w:basedOn w:val="VerbatimChar"/>
    <w:qFormat/>
    <w:rsid w:val="00A04410"/>
    <w:rPr>
      <w:rFonts w:ascii="Consolas" w:hAnsi="Consolas"/>
      <w:color w:val="EF2929"/>
      <w:shd w:val="clear" w:color="auto" w:fill="F8F8F8"/>
    </w:rPr>
  </w:style>
  <w:style w:type="character" w:customStyle="1" w:styleId="ErrorTok">
    <w:name w:val="ErrorTok"/>
    <w:basedOn w:val="VerbatimChar"/>
    <w:qFormat/>
    <w:rsid w:val="00A04410"/>
    <w:rPr>
      <w:rFonts w:ascii="Consolas" w:hAnsi="Consolas"/>
      <w:color w:val="A40000"/>
      <w:shd w:val="clear" w:color="auto" w:fill="F8F8F8"/>
    </w:rPr>
  </w:style>
  <w:style w:type="character" w:customStyle="1" w:styleId="NormalTok">
    <w:name w:val="NormalTok"/>
    <w:basedOn w:val="VerbatimChar"/>
    <w:qFormat/>
    <w:rsid w:val="00A04410"/>
    <w:rPr>
      <w:rFonts w:ascii="Consolas" w:hAnsi="Consolas"/>
      <w:shd w:val="clear" w:color="auto" w:fill="F8F8F8"/>
    </w:rPr>
  </w:style>
  <w:style w:type="paragraph" w:styleId="Ttulo">
    <w:name w:val="Title"/>
    <w:basedOn w:val="Normal"/>
    <w:next w:val="Corpodetexto"/>
    <w:link w:val="TtuloChar"/>
    <w:qFormat/>
    <w:rsid w:val="00A0441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tuloChar">
    <w:name w:val="Título Char"/>
    <w:basedOn w:val="Fontepargpadro"/>
    <w:link w:val="Ttulo"/>
    <w:rsid w:val="00A04410"/>
    <w:rPr>
      <w:rFonts w:asciiTheme="majorHAnsi" w:eastAsiaTheme="majorEastAsia" w:hAnsiTheme="majorHAnsi" w:cstheme="majorBidi"/>
      <w:b/>
      <w:bCs/>
      <w:color w:val="2D4F8E" w:themeColor="accent1" w:themeShade="B5"/>
      <w:sz w:val="36"/>
      <w:szCs w:val="36"/>
      <w:lang w:val="en-US"/>
    </w:rPr>
  </w:style>
  <w:style w:type="paragraph" w:styleId="Lista">
    <w:name w:val="List"/>
    <w:basedOn w:val="Corpodetexto"/>
    <w:rsid w:val="00A04410"/>
    <w:rPr>
      <w:rFonts w:cs="Arial"/>
    </w:rPr>
  </w:style>
  <w:style w:type="paragraph" w:customStyle="1" w:styleId="ndice">
    <w:name w:val="Índice"/>
    <w:basedOn w:val="Normal"/>
    <w:qFormat/>
    <w:rsid w:val="00A04410"/>
    <w:pPr>
      <w:suppressLineNumbers/>
      <w:spacing w:after="200" w:line="240" w:lineRule="auto"/>
    </w:pPr>
    <w:rPr>
      <w:rFonts w:cs="Arial"/>
      <w:color w:val="00000A"/>
      <w:sz w:val="24"/>
      <w:szCs w:val="24"/>
      <w:lang w:val="en-US"/>
    </w:rPr>
  </w:style>
  <w:style w:type="paragraph" w:customStyle="1" w:styleId="Compact">
    <w:name w:val="Compact"/>
    <w:basedOn w:val="Corpodetexto"/>
    <w:qFormat/>
    <w:rsid w:val="00A04410"/>
    <w:pPr>
      <w:spacing w:before="36" w:after="36"/>
    </w:pPr>
  </w:style>
  <w:style w:type="paragraph" w:styleId="Subttulo">
    <w:name w:val="Subtitle"/>
    <w:basedOn w:val="Ttulo"/>
    <w:link w:val="SubttuloChar"/>
    <w:qFormat/>
    <w:rsid w:val="00A04410"/>
    <w:pPr>
      <w:spacing w:before="240"/>
    </w:pPr>
    <w:rPr>
      <w:sz w:val="30"/>
      <w:szCs w:val="30"/>
    </w:rPr>
  </w:style>
  <w:style w:type="character" w:customStyle="1" w:styleId="SubttuloChar">
    <w:name w:val="Subtítulo Char"/>
    <w:basedOn w:val="Fontepargpadro"/>
    <w:link w:val="Subttulo"/>
    <w:rsid w:val="00A04410"/>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qFormat/>
    <w:rsid w:val="00A04410"/>
    <w:pPr>
      <w:keepNext/>
      <w:keepLines/>
      <w:spacing w:after="0" w:line="240" w:lineRule="auto"/>
      <w:jc w:val="center"/>
    </w:pPr>
    <w:rPr>
      <w:color w:val="00000A"/>
      <w:sz w:val="24"/>
      <w:szCs w:val="24"/>
      <w:lang w:val="en-US"/>
    </w:rPr>
  </w:style>
  <w:style w:type="paragraph" w:styleId="Data">
    <w:name w:val="Date"/>
    <w:link w:val="DataChar"/>
    <w:qFormat/>
    <w:rsid w:val="00A04410"/>
    <w:pPr>
      <w:keepNext/>
      <w:keepLines/>
      <w:spacing w:after="0" w:line="240" w:lineRule="auto"/>
      <w:jc w:val="center"/>
    </w:pPr>
    <w:rPr>
      <w:color w:val="00000A"/>
      <w:sz w:val="24"/>
      <w:szCs w:val="24"/>
      <w:lang w:val="en-US"/>
    </w:rPr>
  </w:style>
  <w:style w:type="character" w:customStyle="1" w:styleId="DataChar">
    <w:name w:val="Data Char"/>
    <w:basedOn w:val="Fontepargpadro"/>
    <w:link w:val="Data"/>
    <w:rsid w:val="00A04410"/>
    <w:rPr>
      <w:color w:val="00000A"/>
      <w:sz w:val="24"/>
      <w:szCs w:val="24"/>
      <w:lang w:val="en-US"/>
    </w:rPr>
  </w:style>
  <w:style w:type="paragraph" w:customStyle="1" w:styleId="Abstract">
    <w:name w:val="Abstract"/>
    <w:basedOn w:val="Normal"/>
    <w:qFormat/>
    <w:rsid w:val="00A04410"/>
    <w:pPr>
      <w:keepNext/>
      <w:keepLines/>
      <w:spacing w:before="300" w:after="300" w:line="240" w:lineRule="auto"/>
    </w:pPr>
    <w:rPr>
      <w:color w:val="00000A"/>
      <w:sz w:val="20"/>
      <w:szCs w:val="20"/>
      <w:lang w:val="en-US"/>
    </w:rPr>
  </w:style>
  <w:style w:type="paragraph" w:styleId="Bibliografia">
    <w:name w:val="Bibliography"/>
    <w:basedOn w:val="Normal"/>
    <w:qFormat/>
    <w:rsid w:val="00A04410"/>
    <w:pPr>
      <w:spacing w:after="200" w:line="240" w:lineRule="auto"/>
    </w:pPr>
    <w:rPr>
      <w:color w:val="00000A"/>
      <w:sz w:val="24"/>
      <w:szCs w:val="24"/>
      <w:lang w:val="en-US"/>
    </w:rPr>
  </w:style>
  <w:style w:type="paragraph" w:styleId="Textoembloco">
    <w:name w:val="Block Text"/>
    <w:basedOn w:val="Corpodetexto"/>
    <w:uiPriority w:val="9"/>
    <w:unhideWhenUsed/>
    <w:qFormat/>
    <w:rsid w:val="00A04410"/>
    <w:pPr>
      <w:spacing w:before="100" w:after="100"/>
    </w:pPr>
    <w:rPr>
      <w:rFonts w:asciiTheme="majorHAnsi" w:eastAsiaTheme="majorEastAsia" w:hAnsiTheme="majorHAnsi" w:cstheme="majorBidi"/>
      <w:bCs/>
      <w:sz w:val="20"/>
      <w:szCs w:val="20"/>
    </w:rPr>
  </w:style>
  <w:style w:type="paragraph" w:styleId="Textodenotaderodap">
    <w:name w:val="footnote text"/>
    <w:basedOn w:val="Normal"/>
    <w:link w:val="TextodenotaderodapChar"/>
    <w:uiPriority w:val="9"/>
    <w:unhideWhenUsed/>
    <w:qFormat/>
    <w:rsid w:val="00A04410"/>
    <w:pPr>
      <w:spacing w:after="200" w:line="240" w:lineRule="auto"/>
    </w:pPr>
    <w:rPr>
      <w:color w:val="00000A"/>
      <w:sz w:val="24"/>
      <w:szCs w:val="24"/>
      <w:lang w:val="en-US"/>
    </w:rPr>
  </w:style>
  <w:style w:type="character" w:customStyle="1" w:styleId="TextodenotaderodapChar">
    <w:name w:val="Texto de nota de rodapé Char"/>
    <w:basedOn w:val="Fontepargpadro"/>
    <w:link w:val="Textodenotaderodap"/>
    <w:uiPriority w:val="9"/>
    <w:rsid w:val="00A04410"/>
    <w:rPr>
      <w:color w:val="00000A"/>
      <w:sz w:val="24"/>
      <w:szCs w:val="24"/>
      <w:lang w:val="en-US"/>
    </w:rPr>
  </w:style>
  <w:style w:type="paragraph" w:customStyle="1" w:styleId="DefinitionTerm">
    <w:name w:val="Definition Term"/>
    <w:basedOn w:val="Normal"/>
    <w:qFormat/>
    <w:rsid w:val="00A04410"/>
    <w:pPr>
      <w:keepNext/>
      <w:keepLines/>
      <w:spacing w:after="0" w:line="240" w:lineRule="auto"/>
    </w:pPr>
    <w:rPr>
      <w:b/>
      <w:color w:val="00000A"/>
      <w:sz w:val="24"/>
      <w:szCs w:val="24"/>
      <w:lang w:val="en-US"/>
    </w:rPr>
  </w:style>
  <w:style w:type="paragraph" w:customStyle="1" w:styleId="Definition">
    <w:name w:val="Definition"/>
    <w:basedOn w:val="Normal"/>
    <w:qFormat/>
    <w:rsid w:val="00A04410"/>
    <w:pPr>
      <w:spacing w:after="200" w:line="240" w:lineRule="auto"/>
    </w:pPr>
    <w:rPr>
      <w:color w:val="00000A"/>
      <w:sz w:val="24"/>
      <w:szCs w:val="24"/>
      <w:lang w:val="en-US"/>
    </w:rPr>
  </w:style>
  <w:style w:type="paragraph" w:customStyle="1" w:styleId="TableCaption">
    <w:name w:val="Table Caption"/>
    <w:basedOn w:val="Legenda"/>
    <w:qFormat/>
    <w:rsid w:val="00A04410"/>
    <w:pPr>
      <w:keepNext/>
    </w:pPr>
  </w:style>
  <w:style w:type="paragraph" w:customStyle="1" w:styleId="ImageCaption">
    <w:name w:val="Image Caption"/>
    <w:basedOn w:val="Legenda"/>
    <w:qFormat/>
    <w:rsid w:val="00A04410"/>
  </w:style>
  <w:style w:type="paragraph" w:customStyle="1" w:styleId="Figure">
    <w:name w:val="Figure"/>
    <w:basedOn w:val="Normal"/>
    <w:qFormat/>
    <w:rsid w:val="00A04410"/>
    <w:pPr>
      <w:spacing w:after="200" w:line="240" w:lineRule="auto"/>
    </w:pPr>
    <w:rPr>
      <w:color w:val="00000A"/>
      <w:sz w:val="24"/>
      <w:szCs w:val="24"/>
      <w:lang w:val="en-US"/>
    </w:rPr>
  </w:style>
  <w:style w:type="paragraph" w:customStyle="1" w:styleId="CaptionedFigure">
    <w:name w:val="Captioned Figure"/>
    <w:basedOn w:val="Figure"/>
    <w:qFormat/>
    <w:rsid w:val="00A04410"/>
    <w:pPr>
      <w:keepNext/>
    </w:pPr>
  </w:style>
  <w:style w:type="paragraph" w:styleId="Cabealho">
    <w:name w:val="header"/>
    <w:basedOn w:val="Normal"/>
    <w:link w:val="CabealhoChar"/>
    <w:uiPriority w:val="99"/>
    <w:unhideWhenUsed/>
    <w:rsid w:val="00A04410"/>
    <w:pPr>
      <w:tabs>
        <w:tab w:val="center" w:pos="4252"/>
        <w:tab w:val="right" w:pos="8504"/>
      </w:tabs>
      <w:spacing w:after="0" w:line="240" w:lineRule="auto"/>
    </w:pPr>
    <w:rPr>
      <w:color w:val="00000A"/>
      <w:sz w:val="24"/>
      <w:szCs w:val="24"/>
      <w:lang w:val="en-US"/>
    </w:rPr>
  </w:style>
  <w:style w:type="character" w:customStyle="1" w:styleId="CabealhoChar">
    <w:name w:val="Cabeçalho Char"/>
    <w:basedOn w:val="Fontepargpadro"/>
    <w:link w:val="Cabealho"/>
    <w:uiPriority w:val="99"/>
    <w:rsid w:val="00A04410"/>
    <w:rPr>
      <w:color w:val="00000A"/>
      <w:sz w:val="24"/>
      <w:szCs w:val="24"/>
      <w:lang w:val="en-US"/>
    </w:rPr>
  </w:style>
  <w:style w:type="paragraph" w:styleId="Rodap">
    <w:name w:val="footer"/>
    <w:basedOn w:val="Normal"/>
    <w:link w:val="RodapChar"/>
    <w:uiPriority w:val="99"/>
    <w:unhideWhenUsed/>
    <w:rsid w:val="00A04410"/>
    <w:pPr>
      <w:tabs>
        <w:tab w:val="center" w:pos="4252"/>
        <w:tab w:val="right" w:pos="8504"/>
      </w:tabs>
      <w:spacing w:after="0" w:line="240" w:lineRule="auto"/>
    </w:pPr>
    <w:rPr>
      <w:color w:val="00000A"/>
      <w:sz w:val="24"/>
      <w:szCs w:val="24"/>
      <w:lang w:val="en-US"/>
    </w:rPr>
  </w:style>
  <w:style w:type="character" w:customStyle="1" w:styleId="RodapChar">
    <w:name w:val="Rodapé Char"/>
    <w:basedOn w:val="Fontepargpadro"/>
    <w:link w:val="Rodap"/>
    <w:uiPriority w:val="99"/>
    <w:rsid w:val="00A04410"/>
    <w:rPr>
      <w:color w:val="00000A"/>
      <w:sz w:val="24"/>
      <w:szCs w:val="24"/>
      <w:lang w:val="en-US"/>
    </w:rPr>
  </w:style>
  <w:style w:type="character" w:customStyle="1" w:styleId="MenoPendente1">
    <w:name w:val="Menção Pendente1"/>
    <w:basedOn w:val="Fontepargpadro"/>
    <w:uiPriority w:val="99"/>
    <w:semiHidden/>
    <w:unhideWhenUsed/>
    <w:rsid w:val="00BE1B20"/>
    <w:rPr>
      <w:color w:val="605E5C"/>
      <w:shd w:val="clear" w:color="auto" w:fill="E1DFDD"/>
    </w:rPr>
  </w:style>
  <w:style w:type="table" w:styleId="Tabelacomgrade">
    <w:name w:val="Table Grid"/>
    <w:basedOn w:val="Tabelanormal"/>
    <w:uiPriority w:val="39"/>
    <w:rsid w:val="004B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5174"/>
    <w:pPr>
      <w:autoSpaceDE w:val="0"/>
      <w:autoSpaceDN w:val="0"/>
      <w:adjustRightInd w:val="0"/>
      <w:spacing w:after="0" w:line="240" w:lineRule="auto"/>
    </w:pPr>
    <w:rPr>
      <w:rFonts w:ascii="Times New Roman" w:hAnsi="Times New Roman" w:cs="Times New Roman"/>
      <w:color w:val="000000"/>
      <w:sz w:val="24"/>
      <w:szCs w:val="24"/>
    </w:rPr>
  </w:style>
  <w:style w:type="character" w:styleId="Refdenotaderodap">
    <w:name w:val="footnote reference"/>
    <w:basedOn w:val="Fontepargpadro"/>
    <w:uiPriority w:val="99"/>
    <w:semiHidden/>
    <w:unhideWhenUsed/>
    <w:rsid w:val="009B33AC"/>
    <w:rPr>
      <w:vertAlign w:val="superscript"/>
    </w:rPr>
  </w:style>
  <w:style w:type="character" w:customStyle="1" w:styleId="UnresolvedMention">
    <w:name w:val="Unresolved Mention"/>
    <w:basedOn w:val="Fontepargpadro"/>
    <w:uiPriority w:val="99"/>
    <w:semiHidden/>
    <w:unhideWhenUsed/>
    <w:rsid w:val="009B3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2932">
      <w:bodyDiv w:val="1"/>
      <w:marLeft w:val="0"/>
      <w:marRight w:val="0"/>
      <w:marTop w:val="0"/>
      <w:marBottom w:val="0"/>
      <w:divBdr>
        <w:top w:val="none" w:sz="0" w:space="0" w:color="auto"/>
        <w:left w:val="none" w:sz="0" w:space="0" w:color="auto"/>
        <w:bottom w:val="none" w:sz="0" w:space="0" w:color="auto"/>
        <w:right w:val="none" w:sz="0" w:space="0" w:color="auto"/>
      </w:divBdr>
    </w:div>
    <w:div w:id="38942898">
      <w:marLeft w:val="0"/>
      <w:marRight w:val="0"/>
      <w:marTop w:val="0"/>
      <w:marBottom w:val="0"/>
      <w:divBdr>
        <w:top w:val="none" w:sz="0" w:space="0" w:color="auto"/>
        <w:left w:val="none" w:sz="0" w:space="0" w:color="auto"/>
        <w:bottom w:val="none" w:sz="0" w:space="0" w:color="auto"/>
        <w:right w:val="none" w:sz="0" w:space="0" w:color="auto"/>
      </w:divBdr>
      <w:divsChild>
        <w:div w:id="2131968205">
          <w:marLeft w:val="0"/>
          <w:marRight w:val="0"/>
          <w:marTop w:val="0"/>
          <w:marBottom w:val="0"/>
          <w:divBdr>
            <w:top w:val="none" w:sz="0" w:space="0" w:color="auto"/>
            <w:left w:val="none" w:sz="0" w:space="0" w:color="auto"/>
            <w:bottom w:val="none" w:sz="0" w:space="0" w:color="auto"/>
            <w:right w:val="none" w:sz="0" w:space="0" w:color="auto"/>
          </w:divBdr>
          <w:divsChild>
            <w:div w:id="375011745">
              <w:marLeft w:val="0"/>
              <w:marRight w:val="0"/>
              <w:marTop w:val="0"/>
              <w:marBottom w:val="0"/>
              <w:divBdr>
                <w:top w:val="none" w:sz="0" w:space="0" w:color="auto"/>
                <w:left w:val="none" w:sz="0" w:space="0" w:color="auto"/>
                <w:bottom w:val="none" w:sz="0" w:space="0" w:color="auto"/>
                <w:right w:val="none" w:sz="0" w:space="0" w:color="auto"/>
              </w:divBdr>
              <w:divsChild>
                <w:div w:id="1261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0856">
      <w:bodyDiv w:val="1"/>
      <w:marLeft w:val="0"/>
      <w:marRight w:val="0"/>
      <w:marTop w:val="0"/>
      <w:marBottom w:val="0"/>
      <w:divBdr>
        <w:top w:val="none" w:sz="0" w:space="0" w:color="auto"/>
        <w:left w:val="none" w:sz="0" w:space="0" w:color="auto"/>
        <w:bottom w:val="none" w:sz="0" w:space="0" w:color="auto"/>
        <w:right w:val="none" w:sz="0" w:space="0" w:color="auto"/>
      </w:divBdr>
    </w:div>
    <w:div w:id="206987130">
      <w:bodyDiv w:val="1"/>
      <w:marLeft w:val="0"/>
      <w:marRight w:val="0"/>
      <w:marTop w:val="0"/>
      <w:marBottom w:val="0"/>
      <w:divBdr>
        <w:top w:val="none" w:sz="0" w:space="0" w:color="auto"/>
        <w:left w:val="none" w:sz="0" w:space="0" w:color="auto"/>
        <w:bottom w:val="none" w:sz="0" w:space="0" w:color="auto"/>
        <w:right w:val="none" w:sz="0" w:space="0" w:color="auto"/>
      </w:divBdr>
    </w:div>
    <w:div w:id="212473120">
      <w:bodyDiv w:val="1"/>
      <w:marLeft w:val="0"/>
      <w:marRight w:val="0"/>
      <w:marTop w:val="0"/>
      <w:marBottom w:val="0"/>
      <w:divBdr>
        <w:top w:val="none" w:sz="0" w:space="0" w:color="auto"/>
        <w:left w:val="none" w:sz="0" w:space="0" w:color="auto"/>
        <w:bottom w:val="none" w:sz="0" w:space="0" w:color="auto"/>
        <w:right w:val="none" w:sz="0" w:space="0" w:color="auto"/>
      </w:divBdr>
    </w:div>
    <w:div w:id="247352247">
      <w:bodyDiv w:val="1"/>
      <w:marLeft w:val="0"/>
      <w:marRight w:val="0"/>
      <w:marTop w:val="0"/>
      <w:marBottom w:val="0"/>
      <w:divBdr>
        <w:top w:val="none" w:sz="0" w:space="0" w:color="auto"/>
        <w:left w:val="none" w:sz="0" w:space="0" w:color="auto"/>
        <w:bottom w:val="none" w:sz="0" w:space="0" w:color="auto"/>
        <w:right w:val="none" w:sz="0" w:space="0" w:color="auto"/>
      </w:divBdr>
    </w:div>
    <w:div w:id="258417102">
      <w:marLeft w:val="0"/>
      <w:marRight w:val="0"/>
      <w:marTop w:val="0"/>
      <w:marBottom w:val="0"/>
      <w:divBdr>
        <w:top w:val="none" w:sz="0" w:space="0" w:color="auto"/>
        <w:left w:val="none" w:sz="0" w:space="0" w:color="auto"/>
        <w:bottom w:val="none" w:sz="0" w:space="0" w:color="auto"/>
        <w:right w:val="none" w:sz="0" w:space="0" w:color="auto"/>
      </w:divBdr>
      <w:divsChild>
        <w:div w:id="803743403">
          <w:marLeft w:val="0"/>
          <w:marRight w:val="0"/>
          <w:marTop w:val="0"/>
          <w:marBottom w:val="0"/>
          <w:divBdr>
            <w:top w:val="none" w:sz="0" w:space="0" w:color="auto"/>
            <w:left w:val="none" w:sz="0" w:space="0" w:color="auto"/>
            <w:bottom w:val="none" w:sz="0" w:space="0" w:color="auto"/>
            <w:right w:val="none" w:sz="0" w:space="0" w:color="auto"/>
          </w:divBdr>
          <w:divsChild>
            <w:div w:id="1141079147">
              <w:marLeft w:val="0"/>
              <w:marRight w:val="0"/>
              <w:marTop w:val="0"/>
              <w:marBottom w:val="0"/>
              <w:divBdr>
                <w:top w:val="none" w:sz="0" w:space="0" w:color="auto"/>
                <w:left w:val="none" w:sz="0" w:space="0" w:color="auto"/>
                <w:bottom w:val="none" w:sz="0" w:space="0" w:color="auto"/>
                <w:right w:val="none" w:sz="0" w:space="0" w:color="auto"/>
              </w:divBdr>
              <w:divsChild>
                <w:div w:id="4649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4577">
      <w:marLeft w:val="0"/>
      <w:marRight w:val="0"/>
      <w:marTop w:val="0"/>
      <w:marBottom w:val="0"/>
      <w:divBdr>
        <w:top w:val="none" w:sz="0" w:space="0" w:color="auto"/>
        <w:left w:val="none" w:sz="0" w:space="0" w:color="auto"/>
        <w:bottom w:val="none" w:sz="0" w:space="0" w:color="auto"/>
        <w:right w:val="none" w:sz="0" w:space="0" w:color="auto"/>
      </w:divBdr>
      <w:divsChild>
        <w:div w:id="732627471">
          <w:marLeft w:val="0"/>
          <w:marRight w:val="0"/>
          <w:marTop w:val="0"/>
          <w:marBottom w:val="0"/>
          <w:divBdr>
            <w:top w:val="none" w:sz="0" w:space="0" w:color="auto"/>
            <w:left w:val="none" w:sz="0" w:space="0" w:color="auto"/>
            <w:bottom w:val="none" w:sz="0" w:space="0" w:color="auto"/>
            <w:right w:val="none" w:sz="0" w:space="0" w:color="auto"/>
          </w:divBdr>
          <w:divsChild>
            <w:div w:id="288440749">
              <w:marLeft w:val="0"/>
              <w:marRight w:val="0"/>
              <w:marTop w:val="0"/>
              <w:marBottom w:val="0"/>
              <w:divBdr>
                <w:top w:val="none" w:sz="0" w:space="0" w:color="auto"/>
                <w:left w:val="none" w:sz="0" w:space="0" w:color="auto"/>
                <w:bottom w:val="none" w:sz="0" w:space="0" w:color="auto"/>
                <w:right w:val="none" w:sz="0" w:space="0" w:color="auto"/>
              </w:divBdr>
              <w:divsChild>
                <w:div w:id="15740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320">
      <w:bodyDiv w:val="1"/>
      <w:marLeft w:val="0"/>
      <w:marRight w:val="0"/>
      <w:marTop w:val="0"/>
      <w:marBottom w:val="0"/>
      <w:divBdr>
        <w:top w:val="none" w:sz="0" w:space="0" w:color="auto"/>
        <w:left w:val="none" w:sz="0" w:space="0" w:color="auto"/>
        <w:bottom w:val="none" w:sz="0" w:space="0" w:color="auto"/>
        <w:right w:val="none" w:sz="0" w:space="0" w:color="auto"/>
      </w:divBdr>
    </w:div>
    <w:div w:id="318459957">
      <w:marLeft w:val="0"/>
      <w:marRight w:val="0"/>
      <w:marTop w:val="0"/>
      <w:marBottom w:val="0"/>
      <w:divBdr>
        <w:top w:val="none" w:sz="0" w:space="0" w:color="auto"/>
        <w:left w:val="none" w:sz="0" w:space="0" w:color="auto"/>
        <w:bottom w:val="none" w:sz="0" w:space="0" w:color="auto"/>
        <w:right w:val="none" w:sz="0" w:space="0" w:color="auto"/>
      </w:divBdr>
      <w:divsChild>
        <w:div w:id="879978377">
          <w:marLeft w:val="0"/>
          <w:marRight w:val="0"/>
          <w:marTop w:val="0"/>
          <w:marBottom w:val="0"/>
          <w:divBdr>
            <w:top w:val="none" w:sz="0" w:space="0" w:color="auto"/>
            <w:left w:val="none" w:sz="0" w:space="0" w:color="auto"/>
            <w:bottom w:val="none" w:sz="0" w:space="0" w:color="auto"/>
            <w:right w:val="none" w:sz="0" w:space="0" w:color="auto"/>
          </w:divBdr>
          <w:divsChild>
            <w:div w:id="564294872">
              <w:marLeft w:val="0"/>
              <w:marRight w:val="0"/>
              <w:marTop w:val="0"/>
              <w:marBottom w:val="0"/>
              <w:divBdr>
                <w:top w:val="none" w:sz="0" w:space="0" w:color="auto"/>
                <w:left w:val="none" w:sz="0" w:space="0" w:color="auto"/>
                <w:bottom w:val="none" w:sz="0" w:space="0" w:color="auto"/>
                <w:right w:val="none" w:sz="0" w:space="0" w:color="auto"/>
              </w:divBdr>
              <w:divsChild>
                <w:div w:id="10954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0885">
      <w:marLeft w:val="0"/>
      <w:marRight w:val="0"/>
      <w:marTop w:val="0"/>
      <w:marBottom w:val="0"/>
      <w:divBdr>
        <w:top w:val="none" w:sz="0" w:space="0" w:color="auto"/>
        <w:left w:val="none" w:sz="0" w:space="0" w:color="auto"/>
        <w:bottom w:val="none" w:sz="0" w:space="0" w:color="auto"/>
        <w:right w:val="none" w:sz="0" w:space="0" w:color="auto"/>
      </w:divBdr>
      <w:divsChild>
        <w:div w:id="641732826">
          <w:marLeft w:val="0"/>
          <w:marRight w:val="0"/>
          <w:marTop w:val="0"/>
          <w:marBottom w:val="0"/>
          <w:divBdr>
            <w:top w:val="none" w:sz="0" w:space="0" w:color="auto"/>
            <w:left w:val="none" w:sz="0" w:space="0" w:color="auto"/>
            <w:bottom w:val="none" w:sz="0" w:space="0" w:color="auto"/>
            <w:right w:val="none" w:sz="0" w:space="0" w:color="auto"/>
          </w:divBdr>
          <w:divsChild>
            <w:div w:id="818961702">
              <w:marLeft w:val="0"/>
              <w:marRight w:val="0"/>
              <w:marTop w:val="0"/>
              <w:marBottom w:val="0"/>
              <w:divBdr>
                <w:top w:val="none" w:sz="0" w:space="0" w:color="auto"/>
                <w:left w:val="none" w:sz="0" w:space="0" w:color="auto"/>
                <w:bottom w:val="none" w:sz="0" w:space="0" w:color="auto"/>
                <w:right w:val="none" w:sz="0" w:space="0" w:color="auto"/>
              </w:divBdr>
              <w:divsChild>
                <w:div w:id="15134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1281">
      <w:bodyDiv w:val="1"/>
      <w:marLeft w:val="0"/>
      <w:marRight w:val="0"/>
      <w:marTop w:val="0"/>
      <w:marBottom w:val="0"/>
      <w:divBdr>
        <w:top w:val="none" w:sz="0" w:space="0" w:color="auto"/>
        <w:left w:val="none" w:sz="0" w:space="0" w:color="auto"/>
        <w:bottom w:val="none" w:sz="0" w:space="0" w:color="auto"/>
        <w:right w:val="none" w:sz="0" w:space="0" w:color="auto"/>
      </w:divBdr>
    </w:div>
    <w:div w:id="449860858">
      <w:bodyDiv w:val="1"/>
      <w:marLeft w:val="0"/>
      <w:marRight w:val="0"/>
      <w:marTop w:val="0"/>
      <w:marBottom w:val="0"/>
      <w:divBdr>
        <w:top w:val="none" w:sz="0" w:space="0" w:color="auto"/>
        <w:left w:val="none" w:sz="0" w:space="0" w:color="auto"/>
        <w:bottom w:val="none" w:sz="0" w:space="0" w:color="auto"/>
        <w:right w:val="none" w:sz="0" w:space="0" w:color="auto"/>
      </w:divBdr>
    </w:div>
    <w:div w:id="453445013">
      <w:bodyDiv w:val="1"/>
      <w:marLeft w:val="0"/>
      <w:marRight w:val="0"/>
      <w:marTop w:val="0"/>
      <w:marBottom w:val="0"/>
      <w:divBdr>
        <w:top w:val="none" w:sz="0" w:space="0" w:color="auto"/>
        <w:left w:val="none" w:sz="0" w:space="0" w:color="auto"/>
        <w:bottom w:val="none" w:sz="0" w:space="0" w:color="auto"/>
        <w:right w:val="none" w:sz="0" w:space="0" w:color="auto"/>
      </w:divBdr>
    </w:div>
    <w:div w:id="476533577">
      <w:marLeft w:val="0"/>
      <w:marRight w:val="0"/>
      <w:marTop w:val="0"/>
      <w:marBottom w:val="0"/>
      <w:divBdr>
        <w:top w:val="none" w:sz="0" w:space="0" w:color="auto"/>
        <w:left w:val="none" w:sz="0" w:space="0" w:color="auto"/>
        <w:bottom w:val="none" w:sz="0" w:space="0" w:color="auto"/>
        <w:right w:val="none" w:sz="0" w:space="0" w:color="auto"/>
      </w:divBdr>
      <w:divsChild>
        <w:div w:id="328096578">
          <w:marLeft w:val="0"/>
          <w:marRight w:val="0"/>
          <w:marTop w:val="0"/>
          <w:marBottom w:val="0"/>
          <w:divBdr>
            <w:top w:val="none" w:sz="0" w:space="0" w:color="auto"/>
            <w:left w:val="none" w:sz="0" w:space="0" w:color="auto"/>
            <w:bottom w:val="none" w:sz="0" w:space="0" w:color="auto"/>
            <w:right w:val="none" w:sz="0" w:space="0" w:color="auto"/>
          </w:divBdr>
          <w:divsChild>
            <w:div w:id="389118501">
              <w:marLeft w:val="0"/>
              <w:marRight w:val="0"/>
              <w:marTop w:val="0"/>
              <w:marBottom w:val="0"/>
              <w:divBdr>
                <w:top w:val="none" w:sz="0" w:space="0" w:color="auto"/>
                <w:left w:val="none" w:sz="0" w:space="0" w:color="auto"/>
                <w:bottom w:val="none" w:sz="0" w:space="0" w:color="auto"/>
                <w:right w:val="none" w:sz="0" w:space="0" w:color="auto"/>
              </w:divBdr>
              <w:divsChild>
                <w:div w:id="16293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4494">
      <w:bodyDiv w:val="1"/>
      <w:marLeft w:val="0"/>
      <w:marRight w:val="0"/>
      <w:marTop w:val="0"/>
      <w:marBottom w:val="0"/>
      <w:divBdr>
        <w:top w:val="none" w:sz="0" w:space="0" w:color="auto"/>
        <w:left w:val="none" w:sz="0" w:space="0" w:color="auto"/>
        <w:bottom w:val="none" w:sz="0" w:space="0" w:color="auto"/>
        <w:right w:val="none" w:sz="0" w:space="0" w:color="auto"/>
      </w:divBdr>
      <w:divsChild>
        <w:div w:id="894239328">
          <w:marLeft w:val="0"/>
          <w:marRight w:val="0"/>
          <w:marTop w:val="0"/>
          <w:marBottom w:val="0"/>
          <w:divBdr>
            <w:top w:val="none" w:sz="0" w:space="0" w:color="auto"/>
            <w:left w:val="none" w:sz="0" w:space="0" w:color="auto"/>
            <w:bottom w:val="none" w:sz="0" w:space="0" w:color="auto"/>
            <w:right w:val="none" w:sz="0" w:space="0" w:color="auto"/>
          </w:divBdr>
          <w:divsChild>
            <w:div w:id="1323699799">
              <w:marLeft w:val="0"/>
              <w:marRight w:val="0"/>
              <w:marTop w:val="0"/>
              <w:marBottom w:val="0"/>
              <w:divBdr>
                <w:top w:val="none" w:sz="0" w:space="0" w:color="auto"/>
                <w:left w:val="none" w:sz="0" w:space="0" w:color="auto"/>
                <w:bottom w:val="none" w:sz="0" w:space="0" w:color="auto"/>
                <w:right w:val="none" w:sz="0" w:space="0" w:color="auto"/>
              </w:divBdr>
              <w:divsChild>
                <w:div w:id="1196389920">
                  <w:marLeft w:val="0"/>
                  <w:marRight w:val="0"/>
                  <w:marTop w:val="0"/>
                  <w:marBottom w:val="0"/>
                  <w:divBdr>
                    <w:top w:val="none" w:sz="0" w:space="0" w:color="auto"/>
                    <w:left w:val="none" w:sz="0" w:space="0" w:color="auto"/>
                    <w:bottom w:val="none" w:sz="0" w:space="0" w:color="auto"/>
                    <w:right w:val="none" w:sz="0" w:space="0" w:color="auto"/>
                  </w:divBdr>
                  <w:divsChild>
                    <w:div w:id="14988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3464">
      <w:bodyDiv w:val="1"/>
      <w:marLeft w:val="0"/>
      <w:marRight w:val="0"/>
      <w:marTop w:val="0"/>
      <w:marBottom w:val="0"/>
      <w:divBdr>
        <w:top w:val="none" w:sz="0" w:space="0" w:color="auto"/>
        <w:left w:val="none" w:sz="0" w:space="0" w:color="auto"/>
        <w:bottom w:val="none" w:sz="0" w:space="0" w:color="auto"/>
        <w:right w:val="none" w:sz="0" w:space="0" w:color="auto"/>
      </w:divBdr>
    </w:div>
    <w:div w:id="524903550">
      <w:bodyDiv w:val="1"/>
      <w:marLeft w:val="0"/>
      <w:marRight w:val="0"/>
      <w:marTop w:val="0"/>
      <w:marBottom w:val="0"/>
      <w:divBdr>
        <w:top w:val="none" w:sz="0" w:space="0" w:color="auto"/>
        <w:left w:val="none" w:sz="0" w:space="0" w:color="auto"/>
        <w:bottom w:val="none" w:sz="0" w:space="0" w:color="auto"/>
        <w:right w:val="none" w:sz="0" w:space="0" w:color="auto"/>
      </w:divBdr>
      <w:divsChild>
        <w:div w:id="248782604">
          <w:marLeft w:val="0"/>
          <w:marRight w:val="0"/>
          <w:marTop w:val="0"/>
          <w:marBottom w:val="0"/>
          <w:divBdr>
            <w:top w:val="none" w:sz="0" w:space="0" w:color="auto"/>
            <w:left w:val="none" w:sz="0" w:space="0" w:color="auto"/>
            <w:bottom w:val="none" w:sz="0" w:space="0" w:color="auto"/>
            <w:right w:val="none" w:sz="0" w:space="0" w:color="auto"/>
          </w:divBdr>
          <w:divsChild>
            <w:div w:id="1499345510">
              <w:marLeft w:val="0"/>
              <w:marRight w:val="0"/>
              <w:marTop w:val="0"/>
              <w:marBottom w:val="0"/>
              <w:divBdr>
                <w:top w:val="none" w:sz="0" w:space="0" w:color="auto"/>
                <w:left w:val="none" w:sz="0" w:space="0" w:color="auto"/>
                <w:bottom w:val="none" w:sz="0" w:space="0" w:color="auto"/>
                <w:right w:val="none" w:sz="0" w:space="0" w:color="auto"/>
              </w:divBdr>
              <w:divsChild>
                <w:div w:id="2123838413">
                  <w:marLeft w:val="0"/>
                  <w:marRight w:val="0"/>
                  <w:marTop w:val="0"/>
                  <w:marBottom w:val="0"/>
                  <w:divBdr>
                    <w:top w:val="none" w:sz="0" w:space="0" w:color="auto"/>
                    <w:left w:val="none" w:sz="0" w:space="0" w:color="auto"/>
                    <w:bottom w:val="none" w:sz="0" w:space="0" w:color="auto"/>
                    <w:right w:val="none" w:sz="0" w:space="0" w:color="auto"/>
                  </w:divBdr>
                  <w:divsChild>
                    <w:div w:id="1745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36313">
      <w:bodyDiv w:val="1"/>
      <w:marLeft w:val="0"/>
      <w:marRight w:val="0"/>
      <w:marTop w:val="0"/>
      <w:marBottom w:val="0"/>
      <w:divBdr>
        <w:top w:val="none" w:sz="0" w:space="0" w:color="auto"/>
        <w:left w:val="none" w:sz="0" w:space="0" w:color="auto"/>
        <w:bottom w:val="none" w:sz="0" w:space="0" w:color="auto"/>
        <w:right w:val="none" w:sz="0" w:space="0" w:color="auto"/>
      </w:divBdr>
    </w:div>
    <w:div w:id="564728143">
      <w:bodyDiv w:val="1"/>
      <w:marLeft w:val="0"/>
      <w:marRight w:val="0"/>
      <w:marTop w:val="0"/>
      <w:marBottom w:val="0"/>
      <w:divBdr>
        <w:top w:val="none" w:sz="0" w:space="0" w:color="auto"/>
        <w:left w:val="none" w:sz="0" w:space="0" w:color="auto"/>
        <w:bottom w:val="none" w:sz="0" w:space="0" w:color="auto"/>
        <w:right w:val="none" w:sz="0" w:space="0" w:color="auto"/>
      </w:divBdr>
    </w:div>
    <w:div w:id="581109345">
      <w:marLeft w:val="0"/>
      <w:marRight w:val="0"/>
      <w:marTop w:val="0"/>
      <w:marBottom w:val="0"/>
      <w:divBdr>
        <w:top w:val="none" w:sz="0" w:space="0" w:color="auto"/>
        <w:left w:val="none" w:sz="0" w:space="0" w:color="auto"/>
        <w:bottom w:val="none" w:sz="0" w:space="0" w:color="auto"/>
        <w:right w:val="none" w:sz="0" w:space="0" w:color="auto"/>
      </w:divBdr>
      <w:divsChild>
        <w:div w:id="70666036">
          <w:marLeft w:val="0"/>
          <w:marRight w:val="0"/>
          <w:marTop w:val="0"/>
          <w:marBottom w:val="0"/>
          <w:divBdr>
            <w:top w:val="none" w:sz="0" w:space="0" w:color="auto"/>
            <w:left w:val="none" w:sz="0" w:space="0" w:color="auto"/>
            <w:bottom w:val="none" w:sz="0" w:space="0" w:color="auto"/>
            <w:right w:val="none" w:sz="0" w:space="0" w:color="auto"/>
          </w:divBdr>
          <w:divsChild>
            <w:div w:id="55201247">
              <w:marLeft w:val="0"/>
              <w:marRight w:val="0"/>
              <w:marTop w:val="0"/>
              <w:marBottom w:val="0"/>
              <w:divBdr>
                <w:top w:val="none" w:sz="0" w:space="0" w:color="auto"/>
                <w:left w:val="none" w:sz="0" w:space="0" w:color="auto"/>
                <w:bottom w:val="none" w:sz="0" w:space="0" w:color="auto"/>
                <w:right w:val="none" w:sz="0" w:space="0" w:color="auto"/>
              </w:divBdr>
              <w:divsChild>
                <w:div w:id="20849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5676">
      <w:marLeft w:val="0"/>
      <w:marRight w:val="0"/>
      <w:marTop w:val="0"/>
      <w:marBottom w:val="0"/>
      <w:divBdr>
        <w:top w:val="none" w:sz="0" w:space="0" w:color="auto"/>
        <w:left w:val="none" w:sz="0" w:space="0" w:color="auto"/>
        <w:bottom w:val="none" w:sz="0" w:space="0" w:color="auto"/>
        <w:right w:val="none" w:sz="0" w:space="0" w:color="auto"/>
      </w:divBdr>
      <w:divsChild>
        <w:div w:id="1800029954">
          <w:marLeft w:val="0"/>
          <w:marRight w:val="0"/>
          <w:marTop w:val="0"/>
          <w:marBottom w:val="0"/>
          <w:divBdr>
            <w:top w:val="none" w:sz="0" w:space="0" w:color="auto"/>
            <w:left w:val="none" w:sz="0" w:space="0" w:color="auto"/>
            <w:bottom w:val="none" w:sz="0" w:space="0" w:color="auto"/>
            <w:right w:val="none" w:sz="0" w:space="0" w:color="auto"/>
          </w:divBdr>
          <w:divsChild>
            <w:div w:id="72632224">
              <w:marLeft w:val="0"/>
              <w:marRight w:val="0"/>
              <w:marTop w:val="0"/>
              <w:marBottom w:val="0"/>
              <w:divBdr>
                <w:top w:val="none" w:sz="0" w:space="0" w:color="auto"/>
                <w:left w:val="none" w:sz="0" w:space="0" w:color="auto"/>
                <w:bottom w:val="none" w:sz="0" w:space="0" w:color="auto"/>
                <w:right w:val="none" w:sz="0" w:space="0" w:color="auto"/>
              </w:divBdr>
              <w:divsChild>
                <w:div w:id="8413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858330">
      <w:bodyDiv w:val="1"/>
      <w:marLeft w:val="0"/>
      <w:marRight w:val="0"/>
      <w:marTop w:val="0"/>
      <w:marBottom w:val="0"/>
      <w:divBdr>
        <w:top w:val="none" w:sz="0" w:space="0" w:color="auto"/>
        <w:left w:val="none" w:sz="0" w:space="0" w:color="auto"/>
        <w:bottom w:val="none" w:sz="0" w:space="0" w:color="auto"/>
        <w:right w:val="none" w:sz="0" w:space="0" w:color="auto"/>
      </w:divBdr>
    </w:div>
    <w:div w:id="622418163">
      <w:bodyDiv w:val="1"/>
      <w:marLeft w:val="0"/>
      <w:marRight w:val="0"/>
      <w:marTop w:val="0"/>
      <w:marBottom w:val="0"/>
      <w:divBdr>
        <w:top w:val="none" w:sz="0" w:space="0" w:color="auto"/>
        <w:left w:val="none" w:sz="0" w:space="0" w:color="auto"/>
        <w:bottom w:val="none" w:sz="0" w:space="0" w:color="auto"/>
        <w:right w:val="none" w:sz="0" w:space="0" w:color="auto"/>
      </w:divBdr>
    </w:div>
    <w:div w:id="637999775">
      <w:bodyDiv w:val="1"/>
      <w:marLeft w:val="0"/>
      <w:marRight w:val="0"/>
      <w:marTop w:val="0"/>
      <w:marBottom w:val="0"/>
      <w:divBdr>
        <w:top w:val="none" w:sz="0" w:space="0" w:color="auto"/>
        <w:left w:val="none" w:sz="0" w:space="0" w:color="auto"/>
        <w:bottom w:val="none" w:sz="0" w:space="0" w:color="auto"/>
        <w:right w:val="none" w:sz="0" w:space="0" w:color="auto"/>
      </w:divBdr>
    </w:div>
    <w:div w:id="665286934">
      <w:marLeft w:val="0"/>
      <w:marRight w:val="0"/>
      <w:marTop w:val="0"/>
      <w:marBottom w:val="0"/>
      <w:divBdr>
        <w:top w:val="none" w:sz="0" w:space="0" w:color="auto"/>
        <w:left w:val="none" w:sz="0" w:space="0" w:color="auto"/>
        <w:bottom w:val="none" w:sz="0" w:space="0" w:color="auto"/>
        <w:right w:val="none" w:sz="0" w:space="0" w:color="auto"/>
      </w:divBdr>
      <w:divsChild>
        <w:div w:id="877084317">
          <w:marLeft w:val="0"/>
          <w:marRight w:val="0"/>
          <w:marTop w:val="0"/>
          <w:marBottom w:val="0"/>
          <w:divBdr>
            <w:top w:val="none" w:sz="0" w:space="0" w:color="auto"/>
            <w:left w:val="none" w:sz="0" w:space="0" w:color="auto"/>
            <w:bottom w:val="none" w:sz="0" w:space="0" w:color="auto"/>
            <w:right w:val="none" w:sz="0" w:space="0" w:color="auto"/>
          </w:divBdr>
          <w:divsChild>
            <w:div w:id="1685128754">
              <w:marLeft w:val="0"/>
              <w:marRight w:val="0"/>
              <w:marTop w:val="0"/>
              <w:marBottom w:val="0"/>
              <w:divBdr>
                <w:top w:val="none" w:sz="0" w:space="0" w:color="auto"/>
                <w:left w:val="none" w:sz="0" w:space="0" w:color="auto"/>
                <w:bottom w:val="none" w:sz="0" w:space="0" w:color="auto"/>
                <w:right w:val="none" w:sz="0" w:space="0" w:color="auto"/>
              </w:divBdr>
              <w:divsChild>
                <w:div w:id="20463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3108">
      <w:bodyDiv w:val="1"/>
      <w:marLeft w:val="0"/>
      <w:marRight w:val="0"/>
      <w:marTop w:val="0"/>
      <w:marBottom w:val="0"/>
      <w:divBdr>
        <w:top w:val="none" w:sz="0" w:space="0" w:color="auto"/>
        <w:left w:val="none" w:sz="0" w:space="0" w:color="auto"/>
        <w:bottom w:val="none" w:sz="0" w:space="0" w:color="auto"/>
        <w:right w:val="none" w:sz="0" w:space="0" w:color="auto"/>
      </w:divBdr>
    </w:div>
    <w:div w:id="731855346">
      <w:bodyDiv w:val="1"/>
      <w:marLeft w:val="0"/>
      <w:marRight w:val="0"/>
      <w:marTop w:val="0"/>
      <w:marBottom w:val="0"/>
      <w:divBdr>
        <w:top w:val="none" w:sz="0" w:space="0" w:color="auto"/>
        <w:left w:val="none" w:sz="0" w:space="0" w:color="auto"/>
        <w:bottom w:val="none" w:sz="0" w:space="0" w:color="auto"/>
        <w:right w:val="none" w:sz="0" w:space="0" w:color="auto"/>
      </w:divBdr>
    </w:div>
    <w:div w:id="738139576">
      <w:bodyDiv w:val="1"/>
      <w:marLeft w:val="0"/>
      <w:marRight w:val="0"/>
      <w:marTop w:val="0"/>
      <w:marBottom w:val="0"/>
      <w:divBdr>
        <w:top w:val="none" w:sz="0" w:space="0" w:color="auto"/>
        <w:left w:val="none" w:sz="0" w:space="0" w:color="auto"/>
        <w:bottom w:val="none" w:sz="0" w:space="0" w:color="auto"/>
        <w:right w:val="none" w:sz="0" w:space="0" w:color="auto"/>
      </w:divBdr>
    </w:div>
    <w:div w:id="758453222">
      <w:bodyDiv w:val="1"/>
      <w:marLeft w:val="0"/>
      <w:marRight w:val="0"/>
      <w:marTop w:val="0"/>
      <w:marBottom w:val="0"/>
      <w:divBdr>
        <w:top w:val="none" w:sz="0" w:space="0" w:color="auto"/>
        <w:left w:val="none" w:sz="0" w:space="0" w:color="auto"/>
        <w:bottom w:val="none" w:sz="0" w:space="0" w:color="auto"/>
        <w:right w:val="none" w:sz="0" w:space="0" w:color="auto"/>
      </w:divBdr>
    </w:div>
    <w:div w:id="780691019">
      <w:marLeft w:val="0"/>
      <w:marRight w:val="0"/>
      <w:marTop w:val="0"/>
      <w:marBottom w:val="0"/>
      <w:divBdr>
        <w:top w:val="none" w:sz="0" w:space="0" w:color="auto"/>
        <w:left w:val="none" w:sz="0" w:space="0" w:color="auto"/>
        <w:bottom w:val="none" w:sz="0" w:space="0" w:color="auto"/>
        <w:right w:val="none" w:sz="0" w:space="0" w:color="auto"/>
      </w:divBdr>
      <w:divsChild>
        <w:div w:id="1869760832">
          <w:marLeft w:val="0"/>
          <w:marRight w:val="0"/>
          <w:marTop w:val="0"/>
          <w:marBottom w:val="0"/>
          <w:divBdr>
            <w:top w:val="none" w:sz="0" w:space="0" w:color="auto"/>
            <w:left w:val="none" w:sz="0" w:space="0" w:color="auto"/>
            <w:bottom w:val="none" w:sz="0" w:space="0" w:color="auto"/>
            <w:right w:val="none" w:sz="0" w:space="0" w:color="auto"/>
          </w:divBdr>
          <w:divsChild>
            <w:div w:id="359669">
              <w:marLeft w:val="0"/>
              <w:marRight w:val="0"/>
              <w:marTop w:val="0"/>
              <w:marBottom w:val="0"/>
              <w:divBdr>
                <w:top w:val="none" w:sz="0" w:space="0" w:color="auto"/>
                <w:left w:val="none" w:sz="0" w:space="0" w:color="auto"/>
                <w:bottom w:val="none" w:sz="0" w:space="0" w:color="auto"/>
                <w:right w:val="none" w:sz="0" w:space="0" w:color="auto"/>
              </w:divBdr>
              <w:divsChild>
                <w:div w:id="325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2784">
      <w:marLeft w:val="0"/>
      <w:marRight w:val="0"/>
      <w:marTop w:val="0"/>
      <w:marBottom w:val="0"/>
      <w:divBdr>
        <w:top w:val="none" w:sz="0" w:space="0" w:color="auto"/>
        <w:left w:val="none" w:sz="0" w:space="0" w:color="auto"/>
        <w:bottom w:val="none" w:sz="0" w:space="0" w:color="auto"/>
        <w:right w:val="none" w:sz="0" w:space="0" w:color="auto"/>
      </w:divBdr>
      <w:divsChild>
        <w:div w:id="629671177">
          <w:marLeft w:val="0"/>
          <w:marRight w:val="0"/>
          <w:marTop w:val="0"/>
          <w:marBottom w:val="0"/>
          <w:divBdr>
            <w:top w:val="none" w:sz="0" w:space="0" w:color="auto"/>
            <w:left w:val="none" w:sz="0" w:space="0" w:color="auto"/>
            <w:bottom w:val="none" w:sz="0" w:space="0" w:color="auto"/>
            <w:right w:val="none" w:sz="0" w:space="0" w:color="auto"/>
          </w:divBdr>
          <w:divsChild>
            <w:div w:id="1930384824">
              <w:marLeft w:val="0"/>
              <w:marRight w:val="0"/>
              <w:marTop w:val="0"/>
              <w:marBottom w:val="0"/>
              <w:divBdr>
                <w:top w:val="none" w:sz="0" w:space="0" w:color="auto"/>
                <w:left w:val="none" w:sz="0" w:space="0" w:color="auto"/>
                <w:bottom w:val="none" w:sz="0" w:space="0" w:color="auto"/>
                <w:right w:val="none" w:sz="0" w:space="0" w:color="auto"/>
              </w:divBdr>
              <w:divsChild>
                <w:div w:id="15240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4698">
      <w:bodyDiv w:val="1"/>
      <w:marLeft w:val="0"/>
      <w:marRight w:val="0"/>
      <w:marTop w:val="0"/>
      <w:marBottom w:val="0"/>
      <w:divBdr>
        <w:top w:val="none" w:sz="0" w:space="0" w:color="auto"/>
        <w:left w:val="none" w:sz="0" w:space="0" w:color="auto"/>
        <w:bottom w:val="none" w:sz="0" w:space="0" w:color="auto"/>
        <w:right w:val="none" w:sz="0" w:space="0" w:color="auto"/>
      </w:divBdr>
    </w:div>
    <w:div w:id="814224910">
      <w:bodyDiv w:val="1"/>
      <w:marLeft w:val="0"/>
      <w:marRight w:val="0"/>
      <w:marTop w:val="0"/>
      <w:marBottom w:val="0"/>
      <w:divBdr>
        <w:top w:val="none" w:sz="0" w:space="0" w:color="auto"/>
        <w:left w:val="none" w:sz="0" w:space="0" w:color="auto"/>
        <w:bottom w:val="none" w:sz="0" w:space="0" w:color="auto"/>
        <w:right w:val="none" w:sz="0" w:space="0" w:color="auto"/>
      </w:divBdr>
    </w:div>
    <w:div w:id="879174368">
      <w:marLeft w:val="0"/>
      <w:marRight w:val="0"/>
      <w:marTop w:val="0"/>
      <w:marBottom w:val="0"/>
      <w:divBdr>
        <w:top w:val="none" w:sz="0" w:space="0" w:color="auto"/>
        <w:left w:val="none" w:sz="0" w:space="0" w:color="auto"/>
        <w:bottom w:val="none" w:sz="0" w:space="0" w:color="auto"/>
        <w:right w:val="none" w:sz="0" w:space="0" w:color="auto"/>
      </w:divBdr>
      <w:divsChild>
        <w:div w:id="207761156">
          <w:marLeft w:val="0"/>
          <w:marRight w:val="0"/>
          <w:marTop w:val="0"/>
          <w:marBottom w:val="0"/>
          <w:divBdr>
            <w:top w:val="none" w:sz="0" w:space="0" w:color="auto"/>
            <w:left w:val="none" w:sz="0" w:space="0" w:color="auto"/>
            <w:bottom w:val="none" w:sz="0" w:space="0" w:color="auto"/>
            <w:right w:val="none" w:sz="0" w:space="0" w:color="auto"/>
          </w:divBdr>
          <w:divsChild>
            <w:div w:id="197402376">
              <w:marLeft w:val="0"/>
              <w:marRight w:val="0"/>
              <w:marTop w:val="0"/>
              <w:marBottom w:val="0"/>
              <w:divBdr>
                <w:top w:val="none" w:sz="0" w:space="0" w:color="auto"/>
                <w:left w:val="none" w:sz="0" w:space="0" w:color="auto"/>
                <w:bottom w:val="none" w:sz="0" w:space="0" w:color="auto"/>
                <w:right w:val="none" w:sz="0" w:space="0" w:color="auto"/>
              </w:divBdr>
              <w:divsChild>
                <w:div w:id="360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4600">
      <w:bodyDiv w:val="1"/>
      <w:marLeft w:val="0"/>
      <w:marRight w:val="0"/>
      <w:marTop w:val="0"/>
      <w:marBottom w:val="0"/>
      <w:divBdr>
        <w:top w:val="none" w:sz="0" w:space="0" w:color="auto"/>
        <w:left w:val="none" w:sz="0" w:space="0" w:color="auto"/>
        <w:bottom w:val="none" w:sz="0" w:space="0" w:color="auto"/>
        <w:right w:val="none" w:sz="0" w:space="0" w:color="auto"/>
      </w:divBdr>
    </w:div>
    <w:div w:id="902908632">
      <w:bodyDiv w:val="1"/>
      <w:marLeft w:val="0"/>
      <w:marRight w:val="0"/>
      <w:marTop w:val="0"/>
      <w:marBottom w:val="0"/>
      <w:divBdr>
        <w:top w:val="none" w:sz="0" w:space="0" w:color="auto"/>
        <w:left w:val="none" w:sz="0" w:space="0" w:color="auto"/>
        <w:bottom w:val="none" w:sz="0" w:space="0" w:color="auto"/>
        <w:right w:val="none" w:sz="0" w:space="0" w:color="auto"/>
      </w:divBdr>
    </w:div>
    <w:div w:id="936210934">
      <w:marLeft w:val="0"/>
      <w:marRight w:val="0"/>
      <w:marTop w:val="0"/>
      <w:marBottom w:val="0"/>
      <w:divBdr>
        <w:top w:val="none" w:sz="0" w:space="0" w:color="auto"/>
        <w:left w:val="none" w:sz="0" w:space="0" w:color="auto"/>
        <w:bottom w:val="none" w:sz="0" w:space="0" w:color="auto"/>
        <w:right w:val="none" w:sz="0" w:space="0" w:color="auto"/>
      </w:divBdr>
      <w:divsChild>
        <w:div w:id="419789160">
          <w:marLeft w:val="0"/>
          <w:marRight w:val="0"/>
          <w:marTop w:val="0"/>
          <w:marBottom w:val="0"/>
          <w:divBdr>
            <w:top w:val="none" w:sz="0" w:space="0" w:color="auto"/>
            <w:left w:val="none" w:sz="0" w:space="0" w:color="auto"/>
            <w:bottom w:val="none" w:sz="0" w:space="0" w:color="auto"/>
            <w:right w:val="none" w:sz="0" w:space="0" w:color="auto"/>
          </w:divBdr>
          <w:divsChild>
            <w:div w:id="14188176">
              <w:marLeft w:val="0"/>
              <w:marRight w:val="0"/>
              <w:marTop w:val="0"/>
              <w:marBottom w:val="0"/>
              <w:divBdr>
                <w:top w:val="none" w:sz="0" w:space="0" w:color="auto"/>
                <w:left w:val="none" w:sz="0" w:space="0" w:color="auto"/>
                <w:bottom w:val="none" w:sz="0" w:space="0" w:color="auto"/>
                <w:right w:val="none" w:sz="0" w:space="0" w:color="auto"/>
              </w:divBdr>
              <w:divsChild>
                <w:div w:id="4243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1654">
      <w:bodyDiv w:val="1"/>
      <w:marLeft w:val="0"/>
      <w:marRight w:val="0"/>
      <w:marTop w:val="0"/>
      <w:marBottom w:val="0"/>
      <w:divBdr>
        <w:top w:val="none" w:sz="0" w:space="0" w:color="auto"/>
        <w:left w:val="none" w:sz="0" w:space="0" w:color="auto"/>
        <w:bottom w:val="none" w:sz="0" w:space="0" w:color="auto"/>
        <w:right w:val="none" w:sz="0" w:space="0" w:color="auto"/>
      </w:divBdr>
    </w:div>
    <w:div w:id="976378987">
      <w:bodyDiv w:val="1"/>
      <w:marLeft w:val="0"/>
      <w:marRight w:val="0"/>
      <w:marTop w:val="0"/>
      <w:marBottom w:val="0"/>
      <w:divBdr>
        <w:top w:val="none" w:sz="0" w:space="0" w:color="auto"/>
        <w:left w:val="none" w:sz="0" w:space="0" w:color="auto"/>
        <w:bottom w:val="none" w:sz="0" w:space="0" w:color="auto"/>
        <w:right w:val="none" w:sz="0" w:space="0" w:color="auto"/>
      </w:divBdr>
    </w:div>
    <w:div w:id="987593349">
      <w:marLeft w:val="0"/>
      <w:marRight w:val="0"/>
      <w:marTop w:val="0"/>
      <w:marBottom w:val="0"/>
      <w:divBdr>
        <w:top w:val="none" w:sz="0" w:space="0" w:color="auto"/>
        <w:left w:val="none" w:sz="0" w:space="0" w:color="auto"/>
        <w:bottom w:val="none" w:sz="0" w:space="0" w:color="auto"/>
        <w:right w:val="none" w:sz="0" w:space="0" w:color="auto"/>
      </w:divBdr>
      <w:divsChild>
        <w:div w:id="545606339">
          <w:marLeft w:val="0"/>
          <w:marRight w:val="0"/>
          <w:marTop w:val="0"/>
          <w:marBottom w:val="0"/>
          <w:divBdr>
            <w:top w:val="none" w:sz="0" w:space="0" w:color="auto"/>
            <w:left w:val="none" w:sz="0" w:space="0" w:color="auto"/>
            <w:bottom w:val="none" w:sz="0" w:space="0" w:color="auto"/>
            <w:right w:val="none" w:sz="0" w:space="0" w:color="auto"/>
          </w:divBdr>
          <w:divsChild>
            <w:div w:id="941297966">
              <w:marLeft w:val="0"/>
              <w:marRight w:val="0"/>
              <w:marTop w:val="0"/>
              <w:marBottom w:val="0"/>
              <w:divBdr>
                <w:top w:val="none" w:sz="0" w:space="0" w:color="auto"/>
                <w:left w:val="none" w:sz="0" w:space="0" w:color="auto"/>
                <w:bottom w:val="none" w:sz="0" w:space="0" w:color="auto"/>
                <w:right w:val="none" w:sz="0" w:space="0" w:color="auto"/>
              </w:divBdr>
              <w:divsChild>
                <w:div w:id="19236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44">
      <w:bodyDiv w:val="1"/>
      <w:marLeft w:val="0"/>
      <w:marRight w:val="0"/>
      <w:marTop w:val="0"/>
      <w:marBottom w:val="0"/>
      <w:divBdr>
        <w:top w:val="none" w:sz="0" w:space="0" w:color="auto"/>
        <w:left w:val="none" w:sz="0" w:space="0" w:color="auto"/>
        <w:bottom w:val="none" w:sz="0" w:space="0" w:color="auto"/>
        <w:right w:val="none" w:sz="0" w:space="0" w:color="auto"/>
      </w:divBdr>
    </w:div>
    <w:div w:id="1106922703">
      <w:marLeft w:val="0"/>
      <w:marRight w:val="0"/>
      <w:marTop w:val="0"/>
      <w:marBottom w:val="0"/>
      <w:divBdr>
        <w:top w:val="none" w:sz="0" w:space="0" w:color="auto"/>
        <w:left w:val="none" w:sz="0" w:space="0" w:color="auto"/>
        <w:bottom w:val="none" w:sz="0" w:space="0" w:color="auto"/>
        <w:right w:val="none" w:sz="0" w:space="0" w:color="auto"/>
      </w:divBdr>
      <w:divsChild>
        <w:div w:id="832139981">
          <w:marLeft w:val="0"/>
          <w:marRight w:val="0"/>
          <w:marTop w:val="0"/>
          <w:marBottom w:val="0"/>
          <w:divBdr>
            <w:top w:val="none" w:sz="0" w:space="0" w:color="auto"/>
            <w:left w:val="none" w:sz="0" w:space="0" w:color="auto"/>
            <w:bottom w:val="none" w:sz="0" w:space="0" w:color="auto"/>
            <w:right w:val="none" w:sz="0" w:space="0" w:color="auto"/>
          </w:divBdr>
          <w:divsChild>
            <w:div w:id="1441029027">
              <w:marLeft w:val="0"/>
              <w:marRight w:val="0"/>
              <w:marTop w:val="0"/>
              <w:marBottom w:val="0"/>
              <w:divBdr>
                <w:top w:val="none" w:sz="0" w:space="0" w:color="auto"/>
                <w:left w:val="none" w:sz="0" w:space="0" w:color="auto"/>
                <w:bottom w:val="none" w:sz="0" w:space="0" w:color="auto"/>
                <w:right w:val="none" w:sz="0" w:space="0" w:color="auto"/>
              </w:divBdr>
              <w:divsChild>
                <w:div w:id="21352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572">
      <w:bodyDiv w:val="1"/>
      <w:marLeft w:val="0"/>
      <w:marRight w:val="0"/>
      <w:marTop w:val="0"/>
      <w:marBottom w:val="0"/>
      <w:divBdr>
        <w:top w:val="none" w:sz="0" w:space="0" w:color="auto"/>
        <w:left w:val="none" w:sz="0" w:space="0" w:color="auto"/>
        <w:bottom w:val="none" w:sz="0" w:space="0" w:color="auto"/>
        <w:right w:val="none" w:sz="0" w:space="0" w:color="auto"/>
      </w:divBdr>
    </w:div>
    <w:div w:id="1148980436">
      <w:bodyDiv w:val="1"/>
      <w:marLeft w:val="0"/>
      <w:marRight w:val="0"/>
      <w:marTop w:val="0"/>
      <w:marBottom w:val="0"/>
      <w:divBdr>
        <w:top w:val="none" w:sz="0" w:space="0" w:color="auto"/>
        <w:left w:val="none" w:sz="0" w:space="0" w:color="auto"/>
        <w:bottom w:val="none" w:sz="0" w:space="0" w:color="auto"/>
        <w:right w:val="none" w:sz="0" w:space="0" w:color="auto"/>
      </w:divBdr>
    </w:div>
    <w:div w:id="1165901693">
      <w:bodyDiv w:val="1"/>
      <w:marLeft w:val="0"/>
      <w:marRight w:val="0"/>
      <w:marTop w:val="0"/>
      <w:marBottom w:val="0"/>
      <w:divBdr>
        <w:top w:val="none" w:sz="0" w:space="0" w:color="auto"/>
        <w:left w:val="none" w:sz="0" w:space="0" w:color="auto"/>
        <w:bottom w:val="none" w:sz="0" w:space="0" w:color="auto"/>
        <w:right w:val="none" w:sz="0" w:space="0" w:color="auto"/>
      </w:divBdr>
    </w:div>
    <w:div w:id="1168787360">
      <w:bodyDiv w:val="1"/>
      <w:marLeft w:val="0"/>
      <w:marRight w:val="0"/>
      <w:marTop w:val="0"/>
      <w:marBottom w:val="0"/>
      <w:divBdr>
        <w:top w:val="none" w:sz="0" w:space="0" w:color="auto"/>
        <w:left w:val="none" w:sz="0" w:space="0" w:color="auto"/>
        <w:bottom w:val="none" w:sz="0" w:space="0" w:color="auto"/>
        <w:right w:val="none" w:sz="0" w:space="0" w:color="auto"/>
      </w:divBdr>
    </w:div>
    <w:div w:id="1205216476">
      <w:bodyDiv w:val="1"/>
      <w:marLeft w:val="0"/>
      <w:marRight w:val="0"/>
      <w:marTop w:val="0"/>
      <w:marBottom w:val="0"/>
      <w:divBdr>
        <w:top w:val="none" w:sz="0" w:space="0" w:color="auto"/>
        <w:left w:val="none" w:sz="0" w:space="0" w:color="auto"/>
        <w:bottom w:val="none" w:sz="0" w:space="0" w:color="auto"/>
        <w:right w:val="none" w:sz="0" w:space="0" w:color="auto"/>
      </w:divBdr>
    </w:div>
    <w:div w:id="1216548846">
      <w:bodyDiv w:val="1"/>
      <w:marLeft w:val="0"/>
      <w:marRight w:val="0"/>
      <w:marTop w:val="0"/>
      <w:marBottom w:val="0"/>
      <w:divBdr>
        <w:top w:val="none" w:sz="0" w:space="0" w:color="auto"/>
        <w:left w:val="none" w:sz="0" w:space="0" w:color="auto"/>
        <w:bottom w:val="none" w:sz="0" w:space="0" w:color="auto"/>
        <w:right w:val="none" w:sz="0" w:space="0" w:color="auto"/>
      </w:divBdr>
    </w:div>
    <w:div w:id="1250309957">
      <w:bodyDiv w:val="1"/>
      <w:marLeft w:val="0"/>
      <w:marRight w:val="0"/>
      <w:marTop w:val="0"/>
      <w:marBottom w:val="0"/>
      <w:divBdr>
        <w:top w:val="none" w:sz="0" w:space="0" w:color="auto"/>
        <w:left w:val="none" w:sz="0" w:space="0" w:color="auto"/>
        <w:bottom w:val="none" w:sz="0" w:space="0" w:color="auto"/>
        <w:right w:val="none" w:sz="0" w:space="0" w:color="auto"/>
      </w:divBdr>
    </w:div>
    <w:div w:id="1295717285">
      <w:marLeft w:val="0"/>
      <w:marRight w:val="0"/>
      <w:marTop w:val="0"/>
      <w:marBottom w:val="0"/>
      <w:divBdr>
        <w:top w:val="none" w:sz="0" w:space="0" w:color="auto"/>
        <w:left w:val="none" w:sz="0" w:space="0" w:color="auto"/>
        <w:bottom w:val="none" w:sz="0" w:space="0" w:color="auto"/>
        <w:right w:val="none" w:sz="0" w:space="0" w:color="auto"/>
      </w:divBdr>
      <w:divsChild>
        <w:div w:id="1835803042">
          <w:marLeft w:val="0"/>
          <w:marRight w:val="0"/>
          <w:marTop w:val="0"/>
          <w:marBottom w:val="0"/>
          <w:divBdr>
            <w:top w:val="none" w:sz="0" w:space="0" w:color="auto"/>
            <w:left w:val="none" w:sz="0" w:space="0" w:color="auto"/>
            <w:bottom w:val="none" w:sz="0" w:space="0" w:color="auto"/>
            <w:right w:val="none" w:sz="0" w:space="0" w:color="auto"/>
          </w:divBdr>
          <w:divsChild>
            <w:div w:id="1206064326">
              <w:marLeft w:val="0"/>
              <w:marRight w:val="0"/>
              <w:marTop w:val="0"/>
              <w:marBottom w:val="0"/>
              <w:divBdr>
                <w:top w:val="none" w:sz="0" w:space="0" w:color="auto"/>
                <w:left w:val="none" w:sz="0" w:space="0" w:color="auto"/>
                <w:bottom w:val="none" w:sz="0" w:space="0" w:color="auto"/>
                <w:right w:val="none" w:sz="0" w:space="0" w:color="auto"/>
              </w:divBdr>
              <w:divsChild>
                <w:div w:id="2668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41405">
      <w:bodyDiv w:val="1"/>
      <w:marLeft w:val="0"/>
      <w:marRight w:val="0"/>
      <w:marTop w:val="0"/>
      <w:marBottom w:val="0"/>
      <w:divBdr>
        <w:top w:val="none" w:sz="0" w:space="0" w:color="auto"/>
        <w:left w:val="none" w:sz="0" w:space="0" w:color="auto"/>
        <w:bottom w:val="none" w:sz="0" w:space="0" w:color="auto"/>
        <w:right w:val="none" w:sz="0" w:space="0" w:color="auto"/>
      </w:divBdr>
    </w:div>
    <w:div w:id="1348826026">
      <w:bodyDiv w:val="1"/>
      <w:marLeft w:val="0"/>
      <w:marRight w:val="0"/>
      <w:marTop w:val="0"/>
      <w:marBottom w:val="0"/>
      <w:divBdr>
        <w:top w:val="none" w:sz="0" w:space="0" w:color="auto"/>
        <w:left w:val="none" w:sz="0" w:space="0" w:color="auto"/>
        <w:bottom w:val="none" w:sz="0" w:space="0" w:color="auto"/>
        <w:right w:val="none" w:sz="0" w:space="0" w:color="auto"/>
      </w:divBdr>
    </w:div>
    <w:div w:id="1366057035">
      <w:bodyDiv w:val="1"/>
      <w:marLeft w:val="0"/>
      <w:marRight w:val="0"/>
      <w:marTop w:val="0"/>
      <w:marBottom w:val="0"/>
      <w:divBdr>
        <w:top w:val="none" w:sz="0" w:space="0" w:color="auto"/>
        <w:left w:val="none" w:sz="0" w:space="0" w:color="auto"/>
        <w:bottom w:val="none" w:sz="0" w:space="0" w:color="auto"/>
        <w:right w:val="none" w:sz="0" w:space="0" w:color="auto"/>
      </w:divBdr>
    </w:div>
    <w:div w:id="1378240228">
      <w:bodyDiv w:val="1"/>
      <w:marLeft w:val="0"/>
      <w:marRight w:val="0"/>
      <w:marTop w:val="0"/>
      <w:marBottom w:val="0"/>
      <w:divBdr>
        <w:top w:val="none" w:sz="0" w:space="0" w:color="auto"/>
        <w:left w:val="none" w:sz="0" w:space="0" w:color="auto"/>
        <w:bottom w:val="none" w:sz="0" w:space="0" w:color="auto"/>
        <w:right w:val="none" w:sz="0" w:space="0" w:color="auto"/>
      </w:divBdr>
    </w:div>
    <w:div w:id="1415709261">
      <w:bodyDiv w:val="1"/>
      <w:marLeft w:val="0"/>
      <w:marRight w:val="0"/>
      <w:marTop w:val="0"/>
      <w:marBottom w:val="0"/>
      <w:divBdr>
        <w:top w:val="none" w:sz="0" w:space="0" w:color="auto"/>
        <w:left w:val="none" w:sz="0" w:space="0" w:color="auto"/>
        <w:bottom w:val="none" w:sz="0" w:space="0" w:color="auto"/>
        <w:right w:val="none" w:sz="0" w:space="0" w:color="auto"/>
      </w:divBdr>
    </w:div>
    <w:div w:id="1441531157">
      <w:marLeft w:val="0"/>
      <w:marRight w:val="0"/>
      <w:marTop w:val="0"/>
      <w:marBottom w:val="0"/>
      <w:divBdr>
        <w:top w:val="none" w:sz="0" w:space="0" w:color="auto"/>
        <w:left w:val="none" w:sz="0" w:space="0" w:color="auto"/>
        <w:bottom w:val="none" w:sz="0" w:space="0" w:color="auto"/>
        <w:right w:val="none" w:sz="0" w:space="0" w:color="auto"/>
      </w:divBdr>
      <w:divsChild>
        <w:div w:id="1820071046">
          <w:marLeft w:val="0"/>
          <w:marRight w:val="0"/>
          <w:marTop w:val="0"/>
          <w:marBottom w:val="0"/>
          <w:divBdr>
            <w:top w:val="none" w:sz="0" w:space="0" w:color="auto"/>
            <w:left w:val="none" w:sz="0" w:space="0" w:color="auto"/>
            <w:bottom w:val="none" w:sz="0" w:space="0" w:color="auto"/>
            <w:right w:val="none" w:sz="0" w:space="0" w:color="auto"/>
          </w:divBdr>
          <w:divsChild>
            <w:div w:id="69550087">
              <w:marLeft w:val="0"/>
              <w:marRight w:val="0"/>
              <w:marTop w:val="0"/>
              <w:marBottom w:val="0"/>
              <w:divBdr>
                <w:top w:val="none" w:sz="0" w:space="0" w:color="auto"/>
                <w:left w:val="none" w:sz="0" w:space="0" w:color="auto"/>
                <w:bottom w:val="none" w:sz="0" w:space="0" w:color="auto"/>
                <w:right w:val="none" w:sz="0" w:space="0" w:color="auto"/>
              </w:divBdr>
              <w:divsChild>
                <w:div w:id="6783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89696">
      <w:bodyDiv w:val="1"/>
      <w:marLeft w:val="0"/>
      <w:marRight w:val="0"/>
      <w:marTop w:val="0"/>
      <w:marBottom w:val="0"/>
      <w:divBdr>
        <w:top w:val="none" w:sz="0" w:space="0" w:color="auto"/>
        <w:left w:val="none" w:sz="0" w:space="0" w:color="auto"/>
        <w:bottom w:val="none" w:sz="0" w:space="0" w:color="auto"/>
        <w:right w:val="none" w:sz="0" w:space="0" w:color="auto"/>
      </w:divBdr>
    </w:div>
    <w:div w:id="1520200347">
      <w:bodyDiv w:val="1"/>
      <w:marLeft w:val="0"/>
      <w:marRight w:val="0"/>
      <w:marTop w:val="0"/>
      <w:marBottom w:val="0"/>
      <w:divBdr>
        <w:top w:val="none" w:sz="0" w:space="0" w:color="auto"/>
        <w:left w:val="none" w:sz="0" w:space="0" w:color="auto"/>
        <w:bottom w:val="none" w:sz="0" w:space="0" w:color="auto"/>
        <w:right w:val="none" w:sz="0" w:space="0" w:color="auto"/>
      </w:divBdr>
    </w:div>
    <w:div w:id="1531382618">
      <w:bodyDiv w:val="1"/>
      <w:marLeft w:val="0"/>
      <w:marRight w:val="0"/>
      <w:marTop w:val="0"/>
      <w:marBottom w:val="0"/>
      <w:divBdr>
        <w:top w:val="none" w:sz="0" w:space="0" w:color="auto"/>
        <w:left w:val="none" w:sz="0" w:space="0" w:color="auto"/>
        <w:bottom w:val="none" w:sz="0" w:space="0" w:color="auto"/>
        <w:right w:val="none" w:sz="0" w:space="0" w:color="auto"/>
      </w:divBdr>
    </w:div>
    <w:div w:id="1536699092">
      <w:bodyDiv w:val="1"/>
      <w:marLeft w:val="0"/>
      <w:marRight w:val="0"/>
      <w:marTop w:val="0"/>
      <w:marBottom w:val="0"/>
      <w:divBdr>
        <w:top w:val="none" w:sz="0" w:space="0" w:color="auto"/>
        <w:left w:val="none" w:sz="0" w:space="0" w:color="auto"/>
        <w:bottom w:val="none" w:sz="0" w:space="0" w:color="auto"/>
        <w:right w:val="none" w:sz="0" w:space="0" w:color="auto"/>
      </w:divBdr>
    </w:div>
    <w:div w:id="1551571398">
      <w:bodyDiv w:val="1"/>
      <w:marLeft w:val="0"/>
      <w:marRight w:val="0"/>
      <w:marTop w:val="0"/>
      <w:marBottom w:val="0"/>
      <w:divBdr>
        <w:top w:val="none" w:sz="0" w:space="0" w:color="auto"/>
        <w:left w:val="none" w:sz="0" w:space="0" w:color="auto"/>
        <w:bottom w:val="none" w:sz="0" w:space="0" w:color="auto"/>
        <w:right w:val="none" w:sz="0" w:space="0" w:color="auto"/>
      </w:divBdr>
    </w:div>
    <w:div w:id="1561862596">
      <w:bodyDiv w:val="1"/>
      <w:marLeft w:val="0"/>
      <w:marRight w:val="0"/>
      <w:marTop w:val="0"/>
      <w:marBottom w:val="0"/>
      <w:divBdr>
        <w:top w:val="none" w:sz="0" w:space="0" w:color="auto"/>
        <w:left w:val="none" w:sz="0" w:space="0" w:color="auto"/>
        <w:bottom w:val="none" w:sz="0" w:space="0" w:color="auto"/>
        <w:right w:val="none" w:sz="0" w:space="0" w:color="auto"/>
      </w:divBdr>
    </w:div>
    <w:div w:id="1613591916">
      <w:marLeft w:val="0"/>
      <w:marRight w:val="0"/>
      <w:marTop w:val="0"/>
      <w:marBottom w:val="0"/>
      <w:divBdr>
        <w:top w:val="none" w:sz="0" w:space="0" w:color="auto"/>
        <w:left w:val="none" w:sz="0" w:space="0" w:color="auto"/>
        <w:bottom w:val="none" w:sz="0" w:space="0" w:color="auto"/>
        <w:right w:val="none" w:sz="0" w:space="0" w:color="auto"/>
      </w:divBdr>
      <w:divsChild>
        <w:div w:id="1346664532">
          <w:marLeft w:val="0"/>
          <w:marRight w:val="0"/>
          <w:marTop w:val="0"/>
          <w:marBottom w:val="0"/>
          <w:divBdr>
            <w:top w:val="none" w:sz="0" w:space="0" w:color="auto"/>
            <w:left w:val="none" w:sz="0" w:space="0" w:color="auto"/>
            <w:bottom w:val="none" w:sz="0" w:space="0" w:color="auto"/>
            <w:right w:val="none" w:sz="0" w:space="0" w:color="auto"/>
          </w:divBdr>
          <w:divsChild>
            <w:div w:id="480077099">
              <w:marLeft w:val="0"/>
              <w:marRight w:val="0"/>
              <w:marTop w:val="0"/>
              <w:marBottom w:val="0"/>
              <w:divBdr>
                <w:top w:val="none" w:sz="0" w:space="0" w:color="auto"/>
                <w:left w:val="none" w:sz="0" w:space="0" w:color="auto"/>
                <w:bottom w:val="none" w:sz="0" w:space="0" w:color="auto"/>
                <w:right w:val="none" w:sz="0" w:space="0" w:color="auto"/>
              </w:divBdr>
              <w:divsChild>
                <w:div w:id="16455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6537">
      <w:marLeft w:val="0"/>
      <w:marRight w:val="0"/>
      <w:marTop w:val="0"/>
      <w:marBottom w:val="0"/>
      <w:divBdr>
        <w:top w:val="none" w:sz="0" w:space="0" w:color="auto"/>
        <w:left w:val="none" w:sz="0" w:space="0" w:color="auto"/>
        <w:bottom w:val="none" w:sz="0" w:space="0" w:color="auto"/>
        <w:right w:val="none" w:sz="0" w:space="0" w:color="auto"/>
      </w:divBdr>
      <w:divsChild>
        <w:div w:id="125319805">
          <w:marLeft w:val="0"/>
          <w:marRight w:val="0"/>
          <w:marTop w:val="0"/>
          <w:marBottom w:val="0"/>
          <w:divBdr>
            <w:top w:val="none" w:sz="0" w:space="0" w:color="auto"/>
            <w:left w:val="none" w:sz="0" w:space="0" w:color="auto"/>
            <w:bottom w:val="none" w:sz="0" w:space="0" w:color="auto"/>
            <w:right w:val="none" w:sz="0" w:space="0" w:color="auto"/>
          </w:divBdr>
          <w:divsChild>
            <w:div w:id="1562449808">
              <w:marLeft w:val="0"/>
              <w:marRight w:val="0"/>
              <w:marTop w:val="0"/>
              <w:marBottom w:val="0"/>
              <w:divBdr>
                <w:top w:val="none" w:sz="0" w:space="0" w:color="auto"/>
                <w:left w:val="none" w:sz="0" w:space="0" w:color="auto"/>
                <w:bottom w:val="none" w:sz="0" w:space="0" w:color="auto"/>
                <w:right w:val="none" w:sz="0" w:space="0" w:color="auto"/>
              </w:divBdr>
              <w:divsChild>
                <w:div w:id="11925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6152">
      <w:bodyDiv w:val="1"/>
      <w:marLeft w:val="0"/>
      <w:marRight w:val="0"/>
      <w:marTop w:val="0"/>
      <w:marBottom w:val="0"/>
      <w:divBdr>
        <w:top w:val="none" w:sz="0" w:space="0" w:color="auto"/>
        <w:left w:val="none" w:sz="0" w:space="0" w:color="auto"/>
        <w:bottom w:val="none" w:sz="0" w:space="0" w:color="auto"/>
        <w:right w:val="none" w:sz="0" w:space="0" w:color="auto"/>
      </w:divBdr>
    </w:div>
    <w:div w:id="1724714350">
      <w:bodyDiv w:val="1"/>
      <w:marLeft w:val="0"/>
      <w:marRight w:val="0"/>
      <w:marTop w:val="0"/>
      <w:marBottom w:val="0"/>
      <w:divBdr>
        <w:top w:val="none" w:sz="0" w:space="0" w:color="auto"/>
        <w:left w:val="none" w:sz="0" w:space="0" w:color="auto"/>
        <w:bottom w:val="none" w:sz="0" w:space="0" w:color="auto"/>
        <w:right w:val="none" w:sz="0" w:space="0" w:color="auto"/>
      </w:divBdr>
    </w:div>
    <w:div w:id="1742366364">
      <w:marLeft w:val="0"/>
      <w:marRight w:val="0"/>
      <w:marTop w:val="0"/>
      <w:marBottom w:val="0"/>
      <w:divBdr>
        <w:top w:val="none" w:sz="0" w:space="0" w:color="auto"/>
        <w:left w:val="none" w:sz="0" w:space="0" w:color="auto"/>
        <w:bottom w:val="none" w:sz="0" w:space="0" w:color="auto"/>
        <w:right w:val="none" w:sz="0" w:space="0" w:color="auto"/>
      </w:divBdr>
      <w:divsChild>
        <w:div w:id="494036415">
          <w:marLeft w:val="0"/>
          <w:marRight w:val="0"/>
          <w:marTop w:val="0"/>
          <w:marBottom w:val="0"/>
          <w:divBdr>
            <w:top w:val="none" w:sz="0" w:space="0" w:color="auto"/>
            <w:left w:val="none" w:sz="0" w:space="0" w:color="auto"/>
            <w:bottom w:val="none" w:sz="0" w:space="0" w:color="auto"/>
            <w:right w:val="none" w:sz="0" w:space="0" w:color="auto"/>
          </w:divBdr>
          <w:divsChild>
            <w:div w:id="299070343">
              <w:marLeft w:val="0"/>
              <w:marRight w:val="0"/>
              <w:marTop w:val="0"/>
              <w:marBottom w:val="0"/>
              <w:divBdr>
                <w:top w:val="none" w:sz="0" w:space="0" w:color="auto"/>
                <w:left w:val="none" w:sz="0" w:space="0" w:color="auto"/>
                <w:bottom w:val="none" w:sz="0" w:space="0" w:color="auto"/>
                <w:right w:val="none" w:sz="0" w:space="0" w:color="auto"/>
              </w:divBdr>
              <w:divsChild>
                <w:div w:id="1677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6268">
      <w:bodyDiv w:val="1"/>
      <w:marLeft w:val="0"/>
      <w:marRight w:val="0"/>
      <w:marTop w:val="0"/>
      <w:marBottom w:val="0"/>
      <w:divBdr>
        <w:top w:val="none" w:sz="0" w:space="0" w:color="auto"/>
        <w:left w:val="none" w:sz="0" w:space="0" w:color="auto"/>
        <w:bottom w:val="none" w:sz="0" w:space="0" w:color="auto"/>
        <w:right w:val="none" w:sz="0" w:space="0" w:color="auto"/>
      </w:divBdr>
    </w:div>
    <w:div w:id="1763604647">
      <w:bodyDiv w:val="1"/>
      <w:marLeft w:val="0"/>
      <w:marRight w:val="0"/>
      <w:marTop w:val="0"/>
      <w:marBottom w:val="0"/>
      <w:divBdr>
        <w:top w:val="none" w:sz="0" w:space="0" w:color="auto"/>
        <w:left w:val="none" w:sz="0" w:space="0" w:color="auto"/>
        <w:bottom w:val="none" w:sz="0" w:space="0" w:color="auto"/>
        <w:right w:val="none" w:sz="0" w:space="0" w:color="auto"/>
      </w:divBdr>
    </w:div>
    <w:div w:id="1828158877">
      <w:bodyDiv w:val="1"/>
      <w:marLeft w:val="0"/>
      <w:marRight w:val="0"/>
      <w:marTop w:val="0"/>
      <w:marBottom w:val="0"/>
      <w:divBdr>
        <w:top w:val="none" w:sz="0" w:space="0" w:color="auto"/>
        <w:left w:val="none" w:sz="0" w:space="0" w:color="auto"/>
        <w:bottom w:val="none" w:sz="0" w:space="0" w:color="auto"/>
        <w:right w:val="none" w:sz="0" w:space="0" w:color="auto"/>
      </w:divBdr>
    </w:div>
    <w:div w:id="1862283111">
      <w:marLeft w:val="0"/>
      <w:marRight w:val="0"/>
      <w:marTop w:val="0"/>
      <w:marBottom w:val="0"/>
      <w:divBdr>
        <w:top w:val="none" w:sz="0" w:space="0" w:color="auto"/>
        <w:left w:val="none" w:sz="0" w:space="0" w:color="auto"/>
        <w:bottom w:val="none" w:sz="0" w:space="0" w:color="auto"/>
        <w:right w:val="none" w:sz="0" w:space="0" w:color="auto"/>
      </w:divBdr>
      <w:divsChild>
        <w:div w:id="550969542">
          <w:marLeft w:val="0"/>
          <w:marRight w:val="0"/>
          <w:marTop w:val="0"/>
          <w:marBottom w:val="0"/>
          <w:divBdr>
            <w:top w:val="none" w:sz="0" w:space="0" w:color="auto"/>
            <w:left w:val="none" w:sz="0" w:space="0" w:color="auto"/>
            <w:bottom w:val="none" w:sz="0" w:space="0" w:color="auto"/>
            <w:right w:val="none" w:sz="0" w:space="0" w:color="auto"/>
          </w:divBdr>
          <w:divsChild>
            <w:div w:id="765080460">
              <w:marLeft w:val="0"/>
              <w:marRight w:val="0"/>
              <w:marTop w:val="0"/>
              <w:marBottom w:val="0"/>
              <w:divBdr>
                <w:top w:val="none" w:sz="0" w:space="0" w:color="auto"/>
                <w:left w:val="none" w:sz="0" w:space="0" w:color="auto"/>
                <w:bottom w:val="none" w:sz="0" w:space="0" w:color="auto"/>
                <w:right w:val="none" w:sz="0" w:space="0" w:color="auto"/>
              </w:divBdr>
              <w:divsChild>
                <w:div w:id="9799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4809">
      <w:bodyDiv w:val="1"/>
      <w:marLeft w:val="0"/>
      <w:marRight w:val="0"/>
      <w:marTop w:val="0"/>
      <w:marBottom w:val="0"/>
      <w:divBdr>
        <w:top w:val="none" w:sz="0" w:space="0" w:color="auto"/>
        <w:left w:val="none" w:sz="0" w:space="0" w:color="auto"/>
        <w:bottom w:val="none" w:sz="0" w:space="0" w:color="auto"/>
        <w:right w:val="none" w:sz="0" w:space="0" w:color="auto"/>
      </w:divBdr>
    </w:div>
    <w:div w:id="1900047015">
      <w:bodyDiv w:val="1"/>
      <w:marLeft w:val="0"/>
      <w:marRight w:val="0"/>
      <w:marTop w:val="0"/>
      <w:marBottom w:val="0"/>
      <w:divBdr>
        <w:top w:val="none" w:sz="0" w:space="0" w:color="auto"/>
        <w:left w:val="none" w:sz="0" w:space="0" w:color="auto"/>
        <w:bottom w:val="none" w:sz="0" w:space="0" w:color="auto"/>
        <w:right w:val="none" w:sz="0" w:space="0" w:color="auto"/>
      </w:divBdr>
    </w:div>
    <w:div w:id="1900633234">
      <w:bodyDiv w:val="1"/>
      <w:marLeft w:val="0"/>
      <w:marRight w:val="0"/>
      <w:marTop w:val="0"/>
      <w:marBottom w:val="0"/>
      <w:divBdr>
        <w:top w:val="none" w:sz="0" w:space="0" w:color="auto"/>
        <w:left w:val="none" w:sz="0" w:space="0" w:color="auto"/>
        <w:bottom w:val="none" w:sz="0" w:space="0" w:color="auto"/>
        <w:right w:val="none" w:sz="0" w:space="0" w:color="auto"/>
      </w:divBdr>
    </w:div>
    <w:div w:id="1963029804">
      <w:bodyDiv w:val="1"/>
      <w:marLeft w:val="0"/>
      <w:marRight w:val="0"/>
      <w:marTop w:val="0"/>
      <w:marBottom w:val="0"/>
      <w:divBdr>
        <w:top w:val="none" w:sz="0" w:space="0" w:color="auto"/>
        <w:left w:val="none" w:sz="0" w:space="0" w:color="auto"/>
        <w:bottom w:val="none" w:sz="0" w:space="0" w:color="auto"/>
        <w:right w:val="none" w:sz="0" w:space="0" w:color="auto"/>
      </w:divBdr>
    </w:div>
    <w:div w:id="1977294087">
      <w:bodyDiv w:val="1"/>
      <w:marLeft w:val="0"/>
      <w:marRight w:val="0"/>
      <w:marTop w:val="0"/>
      <w:marBottom w:val="0"/>
      <w:divBdr>
        <w:top w:val="none" w:sz="0" w:space="0" w:color="auto"/>
        <w:left w:val="none" w:sz="0" w:space="0" w:color="auto"/>
        <w:bottom w:val="none" w:sz="0" w:space="0" w:color="auto"/>
        <w:right w:val="none" w:sz="0" w:space="0" w:color="auto"/>
      </w:divBdr>
    </w:div>
    <w:div w:id="2046952038">
      <w:bodyDiv w:val="1"/>
      <w:marLeft w:val="0"/>
      <w:marRight w:val="0"/>
      <w:marTop w:val="0"/>
      <w:marBottom w:val="0"/>
      <w:divBdr>
        <w:top w:val="none" w:sz="0" w:space="0" w:color="auto"/>
        <w:left w:val="none" w:sz="0" w:space="0" w:color="auto"/>
        <w:bottom w:val="none" w:sz="0" w:space="0" w:color="auto"/>
        <w:right w:val="none" w:sz="0" w:space="0" w:color="auto"/>
      </w:divBdr>
    </w:div>
    <w:div w:id="2073114500">
      <w:bodyDiv w:val="1"/>
      <w:marLeft w:val="0"/>
      <w:marRight w:val="0"/>
      <w:marTop w:val="0"/>
      <w:marBottom w:val="0"/>
      <w:divBdr>
        <w:top w:val="none" w:sz="0" w:space="0" w:color="auto"/>
        <w:left w:val="none" w:sz="0" w:space="0" w:color="auto"/>
        <w:bottom w:val="none" w:sz="0" w:space="0" w:color="auto"/>
        <w:right w:val="none" w:sz="0" w:space="0" w:color="auto"/>
      </w:divBdr>
    </w:div>
    <w:div w:id="2095860075">
      <w:bodyDiv w:val="1"/>
      <w:marLeft w:val="0"/>
      <w:marRight w:val="0"/>
      <w:marTop w:val="0"/>
      <w:marBottom w:val="0"/>
      <w:divBdr>
        <w:top w:val="none" w:sz="0" w:space="0" w:color="auto"/>
        <w:left w:val="none" w:sz="0" w:space="0" w:color="auto"/>
        <w:bottom w:val="none" w:sz="0" w:space="0" w:color="auto"/>
        <w:right w:val="none" w:sz="0" w:space="0" w:color="auto"/>
      </w:divBdr>
    </w:div>
    <w:div w:id="2099520008">
      <w:bodyDiv w:val="1"/>
      <w:marLeft w:val="0"/>
      <w:marRight w:val="0"/>
      <w:marTop w:val="0"/>
      <w:marBottom w:val="0"/>
      <w:divBdr>
        <w:top w:val="none" w:sz="0" w:space="0" w:color="auto"/>
        <w:left w:val="none" w:sz="0" w:space="0" w:color="auto"/>
        <w:bottom w:val="none" w:sz="0" w:space="0" w:color="auto"/>
        <w:right w:val="none" w:sz="0" w:space="0" w:color="auto"/>
      </w:divBdr>
    </w:div>
    <w:div w:id="2102144667">
      <w:bodyDiv w:val="1"/>
      <w:marLeft w:val="0"/>
      <w:marRight w:val="0"/>
      <w:marTop w:val="0"/>
      <w:marBottom w:val="0"/>
      <w:divBdr>
        <w:top w:val="none" w:sz="0" w:space="0" w:color="auto"/>
        <w:left w:val="none" w:sz="0" w:space="0" w:color="auto"/>
        <w:bottom w:val="none" w:sz="0" w:space="0" w:color="auto"/>
        <w:right w:val="none" w:sz="0" w:space="0" w:color="auto"/>
      </w:divBdr>
    </w:div>
    <w:div w:id="2119830488">
      <w:marLeft w:val="0"/>
      <w:marRight w:val="0"/>
      <w:marTop w:val="0"/>
      <w:marBottom w:val="0"/>
      <w:divBdr>
        <w:top w:val="none" w:sz="0" w:space="0" w:color="auto"/>
        <w:left w:val="none" w:sz="0" w:space="0" w:color="auto"/>
        <w:bottom w:val="none" w:sz="0" w:space="0" w:color="auto"/>
        <w:right w:val="none" w:sz="0" w:space="0" w:color="auto"/>
      </w:divBdr>
      <w:divsChild>
        <w:div w:id="178206897">
          <w:marLeft w:val="0"/>
          <w:marRight w:val="0"/>
          <w:marTop w:val="0"/>
          <w:marBottom w:val="0"/>
          <w:divBdr>
            <w:top w:val="none" w:sz="0" w:space="0" w:color="auto"/>
            <w:left w:val="none" w:sz="0" w:space="0" w:color="auto"/>
            <w:bottom w:val="none" w:sz="0" w:space="0" w:color="auto"/>
            <w:right w:val="none" w:sz="0" w:space="0" w:color="auto"/>
          </w:divBdr>
          <w:divsChild>
            <w:div w:id="1658725719">
              <w:marLeft w:val="0"/>
              <w:marRight w:val="0"/>
              <w:marTop w:val="0"/>
              <w:marBottom w:val="0"/>
              <w:divBdr>
                <w:top w:val="none" w:sz="0" w:space="0" w:color="auto"/>
                <w:left w:val="none" w:sz="0" w:space="0" w:color="auto"/>
                <w:bottom w:val="none" w:sz="0" w:space="0" w:color="auto"/>
                <w:right w:val="none" w:sz="0" w:space="0" w:color="auto"/>
              </w:divBdr>
              <w:divsChild>
                <w:div w:id="1331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sadoconsumidor.gov.br/portal/certificadosenac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f.ufpr.br/alexd/metodologia/slides/Akihiko_Silvio_outros.pdf"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Planilha1!$B$1</c:f>
              <c:strCache>
                <c:ptCount val="1"/>
                <c:pt idx="0">
                  <c:v>Total aprovados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Planilha1!$A$2:$A$16</c:f>
              <c:strCache>
                <c:ptCount val="15"/>
                <c:pt idx="0">
                  <c:v>2007</c:v>
                </c:pt>
                <c:pt idx="1">
                  <c:v>2008</c:v>
                </c:pt>
                <c:pt idx="2">
                  <c:v>2009</c:v>
                </c:pt>
                <c:pt idx="3">
                  <c:v>2010</c:v>
                </c:pt>
                <c:pt idx="4">
                  <c:v>2011</c:v>
                </c:pt>
                <c:pt idx="5">
                  <c:v>2012</c:v>
                </c:pt>
                <c:pt idx="6">
                  <c:v>2013</c:v>
                </c:pt>
                <c:pt idx="7">
                  <c:v>2014</c:v>
                </c:pt>
                <c:pt idx="8">
                  <c:v>2015</c:v>
                </c:pt>
                <c:pt idx="9">
                  <c:v>2016</c:v>
                </c:pt>
                <c:pt idx="10">
                  <c:v>2017</c:v>
                </c:pt>
                <c:pt idx="11">
                  <c:v>2018</c:v>
                </c:pt>
                <c:pt idx="12">
                  <c:v>2019</c:v>
                </c:pt>
                <c:pt idx="13">
                  <c:v>2020</c:v>
                </c:pt>
                <c:pt idx="14">
                  <c:v>Total</c:v>
                </c:pt>
              </c:strCache>
            </c:strRef>
          </c:cat>
          <c:val>
            <c:numRef>
              <c:f>Planilha1!$B$2:$B$16</c:f>
              <c:numCache>
                <c:formatCode>General</c:formatCode>
                <c:ptCount val="15"/>
                <c:pt idx="0">
                  <c:v>601</c:v>
                </c:pt>
                <c:pt idx="1">
                  <c:v>887</c:v>
                </c:pt>
                <c:pt idx="2">
                  <c:v>700</c:v>
                </c:pt>
                <c:pt idx="3">
                  <c:v>789</c:v>
                </c:pt>
                <c:pt idx="4">
                  <c:v>512</c:v>
                </c:pt>
                <c:pt idx="5">
                  <c:v>498</c:v>
                </c:pt>
                <c:pt idx="6">
                  <c:v>552</c:v>
                </c:pt>
                <c:pt idx="7">
                  <c:v>548</c:v>
                </c:pt>
                <c:pt idx="8">
                  <c:v>224</c:v>
                </c:pt>
                <c:pt idx="9">
                  <c:v>62</c:v>
                </c:pt>
                <c:pt idx="10">
                  <c:v>0</c:v>
                </c:pt>
                <c:pt idx="11">
                  <c:v>0</c:v>
                </c:pt>
                <c:pt idx="12">
                  <c:v>29</c:v>
                </c:pt>
                <c:pt idx="13">
                  <c:v>35</c:v>
                </c:pt>
                <c:pt idx="14">
                  <c:v>5437</c:v>
                </c:pt>
              </c:numCache>
            </c:numRef>
          </c:val>
          <c:extLst>
            <c:ext xmlns:c16="http://schemas.microsoft.com/office/drawing/2014/chart" uri="{C3380CC4-5D6E-409C-BE32-E72D297353CC}">
              <c16:uniqueId val="{00000000-8399-4088-A967-3C8358EDE97C}"/>
            </c:ext>
          </c:extLst>
        </c:ser>
        <c:dLbls>
          <c:showLegendKey val="0"/>
          <c:showVal val="1"/>
          <c:showCatName val="0"/>
          <c:showSerName val="0"/>
          <c:showPercent val="0"/>
          <c:showBubbleSize val="0"/>
        </c:dLbls>
        <c:gapWidth val="150"/>
        <c:shape val="box"/>
        <c:axId val="925299296"/>
        <c:axId val="877905904"/>
        <c:axId val="0"/>
      </c:bar3DChart>
      <c:catAx>
        <c:axId val="9252992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77905904"/>
        <c:crosses val="autoZero"/>
        <c:auto val="1"/>
        <c:lblAlgn val="ctr"/>
        <c:lblOffset val="100"/>
        <c:noMultiLvlLbl val="0"/>
      </c:catAx>
      <c:valAx>
        <c:axId val="877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252992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Planilha1!$A$23</c:f>
              <c:strCache>
                <c:ptCount val="1"/>
                <c:pt idx="0">
                  <c:v>CURSOS EAD ENDC/SENASP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Planilha1!$B$22:$J$22</c:f>
              <c:strCache>
                <c:ptCount val="9"/>
                <c:pt idx="0">
                  <c:v>2009</c:v>
                </c:pt>
                <c:pt idx="1">
                  <c:v>2010</c:v>
                </c:pt>
                <c:pt idx="2">
                  <c:v>2011</c:v>
                </c:pt>
                <c:pt idx="3">
                  <c:v>2012</c:v>
                </c:pt>
                <c:pt idx="4">
                  <c:v>2013</c:v>
                </c:pt>
                <c:pt idx="5">
                  <c:v>2014</c:v>
                </c:pt>
                <c:pt idx="6">
                  <c:v>2015</c:v>
                </c:pt>
                <c:pt idx="7">
                  <c:v>2016</c:v>
                </c:pt>
                <c:pt idx="8">
                  <c:v>Total</c:v>
                </c:pt>
              </c:strCache>
            </c:strRef>
          </c:cat>
          <c:val>
            <c:numRef>
              <c:f>Planilha1!$B$23:$J$23</c:f>
              <c:numCache>
                <c:formatCode>General</c:formatCode>
                <c:ptCount val="9"/>
                <c:pt idx="0">
                  <c:v>2</c:v>
                </c:pt>
                <c:pt idx="1">
                  <c:v>3</c:v>
                </c:pt>
                <c:pt idx="2">
                  <c:v>2</c:v>
                </c:pt>
                <c:pt idx="3">
                  <c:v>3</c:v>
                </c:pt>
                <c:pt idx="4">
                  <c:v>3</c:v>
                </c:pt>
                <c:pt idx="5">
                  <c:v>3</c:v>
                </c:pt>
                <c:pt idx="6">
                  <c:v>3</c:v>
                </c:pt>
                <c:pt idx="7">
                  <c:v>3</c:v>
                </c:pt>
                <c:pt idx="8">
                  <c:v>22</c:v>
                </c:pt>
              </c:numCache>
            </c:numRef>
          </c:val>
          <c:extLst>
            <c:ext xmlns:c16="http://schemas.microsoft.com/office/drawing/2014/chart" uri="{C3380CC4-5D6E-409C-BE32-E72D297353CC}">
              <c16:uniqueId val="{00000000-9BFA-40C3-BFC8-3560BE93FF4D}"/>
            </c:ext>
          </c:extLst>
        </c:ser>
        <c:dLbls>
          <c:showLegendKey val="0"/>
          <c:showVal val="1"/>
          <c:showCatName val="0"/>
          <c:showSerName val="0"/>
          <c:showPercent val="0"/>
          <c:showBubbleSize val="0"/>
        </c:dLbls>
        <c:gapWidth val="150"/>
        <c:shape val="box"/>
        <c:axId val="977137264"/>
        <c:axId val="728273360"/>
        <c:axId val="0"/>
      </c:bar3DChart>
      <c:catAx>
        <c:axId val="977137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8273360"/>
        <c:crosses val="autoZero"/>
        <c:auto val="1"/>
        <c:lblAlgn val="ctr"/>
        <c:lblOffset val="100"/>
        <c:noMultiLvlLbl val="0"/>
      </c:catAx>
      <c:valAx>
        <c:axId val="72827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77137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Planilha1!$A$27</c:f>
              <c:strCache>
                <c:ptCount val="1"/>
                <c:pt idx="0">
                  <c:v>CURSOS EAD SENASP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Planilha1!$B$26:$J$26</c:f>
              <c:strCache>
                <c:ptCount val="9"/>
                <c:pt idx="0">
                  <c:v>2009</c:v>
                </c:pt>
                <c:pt idx="1">
                  <c:v>2010</c:v>
                </c:pt>
                <c:pt idx="2">
                  <c:v>2011</c:v>
                </c:pt>
                <c:pt idx="3">
                  <c:v>2012</c:v>
                </c:pt>
                <c:pt idx="4">
                  <c:v>2013</c:v>
                </c:pt>
                <c:pt idx="5">
                  <c:v>2014</c:v>
                </c:pt>
                <c:pt idx="6">
                  <c:v>2015</c:v>
                </c:pt>
                <c:pt idx="7">
                  <c:v>2016</c:v>
                </c:pt>
                <c:pt idx="8">
                  <c:v>Total</c:v>
                </c:pt>
              </c:strCache>
            </c:strRef>
          </c:cat>
          <c:val>
            <c:numRef>
              <c:f>Planilha1!$B$27:$J$27</c:f>
              <c:numCache>
                <c:formatCode>General</c:formatCode>
                <c:ptCount val="9"/>
                <c:pt idx="0">
                  <c:v>1502</c:v>
                </c:pt>
                <c:pt idx="1">
                  <c:v>6170</c:v>
                </c:pt>
                <c:pt idx="2">
                  <c:v>3885</c:v>
                </c:pt>
                <c:pt idx="3">
                  <c:v>5198</c:v>
                </c:pt>
                <c:pt idx="4">
                  <c:v>6674</c:v>
                </c:pt>
                <c:pt idx="5">
                  <c:v>6447</c:v>
                </c:pt>
                <c:pt idx="6">
                  <c:v>2685</c:v>
                </c:pt>
                <c:pt idx="7">
                  <c:v>2304</c:v>
                </c:pt>
                <c:pt idx="8">
                  <c:v>34865</c:v>
                </c:pt>
              </c:numCache>
            </c:numRef>
          </c:val>
          <c:extLst>
            <c:ext xmlns:c16="http://schemas.microsoft.com/office/drawing/2014/chart" uri="{C3380CC4-5D6E-409C-BE32-E72D297353CC}">
              <c16:uniqueId val="{00000000-AA97-4FA2-AEAA-98B9EFEEBAB5}"/>
            </c:ext>
          </c:extLst>
        </c:ser>
        <c:dLbls>
          <c:showLegendKey val="0"/>
          <c:showVal val="1"/>
          <c:showCatName val="0"/>
          <c:showSerName val="0"/>
          <c:showPercent val="0"/>
          <c:showBubbleSize val="0"/>
        </c:dLbls>
        <c:gapWidth val="150"/>
        <c:shape val="box"/>
        <c:axId val="967611264"/>
        <c:axId val="881359872"/>
        <c:axId val="0"/>
      </c:bar3DChart>
      <c:catAx>
        <c:axId val="967611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81359872"/>
        <c:crosses val="autoZero"/>
        <c:auto val="1"/>
        <c:lblAlgn val="ctr"/>
        <c:lblOffset val="100"/>
        <c:noMultiLvlLbl val="0"/>
      </c:catAx>
      <c:valAx>
        <c:axId val="88135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676112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Planilha1!$A$45</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Planilha1!$B$44:$J$44</c:f>
              <c:strCache>
                <c:ptCount val="9"/>
                <c:pt idx="0">
                  <c:v>2009</c:v>
                </c:pt>
                <c:pt idx="1">
                  <c:v>2010</c:v>
                </c:pt>
                <c:pt idx="2">
                  <c:v>2011</c:v>
                </c:pt>
                <c:pt idx="3">
                  <c:v>2012</c:v>
                </c:pt>
                <c:pt idx="4">
                  <c:v>2013</c:v>
                </c:pt>
                <c:pt idx="5">
                  <c:v>2014</c:v>
                </c:pt>
                <c:pt idx="6">
                  <c:v>2015</c:v>
                </c:pt>
                <c:pt idx="7">
                  <c:v>2016</c:v>
                </c:pt>
                <c:pt idx="8">
                  <c:v>Total</c:v>
                </c:pt>
              </c:strCache>
            </c:strRef>
          </c:cat>
          <c:val>
            <c:numRef>
              <c:f>Planilha1!$B$45:$J$45</c:f>
              <c:numCache>
                <c:formatCode>General</c:formatCode>
                <c:ptCount val="9"/>
                <c:pt idx="0">
                  <c:v>834</c:v>
                </c:pt>
                <c:pt idx="1">
                  <c:v>2291</c:v>
                </c:pt>
                <c:pt idx="2">
                  <c:v>1437</c:v>
                </c:pt>
                <c:pt idx="3">
                  <c:v>2096</c:v>
                </c:pt>
                <c:pt idx="4">
                  <c:v>2471</c:v>
                </c:pt>
                <c:pt idx="5">
                  <c:v>2621</c:v>
                </c:pt>
                <c:pt idx="6">
                  <c:v>1367</c:v>
                </c:pt>
                <c:pt idx="7">
                  <c:v>1121</c:v>
                </c:pt>
                <c:pt idx="8">
                  <c:v>14238</c:v>
                </c:pt>
              </c:numCache>
            </c:numRef>
          </c:val>
          <c:extLst>
            <c:ext xmlns:c16="http://schemas.microsoft.com/office/drawing/2014/chart" uri="{C3380CC4-5D6E-409C-BE32-E72D297353CC}">
              <c16:uniqueId val="{00000000-A797-4623-B3E0-A508E27C108C}"/>
            </c:ext>
          </c:extLst>
        </c:ser>
        <c:dLbls>
          <c:showLegendKey val="0"/>
          <c:showVal val="1"/>
          <c:showCatName val="0"/>
          <c:showSerName val="0"/>
          <c:showPercent val="0"/>
          <c:showBubbleSize val="0"/>
        </c:dLbls>
        <c:gapWidth val="150"/>
        <c:shape val="box"/>
        <c:axId val="985508880"/>
        <c:axId val="887665760"/>
        <c:axId val="0"/>
      </c:bar3DChart>
      <c:catAx>
        <c:axId val="9855088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87665760"/>
        <c:crosses val="autoZero"/>
        <c:auto val="1"/>
        <c:lblAlgn val="ctr"/>
        <c:lblOffset val="100"/>
        <c:noMultiLvlLbl val="0"/>
      </c:catAx>
      <c:valAx>
        <c:axId val="88766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8550888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CF86-FCDE-4287-8B9C-1E91C24F0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114</Pages>
  <Words>27898</Words>
  <Characters>150651</Characters>
  <Application>Microsoft Office Word</Application>
  <DocSecurity>0</DocSecurity>
  <Lines>1255</Lines>
  <Paragraphs>356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janaina angelina teixeira</cp:lastModifiedBy>
  <cp:revision>2</cp:revision>
  <dcterms:created xsi:type="dcterms:W3CDTF">2020-12-15T16:43:00Z</dcterms:created>
  <dcterms:modified xsi:type="dcterms:W3CDTF">2020-12-15T16:43:00Z</dcterms:modified>
</cp:coreProperties>
</file>