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DUOC UC</w:t>
      </w:r>
      <w:r w:rsidDel="00000000" w:rsidR="00000000" w:rsidRPr="00000000">
        <w:rPr>
          <w:rtl w:val="0"/>
        </w:rPr>
      </w:r>
    </w:p>
    <w:p w:rsidR="00000000" w:rsidDel="00000000" w:rsidP="00000000" w:rsidRDefault="00000000" w:rsidRPr="00000000" w14:paraId="00000003">
      <w:pPr>
        <w:spacing w:after="600" w:lineRule="auto"/>
        <w:jc w:val="center"/>
        <w:rPr/>
      </w:pPr>
      <w:r w:rsidDel="00000000" w:rsidR="00000000" w:rsidRPr="00000000">
        <w:rPr>
          <w:sz w:val="24"/>
          <w:szCs w:val="24"/>
          <w:rtl w:val="0"/>
        </w:rPr>
        <w:t xml:space="preserve">Sede Melipilla</w:t>
      </w:r>
      <w:r w:rsidDel="00000000" w:rsidR="00000000" w:rsidRPr="00000000">
        <w:rPr>
          <w:rtl w:val="0"/>
        </w:rPr>
      </w:r>
    </w:p>
    <w:p w:rsidR="00000000" w:rsidDel="00000000" w:rsidP="00000000" w:rsidRDefault="00000000" w:rsidRPr="00000000" w14:paraId="00000004">
      <w:pPr>
        <w:spacing w:after="600" w:lineRule="auto"/>
        <w:jc w:val="center"/>
        <w:rPr/>
      </w:pP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b w:val="1"/>
          <w:bCs w:val="1"/>
          <w:sz w:val="30"/>
          <w:szCs w:val="30"/>
          <w:rtl w:val="0"/>
        </w:rPr>
        <w:t xml:space="preserve">ARQUITECTURA DE SOFTWARE — VISTAS 4+1</w:t>
      </w:r>
      <w:r w:rsidDel="00000000" w:rsidR="00000000" w:rsidRPr="00000000">
        <w:rPr>
          <w:rtl w:val="0"/>
        </w:rPr>
      </w:r>
    </w:p>
    <w:p w:rsidR="00000000" w:rsidDel="00000000" w:rsidP="00000000" w:rsidRDefault="00000000" w:rsidRPr="00000000" w14:paraId="00000006">
      <w:pPr>
        <w:spacing w:after="600" w:lineRule="auto"/>
        <w:jc w:val="center"/>
        <w:rPr/>
      </w:pPr>
      <w:r w:rsidDel="00000000" w:rsidR="00000000" w:rsidRPr="00000000">
        <w:rPr>
          <w:i w:val="1"/>
          <w:iCs w:val="1"/>
          <w:sz w:val="24"/>
          <w:szCs w:val="24"/>
          <w:rtl w:val="0"/>
        </w:rPr>
        <w:t xml:space="preserve">Modelo de Kruchten — Sistema de Gestión de Refrigerantes AFRISAN</w:t>
      </w:r>
      <w:r w:rsidDel="00000000" w:rsidR="00000000" w:rsidRPr="00000000">
        <w:rPr>
          <w:rtl w:val="0"/>
        </w:rPr>
      </w:r>
    </w:p>
    <w:p w:rsidR="00000000" w:rsidDel="00000000" w:rsidP="00000000" w:rsidRDefault="00000000" w:rsidRPr="00000000" w14:paraId="00000007">
      <w:pPr>
        <w:spacing w:after="600" w:lineRule="auto"/>
        <w:rPr/>
      </w:pPr>
      <w:r w:rsidDel="00000000" w:rsidR="00000000" w:rsidRPr="00000000">
        <w:rPr>
          <w:rtl w:val="0"/>
        </w:rPr>
      </w:r>
    </w:p>
    <w:p w:rsidR="00000000" w:rsidDel="00000000" w:rsidP="00000000" w:rsidRDefault="00000000" w:rsidRPr="00000000" w14:paraId="00000008">
      <w:pPr>
        <w:spacing w:after="600" w:lineRule="auto"/>
        <w:rPr/>
      </w:pPr>
      <w:r w:rsidDel="00000000" w:rsidR="00000000" w:rsidRPr="00000000">
        <w:rPr>
          <w:rtl w:val="0"/>
        </w:rPr>
      </w:r>
    </w:p>
    <w:p w:rsidR="00000000" w:rsidDel="00000000" w:rsidP="00000000" w:rsidRDefault="00000000" w:rsidRPr="00000000" w14:paraId="00000009">
      <w:pPr>
        <w:spacing w:after="600" w:lineRule="auto"/>
        <w:rPr/>
      </w:pPr>
      <w:r w:rsidDel="00000000" w:rsidR="00000000" w:rsidRPr="00000000">
        <w:rPr>
          <w:rtl w:val="0"/>
        </w:rPr>
      </w:r>
    </w:p>
    <w:p w:rsidR="00000000" w:rsidDel="00000000" w:rsidP="00000000" w:rsidRDefault="00000000" w:rsidRPr="00000000" w14:paraId="0000000A">
      <w:pPr>
        <w:spacing w:after="600" w:lineRule="auto"/>
        <w:rPr/>
      </w:pPr>
      <w:r w:rsidDel="00000000" w:rsidR="00000000" w:rsidRPr="00000000">
        <w:rPr>
          <w:rtl w:val="0"/>
        </w:rPr>
      </w:r>
    </w:p>
    <w:p w:rsidR="00000000" w:rsidDel="00000000" w:rsidP="00000000" w:rsidRDefault="00000000" w:rsidRPr="00000000" w14:paraId="0000000B">
      <w:pPr>
        <w:spacing w:after="600" w:lineRule="auto"/>
        <w:rPr/>
      </w:pPr>
      <w:r w:rsidDel="00000000" w:rsidR="00000000" w:rsidRPr="00000000">
        <w:rPr>
          <w:rtl w:val="0"/>
        </w:rPr>
      </w:r>
    </w:p>
    <w:p w:rsidR="00000000" w:rsidDel="00000000" w:rsidP="00000000" w:rsidRDefault="00000000" w:rsidRPr="00000000" w14:paraId="0000000C">
      <w:pPr>
        <w:spacing w:after="100" w:lineRule="auto"/>
        <w:rPr/>
      </w:pPr>
      <w:r w:rsidDel="00000000" w:rsidR="00000000" w:rsidRPr="00000000">
        <w:rPr>
          <w:b w:val="1"/>
          <w:bCs w:val="1"/>
          <w:sz w:val="22"/>
          <w:szCs w:val="22"/>
          <w:rtl w:val="0"/>
        </w:rPr>
        <w:t xml:space="preserve">Responsable de esta entrega: </w:t>
      </w:r>
      <w:r w:rsidDel="00000000" w:rsidR="00000000" w:rsidRPr="00000000">
        <w:rPr>
          <w:sz w:val="22"/>
          <w:szCs w:val="22"/>
          <w:rtl w:val="0"/>
        </w:rPr>
        <w:t xml:space="preserve">Yarek Larraguibel — Arquitectura técnica</w:t>
      </w:r>
      <w:r w:rsidDel="00000000" w:rsidR="00000000" w:rsidRPr="00000000">
        <w:rPr>
          <w:rtl w:val="0"/>
        </w:rPr>
      </w:r>
    </w:p>
    <w:p w:rsidR="00000000" w:rsidDel="00000000" w:rsidP="00000000" w:rsidRDefault="00000000" w:rsidRPr="00000000" w14:paraId="0000000D">
      <w:pPr>
        <w:spacing w:after="100" w:lineRule="auto"/>
        <w:rPr/>
      </w:pPr>
      <w:r w:rsidDel="00000000" w:rsidR="00000000" w:rsidRPr="00000000">
        <w:rPr>
          <w:b w:val="1"/>
          <w:bCs w:val="1"/>
          <w:rtl w:val="0"/>
        </w:rPr>
        <w:t xml:space="preserve">Integrantes del proyecto: </w:t>
      </w:r>
      <w:r w:rsidDel="00000000" w:rsidR="00000000" w:rsidRPr="00000000">
        <w:rPr>
          <w:rtl w:val="0"/>
        </w:rPr>
        <w:t xml:space="preserve">Carolina Ávila, Dante Moya, Yarek Larraguibel</w:t>
      </w:r>
    </w:p>
    <w:p w:rsidR="00000000" w:rsidDel="00000000" w:rsidP="00000000" w:rsidRDefault="00000000" w:rsidRPr="00000000" w14:paraId="0000000E">
      <w:pPr>
        <w:spacing w:after="100" w:lineRule="auto"/>
        <w:rPr/>
      </w:pPr>
      <w:r w:rsidDel="00000000" w:rsidR="00000000" w:rsidRPr="00000000">
        <w:rPr>
          <w:b w:val="1"/>
          <w:bCs w:val="1"/>
          <w:rtl w:val="0"/>
        </w:rPr>
        <w:t xml:space="preserve">Docente guía: </w:t>
      </w:r>
      <w:r w:rsidDel="00000000" w:rsidR="00000000" w:rsidRPr="00000000">
        <w:rPr>
          <w:rtl w:val="0"/>
        </w:rPr>
        <w:t xml:space="preserve">Carlos Quintanilla</w:t>
      </w:r>
    </w:p>
    <w:p w:rsidR="00000000" w:rsidDel="00000000" w:rsidP="00000000" w:rsidRDefault="00000000" w:rsidRPr="00000000" w14:paraId="0000000F">
      <w:pPr>
        <w:spacing w:after="100" w:lineRule="auto"/>
        <w:rPr/>
      </w:pPr>
      <w:r w:rsidDel="00000000" w:rsidR="00000000" w:rsidRPr="00000000">
        <w:rPr>
          <w:b w:val="1"/>
          <w:bCs w:val="1"/>
          <w:rtl w:val="0"/>
        </w:rPr>
        <w:t xml:space="preserve">Documento: </w:t>
      </w:r>
      <w:r w:rsidDel="00000000" w:rsidR="00000000" w:rsidRPr="00000000">
        <w:rPr>
          <w:rtl w:val="0"/>
        </w:rPr>
        <w:t xml:space="preserve">Arquitectura de Software (Vistas 4+1)</w:t>
      </w:r>
    </w:p>
    <w:p w:rsidR="00000000" w:rsidDel="00000000" w:rsidP="00000000" w:rsidRDefault="00000000" w:rsidRPr="00000000" w14:paraId="00000010">
      <w:pPr>
        <w:spacing w:after="100" w:lineRule="auto"/>
        <w:rPr/>
      </w:pPr>
      <w:r w:rsidDel="00000000" w:rsidR="00000000" w:rsidRPr="00000000">
        <w:rPr>
          <w:b w:val="1"/>
          <w:bCs w:val="1"/>
          <w:rtl w:val="0"/>
        </w:rPr>
        <w:t xml:space="preserve">Fecha: </w:t>
      </w:r>
      <w:r w:rsidDel="00000000" w:rsidR="00000000" w:rsidRPr="00000000">
        <w:rPr>
          <w:rtl w:val="0"/>
        </w:rPr>
        <w:t xml:space="preserve">02/09/2026</w:t>
      </w:r>
    </w:p>
    <w:p w:rsidR="00000000" w:rsidDel="00000000" w:rsidP="00000000" w:rsidRDefault="00000000" w:rsidRPr="00000000" w14:paraId="00000011">
      <w:pPr>
        <w:spacing w:after="100" w:lineRule="auto"/>
        <w:rPr/>
      </w:pPr>
      <w:r w:rsidDel="00000000" w:rsidR="00000000" w:rsidRPr="00000000">
        <w:rPr>
          <w:b w:val="1"/>
          <w:bCs w:val="1"/>
          <w:rtl w:val="0"/>
        </w:rPr>
        <w:t xml:space="preserve">Versión: </w:t>
      </w:r>
      <w:r w:rsidDel="00000000" w:rsidR="00000000" w:rsidRPr="00000000">
        <w:rPr>
          <w:rtl w:val="0"/>
        </w:rPr>
        <w:t xml:space="preserve">1.0</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spacing w:after="200" w:before="400" w:lineRule="auto"/>
        <w:rPr/>
      </w:pPr>
      <w:r w:rsidDel="00000000" w:rsidR="00000000" w:rsidRPr="00000000">
        <w:rPr>
          <w:rtl w:val="0"/>
        </w:rPr>
        <w:t xml:space="preserve">1. Introducción</w:t>
      </w:r>
    </w:p>
    <w:p w:rsidR="00000000" w:rsidDel="00000000" w:rsidP="00000000" w:rsidRDefault="00000000" w:rsidRPr="00000000" w14:paraId="00000014">
      <w:pPr>
        <w:spacing w:after="160" w:line="276" w:lineRule="auto"/>
        <w:rPr/>
      </w:pPr>
      <w:r w:rsidDel="00000000" w:rsidR="00000000" w:rsidRPr="00000000">
        <w:rPr>
          <w:rtl w:val="0"/>
        </w:rPr>
        <w:t xml:space="preserve">Este documento presenta la arquitectura de software del Sistema de Gestión de Refrigerantes AFRISAN utilizando el modelo de Vistas 4+1 de Kruchten, correspondiente al paquete de trabajo 1.4 de la EDT del proyecto. El modelo describe la arquitectura desde cinco perspectivas complementarias: Vista Lógica, Vista de Desarrollo, Vista de Procesos, Vista Física, y una quinta vista (+1) de Escenarios que ilustra cómo las cuatro vistas anteriores trabajan juntas para soportar los casos de uso del sistema.</w:t>
      </w:r>
    </w:p>
    <w:p w:rsidR="00000000" w:rsidDel="00000000" w:rsidP="00000000" w:rsidRDefault="00000000" w:rsidRPr="00000000" w14:paraId="00000015">
      <w:pPr>
        <w:spacing w:after="160" w:line="276" w:lineRule="auto"/>
        <w:rPr/>
      </w:pPr>
      <w:r w:rsidDel="00000000" w:rsidR="00000000" w:rsidRPr="00000000">
        <w:rPr>
          <w:rtl w:val="0"/>
        </w:rPr>
        <w:t xml:space="preserve">Estas vistas son consistentes con el resto de la documentación de arquitectura del proyecto: el Diagrama Entidad-Relación (DER) y diccionario de datos, la Identificación de APIs, los Recursos Técnicos y el EDT de 3 fases, todos elaborados sobre el stack tecnológico oficial: ASP.NET Core Web API (.NET 8), Entity Framework Core 8, Blazor WebAssembly, .NET MAUI, PostgreSQL 16 en Supabase Cloud, y despliegue en Microsoft Azure App Service.</w:t>
      </w:r>
    </w:p>
    <w:p w:rsidR="00000000" w:rsidDel="00000000" w:rsidP="00000000" w:rsidRDefault="00000000" w:rsidRPr="00000000" w14:paraId="00000016">
      <w:pPr>
        <w:pStyle w:val="Heading2"/>
        <w:spacing w:after="150" w:before="300" w:lineRule="auto"/>
        <w:rPr/>
      </w:pPr>
      <w:r w:rsidDel="00000000" w:rsidR="00000000" w:rsidRPr="00000000">
        <w:rPr>
          <w:rtl w:val="0"/>
        </w:rPr>
        <w:t xml:space="preserve">1.1 Las cinco vistas</w:t>
      </w:r>
    </w:p>
    <w:tbl>
      <w:tblPr>
        <w:tblStyle w:val="Table1"/>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800"/>
        <w:gridCol w:w="2600"/>
        <w:tblGridChange w:id="0">
          <w:tblGrid>
            <w:gridCol w:w="1800"/>
            <w:gridCol w:w="3800"/>
            <w:gridCol w:w="26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17">
            <w:pPr>
              <w:rPr/>
            </w:pPr>
            <w:r w:rsidDel="00000000" w:rsidR="00000000" w:rsidRPr="00000000">
              <w:rPr>
                <w:b w:val="1"/>
                <w:bCs w:val="1"/>
                <w:sz w:val="19"/>
                <w:szCs w:val="19"/>
                <w:rtl w:val="0"/>
              </w:rPr>
              <w:t xml:space="preserve">Vista</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18">
            <w:pPr>
              <w:rPr/>
            </w:pPr>
            <w:r w:rsidDel="00000000" w:rsidR="00000000" w:rsidRPr="00000000">
              <w:rPr>
                <w:b w:val="1"/>
                <w:bCs w:val="1"/>
                <w:sz w:val="19"/>
                <w:szCs w:val="19"/>
                <w:rtl w:val="0"/>
              </w:rPr>
              <w:t xml:space="preserve">Responde a la pregunta</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19">
            <w:pPr>
              <w:rPr/>
            </w:pPr>
            <w:r w:rsidDel="00000000" w:rsidR="00000000" w:rsidRPr="00000000">
              <w:rPr>
                <w:b w:val="1"/>
                <w:bCs w:val="1"/>
                <w:sz w:val="19"/>
                <w:szCs w:val="19"/>
                <w:rtl w:val="0"/>
              </w:rPr>
              <w:t xml:space="preserve">Audiencia principal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A">
            <w:pPr>
              <w:rPr/>
            </w:pPr>
            <w:r w:rsidDel="00000000" w:rsidR="00000000" w:rsidRPr="00000000">
              <w:rPr>
                <w:b w:val="0"/>
                <w:bCs w:val="0"/>
                <w:sz w:val="19"/>
                <w:szCs w:val="19"/>
                <w:rtl w:val="0"/>
              </w:rPr>
              <w:t xml:space="preserve">Lógica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B">
            <w:pPr>
              <w:rPr/>
            </w:pPr>
            <w:r w:rsidDel="00000000" w:rsidR="00000000" w:rsidRPr="00000000">
              <w:rPr>
                <w:b w:val="0"/>
                <w:bCs w:val="0"/>
                <w:sz w:val="19"/>
                <w:szCs w:val="19"/>
                <w:rtl w:val="0"/>
              </w:rPr>
              <w:t xml:space="preserve">¿Qué hace el sistema? (entidades y su comportamiento)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C">
            <w:pPr>
              <w:rPr/>
            </w:pPr>
            <w:r w:rsidDel="00000000" w:rsidR="00000000" w:rsidRPr="00000000">
              <w:rPr>
                <w:b w:val="0"/>
                <w:bCs w:val="0"/>
                <w:sz w:val="19"/>
                <w:szCs w:val="19"/>
                <w:rtl w:val="0"/>
              </w:rPr>
              <w:t xml:space="preserve">Analistas, diseñadores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D">
            <w:pPr>
              <w:rPr/>
            </w:pPr>
            <w:r w:rsidDel="00000000" w:rsidR="00000000" w:rsidRPr="00000000">
              <w:rPr>
                <w:b w:val="0"/>
                <w:bCs w:val="0"/>
                <w:sz w:val="19"/>
                <w:szCs w:val="19"/>
                <w:rtl w:val="0"/>
              </w:rPr>
              <w:t xml:space="preserve">Desarrollo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E">
            <w:pPr>
              <w:rPr/>
            </w:pPr>
            <w:r w:rsidDel="00000000" w:rsidR="00000000" w:rsidRPr="00000000">
              <w:rPr>
                <w:b w:val="0"/>
                <w:bCs w:val="0"/>
                <w:sz w:val="19"/>
                <w:szCs w:val="19"/>
                <w:rtl w:val="0"/>
              </w:rPr>
              <w:t xml:space="preserve">¿Cómo se organiza el código fuente?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F">
            <w:pPr>
              <w:rPr/>
            </w:pPr>
            <w:r w:rsidDel="00000000" w:rsidR="00000000" w:rsidRPr="00000000">
              <w:rPr>
                <w:b w:val="0"/>
                <w:bCs w:val="0"/>
                <w:sz w:val="19"/>
                <w:szCs w:val="19"/>
                <w:rtl w:val="0"/>
              </w:rPr>
              <w:t xml:space="preserve">Programadores, líder técnico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0">
            <w:pPr>
              <w:rPr/>
            </w:pPr>
            <w:r w:rsidDel="00000000" w:rsidR="00000000" w:rsidRPr="00000000">
              <w:rPr>
                <w:b w:val="0"/>
                <w:bCs w:val="0"/>
                <w:sz w:val="19"/>
                <w:szCs w:val="19"/>
                <w:rtl w:val="0"/>
              </w:rPr>
              <w:t xml:space="preserve">Procesos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1">
            <w:pPr>
              <w:rPr/>
            </w:pPr>
            <w:r w:rsidDel="00000000" w:rsidR="00000000" w:rsidRPr="00000000">
              <w:rPr>
                <w:b w:val="0"/>
                <w:bCs w:val="0"/>
                <w:sz w:val="19"/>
                <w:szCs w:val="19"/>
                <w:rtl w:val="0"/>
              </w:rPr>
              <w:t xml:space="preserve">¿Cómo se ejecuta en tiempo real? (concurrencia, sincronización)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2">
            <w:pPr>
              <w:rPr/>
            </w:pPr>
            <w:r w:rsidDel="00000000" w:rsidR="00000000" w:rsidRPr="00000000">
              <w:rPr>
                <w:b w:val="0"/>
                <w:bCs w:val="0"/>
                <w:sz w:val="19"/>
                <w:szCs w:val="19"/>
                <w:rtl w:val="0"/>
              </w:rPr>
              <w:t xml:space="preserve">Integradores, QA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3">
            <w:pPr>
              <w:rPr/>
            </w:pPr>
            <w:r w:rsidDel="00000000" w:rsidR="00000000" w:rsidRPr="00000000">
              <w:rPr>
                <w:b w:val="0"/>
                <w:bCs w:val="0"/>
                <w:sz w:val="19"/>
                <w:szCs w:val="19"/>
                <w:rtl w:val="0"/>
              </w:rPr>
              <w:t xml:space="preserve">Física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4">
            <w:pPr>
              <w:rPr/>
            </w:pPr>
            <w:r w:rsidDel="00000000" w:rsidR="00000000" w:rsidRPr="00000000">
              <w:rPr>
                <w:b w:val="0"/>
                <w:bCs w:val="0"/>
                <w:sz w:val="19"/>
                <w:szCs w:val="19"/>
                <w:rtl w:val="0"/>
              </w:rPr>
              <w:t xml:space="preserve">¿Dónde se despliega cada componente?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5">
            <w:pPr>
              <w:rPr/>
            </w:pPr>
            <w:r w:rsidDel="00000000" w:rsidR="00000000" w:rsidRPr="00000000">
              <w:rPr>
                <w:b w:val="0"/>
                <w:bCs w:val="0"/>
                <w:sz w:val="19"/>
                <w:szCs w:val="19"/>
                <w:rtl w:val="0"/>
              </w:rPr>
              <w:t xml:space="preserve">Ingenieros de infraestructura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6">
            <w:pPr>
              <w:rPr/>
            </w:pPr>
            <w:r w:rsidDel="00000000" w:rsidR="00000000" w:rsidRPr="00000000">
              <w:rPr>
                <w:b w:val="0"/>
                <w:bCs w:val="0"/>
                <w:sz w:val="19"/>
                <w:szCs w:val="19"/>
                <w:rtl w:val="0"/>
              </w:rPr>
              <w:t xml:space="preserve">Escenarios (+1)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7">
            <w:pPr>
              <w:rPr/>
            </w:pPr>
            <w:r w:rsidDel="00000000" w:rsidR="00000000" w:rsidRPr="00000000">
              <w:rPr>
                <w:b w:val="0"/>
                <w:bCs w:val="0"/>
                <w:sz w:val="19"/>
                <w:szCs w:val="19"/>
                <w:rtl w:val="0"/>
              </w:rPr>
              <w:t xml:space="preserve">¿Cómo colaboran las 4 vistas para un caso de uso real?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8">
            <w:pPr>
              <w:rPr/>
            </w:pPr>
            <w:r w:rsidDel="00000000" w:rsidR="00000000" w:rsidRPr="00000000">
              <w:rPr>
                <w:b w:val="0"/>
                <w:bCs w:val="0"/>
                <w:sz w:val="19"/>
                <w:szCs w:val="19"/>
                <w:rtl w:val="0"/>
              </w:rPr>
              <w:t xml:space="preserve">Todo el equipo, contraparte</w:t>
            </w:r>
            <w:r w:rsidDel="00000000" w:rsidR="00000000" w:rsidRPr="00000000">
              <w:rPr>
                <w:rtl w:val="0"/>
              </w:rPr>
            </w:r>
          </w:p>
        </w:tc>
      </w:tr>
    </w:tbl>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200" w:before="400" w:lineRule="auto"/>
        <w:rPr/>
      </w:pPr>
      <w:r w:rsidDel="00000000" w:rsidR="00000000" w:rsidRPr="00000000">
        <w:rPr>
          <w:rtl w:val="0"/>
        </w:rPr>
        <w:t xml:space="preserve">2. Vista Lógica</w:t>
      </w:r>
    </w:p>
    <w:p w:rsidR="00000000" w:rsidDel="00000000" w:rsidP="00000000" w:rsidRDefault="00000000" w:rsidRPr="00000000" w14:paraId="0000002B">
      <w:pPr>
        <w:spacing w:after="160" w:line="276" w:lineRule="auto"/>
        <w:rPr/>
      </w:pPr>
      <w:r w:rsidDel="00000000" w:rsidR="00000000" w:rsidRPr="00000000">
        <w:rPr>
          <w:rtl w:val="0"/>
        </w:rPr>
        <w:t xml:space="preserve">La Vista Lógica describe las abstracciones clave del dominio del problema: las entidades del sistema, sus atributos y su comportamiento (reglas de negocio). Corresponde al mismo modelo documentado en detalle en el documento "DER y Diccionario de Datos", complementado aquí con el comportamiento de las clases de dominio más relevantes.</w:t>
      </w:r>
    </w:p>
    <w:p w:rsidR="00000000" w:rsidDel="00000000" w:rsidP="00000000" w:rsidRDefault="00000000" w:rsidRPr="00000000" w14:paraId="0000002C">
      <w:pPr>
        <w:spacing w:after="120" w:before="200" w:lineRule="auto"/>
        <w:jc w:val="center"/>
        <w:rPr/>
      </w:pPr>
      <w:r w:rsidDel="00000000" w:rsidR="00000000" w:rsidRPr="00000000">
        <w:rPr/>
        <w:drawing>
          <wp:inline distB="0" distT="0" distL="0" distR="0">
            <wp:extent cx="5905500" cy="310515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60" w:lineRule="auto"/>
        <w:jc w:val="center"/>
        <w:rPr/>
      </w:pPr>
      <w:r w:rsidDel="00000000" w:rsidR="00000000" w:rsidRPr="00000000">
        <w:rPr>
          <w:i w:val="1"/>
          <w:iCs w:val="1"/>
          <w:color w:val="555555"/>
          <w:sz w:val="18"/>
          <w:szCs w:val="18"/>
          <w:rtl w:val="0"/>
        </w:rPr>
        <w:t xml:space="preserve">Figura 1. Modelo de dominio (Vista Lógica) — ver diccionario de datos completo en el documento DER.</w:t>
      </w:r>
      <w:r w:rsidDel="00000000" w:rsidR="00000000" w:rsidRPr="00000000">
        <w:rPr>
          <w:rtl w:val="0"/>
        </w:rPr>
      </w:r>
    </w:p>
    <w:p w:rsidR="00000000" w:rsidDel="00000000" w:rsidP="00000000" w:rsidRDefault="00000000" w:rsidRPr="00000000" w14:paraId="0000002E">
      <w:pPr>
        <w:pStyle w:val="Heading3"/>
        <w:spacing w:after="100" w:before="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3"/>
        <w:spacing w:after="100" w:before="200" w:lineRule="auto"/>
        <w:rPr/>
      </w:pPr>
      <w:r w:rsidDel="00000000" w:rsidR="00000000" w:rsidRPr="00000000">
        <w:rPr>
          <w:rtl w:val="0"/>
        </w:rPr>
        <w:t xml:space="preserve">Comportamiento clave de las clases de dominio</w:t>
      </w:r>
    </w:p>
    <w:tbl>
      <w:tblPr>
        <w:tblStyle w:val="Table2"/>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2800"/>
        <w:tblGridChange w:id="0">
          <w:tblGrid>
            <w:gridCol w:w="2200"/>
            <w:gridCol w:w="3200"/>
            <w:gridCol w:w="28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30">
            <w:pPr>
              <w:rPr/>
            </w:pPr>
            <w:r w:rsidDel="00000000" w:rsidR="00000000" w:rsidRPr="00000000">
              <w:rPr>
                <w:b w:val="1"/>
                <w:bCs w:val="1"/>
                <w:sz w:val="19"/>
                <w:szCs w:val="19"/>
                <w:rtl w:val="0"/>
              </w:rPr>
              <w:t xml:space="preserve">Clase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31">
            <w:pPr>
              <w:rPr/>
            </w:pPr>
            <w:r w:rsidDel="00000000" w:rsidR="00000000" w:rsidRPr="00000000">
              <w:rPr>
                <w:b w:val="1"/>
                <w:bCs w:val="1"/>
                <w:sz w:val="19"/>
                <w:szCs w:val="19"/>
                <w:rtl w:val="0"/>
              </w:rPr>
              <w:t xml:space="preserve">Método</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32">
            <w:pPr>
              <w:rPr/>
            </w:pPr>
            <w:r w:rsidDel="00000000" w:rsidR="00000000" w:rsidRPr="00000000">
              <w:rPr>
                <w:b w:val="1"/>
                <w:bCs w:val="1"/>
                <w:sz w:val="19"/>
                <w:szCs w:val="19"/>
                <w:rtl w:val="0"/>
              </w:rPr>
              <w:t xml:space="preserve">Responsabilidad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3">
            <w:pPr>
              <w:rPr/>
            </w:pPr>
            <w:r w:rsidDel="00000000" w:rsidR="00000000" w:rsidRPr="00000000">
              <w:rPr>
                <w:b w:val="0"/>
                <w:bCs w:val="0"/>
                <w:sz w:val="19"/>
                <w:szCs w:val="19"/>
                <w:rtl w:val="0"/>
              </w:rPr>
              <w:t xml:space="preserve">Intervencion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4">
            <w:pPr>
              <w:rPr/>
            </w:pPr>
            <w:r w:rsidDel="00000000" w:rsidR="00000000" w:rsidRPr="00000000">
              <w:rPr>
                <w:b w:val="0"/>
                <w:bCs w:val="0"/>
                <w:sz w:val="19"/>
                <w:szCs w:val="19"/>
                <w:rtl w:val="0"/>
              </w:rPr>
              <w:t xml:space="preserve">CalcularBalanceMasa()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5">
            <w:pPr>
              <w:rPr/>
            </w:pPr>
            <w:r w:rsidDel="00000000" w:rsidR="00000000" w:rsidRPr="00000000">
              <w:rPr>
                <w:b w:val="0"/>
                <w:bCs w:val="0"/>
                <w:sz w:val="19"/>
                <w:szCs w:val="19"/>
                <w:rtl w:val="0"/>
              </w:rPr>
              <w:t xml:space="preserve">Calcula el porcentaje de pérdida entre el peso retirado y el peso utilizado.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6">
            <w:pPr>
              <w:rPr/>
            </w:pPr>
            <w:r w:rsidDel="00000000" w:rsidR="00000000" w:rsidRPr="00000000">
              <w:rPr>
                <w:b w:val="0"/>
                <w:bCs w:val="0"/>
                <w:sz w:val="19"/>
                <w:szCs w:val="19"/>
                <w:rtl w:val="0"/>
              </w:rPr>
              <w:t xml:space="preserve">Intervencion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7">
            <w:pPr>
              <w:rPr/>
            </w:pPr>
            <w:r w:rsidDel="00000000" w:rsidR="00000000" w:rsidRPr="00000000">
              <w:rPr>
                <w:b w:val="0"/>
                <w:bCs w:val="0"/>
                <w:sz w:val="19"/>
                <w:szCs w:val="19"/>
                <w:rtl w:val="0"/>
              </w:rPr>
              <w:t xml:space="preserve">CalcularEstadoSemaforo()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8">
            <w:pPr>
              <w:rPr/>
            </w:pPr>
            <w:r w:rsidDel="00000000" w:rsidR="00000000" w:rsidRPr="00000000">
              <w:rPr>
                <w:b w:val="0"/>
                <w:bCs w:val="0"/>
                <w:sz w:val="19"/>
                <w:szCs w:val="19"/>
                <w:rtl w:val="0"/>
              </w:rPr>
              <w:t xml:space="preserve">Determina verde/amarillo/rojo según el balance de masa (umbrales 5%-15%).</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9">
            <w:pPr>
              <w:rPr/>
            </w:pPr>
            <w:r w:rsidDel="00000000" w:rsidR="00000000" w:rsidRPr="00000000">
              <w:rPr>
                <w:b w:val="0"/>
                <w:bCs w:val="0"/>
                <w:sz w:val="19"/>
                <w:szCs w:val="19"/>
                <w:rtl w:val="0"/>
              </w:rPr>
              <w:t xml:space="preserve">Intervencion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A">
            <w:pPr>
              <w:rPr/>
            </w:pPr>
            <w:r w:rsidDel="00000000" w:rsidR="00000000" w:rsidRPr="00000000">
              <w:rPr>
                <w:b w:val="0"/>
                <w:bCs w:val="0"/>
                <w:sz w:val="19"/>
                <w:szCs w:val="19"/>
                <w:rtl w:val="0"/>
              </w:rPr>
              <w:t xml:space="preserve">CalcularCosto()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B">
            <w:pPr>
              <w:rPr/>
            </w:pPr>
            <w:r w:rsidDel="00000000" w:rsidR="00000000" w:rsidRPr="00000000">
              <w:rPr>
                <w:b w:val="0"/>
                <w:bCs w:val="0"/>
                <w:sz w:val="19"/>
                <w:szCs w:val="19"/>
                <w:rtl w:val="0"/>
              </w:rPr>
              <w:t xml:space="preserve">Calcula el costo monetario de la intervención según el tipo de gas y la cantidad utilizada.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C">
            <w:pPr>
              <w:rPr/>
            </w:pPr>
            <w:r w:rsidDel="00000000" w:rsidR="00000000" w:rsidRPr="00000000">
              <w:rPr>
                <w:b w:val="0"/>
                <w:bCs w:val="0"/>
                <w:sz w:val="19"/>
                <w:szCs w:val="19"/>
                <w:rtl w:val="0"/>
              </w:rPr>
              <w:t xml:space="preserve">IndicadorAmbiental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D">
            <w:pPr>
              <w:rPr/>
            </w:pPr>
            <w:r w:rsidDel="00000000" w:rsidR="00000000" w:rsidRPr="00000000">
              <w:rPr>
                <w:b w:val="0"/>
                <w:bCs w:val="0"/>
                <w:sz w:val="19"/>
                <w:szCs w:val="19"/>
                <w:rtl w:val="0"/>
              </w:rPr>
              <w:t xml:space="preserve">CalcularEmisionesCO2e()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E">
            <w:pPr>
              <w:rPr/>
            </w:pPr>
            <w:r w:rsidDel="00000000" w:rsidR="00000000" w:rsidRPr="00000000">
              <w:rPr>
                <w:b w:val="0"/>
                <w:bCs w:val="0"/>
                <w:sz w:val="19"/>
                <w:szCs w:val="19"/>
                <w:rtl w:val="0"/>
              </w:rPr>
              <w:t xml:space="preserve">Calcula las emisiones de CO2 equivalente usando el factor GWP del cilindro.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F">
            <w:pPr>
              <w:rPr/>
            </w:pPr>
            <w:r w:rsidDel="00000000" w:rsidR="00000000" w:rsidRPr="00000000">
              <w:rPr>
                <w:b w:val="0"/>
                <w:bCs w:val="0"/>
                <w:sz w:val="19"/>
                <w:szCs w:val="19"/>
                <w:rtl w:val="0"/>
              </w:rPr>
              <w:t xml:space="preserve">Auditoria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0">
            <w:pPr>
              <w:rPr/>
            </w:pPr>
            <w:r w:rsidDel="00000000" w:rsidR="00000000" w:rsidRPr="00000000">
              <w:rPr>
                <w:b w:val="0"/>
                <w:bCs w:val="0"/>
                <w:sz w:val="19"/>
                <w:szCs w:val="19"/>
                <w:rtl w:val="0"/>
              </w:rPr>
              <w:t xml:space="preserve">RegistrarCorreccion()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1">
            <w:pPr>
              <w:rPr/>
            </w:pPr>
            <w:r w:rsidDel="00000000" w:rsidR="00000000" w:rsidRPr="00000000">
              <w:rPr>
                <w:b w:val="0"/>
                <w:bCs w:val="0"/>
                <w:sz w:val="19"/>
                <w:szCs w:val="19"/>
                <w:rtl w:val="0"/>
              </w:rPr>
              <w:t xml:space="preserve">Genera un snapshot JSONB del estado anterior y nuevo cuando el Administrador general corrige un registro.</w:t>
            </w:r>
            <w:r w:rsidDel="00000000" w:rsidR="00000000" w:rsidRPr="00000000">
              <w:rPr>
                <w:rtl w:val="0"/>
              </w:rPr>
            </w:r>
          </w:p>
        </w:tc>
      </w:tr>
    </w:tbl>
    <w:p w:rsidR="00000000" w:rsidDel="00000000" w:rsidP="00000000" w:rsidRDefault="00000000" w:rsidRPr="00000000" w14:paraId="00000042">
      <w:pPr>
        <w:spacing w:after="160" w:line="276" w:lineRule="auto"/>
        <w:rPr/>
      </w:pPr>
      <w:r w:rsidDel="00000000" w:rsidR="00000000" w:rsidRPr="00000000">
        <w:rPr>
          <w:rtl w:val="0"/>
        </w:rPr>
        <w:t>Estas operaciones se concentran en la capa de lógica de negocio, implementada en Afrisan.Api. Los controladores, servicios y validaciones del backend aplican las reglas del sistema antes de persistir información en PostgreSQL/Supabase, evitando que la interfaz de usuario modifique directamente los datos o duplique lógica crítica.</w:t>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200" w:before="400" w:lineRule="auto"/>
        <w:rPr/>
      </w:pPr>
      <w:r w:rsidDel="00000000" w:rsidR="00000000" w:rsidRPr="00000000">
        <w:rPr>
          <w:rtl w:val="0"/>
        </w:rPr>
        <w:t xml:space="preserve">3. Vista de Desarrollo</w:t>
      </w:r>
    </w:p>
    <w:p w:rsidR="00000000" w:rsidDel="00000000" w:rsidP="00000000" w:rsidRDefault="00000000" w:rsidRPr="00000000" w14:paraId="00000045">
      <w:pPr>
        <w:spacing w:after="160" w:line="276" w:lineRule="auto"/>
        <w:rPr/>
      </w:pPr>
      <w:r w:rsidDel="00000000" w:rsidR="00000000" w:rsidRPr="00000000">
        <w:rPr>
          <w:rtl w:val="0"/>
        </w:rPr>
        <w:t>La Vista de Desarrollo describe la organización del código fuente mediante una arquitectura cliente-servidor de tres capas lógicas. Esta arquitectura separa la presentación, la lógica de negocio y la persistencia de datos, manteniendo una comunicación controlada entre Afrisan.Web, Afrisan.Api y PostgreSQL/Supabase.</w:t>
      </w:r>
    </w:p>
    <w:p w:rsidR="00000000" w:rsidDel="00000000" w:rsidP="00000000" w:rsidRDefault="00000000" w:rsidRPr="00000000" w14:paraId="00000046">
      <w:pPr>
        <w:jc w:val="center"/>
      </w:pPr>
      <w:r>
        <w:drawing>
          <wp:inline>
            <wp:extent cx="4846320" cy="2100072"/>
            <wp:docPr id="13" name="Picture 1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846320" cy="2100072"/>
                    </a:xfrm>
                    <a:prstGeom prst="rect"/>
                  </pic:spPr>
                </pic:pic>
              </a:graphicData>
            </a:graphic>
          </wp:inline>
        </w:drawing>
      </w:r>
    </w:p>
    <w:p w:rsidR="00000000" w:rsidDel="00000000" w:rsidP="00000000" w:rsidRDefault="00000000" w:rsidRPr="00000000" w14:paraId="00000047">
      <w:pPr>
        <w:spacing w:after="260" w:lineRule="auto"/>
        <w:jc w:val="center"/>
        <w:rPr/>
      </w:pPr>
      <w:r w:rsidDel="00000000" w:rsidR="00000000" w:rsidRPr="00000000">
        <w:rPr>
          <w:i w:val="1"/>
          <w:iCs w:val="1"/>
          <w:color w:val="555555"/>
          <w:sz w:val="18"/>
          <w:szCs w:val="18"/>
          <w:rtl w:val="0"/>
        </w:rPr>
        <w:t>Figura 2. Vista de Desarrollo — tres capas lógicas y sus componentes principales.</w:t>
      </w: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600"/>
        <w:tblGridChange w:id="0">
          <w:tblGrid>
            <w:gridCol w:w="2600"/>
            <w:gridCol w:w="6600"/>
          </w:tblGrid>
        </w:tblGridChange>
      </w:tblGrid>
      <w:tr>
        <w:trPr>
          <w:cantSplit w:val="0"/>
          <w:tblHeader w:val="1"/>
        </w:trPr>
        <w:tc>
          <w:tcPr>
            <w:shd w:fill="d9e2f3" w:val="clear"/>
            <w:tcMar>
              <w:top w:w="80.0" w:type="dxa"/>
              <w:left w:w="100.0" w:type="dxa"/>
              <w:bottom w:w="80.0" w:type="dxa"/>
              <w:right w:w="100.0" w:type="dxa"/>
            </w:tcMar>
            <w:vAlign w:val="center"/>
          </w:tcPr>
          <w:p>
            <w:r>
              <w:t>Capa lógica / componente</w:t>
            </w:r>
          </w:p>
        </w:tc>
        <w:tc>
          <w:tcPr>
            <w:shd w:fill="d9e2f3" w:val="clear"/>
            <w:tcMar>
              <w:top w:w="80.0" w:type="dxa"/>
              <w:left w:w="100.0" w:type="dxa"/>
              <w:bottom w:w="80.0" w:type="dxa"/>
              <w:right w:w="100.0" w:type="dxa"/>
            </w:tcMar>
            <w:vAlign w:val="center"/>
          </w:tcPr>
          <w:p>
            <w:r>
              <w:t>Contenido</w:t>
            </w:r>
          </w:p>
        </w:tc>
      </w:tr>
      <w:tr>
        <w:trPr>
          <w:cantSplit w:val="0"/>
          <w:tblHeader w:val="0"/>
        </w:trPr>
        <w:tc>
          <w:tcPr>
            <w:tcMar>
              <w:top w:w="80.0" w:type="dxa"/>
              <w:left w:w="100.0" w:type="dxa"/>
              <w:bottom w:w="80.0" w:type="dxa"/>
              <w:right w:w="100.0" w:type="dxa"/>
            </w:tcMar>
            <w:vAlign w:val="center"/>
          </w:tcPr>
          <w:p>
            <w:r>
              <w:t>Presentación — Afrisan.Web / cliente móvil previsto</w:t>
            </w:r>
          </w:p>
        </w:tc>
        <w:tc>
          <w:tcPr>
            <w:tcMar>
              <w:top w:w="80.0" w:type="dxa"/>
              <w:left w:w="100.0" w:type="dxa"/>
              <w:bottom w:w="80.0" w:type="dxa"/>
              <w:right w:w="100.0" w:type="dxa"/>
            </w:tcMar>
            <w:vAlign w:val="center"/>
          </w:tcPr>
          <w:p>
            <w:r>
              <w:t>Componentes Blazor WebAssembly para la aplicación web y, en el alcance previsto, pantallas .NET MAUI para el cliente móvil. Esta capa contiene vistas, formularios, navegación y consumo de la API REST; no accede directamente a la base de datos.</w:t>
            </w:r>
          </w:p>
        </w:tc>
      </w:tr>
      <w:tr>
        <w:trPr>
          <w:cantSplit w:val="0"/>
          <w:tblHeader w:val="0"/>
        </w:trPr>
        <w:tc>
          <w:tcPr>
            <w:tcMar>
              <w:top w:w="80.0" w:type="dxa"/>
              <w:left w:w="100.0" w:type="dxa"/>
              <w:bottom w:w="80.0" w:type="dxa"/>
              <w:right w:w="100.0" w:type="dxa"/>
            </w:tcMar>
            <w:vAlign w:val="center"/>
          </w:tcPr>
          <w:p>
            <w:r>
              <w:t>Lógica de negocio — Afrisan.Api</w:t>
            </w:r>
          </w:p>
        </w:tc>
        <w:tc>
          <w:tcPr>
            <w:tcMar>
              <w:top w:w="80.0" w:type="dxa"/>
              <w:left w:w="100.0" w:type="dxa"/>
              <w:bottom w:w="80.0" w:type="dxa"/>
              <w:right w:w="100.0" w:type="dxa"/>
            </w:tcMar>
            <w:vAlign w:val="center"/>
          </w:tcPr>
          <w:p>
            <w:r>
              <w:t>Backend ASP.NET Core Web API. Contiene controladores, DTOs, validaciones, reglas de registro, despacho, retorno, consulta QR, auditoría y coordinación de operaciones mediante Entity Framework Core.</w:t>
            </w:r>
          </w:p>
        </w:tc>
      </w:tr>
      <w:tr>
        <w:trPr>
          <w:cantSplit w:val="0"/>
          <w:tblHeader w:val="0"/>
        </w:trPr>
        <w:tc>
          <w:tcPr>
            <w:tcMar>
              <w:top w:w="80.0" w:type="dxa"/>
              <w:left w:w="100.0" w:type="dxa"/>
              <w:bottom w:w="80.0" w:type="dxa"/>
              <w:right w:w="100.0" w:type="dxa"/>
            </w:tcMar>
            <w:vAlign w:val="center"/>
          </w:tcPr>
          <w:p>
            <w:r>
              <w:t>Persistencia — PostgreSQL / Supabase</w:t>
            </w:r>
          </w:p>
        </w:tc>
        <w:tc>
          <w:tcPr>
            <w:tcMar>
              <w:top w:w="80.0" w:type="dxa"/>
              <w:left w:w="100.0" w:type="dxa"/>
              <w:bottom w:w="80.0" w:type="dxa"/>
              <w:right w:w="100.0" w:type="dxa"/>
            </w:tcMar>
            <w:vAlign w:val="center"/>
          </w:tcPr>
          <w:p>
            <w:r>
              <w:t>Base de datos relacional central. Administra cilindros, gases refrigerantes, movimientos, intervenciones, auditoría, relaciones, índices, transacciones y restricciones de integridad.</w:t>
            </w:r>
          </w:p>
        </w:tc>
      </w:tr>
      <w:tr>
        <w:trPr>
          <w:cantSplit w:val="0"/>
          <w:tblHeader w:val="0"/>
        </w:trPr>
        <w:tc>
          <w:tcPr>
            <w:tcMar>
              <w:top w:w="80.0" w:type="dxa"/>
              <w:left w:w="100.0" w:type="dxa"/>
              <w:bottom w:w="80.0" w:type="dxa"/>
              <w:right w:w="100.0" w:type="dxa"/>
            </w:tcMar>
            <w:vAlign w:val="center"/>
          </w:tcPr>
          <w:p>
            <w:r>
              <w:t>Integraciones y servicios previstos</w:t>
            </w:r>
          </w:p>
        </w:tc>
        <w:tc>
          <w:tcPr>
            <w:tcMar>
              <w:top w:w="80.0" w:type="dxa"/>
              <w:left w:w="100.0" w:type="dxa"/>
              <w:bottom w:w="80.0" w:type="dxa"/>
              <w:right w:w="100.0" w:type="dxa"/>
            </w:tcMar>
            <w:vAlign w:val="center"/>
          </w:tcPr>
          <w:p>
            <w:r>
              <w:t>SQLite para persistencia local offline del cliente móvil, Azure App Service para despliegue del backend y Power BI para reportería. Estos componentes se validarán según su estado de implementación.</w:t>
            </w:r>
          </w:p>
        </w:tc>
      </w:tr>
    </w:tbl>
    <w:p w:rsidR="00000000" w:rsidDel="00000000" w:rsidP="00000000" w:rsidRDefault="00000000" w:rsidRPr="00000000" w14:paraId="00000052">
      <w:pPr>
        <w:spacing w:after="160" w:line="276" w:lineRule="auto"/>
        <w:rPr/>
      </w:pPr>
      <w:r w:rsidDel="00000000" w:rsidR="00000000" w:rsidRPr="00000000">
        <w:rPr>
          <w:rtl w:val="0"/>
        </w:rPr>
        <w:t>Esta organización permite trabajar en paralelo: el frontend desarrolla vistas y formularios, la API centraliza validaciones y reglas de negocio, y PostgreSQL/Supabase conserva relaciones, restricciones e historial. Las integraciones futuras se documentan como componentes previstos o en validación.</w:t>
      </w:r>
    </w:p>
    <w:p w:rsidR="00000000" w:rsidDel="00000000" w:rsidP="00000000" w:rsidRDefault="00000000" w:rsidRPr="00000000" w14:paraId="00000053">
      <w:pPr>
        <w:rPr/>
      </w:pP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200" w:before="400" w:lineRule="auto"/>
        <w:rPr/>
      </w:pPr>
      <w:r w:rsidDel="00000000" w:rsidR="00000000" w:rsidRPr="00000000">
        <w:rPr>
          <w:rtl w:val="0"/>
        </w:rPr>
        <w:t xml:space="preserve">4. Vista de Procesos</w:t>
      </w:r>
    </w:p>
    <w:p w:rsidR="00000000" w:rsidDel="00000000" w:rsidP="00000000" w:rsidRDefault="00000000" w:rsidRPr="00000000" w14:paraId="00000055">
      <w:pPr>
        <w:spacing w:after="160" w:line="276" w:lineRule="auto"/>
        <w:rPr/>
      </w:pPr>
      <w:r w:rsidDel="00000000" w:rsidR="00000000" w:rsidRPr="00000000">
        <w:rPr>
          <w:rtl w:val="0"/>
        </w:rPr>
        <w:t>La Vista de Procesos describe el comportamiento previsto del sistema en tiempo de ejecución. En la solución actual, Afrisan.Web consume de forma asíncrona las operaciones disponibles de Afrisan.Api. Para el escenario futuro de una intervención en terreno se propone incorporar un cliente .NET MAUI con almacenamiento SQLite y sincronización diferida; dichos mecanismos todavía requieren implementación y pruebas. El flujo siguiente es una representación de diseño, no una ejecución verificada.</w:t>
      </w:r>
    </w:p>
    <w:p w:rsidR="00000000" w:rsidDel="00000000" w:rsidP="00000000" w:rsidRDefault="00000000" w:rsidRPr="00000000" w14:paraId="00000056">
      <w:pPr>
        <w:spacing w:after="120" w:before="200" w:lineRule="auto"/>
        <w:jc w:val="center"/>
        <w:rPr/>
      </w:pPr>
      <w:r w:rsidDel="00000000" w:rsidR="00000000" w:rsidRPr="00000000">
        <w:rPr/>
        <w:drawing>
          <wp:inline distB="0" distT="0" distL="0" distR="0">
            <wp:extent cx="2857500" cy="5724525"/>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857500"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60" w:lineRule="auto"/>
        <w:jc w:val="center"/>
        <w:rPr/>
      </w:pPr>
      <w:r w:rsidDel="00000000" w:rsidR="00000000" w:rsidRPr="00000000">
        <w:rPr>
          <w:i w:val="1"/>
          <w:iCs w:val="1"/>
          <w:color w:val="555555"/>
          <w:sz w:val="18"/>
          <w:szCs w:val="18"/>
          <w:rtl w:val="0"/>
        </w:rPr>
        <w:t>Figura 3. Vista de Procesos — flujo propuesto para registrar una intervención con y sin conexión.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br w:type="page"/>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Se propone realizar las llamadas de los clientes a la API de manera asíncrona para evitar que la espera de red bloquee la interfaz. Este comportamiento deberá comprobarse en los clientes implementados.</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En el cliente móvil .NET MAUI previsto, un mecanismo de sincronización en segundo plano deberá reintentar el envío de registros almacenados localmente cuando se recupere la conectividad. Se deberán definir y probar idempotencia, resolución de conflictos y recuperación ante errores.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Se prevé utilizar el procesamiento asíncrono de ASP.NET Core para atender solicitudes concurrentes; los límites de carga y la integridad de operaciones simultáneas deberán validarse mediante pruebas específicas.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Para las operaciones que exijan atomicidad, la confirmación se producirá después del commit de la transacción en PostgreSQL. La autorización de usuarios deberá comprobarse en la API; una eventual política de Row-Level Security (RLS) requerirá configuración y verificación independiente en la base de datos y no se presupone aplicada por la transacción.</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00" w:before="400" w:lineRule="auto"/>
        <w:rPr/>
      </w:pPr>
      <w:r w:rsidDel="00000000" w:rsidR="00000000" w:rsidRPr="00000000">
        <w:rPr>
          <w:rtl w:val="0"/>
        </w:rPr>
        <w:t xml:space="preserve">5. Vista Física</w:t>
      </w:r>
    </w:p>
    <w:p w:rsidR="00000000" w:rsidDel="00000000" w:rsidP="00000000" w:rsidRDefault="00000000" w:rsidRPr="00000000" w14:paraId="0000005F">
      <w:pPr>
        <w:spacing w:after="160" w:line="276" w:lineRule="auto"/>
        <w:rPr/>
      </w:pPr>
      <w:r w:rsidDel="00000000" w:rsidR="00000000" w:rsidRPr="00000000">
        <w:rPr>
          <w:rtl w:val="0"/>
        </w:rPr>
        <w:t>La Vista Física representa el despliegue propuesto de los componentes sobre infraestructura local o servicios cloud, conforme al documento «Diagrama de Despliegue». La implementación actual de desarrollo local debe distinguirse de Azure App Service, previsto para una etapa posterior.</w:t>
      </w:r>
    </w:p>
    <w:p w:rsidR="00000000" w:rsidDel="00000000" w:rsidP="00000000" w:rsidRDefault="00000000" w:rsidRPr="00000000" w14:paraId="00000060">
      <w:pPr>
        <w:spacing w:after="120" w:before="200" w:lineRule="auto"/>
        <w:jc w:val="center"/>
        <w:rPr/>
      </w:pPr>
      <w:r w:rsidDel="00000000" w:rsidR="00000000" w:rsidRPr="00000000">
        <w:rPr/>
        <w:drawing>
          <wp:inline distB="0" distT="0" distL="0" distR="0">
            <wp:extent cx="4381500" cy="2228850"/>
            <wp:effectExtent b="0" l="0" r="0" t="0"/>
            <wp:docPr id="1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3815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60" w:lineRule="auto"/>
        <w:jc w:val="center"/>
        <w:rPr/>
      </w:pPr>
      <w:r w:rsidDel="00000000" w:rsidR="00000000" w:rsidRPr="00000000">
        <w:rPr>
          <w:i w:val="1"/>
          <w:iCs w:val="1"/>
          <w:color w:val="555555"/>
          <w:sz w:val="18"/>
          <w:szCs w:val="18"/>
          <w:rtl w:val="0"/>
        </w:rPr>
        <w:t xml:space="preserve">Figura 4. Vista Física — diagrama de despliegue.</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tl w:val="0"/>
        </w:rPr>
        <w:t>La siguiente figura sintetiza los componentes principales de la arquitectura cliente-servidor de tres capas. El despliegue futuro en Azure y las integraciones con sistemas externos se documentan por separado; la figura no presupone su implementación.</w:t>
      </w:r>
    </w:p>
    <w:p w:rsidR="00000000" w:rsidDel="00000000" w:rsidP="00000000" w:rsidRDefault="00000000" w:rsidRPr="00000000" w14:paraId="00000063">
      <w:pPr>
        <w:spacing w:after="120" w:before="200" w:lineRule="auto"/>
        <w:jc w:val="center"/>
        <w:rPr/>
      </w:pPr>
      <w:r w:rsidDel="00000000" w:rsidR="00000000" w:rsidRPr="00000000">
        <w:rPr/>
        <w:drawing>
          <wp:inline distB="0" distT="0" distL="0" distR="0">
            <wp:extent cx="5905500" cy="2657475"/>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055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60" w:lineRule="auto"/>
        <w:jc w:val="center"/>
        <w:rPr/>
      </w:pPr>
      <w:r w:rsidDel="00000000" w:rsidR="00000000" w:rsidRPr="00000000">
        <w:rPr>
          <w:i w:val="1"/>
          <w:iCs w:val="1"/>
          <w:color w:val="555555"/>
          <w:sz w:val="18"/>
          <w:szCs w:val="18"/>
          <w:rtl w:val="0"/>
        </w:rPr>
        <w:t>Figura 5. Diagrama de componentes de AFRISAN — Afrisan.Web, Afrisan.Api y PostgreSQL/Supabase.</w:t>
      </w: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after="200" w:before="400" w:lineRule="auto"/>
        <w:rPr/>
      </w:pPr>
      <w:r w:rsidDel="00000000" w:rsidR="00000000" w:rsidRPr="00000000">
        <w:rPr>
          <w:rtl w:val="0"/>
        </w:rPr>
        <w:t xml:space="preserve">6. Vista de Escenarios (+1)</w:t>
      </w:r>
    </w:p>
    <w:p w:rsidR="00000000" w:rsidDel="00000000" w:rsidP="00000000" w:rsidRDefault="00000000" w:rsidRPr="00000000" w14:paraId="00000067">
      <w:pPr>
        <w:spacing w:after="160" w:line="276" w:lineRule="auto"/>
        <w:rPr/>
      </w:pPr>
      <w:r w:rsidDel="00000000" w:rsidR="00000000" w:rsidRPr="00000000">
        <w:rPr>
          <w:rtl w:val="0"/>
        </w:rPr>
        <w:t>La quinta vista describe cómo colaborarán las cuatro vistas anteriores para soportar los casos de uso definidos en el ERS. Los escenarios relacionados con funciones aún no desarrolladas se presentan como comportamientos previstos que deberán contrastarse durante la implementación y las pruebas.</w:t>
      </w:r>
    </w:p>
    <w:tbl>
      <w:tblPr>
        <w:tblStyle w:val="Table4"/>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700"/>
        <w:gridCol w:w="2600"/>
        <w:tblGridChange w:id="0">
          <w:tblGrid>
            <w:gridCol w:w="900"/>
            <w:gridCol w:w="4700"/>
            <w:gridCol w:w="26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68">
            <w:pPr>
              <w:rPr/>
            </w:pPr>
            <w:r w:rsidDel="00000000" w:rsidR="00000000" w:rsidRPr="00000000">
              <w:rPr>
                <w:b w:val="1"/>
                <w:bCs w:val="1"/>
                <w:sz w:val="19"/>
                <w:szCs w:val="19"/>
                <w:rtl w:val="0"/>
              </w:rPr>
              <w:t xml:space="preserve">ID</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69">
            <w:pPr>
              <w:rPr/>
            </w:pPr>
            <w:r w:rsidDel="00000000" w:rsidR="00000000" w:rsidRPr="00000000">
              <w:rPr>
                <w:b w:val="1"/>
                <w:bCs w:val="1"/>
                <w:sz w:val="19"/>
                <w:szCs w:val="19"/>
                <w:rtl w:val="0"/>
              </w:rPr>
              <w:t xml:space="preserve">Caso de uso</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6A">
            <w:pPr>
              <w:rPr/>
            </w:pPr>
            <w:r w:rsidDel="00000000" w:rsidR="00000000" w:rsidRPr="00000000">
              <w:rPr>
                <w:b w:val="1"/>
                <w:bCs w:val="1"/>
                <w:sz w:val="19"/>
                <w:szCs w:val="19"/>
                <w:rtl w:val="0"/>
              </w:rPr>
              <w:t xml:space="preserve">Actor principal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B">
            <w:pPr>
              <w:rPr/>
            </w:pPr>
            <w:r w:rsidDel="00000000" w:rsidR="00000000" w:rsidRPr="00000000">
              <w:rPr>
                <w:b w:val="0"/>
                <w:bCs w:val="0"/>
                <w:sz w:val="19"/>
                <w:szCs w:val="19"/>
                <w:rtl w:val="0"/>
              </w:rPr>
              <w:t xml:space="preserve">CU-01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C">
            <w:pPr>
              <w:rPr/>
            </w:pPr>
            <w:r w:rsidDel="00000000" w:rsidR="00000000" w:rsidRPr="00000000">
              <w:rPr>
                <w:b w:val="0"/>
                <w:bCs w:val="0"/>
                <w:sz w:val="19"/>
                <w:szCs w:val="19"/>
                <w:rtl w:val="0"/>
              </w:rPr>
              <w:t xml:space="preserve">Registrar movimiento de inventario (QR)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D">
            <w:pPr>
              <w:rPr/>
            </w:pPr>
            <w:r w:rsidDel="00000000" w:rsidR="00000000" w:rsidRPr="00000000">
              <w:rPr>
                <w:b w:val="0"/>
                <w:bCs w:val="0"/>
                <w:sz w:val="19"/>
                <w:szCs w:val="19"/>
                <w:rtl w:val="0"/>
              </w:rPr>
              <w:t xml:space="preserve">Jefe de bodega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E">
            <w:pPr>
              <w:rPr/>
            </w:pPr>
            <w:r w:rsidDel="00000000" w:rsidR="00000000" w:rsidRPr="00000000">
              <w:rPr>
                <w:b w:val="0"/>
                <w:bCs w:val="0"/>
                <w:sz w:val="19"/>
                <w:szCs w:val="19"/>
                <w:rtl w:val="0"/>
              </w:rPr>
              <w:t xml:space="preserve">CU-02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F">
            <w:pPr>
              <w:rPr/>
            </w:pPr>
            <w:r w:rsidDel="00000000" w:rsidR="00000000" w:rsidRPr="00000000">
              <w:rPr>
                <w:b w:val="0"/>
                <w:bCs w:val="0"/>
                <w:sz w:val="19"/>
                <w:szCs w:val="19"/>
                <w:rtl w:val="0"/>
              </w:rPr>
              <w:t xml:space="preserve">Registrar intervención en terreno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0">
            <w:pPr>
              <w:rPr/>
            </w:pPr>
            <w:r w:rsidDel="00000000" w:rsidR="00000000" w:rsidRPr="00000000">
              <w:rPr>
                <w:b w:val="0"/>
                <w:bCs w:val="0"/>
                <w:sz w:val="19"/>
                <w:szCs w:val="19"/>
                <w:rtl w:val="0"/>
              </w:rPr>
              <w:t xml:space="preserve">Técnico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1">
            <w:pPr>
              <w:rPr/>
            </w:pPr>
            <w:r w:rsidDel="00000000" w:rsidR="00000000" w:rsidRPr="00000000">
              <w:rPr>
                <w:b w:val="0"/>
                <w:bCs w:val="0"/>
                <w:sz w:val="19"/>
                <w:szCs w:val="19"/>
                <w:rtl w:val="0"/>
              </w:rPr>
              <w:t xml:space="preserve">CU-03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2">
            <w:pPr>
              <w:rPr/>
            </w:pPr>
            <w:r w:rsidDel="00000000" w:rsidR="00000000" w:rsidRPr="00000000">
              <w:rPr>
                <w:b w:val="0"/>
                <w:bCs w:val="0"/>
                <w:sz w:val="19"/>
                <w:szCs w:val="19"/>
                <w:rtl w:val="0"/>
              </w:rPr>
              <w:t xml:space="preserve">Visualizar semáforo GEI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3">
            <w:pPr>
              <w:rPr/>
            </w:pPr>
            <w:r w:rsidDel="00000000" w:rsidR="00000000" w:rsidRPr="00000000">
              <w:rPr>
                <w:b w:val="0"/>
                <w:bCs w:val="0"/>
                <w:sz w:val="19"/>
                <w:szCs w:val="19"/>
                <w:rtl w:val="0"/>
              </w:rPr>
              <w:t xml:space="preserve">Técnico, Jefe de grupo</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4">
            <w:pPr>
              <w:rPr/>
            </w:pPr>
            <w:r w:rsidDel="00000000" w:rsidR="00000000" w:rsidRPr="00000000">
              <w:rPr>
                <w:b w:val="0"/>
                <w:bCs w:val="0"/>
                <w:sz w:val="19"/>
                <w:szCs w:val="19"/>
                <w:rtl w:val="0"/>
              </w:rPr>
              <w:t xml:space="preserve">CU-04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5">
            <w:pPr>
              <w:rPr/>
            </w:pPr>
            <w:r w:rsidDel="00000000" w:rsidR="00000000" w:rsidRPr="00000000">
              <w:rPr>
                <w:b w:val="0"/>
                <w:bCs w:val="0"/>
                <w:sz w:val="19"/>
                <w:szCs w:val="19"/>
                <w:rtl w:val="0"/>
              </w:rPr>
              <w:t xml:space="preserve">Iniciar sesión / seleccionar perfil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6">
            <w:pPr>
              <w:rPr/>
            </w:pPr>
            <w:r w:rsidDel="00000000" w:rsidR="00000000" w:rsidRPr="00000000">
              <w:rPr>
                <w:b w:val="0"/>
                <w:bCs w:val="0"/>
                <w:sz w:val="19"/>
                <w:szCs w:val="19"/>
                <w:rtl w:val="0"/>
              </w:rPr>
              <w:t xml:space="preserve">Todos los roles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7">
            <w:pPr>
              <w:rPr/>
            </w:pPr>
            <w:r w:rsidDel="00000000" w:rsidR="00000000" w:rsidRPr="00000000">
              <w:rPr>
                <w:b w:val="0"/>
                <w:bCs w:val="0"/>
                <w:sz w:val="19"/>
                <w:szCs w:val="19"/>
                <w:rtl w:val="0"/>
              </w:rPr>
              <w:t xml:space="preserve">CU-05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8">
            <w:pPr>
              <w:rPr/>
            </w:pPr>
            <w:r w:rsidDel="00000000" w:rsidR="00000000" w:rsidRPr="00000000">
              <w:rPr>
                <w:b w:val="0"/>
                <w:bCs w:val="0"/>
                <w:sz w:val="19"/>
                <w:szCs w:val="19"/>
                <w:rtl w:val="0"/>
              </w:rPr>
              <w:t xml:space="preserve">Gestionar usuarios y roles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9">
            <w:pPr>
              <w:rPr/>
            </w:pPr>
            <w:r w:rsidDel="00000000" w:rsidR="00000000" w:rsidRPr="00000000">
              <w:rPr>
                <w:b w:val="0"/>
                <w:bCs w:val="0"/>
                <w:sz w:val="19"/>
                <w:szCs w:val="19"/>
                <w:rtl w:val="0"/>
              </w:rPr>
              <w:t xml:space="preserve">Administrador general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A">
            <w:pPr>
              <w:rPr/>
            </w:pPr>
            <w:r w:rsidDel="00000000" w:rsidR="00000000" w:rsidRPr="00000000">
              <w:rPr>
                <w:b w:val="0"/>
                <w:bCs w:val="0"/>
                <w:sz w:val="19"/>
                <w:szCs w:val="19"/>
                <w:rtl w:val="0"/>
              </w:rPr>
              <w:t xml:space="preserve">CU-06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B">
            <w:pPr>
              <w:rPr/>
            </w:pPr>
            <w:r w:rsidDel="00000000" w:rsidR="00000000" w:rsidRPr="00000000">
              <w:rPr>
                <w:b w:val="0"/>
                <w:bCs w:val="0"/>
                <w:sz w:val="19"/>
                <w:szCs w:val="19"/>
                <w:rtl w:val="0"/>
              </w:rPr>
              <w:t xml:space="preserve">Visualizar dashboard ejecutivo (Power BI)</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C">
            <w:pPr>
              <w:rPr/>
            </w:pPr>
            <w:r w:rsidDel="00000000" w:rsidR="00000000" w:rsidRPr="00000000">
              <w:rPr>
                <w:b w:val="0"/>
                <w:bCs w:val="0"/>
                <w:sz w:val="19"/>
                <w:szCs w:val="19"/>
                <w:rtl w:val="0"/>
              </w:rPr>
              <w:t xml:space="preserve">Administrador general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D">
            <w:pPr>
              <w:rPr/>
            </w:pPr>
            <w:r w:rsidDel="00000000" w:rsidR="00000000" w:rsidRPr="00000000">
              <w:rPr>
                <w:b w:val="0"/>
                <w:bCs w:val="0"/>
                <w:sz w:val="19"/>
                <w:szCs w:val="19"/>
                <w:rtl w:val="0"/>
              </w:rPr>
              <w:t xml:space="preserve">CU-07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E">
            <w:pPr>
              <w:rPr/>
            </w:pPr>
            <w:r w:rsidDel="00000000" w:rsidR="00000000" w:rsidRPr="00000000">
              <w:rPr>
                <w:b w:val="0"/>
                <w:bCs w:val="0"/>
                <w:sz w:val="19"/>
                <w:szCs w:val="19"/>
                <w:rtl w:val="0"/>
              </w:rPr>
              <w:t xml:space="preserve">Generar y exportar reporte de costos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7F">
            <w:pPr>
              <w:rPr/>
            </w:pPr>
            <w:r w:rsidDel="00000000" w:rsidR="00000000" w:rsidRPr="00000000">
              <w:rPr>
                <w:b w:val="0"/>
                <w:bCs w:val="0"/>
                <w:sz w:val="19"/>
                <w:szCs w:val="19"/>
                <w:rtl w:val="0"/>
              </w:rPr>
              <w:t xml:space="preserve">Administrador general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0">
            <w:pPr>
              <w:rPr/>
            </w:pPr>
            <w:r w:rsidDel="00000000" w:rsidR="00000000" w:rsidRPr="00000000">
              <w:rPr>
                <w:b w:val="0"/>
                <w:bCs w:val="0"/>
                <w:sz w:val="19"/>
                <w:szCs w:val="19"/>
                <w:rtl w:val="0"/>
              </w:rPr>
              <w:t xml:space="preserve">CU-08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1">
            <w:pPr>
              <w:rPr/>
            </w:pPr>
            <w:r w:rsidDel="00000000" w:rsidR="00000000" w:rsidRPr="00000000">
              <w:rPr>
                <w:b w:val="0"/>
                <w:bCs w:val="0"/>
                <w:sz w:val="19"/>
                <w:szCs w:val="19"/>
                <w:rtl w:val="0"/>
              </w:rPr>
              <w:t xml:space="preserve">Consultar historial de un cilindro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2">
            <w:pPr>
              <w:rPr/>
            </w:pPr>
            <w:r w:rsidDel="00000000" w:rsidR="00000000" w:rsidRPr="00000000">
              <w:rPr>
                <w:b w:val="0"/>
                <w:bCs w:val="0"/>
                <w:sz w:val="19"/>
                <w:szCs w:val="19"/>
                <w:rtl w:val="0"/>
              </w:rPr>
              <w:t xml:space="preserve">Jefe de bodega, Administrador general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3">
            <w:pPr>
              <w:rPr/>
            </w:pPr>
            <w:r w:rsidDel="00000000" w:rsidR="00000000" w:rsidRPr="00000000">
              <w:rPr>
                <w:b w:val="0"/>
                <w:bCs w:val="0"/>
                <w:sz w:val="19"/>
                <w:szCs w:val="19"/>
                <w:rtl w:val="0"/>
              </w:rPr>
              <w:t xml:space="preserve">CU-09</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rPr/>
            </w:pPr>
            <w:r w:rsidDel="00000000" w:rsidR="00000000" w:rsidRPr="00000000">
              <w:rPr>
                <w:b w:val="0"/>
                <w:bCs w:val="0"/>
                <w:sz w:val="19"/>
                <w:szCs w:val="19"/>
                <w:rtl w:val="0"/>
              </w:rPr>
              <w:t xml:space="preserve">Registrar cliente y local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5">
            <w:pPr>
              <w:rPr/>
            </w:pPr>
            <w:r w:rsidDel="00000000" w:rsidR="00000000" w:rsidRPr="00000000">
              <w:rPr>
                <w:b w:val="0"/>
                <w:bCs w:val="0"/>
                <w:sz w:val="19"/>
                <w:szCs w:val="19"/>
                <w:rtl w:val="0"/>
              </w:rPr>
              <w:t xml:space="preserve">Administrador general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6">
            <w:pPr>
              <w:rPr/>
            </w:pPr>
            <w:r w:rsidDel="00000000" w:rsidR="00000000" w:rsidRPr="00000000">
              <w:rPr>
                <w:b w:val="0"/>
                <w:bCs w:val="0"/>
                <w:sz w:val="19"/>
                <w:szCs w:val="19"/>
                <w:rtl w:val="0"/>
              </w:rPr>
              <w:t xml:space="preserve">CU-10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7">
            <w:pPr>
              <w:rPr/>
            </w:pPr>
            <w:r w:rsidDel="00000000" w:rsidR="00000000" w:rsidRPr="00000000">
              <w:rPr>
                <w:b w:val="0"/>
                <w:bCs w:val="0"/>
                <w:sz w:val="19"/>
                <w:szCs w:val="19"/>
                <w:rtl w:val="0"/>
              </w:rPr>
              <w:t xml:space="preserve">Registrar cilindro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8">
            <w:pPr>
              <w:rPr/>
            </w:pPr>
            <w:r w:rsidDel="00000000" w:rsidR="00000000" w:rsidRPr="00000000">
              <w:rPr>
                <w:b w:val="0"/>
                <w:bCs w:val="0"/>
                <w:sz w:val="19"/>
                <w:szCs w:val="19"/>
                <w:rtl w:val="0"/>
              </w:rPr>
              <w:t xml:space="preserve">Jefe de bodega, Administrador general</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9">
            <w:pPr>
              <w:rPr/>
            </w:pPr>
            <w:r w:rsidDel="00000000" w:rsidR="00000000" w:rsidRPr="00000000">
              <w:rPr>
                <w:b w:val="0"/>
                <w:bCs w:val="0"/>
                <w:sz w:val="19"/>
                <w:szCs w:val="19"/>
                <w:rtl w:val="0"/>
              </w:rPr>
              <w:t xml:space="preserve">CU-11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A">
            <w:pPr>
              <w:rPr/>
            </w:pPr>
            <w:r w:rsidDel="00000000" w:rsidR="00000000" w:rsidRPr="00000000">
              <w:rPr>
                <w:b w:val="0"/>
                <w:bCs w:val="0"/>
                <w:sz w:val="19"/>
                <w:szCs w:val="19"/>
                <w:rtl w:val="0"/>
              </w:rPr>
              <w:t xml:space="preserve">Corregir datos de una intervención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B">
            <w:pPr>
              <w:rPr/>
            </w:pPr>
            <w:r w:rsidDel="00000000" w:rsidR="00000000" w:rsidRPr="00000000">
              <w:rPr>
                <w:b w:val="0"/>
                <w:bCs w:val="0"/>
                <w:sz w:val="19"/>
                <w:szCs w:val="19"/>
                <w:rtl w:val="0"/>
              </w:rPr>
              <w:t xml:space="preserve">Administrador general</w:t>
            </w:r>
            <w:r w:rsidDel="00000000" w:rsidR="00000000" w:rsidRPr="00000000">
              <w:rPr>
                <w:rtl w:val="0"/>
              </w:rPr>
            </w:r>
          </w:p>
        </w:tc>
      </w:tr>
    </w:tbl>
    <w:p w:rsidR="00000000" w:rsidDel="00000000" w:rsidP="00000000" w:rsidRDefault="00000000" w:rsidRPr="00000000" w14:paraId="0000008C">
      <w:pPr>
        <w:pStyle w:val="Heading2"/>
        <w:spacing w:after="150" w:before="300" w:lineRule="auto"/>
        <w:rPr/>
      </w:pPr>
      <w:r w:rsidDel="00000000" w:rsidR="00000000" w:rsidRPr="00000000">
        <w:rPr>
          <w:rtl w:val="0"/>
        </w:rPr>
        <w:t>6.1 Escenario previsto: «Técnico registra una intervención con fuga detectada, sin conexión»</w:t>
      </w:r>
    </w:p>
    <w:tbl>
      <w:tblPr>
        <w:tblStyle w:val="Table5"/>
        <w:tblW w:w="8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000"/>
        <w:gridCol w:w="5500"/>
        <w:tblGridChange w:id="0">
          <w:tblGrid>
            <w:gridCol w:w="700"/>
            <w:gridCol w:w="2000"/>
            <w:gridCol w:w="5500"/>
          </w:tblGrid>
        </w:tblGridChange>
      </w:tblGrid>
      <w:tr>
        <w:trPr>
          <w:cantSplit w:val="0"/>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8D">
            <w:pPr>
              <w:rPr/>
            </w:pPr>
            <w:r w:rsidDel="00000000" w:rsidR="00000000" w:rsidRPr="00000000">
              <w:rPr>
                <w:b w:val="1"/>
                <w:bCs w:val="1"/>
                <w:sz w:val="19"/>
                <w:szCs w:val="19"/>
                <w:rtl w:val="0"/>
              </w:rPr>
              <w:t xml:space="preserve">Paso</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8E">
            <w:pPr>
              <w:rPr/>
            </w:pPr>
            <w:r w:rsidDel="00000000" w:rsidR="00000000" w:rsidRPr="00000000">
              <w:rPr>
                <w:b w:val="1"/>
                <w:bCs w:val="1"/>
                <w:sz w:val="19"/>
                <w:szCs w:val="19"/>
                <w:rtl w:val="0"/>
              </w:rPr>
              <w:t xml:space="preserve">Vista involucrada</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8F">
            <w:pPr>
              <w:rPr/>
            </w:pPr>
            <w:r w:rsidDel="00000000" w:rsidR="00000000" w:rsidRPr="00000000">
              <w:rPr>
                <w:b w:val="1"/>
                <w:bCs w:val="1"/>
                <w:sz w:val="19"/>
                <w:szCs w:val="19"/>
                <w:rtl w:val="0"/>
              </w:rPr>
              <w:t xml:space="preserve">Qué ocurre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0">
            <w:pPr>
              <w:rPr/>
            </w:pPr>
            <w:r w:rsidDel="00000000" w:rsidR="00000000" w:rsidRPr="00000000">
              <w:rPr>
                <w:b w:val="0"/>
                <w:bCs w:val="0"/>
                <w:sz w:val="19"/>
                <w:szCs w:val="19"/>
                <w:rtl w:val="0"/>
              </w:rPr>
              <w:t xml:space="preserve">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1">
            <w:pPr>
              <w:rPr/>
            </w:pPr>
            <w:r w:rsidDel="00000000" w:rsidR="00000000" w:rsidRPr="00000000">
              <w:rPr>
                <w:b w:val="0"/>
                <w:bCs w:val="0"/>
                <w:sz w:val="19"/>
                <w:szCs w:val="19"/>
                <w:rtl w:val="0"/>
              </w:rPr>
              <w:t xml:space="preserve">Lógica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2">
            <w:pPr>
              <w:rPr/>
            </w:pPr>
            <w:r w:rsidDel="00000000" w:rsidR="00000000" w:rsidRPr="00000000">
              <w:rPr>
                <w:b w:val="0"/>
                <w:bCs w:val="0"/>
                <w:sz w:val="19"/>
                <w:szCs w:val="19"/>
                <w:rtl w:val="0"/>
              </w:rPr>
              <w:t>En el escenario previsto, el técnico completaría en .NET MAUI un formulario de intervención con tipo «fuga detectada».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3">
            <w:pPr>
              <w:rPr/>
            </w:pPr>
            <w:r w:rsidDel="00000000" w:rsidR="00000000" w:rsidRPr="00000000">
              <w:rPr>
                <w:b w:val="0"/>
                <w:bCs w:val="0"/>
                <w:sz w:val="19"/>
                <w:szCs w:val="19"/>
                <w:rtl w:val="0"/>
              </w:rPr>
              <w:t xml:space="preserve">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4">
            <w:pPr>
              <w:rPr/>
            </w:pPr>
            <w:r w:rsidDel="00000000" w:rsidR="00000000" w:rsidRPr="00000000">
              <w:rPr>
                <w:b w:val="0"/>
                <w:bCs w:val="0"/>
                <w:sz w:val="19"/>
                <w:szCs w:val="19"/>
                <w:rtl w:val="0"/>
              </w:rPr>
              <w:t xml:space="preserve">Procesos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5">
            <w:pPr>
              <w:rPr/>
            </w:pPr>
            <w:r w:rsidDel="00000000" w:rsidR="00000000" w:rsidRPr="00000000">
              <w:rPr>
                <w:b w:val="0"/>
                <w:bCs w:val="0"/>
                <w:sz w:val="19"/>
                <w:szCs w:val="19"/>
                <w:rtl w:val="0"/>
              </w:rPr>
              <w:t>Ante la ausencia de conectividad, el cliente móvil propuesto guardaría la operación en SQLite local hasta poder sincronizarla; la persistencia y el mecanismo de reintento requieren implementación y pruebas.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6">
            <w:pPr>
              <w:rPr/>
            </w:pPr>
            <w:r w:rsidDel="00000000" w:rsidR="00000000" w:rsidRPr="00000000">
              <w:rPr>
                <w:b w:val="0"/>
                <w:bCs w:val="0"/>
                <w:sz w:val="19"/>
                <w:szCs w:val="19"/>
                <w:rtl w:val="0"/>
              </w:rPr>
              <w:t xml:space="preserve">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7">
            <w:pPr>
              <w:rPr/>
            </w:pPr>
            <w:r w:rsidDel="00000000" w:rsidR="00000000" w:rsidRPr="00000000">
              <w:rPr>
                <w:b w:val="0"/>
                <w:bCs w:val="0"/>
                <w:sz w:val="19"/>
                <w:szCs w:val="19"/>
                <w:rtl w:val="0"/>
              </w:rPr>
              <w:t xml:space="preserve">Desarrollo</w:t>
            </w:r>
            <w:r w:rsidDel="00000000" w:rsidR="00000000" w:rsidRPr="00000000">
              <w:rPr>
                <w:rtl w:val="0"/>
              </w:rPr>
            </w:r>
          </w:p>
        </w:tc>
        <w:tc>
          <w:tcPr>
            <w:tcMar>
              <w:top w:w="80.0" w:type="dxa"/>
              <w:left w:w="100.0" w:type="dxa"/>
              <w:bottom w:w="80.0" w:type="dxa"/>
              <w:right w:w="100.0" w:type="dxa"/>
            </w:tcMar>
            <w:vAlign w:val="center"/>
          </w:tcPr>
          <w:p>
            <w:r>
              <w:t>Al recuperar conectividad, el cliente móvil previsto enviaría la operación a Afrisan.Api mediante la API REST. El backend deberá validar los datos y aplicar las reglas de negocio.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9">
            <w:pPr>
              <w:rPr/>
            </w:pPr>
            <w:r w:rsidDel="00000000" w:rsidR="00000000" w:rsidRPr="00000000">
              <w:rPr>
                <w:b w:val="0"/>
                <w:bCs w:val="0"/>
                <w:sz w:val="19"/>
                <w:szCs w:val="19"/>
                <w:rtl w:val="0"/>
              </w:rPr>
              <w:t xml:space="preserve">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A">
            <w:pPr>
              <w:rPr/>
            </w:pPr>
            <w:r w:rsidDel="00000000" w:rsidR="00000000" w:rsidRPr="00000000">
              <w:rPr>
                <w:b w:val="0"/>
                <w:bCs w:val="0"/>
                <w:sz w:val="19"/>
                <w:szCs w:val="19"/>
                <w:rtl w:val="0"/>
              </w:rPr>
              <w:t xml:space="preserve">Lógica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B">
            <w:pPr>
              <w:rPr/>
            </w:pPr>
            <w:r w:rsidDel="00000000" w:rsidR="00000000" w:rsidRPr="00000000">
              <w:rPr>
                <w:b w:val="0"/>
                <w:bCs w:val="0"/>
                <w:sz w:val="19"/>
                <w:szCs w:val="19"/>
                <w:rtl w:val="0"/>
              </w:rPr>
              <w:t>Las reglas de negocio previstas calcularían el balance de masa y determinarían el estado del semáforo según los umbrales que se aprueben; las fórmulas y resultados deberán comprobarse.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C">
            <w:pPr>
              <w:rPr/>
            </w:pPr>
            <w:r w:rsidDel="00000000" w:rsidR="00000000" w:rsidRPr="00000000">
              <w:rPr>
                <w:b w:val="0"/>
                <w:bCs w:val="0"/>
                <w:sz w:val="19"/>
                <w:szCs w:val="19"/>
                <w:rtl w:val="0"/>
              </w:rPr>
              <w:t xml:space="preserve">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9D">
            <w:pPr>
              <w:rPr/>
            </w:pPr>
            <w:r w:rsidDel="00000000" w:rsidR="00000000" w:rsidRPr="00000000">
              <w:rPr>
                <w:b w:val="0"/>
                <w:bCs w:val="0"/>
                <w:sz w:val="19"/>
                <w:szCs w:val="19"/>
                <w:rtl w:val="0"/>
              </w:rPr>
              <w:t xml:space="preserve">Desarrollo</w:t>
            </w:r>
            <w:r w:rsidDel="00000000" w:rsidR="00000000" w:rsidRPr="00000000">
              <w:rPr>
                <w:rtl w:val="0"/>
              </w:rPr>
            </w:r>
          </w:p>
        </w:tc>
        <w:tc>
          <w:tcPr>
            <w:tcMar>
              <w:top w:w="80.0" w:type="dxa"/>
              <w:left w:w="100.0" w:type="dxa"/>
              <w:bottom w:w="80.0" w:type="dxa"/>
              <w:right w:w="100.0" w:type="dxa"/>
            </w:tcMar>
            <w:vAlign w:val="center"/>
          </w:tcPr>
          <w:p>
            <w:r>
              <w:t>Afrisan.Api persistiría los cambios mediante Entity Framework Core; PostgreSQL/Supabase deberá confirmarlos de forma atómica para las operaciones que lo requieran.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F">
            <w:pPr>
              <w:rPr/>
            </w:pPr>
            <w:r w:rsidDel="00000000" w:rsidR="00000000" w:rsidRPr="00000000">
              <w:rPr>
                <w:b w:val="0"/>
                <w:bCs w:val="0"/>
                <w:sz w:val="19"/>
                <w:szCs w:val="19"/>
                <w:rtl w:val="0"/>
              </w:rPr>
              <w:t xml:space="preserve">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0">
            <w:pPr>
              <w:rPr/>
            </w:pPr>
            <w:r w:rsidDel="00000000" w:rsidR="00000000" w:rsidRPr="00000000">
              <w:rPr>
                <w:b w:val="0"/>
                <w:bCs w:val="0"/>
                <w:sz w:val="19"/>
                <w:szCs w:val="19"/>
                <w:rtl w:val="0"/>
              </w:rPr>
              <w:t xml:space="preserve">Física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1">
            <w:pPr>
              <w:rPr/>
            </w:pPr>
            <w:r w:rsidDel="00000000" w:rsidR="00000000" w:rsidRPr="00000000">
              <w:rPr>
                <w:b w:val="0"/>
                <w:bCs w:val="0"/>
                <w:sz w:val="19"/>
                <w:szCs w:val="19"/>
                <w:rtl w:val="0"/>
              </w:rPr>
              <w:t>En el despliegue futuro, se prevé alojar la API en Azure App Service y la base de datos en PostgreSQL/Supabase. El control de acceso deberá verificarse; una eventual RLS no se considera implementada.</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2">
            <w:pPr>
              <w:rPr/>
            </w:pPr>
            <w:r w:rsidDel="00000000" w:rsidR="00000000" w:rsidRPr="00000000">
              <w:rPr>
                <w:b w:val="0"/>
                <w:bCs w:val="0"/>
                <w:sz w:val="19"/>
                <w:szCs w:val="19"/>
                <w:rtl w:val="0"/>
              </w:rPr>
              <w:t xml:space="preserve">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3">
            <w:pPr>
              <w:rPr/>
            </w:pPr>
            <w:r w:rsidDel="00000000" w:rsidR="00000000" w:rsidRPr="00000000">
              <w:rPr>
                <w:b w:val="0"/>
                <w:bCs w:val="0"/>
                <w:sz w:val="19"/>
                <w:szCs w:val="19"/>
                <w:rtl w:val="0"/>
              </w:rPr>
              <w:t xml:space="preserve">Física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rPr/>
            </w:pPr>
            <w:r w:rsidDel="00000000" w:rsidR="00000000" w:rsidRPr="00000000">
              <w:rPr>
                <w:b w:val="0"/>
                <w:bCs w:val="0"/>
                <w:sz w:val="19"/>
                <w:szCs w:val="19"/>
                <w:rtl w:val="0"/>
              </w:rPr>
              <w:t>Una integración futura de Power BI podría consultar los datos autorizados para mostrar intervenciones y métricas. La frecuencia de actualización y los permisos deberán definirse y probarse.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5">
            <w:pPr>
              <w:rPr/>
            </w:pPr>
            <w:r w:rsidDel="00000000" w:rsidR="00000000" w:rsidRPr="00000000">
              <w:rPr>
                <w:b w:val="0"/>
                <w:bCs w:val="0"/>
                <w:sz w:val="19"/>
                <w:szCs w:val="19"/>
                <w:rtl w:val="0"/>
              </w:rPr>
              <w:t xml:space="preserve">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rPr/>
            </w:pPr>
            <w:r w:rsidDel="00000000" w:rsidR="00000000" w:rsidRPr="00000000">
              <w:rPr>
                <w:b w:val="0"/>
                <w:bCs w:val="0"/>
                <w:sz w:val="19"/>
                <w:szCs w:val="19"/>
                <w:rtl w:val="0"/>
              </w:rPr>
              <w:t xml:space="preserve">Procesos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7">
            <w:pPr>
              <w:rPr/>
            </w:pPr>
            <w:r w:rsidDel="00000000" w:rsidR="00000000" w:rsidRPr="00000000">
              <w:rPr>
                <w:b w:val="0"/>
                <w:bCs w:val="0"/>
                <w:sz w:val="19"/>
                <w:szCs w:val="19"/>
                <w:rtl w:val="0"/>
              </w:rPr>
              <w:t>Se propone que el jefe de grupo consulte el estado del semáforo desde Blazor. Si se requiere actualización en tiempo real sin recarga, deberá diseñarse e implementarse un mecanismo específico.</w:t>
            </w:r>
            <w:r w:rsidDel="00000000" w:rsidR="00000000" w:rsidRPr="00000000">
              <w:rPr>
                <w:rtl w:val="0"/>
              </w:rPr>
            </w:r>
          </w:p>
        </w:tc>
      </w:tr>
    </w:tbl>
    <w:p w:rsidR="00000000" w:rsidDel="00000000" w:rsidP="00000000" w:rsidRDefault="00000000" w:rsidRPr="00000000" w14:paraId="000000A8">
      <w:pPr>
        <w:spacing w:after="160" w:line="276" w:lineRule="auto"/>
        <w:rPr/>
      </w:pPr>
      <w:r w:rsidDel="00000000" w:rsidR="00000000" w:rsidRPr="00000000">
        <w:rPr>
          <w:rtl w:val="0"/>
        </w:rPr>
        <w:t>Este escenario de diseño relaciona el cálculo de negocio, su ubicación en Afrisan.Api, la sincronización móvil prevista, el despliegue futuro y la consulta de resultados. No constituye evidencia de que el cliente offline, Azure, Power BI o las alertas en tiempo real se encuentren operativos.</w:t>
      </w:r>
    </w:p>
    <w:sectPr>
      <w:headerReference r:id="rId12" w:type="default"/>
      <w:footerReference r:id="rId13"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center"/>
      <w:rPr/>
    </w:pPr>
    <w:r w:rsidDel="00000000" w:rsidR="00000000" w:rsidRPr="00000000">
      <w:rPr>
        <w:sz w:val="18"/>
        <w:szCs w:val="18"/>
        <w:rtl w:val="0"/>
      </w:rPr>
      <w:t xml:space="preserve">Página </w:t>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 de </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right"/>
      <w:rPr/>
    </w:pPr>
    <w:r w:rsidDel="00000000" w:rsidR="00000000" w:rsidRPr="00000000">
      <w:rPr>
        <w:sz w:val="19"/>
        <w:szCs w:val="19"/>
      </w:rPr>
      <w:drawing>
        <wp:inline distB="114300" distT="114300" distL="114300" distR="114300">
          <wp:extent cx="2314575" cy="583883"/>
          <wp:effectExtent b="0" l="0" r="0" t="0"/>
          <wp:docPr id="8"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2314575" cy="583883"/>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jc w:val="right"/>
      <w:rPr>
        <w:color w:val="888888"/>
        <w:sz w:val="16"/>
        <w:szCs w:val="1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Calibri" w:cs="Calibri" w:eastAsia="Calibri" w:hAnsi="Calibri"/>
      <w:b w:val="1"/>
      <w:bCs w:val="1"/>
      <w:i w:val="0"/>
      <w:iCs w:val="0"/>
      <w:smallCaps w:val="0"/>
      <w:strike w:val="0"/>
      <w:color w:val="2e539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1"/>
      <w:iCs w:val="1"/>
      <w:smallCaps w:val="0"/>
      <w:strike w:val="0"/>
      <w:color w:val="2e539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lfC6CFdC4EVAuPjvQ1l933LR2A==">CgMxLjA4AHIhMWplZ3NVQ2tOV2h3b1NWMWtRR3NsYTBZSFk3aThXSGdH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2026-09-03T01:38:12.126Z</dcterms:created>
  <dc:creator>Un-named</dc:creator>
</cp:coreProperties>
</file>

<file path=docProps/custom.xml><?xml version="1.0" encoding="utf-8"?>
<Properties xmlns="http://schemas.openxmlformats.org/officeDocument/2006/custom-properties" xmlns:vt="http://schemas.openxmlformats.org/officeDocument/2006/docPropsVTypes"/>
</file>