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>Accesorios Frigoríficos Santiago Limitada (AFRISAN Ltda.)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Integral de Gestión de Inventario, Prevención de Pérdidas y Auditoría de Gases Refrigerantes.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Llamada de voz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20-08-2026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>Dante Moya - Scrum Master / Desarrollo</w:t>
              <w:br/>
              <w:t>Yarek Larraguibel - QA / Arquitectura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>Dante Moya - Scrum Master / Desarrollo</w:t>
              <w:br/>
              <w:t>Yarek Larraguibel - QA / Arquitectura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7.8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lograron estandarizar matemáticamente las reglas del negocio esenciales antes de escribir código: los rangos del semáforo de fugas (5% - 15%) y los factores internacionales de conversión GWP para el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El equipo evidenció una marcada tendencia a concentrarse en la arquitectura del software y herramientas de programación antes de comprender en su totalidad los flujos de negocio y las necesidades específicas de los usuarios finales.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Programar sesiones breves de inducción práctica con los técnicos en terreno y bodegueros utilizando los prototipos de Figma y las primeras versiones funcionales del sistema. Esto facilitará la adopción de la lectura óptica y asegurará que el flujo sea intuitivo.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5688965" cy="2387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5688965" cy="23876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8965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7954645" cy="2387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7954645" cy="23876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54645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K0e+BHLNSFEkJGznuKGtBTfkRA==">CgMxLjA4AHIhMXJ4QXJRT2NfUlk2MTVMSGRZR0tpZmxFMVdTWnhYLWtY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