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sz w:val="60"/>
        </w:rPr>
        <w:t>AFRISAN</w:t>
      </w:r>
    </w:p>
    <w:p>
      <w:pPr>
        <w:jc w:val="center"/>
      </w:pPr>
      <w:r>
        <w:rPr>
          <w:rFonts w:ascii="Aptos Display" w:hAnsi="Aptos Display"/>
          <w:b/>
          <w:sz w:val="44"/>
        </w:rPr>
        <w:t>IDENTIFICACIÓN DE APIs</w:t>
      </w:r>
    </w:p>
    <w:p>
      <w:pPr>
        <w:jc w:val="center"/>
      </w:pPr>
      <w:r>
        <w:rPr>
          <w:sz w:val="26"/>
        </w:rPr>
        <w:t>Especificación preliminar de la API REST propuesta</w:t>
        <w:br/>
        <w:t>Sistema de Gestión de Refrigerantes AFRISAN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cantSplit/>
        </w:trPr>
        <w:tc>
          <w:tcPr>
            <w:tcW w:type="dxa" w:w="475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0"/>
              </w:rPr>
              <w:t>Responsable de esta entrega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Yarek Larraguibel — Arquitectura técnica</w:t>
            </w:r>
          </w:p>
        </w:tc>
      </w:tr>
      <w:tr>
        <w:trPr>
          <w:cantSplit/>
        </w:trPr>
        <w:tc>
          <w:tcPr>
            <w:tcW w:type="dxa" w:w="475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0"/>
              </w:rPr>
              <w:t>Integrantes del proyecto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Yarek Larraguibel, Dante Moya</w:t>
            </w:r>
          </w:p>
        </w:tc>
      </w:tr>
      <w:tr>
        <w:trPr>
          <w:cantSplit/>
        </w:trPr>
        <w:tc>
          <w:tcPr>
            <w:tcW w:type="dxa" w:w="475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0"/>
              </w:rPr>
              <w:t>Docente guía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Carlos Quintanilla</w:t>
            </w:r>
          </w:p>
        </w:tc>
      </w:tr>
      <w:tr>
        <w:trPr>
          <w:cantSplit/>
        </w:trPr>
        <w:tc>
          <w:tcPr>
            <w:tcW w:type="dxa" w:w="475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0"/>
              </w:rPr>
              <w:t>Documento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Identificación de APIs</w:t>
            </w:r>
          </w:p>
        </w:tc>
      </w:tr>
      <w:tr>
        <w:trPr>
          <w:cantSplit/>
        </w:trPr>
        <w:tc>
          <w:tcPr>
            <w:tcW w:type="dxa" w:w="475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0"/>
              </w:rPr>
              <w:t>Fecha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Septiembre 2026</w:t>
            </w:r>
          </w:p>
        </w:tc>
      </w:tr>
      <w:tr>
        <w:trPr>
          <w:cantSplit/>
        </w:trPr>
        <w:tc>
          <w:tcPr>
            <w:tcW w:type="dxa" w:w="475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0"/>
              </w:rPr>
              <w:t>Versión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2.0</w:t>
            </w:r>
          </w:p>
        </w:tc>
      </w:tr>
    </w:tbl>
    <w:p/>
    <w:p>
      <w:pPr>
        <w:jc w:val="center"/>
      </w:pPr>
      <w:r>
        <w:rPr>
          <w:i/>
          <w:sz w:val="20"/>
        </w:rPr>
        <w:t>Proyecto APT — Fase 1 / transición a Fase 2</w:t>
      </w:r>
    </w:p>
    <w:p>
      <w:r>
        <w:br w:type="page"/>
      </w:r>
    </w:p>
    <w:p>
      <w:pPr>
        <w:pStyle w:val="Heading1"/>
        <w:keepNext/>
      </w:pPr>
      <w:r>
        <w:t>1. Introducción</w:t>
      </w:r>
    </w:p>
    <w:p>
      <w:r>
        <w:t>El presente documento identifica y describe preliminarmente las APIs REST necesarias para soportar las principales funcionalidades del sistema AFRISAN.</w:t>
      </w:r>
    </w:p>
    <w:p>
      <w:r>
        <w:t>La definición se encuentra alineada con la arquitectura cliente-servidor de tres capas seleccionada para el proyecto:</w:t>
      </w:r>
    </w:p>
    <w:p>
      <w:pPr>
        <w:pStyle w:val="ListBullet"/>
        <w:spacing w:after="40"/>
      </w:pPr>
      <w:r>
        <w:t>Capa de presentación: Afrisan.Web, desarrollada con Blazor WebAssembly.</w:t>
      </w:r>
    </w:p>
    <w:p>
      <w:pPr>
        <w:pStyle w:val="ListBullet"/>
        <w:spacing w:after="40"/>
      </w:pPr>
      <w:r>
        <w:t>Capa de lógica de negocio: Afrisan.Api, desarrollada con ASP.NET Core Web API.</w:t>
      </w:r>
    </w:p>
    <w:p>
      <w:pPr>
        <w:pStyle w:val="ListBullet"/>
        <w:spacing w:after="40"/>
      </w:pPr>
      <w:r>
        <w:t>Capa de persistencia: PostgreSQL mediante Supabase.</w:t>
      </w:r>
    </w:p>
    <w:p>
      <w:r>
        <w:t>La API constituye el punto central de comunicación entre la interfaz de usuario y la base de datos, permitiendo mantener las reglas de negocio fuera de la capa de presentación y centralizar las validaciones relacionadas con cilindros, gases refrigerantes, movimientos e historial.</w:t>
      </w:r>
    </w:p>
    <w:p>
      <w:r>
        <w:t>Este documento diferencia entre los endpoints que forman parte del desarrollo actual de AFRISAN y aquellos que corresponden al diseño objetivo o funcionalidades previstas para etapas posteriores.</w:t>
      </w:r>
    </w:p>
    <w:p>
      <w:r>
        <w:t>Los contratos definitivos, mecanismos de autenticación, validaciones exhaustivas y aspectos de seguridad serán refinados durante la etapa de desarrollo.</w:t>
      </w:r>
    </w:p>
    <w:p>
      <w:pPr>
        <w:pStyle w:val="Heading1"/>
        <w:keepNext/>
      </w:pPr>
      <w:r>
        <w:t>2. Convenciones generales</w:t>
      </w:r>
    </w:p>
    <w:p>
      <w:pPr>
        <w:pStyle w:val="Heading2"/>
        <w:keepNext/>
      </w:pPr>
      <w:r>
        <w:t>2.1 Formato de intercambio</w:t>
      </w:r>
    </w:p>
    <w:p>
      <w:r>
        <w:t>La comunicación entre la aplicación cliente y la API utiliza principalmente JSON (application/json) para el intercambio de información en solicitudes y respuestas HTTP.</w:t>
      </w:r>
    </w:p>
    <w:p>
      <w:pPr>
        <w:pStyle w:val="Heading2"/>
        <w:keepNext/>
      </w:pPr>
      <w:r>
        <w:t>2.2 Arquitectura de comunicación</w:t>
      </w:r>
    </w:p>
    <w:p>
      <w:r>
        <w:t>La comunicación principal de AFRISAN corresponde al siguiente flujo:</w:t>
      </w:r>
    </w:p>
    <w:p>
      <w:pPr>
        <w:pStyle w:val="CodeBlock"/>
        <w:keepLines/>
        <w:shd w:fill="F4F4F4"/>
      </w:pPr>
      <w:r>
        <w:rPr>
          <w:rFonts w:ascii="Consolas" w:hAnsi="Consolas"/>
          <w:sz w:val="18"/>
        </w:rPr>
        <w:t>Afrisan.Web  →  Afrisan.Api  →  PostgreSQL / Supabase</w:t>
      </w:r>
    </w:p>
    <w:p>
      <w:r>
        <w:t>La interfaz web realiza solicitudes HTTP a la API. La API procesa las reglas de negocio y utiliza Entity Framework Core y Npgsql para acceder a PostgreSQL. La capa de presentación no debe acceder directamente a la base de datos.</w:t>
      </w:r>
    </w:p>
    <w:p>
      <w:pPr>
        <w:pStyle w:val="Heading2"/>
        <w:keepNext/>
      </w:pPr>
      <w:r>
        <w:t>2.3 Versionado de API</w:t>
      </w:r>
    </w:p>
    <w:p>
      <w:r>
        <w:t>Actualmente, el desarrollo utiliza rutas con el prefijo /api/.... Para futuras versiones se propone incorporar versionado mediante /api/v1/.... Esto permitirá modificar la API en el futuro sin afectar directamente a clientes que dependan de versiones anteriores.</w:t>
      </w:r>
    </w:p>
    <w:p>
      <w:r>
        <w:t>Por lo tanto, el uso de /api/v1 descrito en las funcionalidades futuras representa el diseño objetivo de la API y no necesariamente el estado actual de todos los endpoints implementados.</w:t>
      </w:r>
    </w:p>
    <w:p>
      <w:pPr>
        <w:pStyle w:val="Heading2"/>
        <w:keepNext/>
      </w:pPr>
      <w:r>
        <w:t>2.4 Autenticación y autorización</w:t>
      </w:r>
    </w:p>
    <w:p>
      <w:r>
        <w:t>Se contempla incorporar autenticación mediante JSON Web Token (JWT). El token deberá ser enviado en el encabezado:</w:t>
      </w:r>
    </w:p>
    <w:p>
      <w:pPr>
        <w:pStyle w:val="CodeBlock"/>
        <w:keepLines/>
        <w:shd w:fill="F4F4F4"/>
      </w:pPr>
      <w:r>
        <w:rPr>
          <w:rFonts w:ascii="Consolas" w:hAnsi="Consolas"/>
          <w:sz w:val="18"/>
        </w:rPr>
        <w:t>Authorization: Bearer &lt;token&gt;</w:t>
      </w:r>
    </w:p>
    <w:p>
      <w:r>
        <w:t>La autenticación y el sistema completo de roles corresponden a funcionalidades que deberán implementarse y verificarse durante el desarrollo. No se considera que todos los endpoints actuales dispongan todavía de este mecanismo.</w:t>
      </w:r>
    </w:p>
    <w:p>
      <w:pPr>
        <w:pStyle w:val="Heading2"/>
        <w:keepNext/>
      </w:pPr>
      <w:r>
        <w:t>2.5 Transporte</w:t>
      </w:r>
    </w:p>
    <w:p>
      <w:r>
        <w:t>Para un ambiente productivo se contempla el uso obligatorio de HTTPS/TLS con el objetivo de proteger las comunicaciones entre los clientes y la API. Durante las etapas de desarrollo pueden utilizarse conexiones HTTP dentro del entorno local controlado.</w:t>
      </w:r>
    </w:p>
    <w:p>
      <w:pPr>
        <w:pStyle w:val="Heading2"/>
        <w:keepNext/>
      </w:pPr>
      <w:r>
        <w:t>2.6 Formato de fechas</w:t>
      </w:r>
    </w:p>
    <w:p>
      <w:r>
        <w:t>Las fechas deberán utilizar preferentemente el estándar ISO 8601. Ejemplo:</w:t>
      </w:r>
    </w:p>
    <w:p>
      <w:pPr>
        <w:pStyle w:val="CodeBlock"/>
        <w:keepLines/>
        <w:shd w:fill="F4F4F4"/>
      </w:pPr>
      <w:r>
        <w:rPr>
          <w:rFonts w:ascii="Consolas" w:hAnsi="Consolas"/>
          <w:sz w:val="18"/>
        </w:rPr>
        <w:t>2026-09-25T14:32:00-03:00</w:t>
      </w:r>
    </w:p>
    <w:p>
      <w:pPr>
        <w:pStyle w:val="Heading1"/>
        <w:keepNext/>
      </w:pPr>
      <w:r>
        <w:t>3. Estado actual de la API AFRISAN</w:t>
      </w:r>
    </w:p>
    <w:p>
      <w:r>
        <w:t>A la fecha de elaboración de este documento, AFRISAN cuenta con una API desarrollada mediante ASP.NET Core Web API. Las siguientes rutas corresponden al desarrollo actualmente disponible.</w:t>
      </w:r>
    </w:p>
    <w:p>
      <w:pPr>
        <w:pStyle w:val="Heading2"/>
        <w:keepNext/>
      </w:pPr>
      <w:r>
        <w:t>3.1 Gestión de cilindros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/api/Cilindros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Obtiene los cilindros registrados.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/api/Cilindros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Registra un nuevo cilindro.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/api/Cilindros/{id}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Consulta un cilindro específico.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PUT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/api/Cilindros/{id}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Actualiza los datos de un cilindro.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DELETE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/api/Cilindros/{id}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Elimina un cilindro según las reglas definidas.</w:t>
            </w:r>
          </w:p>
        </w:tc>
      </w:tr>
    </w:tbl>
    <w:p>
      <w:pPr>
        <w:spacing w:after="20"/>
      </w:pPr>
    </w:p>
    <w:p>
      <w:r>
        <w:t>La gestión de cilindros permite mantener información relacionada con identificación, código QR, tipo de refrigerante, capacidad, peso y estado.</w:t>
      </w:r>
    </w:p>
    <w:p>
      <w:pPr>
        <w:pStyle w:val="Heading2"/>
        <w:keepNext/>
      </w:pPr>
      <w:r>
        <w:t>3.2 Gestión de gases refrigerantes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/api/GasRefrigerantes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Lista los gases refrigerantes registrados.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/api/GasRefrigerantes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Registra un gas refrigerante.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/api/GasRefrigerantes/{id}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Consulta un gas específico.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PUT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/api/GasRefrigerantes/{id}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Modifica sus datos.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DELETE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/api/GasRefrigerantes/{id}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Elimina el registro según las reglas establecidas.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Movimientos de inventario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/api/MovimientosInventario/despacho/{cilindroId}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Registra el despacho de un cilindro.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/api/MovimientosInventario/retorno/{cilindroId}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Registra el retorno de un cilindro.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/api/MovimientosInventario/historial/{cilindroId}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Consulta el historial de movimientos de un cilindro.</w:t>
            </w:r>
          </w:p>
        </w:tc>
      </w:tr>
    </w:tbl>
    <w:p>
      <w:pPr>
        <w:spacing w:after="20"/>
      </w:pPr>
    </w:p>
    <w:p>
      <w:r>
        <w:t>Estas operaciones permiten mantener la trazabilidad básica de los movimientos realizados sobre cada cilindro.</w:t>
      </w:r>
    </w:p>
    <w:p>
      <w:pPr>
        <w:pStyle w:val="Heading1"/>
        <w:keepNext/>
      </w:pPr>
      <w:r>
        <w:t>4. Catálogo objetivo de endpoints</w:t>
      </w:r>
    </w:p>
    <w:p>
      <w:r>
        <w:t>Los siguientes endpoints forman parte del diseño objetivo de AFRISAN. Algunos ya poseen equivalentes en la API actual, mientras que otros corresponden a funcionalidades futuras.</w:t>
      </w:r>
    </w:p>
    <w:p>
      <w:pPr>
        <w:pStyle w:val="Heading2"/>
        <w:keepNext/>
      </w:pPr>
      <w:r>
        <w:t>4.1 Autenticación y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</w:trPr>
        <w:tc>
          <w:tcPr>
            <w:tcW w:type="dxa" w:w="10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Endpoint propuesto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/api/v1/auth/login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Autenticar usuario y emitir token.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/api/v1/auth/logout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Cerrar sesión.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/api/v1/usuarios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Listar usuarios.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/api/v1/usuarios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Crear usuario.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PUT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/api/v1/usuarios/{id}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Modificar usuario o rol.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DELETE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/api/v1/usuarios/{id}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Desactivar usuario.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Cilindros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</w:trPr>
        <w:tc>
          <w:tcPr>
            <w:tcW w:type="dxa" w:w="90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Endpoint propuesto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/api/v1/cilindros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Listar cilindros registrados.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Equivalente implementado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/api/v1/cilindros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Registrar cilindro.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Equivalente implementado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/api/v1/cilindros/{id}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Consultar cilindro.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Equivalente implementado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PUT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/api/v1/cilindros/{id}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Actualizar cilindro.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Equivalente implementado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DELETE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/api/v1/cilindros/{id}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Eliminar/desactivar cilindro.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Equivalente implementado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/api/v1/cilindros/{id}/historial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Consultar trazabilidad.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Equivalente implementado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Gases refrigerantes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</w:trPr>
        <w:tc>
          <w:tcPr>
            <w:tcW w:type="dxa" w:w="90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Endpoint propuesto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/api/v1/gases-refrigerantes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Listar gases refrigerantes.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Equivalente implementado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/api/v1/gases-refrigerantes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Registrar gas refrigerante.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Equivalente implementado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/api/v1/gases-refrigerantes/{id}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Consultar gas refrigerante.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Equivalente implementado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PUT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/api/v1/gases-refrigerantes/{id}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Modificar gas refrigerante.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Equivalente implementado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4.4 Movimientos de inventario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</w:trPr>
        <w:tc>
          <w:tcPr>
            <w:tcW w:type="dxa" w:w="90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Endpoint propuesto</w:t>
            </w:r>
          </w:p>
        </w:tc>
        <w:tc>
          <w:tcPr>
            <w:tcW w:type="dxa" w:w="26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/api/v1/movimientos/despacho/{cilindroId}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Registrar despacho.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Equivalente implementado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/api/v1/movimientos/retorno/{cilindroId}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Registrar retorno.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Equivalente implementado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/api/v1/movimientos/historial/{cilindroId}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Consultar historial.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Equivalente implementado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4.5 Intervenciones y órdenes de trabajo</w:t>
      </w:r>
    </w:p>
    <w:p>
      <w:r>
        <w:t>Se contempla incorporar una gestión de intervenciones asociadas a órdenes de trabajo.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</w:trPr>
        <w:tc>
          <w:tcPr>
            <w:tcW w:type="dxa" w:w="10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Endpoint propuesto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/api/v1/intervenciones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Registrar intervención en terreno.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/api/v1/intervenciones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Consultar intervenciones.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/api/v1/intervenciones/{id}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Consultar una intervención.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PUT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/api/v1/intervenciones/{id}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Corregir información de intervención.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Futuro</w:t>
            </w:r>
          </w:p>
        </w:tc>
      </w:tr>
    </w:tbl>
    <w:p>
      <w:pPr>
        <w:spacing w:after="20"/>
      </w:pPr>
    </w:p>
    <w:p>
      <w:r>
        <w:t>Las intervenciones podrán relacionarse con cilindros, órdenes de trabajo, usuarios y datos de pesaje.</w:t>
      </w:r>
    </w:p>
    <w:p>
      <w:pPr>
        <w:pStyle w:val="Heading2"/>
        <w:keepNext/>
      </w:pPr>
      <w:r>
        <w:t>4.6 Clientes y locales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</w:trPr>
        <w:tc>
          <w:tcPr>
            <w:tcW w:type="dxa" w:w="10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Endpoint propuesto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/api/v1/clientes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Listar clientes.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/api/v1/clientes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Registrar cliente.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/api/v1/locales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Listar locales.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/api/v1/locales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Registrar local.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4.7 Indicadores y reportes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</w:trPr>
        <w:tc>
          <w:tcPr>
            <w:tcW w:type="dxa" w:w="10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Endpoint propuesto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/api/v1/semaforo/zonas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Consultar estado de indicadores por zona.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/api/v1/indicadores/gei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Consultar indicadores de emisiones.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/api/v1/indicadores/costos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Consultar indicadores de costos.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/api/v1/reportes/costos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Generar reporte de costos.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Futuro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/api/v1/reportes/costos/export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Exportar reporte.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Futuro</w:t>
            </w:r>
          </w:p>
        </w:tc>
      </w:tr>
    </w:tbl>
    <w:p>
      <w:pPr>
        <w:spacing w:after="20"/>
      </w:pPr>
    </w:p>
    <w:p>
      <w:r>
        <w:t>Estas funcionalidades deberán definirse con mayor detalle antes de su implementación.</w:t>
      </w:r>
    </w:p>
    <w:p>
      <w:pPr>
        <w:pStyle w:val="Heading2"/>
        <w:keepNext/>
      </w:pPr>
      <w:r>
        <w:t>4.8 Sincronización offline</w:t>
      </w:r>
    </w:p>
    <w:p>
      <w:r>
        <w:t>Se contempla como funcionalidad futura la operación desde dispositivos móviles sin conexión permanente. Endpoint propuesto:</w:t>
      </w:r>
    </w:p>
    <w:p>
      <w:pPr>
        <w:pStyle w:val="CodeBlock"/>
        <w:keepLines/>
        <w:shd w:fill="F4F4F4"/>
      </w:pPr>
      <w:r>
        <w:rPr>
          <w:rFonts w:ascii="Consolas" w:hAnsi="Consolas"/>
          <w:sz w:val="18"/>
        </w:rPr>
        <w:t>POST /api/v1/sync</w:t>
      </w:r>
    </w:p>
    <w:p>
      <w:r>
        <w:t>Su función sería recibir registros creados localmente y sincronizarlos posteriormente con el servidor central. La arquitectura definitiva de sincronización offline todavía deberá definir:</w:t>
      </w:r>
    </w:p>
    <w:p>
      <w:pPr>
        <w:pStyle w:val="ListBullet"/>
        <w:spacing w:after="40"/>
      </w:pPr>
      <w:r>
        <w:t>almacenamiento local;</w:t>
      </w:r>
    </w:p>
    <w:p>
      <w:pPr>
        <w:pStyle w:val="ListBullet"/>
        <w:spacing w:after="40"/>
      </w:pPr>
      <w:r>
        <w:t>identificación de registros;</w:t>
      </w:r>
    </w:p>
    <w:p>
      <w:pPr>
        <w:pStyle w:val="ListBullet"/>
        <w:spacing w:after="40"/>
      </w:pPr>
      <w:r>
        <w:t>idempotencia;</w:t>
      </w:r>
    </w:p>
    <w:p>
      <w:pPr>
        <w:pStyle w:val="ListBullet"/>
        <w:spacing w:after="40"/>
      </w:pPr>
      <w:r>
        <w:t>resolución de conflictos;</w:t>
      </w:r>
    </w:p>
    <w:p>
      <w:pPr>
        <w:pStyle w:val="ListBullet"/>
        <w:spacing w:after="40"/>
      </w:pPr>
      <w:r>
        <w:t>control de versiones;</w:t>
      </w:r>
    </w:p>
    <w:p>
      <w:pPr>
        <w:pStyle w:val="ListBullet"/>
        <w:spacing w:after="40"/>
      </w:pPr>
      <w:r>
        <w:t>trazabilidad;</w:t>
      </w:r>
    </w:p>
    <w:p>
      <w:pPr>
        <w:pStyle w:val="ListBullet"/>
        <w:spacing w:after="40"/>
      </w:pPr>
      <w:r>
        <w:t>comportamiento ante modificaciones simultáneas.</w:t>
      </w:r>
    </w:p>
    <w:p>
      <w:r>
        <w:t>No se considera esta funcionalidad implementada en la Fase 1.</w:t>
      </w:r>
    </w:p>
    <w:p>
      <w:pPr>
        <w:pStyle w:val="Heading2"/>
        <w:keepNext/>
      </w:pPr>
      <w:r>
        <w:t>4.9 Auditoría</w:t>
      </w:r>
    </w:p>
    <w:p>
      <w:r>
        <w:t>Se propone incorporar un sistema de auditoría para registrar modificaciones relevantes. Endpoint propuesto:</w:t>
      </w:r>
    </w:p>
    <w:p>
      <w:pPr>
        <w:pStyle w:val="CodeBlock"/>
        <w:keepLines/>
        <w:shd w:fill="F4F4F4"/>
      </w:pPr>
      <w:r>
        <w:rPr>
          <w:rFonts w:ascii="Consolas" w:hAnsi="Consolas"/>
          <w:sz w:val="18"/>
        </w:rPr>
        <w:t>GET /api/v1/auditoria</w:t>
      </w:r>
    </w:p>
    <w:p>
      <w:r>
        <w:t>La auditoría podría registrar:</w:t>
      </w:r>
    </w:p>
    <w:p>
      <w:pPr>
        <w:pStyle w:val="ListBullet"/>
        <w:spacing w:after="40"/>
      </w:pPr>
      <w:r>
        <w:t>usuario que realizó la acción;</w:t>
      </w:r>
    </w:p>
    <w:p>
      <w:pPr>
        <w:pStyle w:val="ListBullet"/>
        <w:spacing w:after="40"/>
      </w:pPr>
      <w:r>
        <w:t>fecha y hora;</w:t>
      </w:r>
    </w:p>
    <w:p>
      <w:pPr>
        <w:pStyle w:val="ListBullet"/>
        <w:spacing w:after="40"/>
      </w:pPr>
      <w:r>
        <w:t>tipo de operación;</w:t>
      </w:r>
    </w:p>
    <w:p>
      <w:pPr>
        <w:pStyle w:val="ListBullet"/>
        <w:spacing w:after="40"/>
      </w:pPr>
      <w:r>
        <w:t>registro afectado;</w:t>
      </w:r>
    </w:p>
    <w:p>
      <w:pPr>
        <w:pStyle w:val="ListBullet"/>
        <w:spacing w:after="40"/>
      </w:pPr>
      <w:r>
        <w:t>valores anteriores;</w:t>
      </w:r>
    </w:p>
    <w:p>
      <w:pPr>
        <w:pStyle w:val="ListBullet"/>
        <w:spacing w:after="40"/>
      </w:pPr>
      <w:r>
        <w:t>valores nuevos.</w:t>
      </w:r>
    </w:p>
    <w:p>
      <w:r>
        <w:t>Su diseño definitivo deberá coordinarse con la futura implementación de autenticación y autorización.</w:t>
      </w:r>
    </w:p>
    <w:p>
      <w:pPr>
        <w:pStyle w:val="Heading1"/>
        <w:keepNext/>
      </w:pPr>
      <w:r>
        <w:t>5. Especificación preliminar de endpoints críticos</w:t>
      </w:r>
    </w:p>
    <w:p>
      <w:pPr>
        <w:pStyle w:val="Heading2"/>
        <w:keepNext/>
      </w:pPr>
      <w:r>
        <w:t>5.1 POST /api/v1/auth/login</w:t>
      </w:r>
    </w:p>
    <w:p>
      <w:r>
        <w:rPr>
          <w:b/>
        </w:rPr>
        <w:t xml:space="preserve">Estado: </w:t>
      </w:r>
      <w:r>
        <w:t>Propuesto / pendiente de implementación.</w:t>
      </w:r>
    </w:p>
    <w:p>
      <w:r>
        <w:t>Su objetivo será autenticar al usuario y devolver un token de sesión junto con su información de autorización.</w:t>
      </w:r>
    </w:p>
    <w:p>
      <w:pPr>
        <w:pStyle w:val="Heading3"/>
        <w:keepNext/>
      </w:pPr>
      <w:r>
        <w:t>Solicitud propuesta</w:t>
      </w:r>
    </w:p>
    <w:p>
      <w:pPr>
        <w:pStyle w:val="CodeBlock"/>
        <w:keepLines/>
        <w:shd w:fill="F4F4F4"/>
      </w:pPr>
      <w:r>
        <w:rPr>
          <w:rFonts w:ascii="Consolas" w:hAnsi="Consolas"/>
          <w:sz w:val="18"/>
        </w:rPr>
        <w:t>{</w:t>
        <w:br/>
        <w:t xml:space="preserve">  "usuario": "ipereza",</w:t>
        <w:br/>
        <w:t xml:space="preserve">  "password": "********"</w:t>
        <w:br/>
        <w:t>}</w:t>
      </w:r>
    </w:p>
    <w:p>
      <w:pPr>
        <w:pStyle w:val="Heading3"/>
        <w:keepNext/>
      </w:pPr>
      <w:r>
        <w:t>Respuesta propuesta</w:t>
      </w:r>
    </w:p>
    <w:p>
      <w:pPr>
        <w:pStyle w:val="CodeBlock"/>
        <w:keepLines/>
        <w:shd w:fill="F4F4F4"/>
      </w:pPr>
      <w:r>
        <w:rPr>
          <w:rFonts w:ascii="Consolas" w:hAnsi="Consolas"/>
          <w:sz w:val="18"/>
        </w:rPr>
        <w:t>{</w:t>
        <w:br/>
        <w:t xml:space="preserve">  "token": "token_jwt",</w:t>
        <w:br/>
        <w:t xml:space="preserve">  "usuario": {</w:t>
        <w:br/>
        <w:t xml:space="preserve">    "id_usuario": "u-0231",</w:t>
        <w:br/>
        <w:t xml:space="preserve">    "nombre": "Ignacio Pérez",</w:t>
        <w:br/>
        <w:t xml:space="preserve">    "rol": "tecnico",</w:t>
        <w:br/>
        <w:t xml:space="preserve">    "zona_bodega": "Zona Sur"</w:t>
        <w:br/>
        <w:t xml:space="preserve">  }</w:t>
        <w:br/>
        <w:t>}</w:t>
      </w:r>
    </w:p>
    <w:p>
      <w:pPr>
        <w:pStyle w:val="Heading2"/>
        <w:keepNext/>
      </w:pPr>
      <w:r>
        <w:t>5.2 Registro de intervención</w:t>
      </w:r>
    </w:p>
    <w:p>
      <w:pPr>
        <w:pStyle w:val="CodeBlock"/>
        <w:keepLines/>
        <w:shd w:fill="F4F4F4"/>
      </w:pPr>
      <w:r>
        <w:rPr>
          <w:rFonts w:ascii="Consolas" w:hAnsi="Consolas"/>
          <w:sz w:val="18"/>
        </w:rPr>
        <w:t>POST /api/v1/intervenciones</w:t>
      </w:r>
    </w:p>
    <w:p>
      <w:r>
        <w:rPr>
          <w:b/>
        </w:rPr>
        <w:t xml:space="preserve">Estado: </w:t>
      </w:r>
      <w:r>
        <w:t>Funcionalidad futura.</w:t>
      </w:r>
    </w:p>
    <w:p>
      <w:r>
        <w:t>Permitirá registrar una intervención asociada a una orden de trabajo.</w:t>
      </w:r>
    </w:p>
    <w:p>
      <w:pPr>
        <w:pStyle w:val="Heading3"/>
        <w:keepNext/>
      </w:pPr>
      <w:r>
        <w:t>Solicitud preliminar</w:t>
      </w:r>
    </w:p>
    <w:p>
      <w:pPr>
        <w:pStyle w:val="CodeBlock"/>
        <w:keepLines/>
        <w:shd w:fill="F4F4F4"/>
      </w:pPr>
      <w:r>
        <w:rPr>
          <w:rFonts w:ascii="Consolas" w:hAnsi="Consolas"/>
          <w:sz w:val="18"/>
        </w:rPr>
        <w:t>{</w:t>
        <w:br/>
        <w:t xml:space="preserve">  "n_ot": "OT-48213",</w:t>
        <w:br/>
        <w:t xml:space="preserve">  "id_local": "loc-014",</w:t>
        <w:br/>
        <w:t xml:space="preserve">  "id_cilindro": "cil-0231",</w:t>
        <w:br/>
        <w:t xml:space="preserve">  "id_autoriza": "u-0087",</w:t>
        <w:br/>
        <w:t xml:space="preserve">  "tipo_intervencion": "correctivo",</w:t>
        <w:br/>
        <w:t xml:space="preserve">  "peso_retirado": 18.0,</w:t>
        <w:br/>
        <w:t xml:space="preserve">  "peso_utilizado": 14.8</w:t>
        <w:br/>
        <w:t>}</w:t>
      </w:r>
    </w:p>
    <w:p>
      <w:r>
        <w:t>Los campos definitivos deberán validarse durante el desarrollo de las historias de usuario relacionadas con pesaje, órdenes de trabajo y conciliación.</w:t>
      </w:r>
    </w:p>
    <w:p>
      <w:pPr>
        <w:pStyle w:val="Heading2"/>
        <w:keepNext/>
      </w:pPr>
      <w:r>
        <w:t>5.3 Despacho de cilindro</w:t>
      </w:r>
    </w:p>
    <w:p>
      <w:r>
        <w:t>Actualmente AFRISAN dispone de una operación de despacho equivalente a:</w:t>
      </w:r>
    </w:p>
    <w:p>
      <w:pPr>
        <w:pStyle w:val="CodeBlock"/>
        <w:keepLines/>
        <w:shd w:fill="F4F4F4"/>
      </w:pPr>
      <w:r>
        <w:rPr>
          <w:rFonts w:ascii="Consolas" w:hAnsi="Consolas"/>
          <w:sz w:val="18"/>
        </w:rPr>
        <w:t>POST /api/MovimientosInventario/despacho/{cilindroId}</w:t>
      </w:r>
    </w:p>
    <w:p>
      <w:r>
        <w:t>Esta operación permite registrar el despacho de un cilindro y modificar su estado. En la API versionada futura podrá evolucionar hacia:</w:t>
      </w:r>
    </w:p>
    <w:p>
      <w:pPr>
        <w:pStyle w:val="CodeBlock"/>
        <w:keepLines/>
        <w:shd w:fill="F4F4F4"/>
      </w:pPr>
      <w:r>
        <w:rPr>
          <w:rFonts w:ascii="Consolas" w:hAnsi="Consolas"/>
          <w:sz w:val="18"/>
        </w:rPr>
        <w:t>POST /api/v1/movimientos/despacho/{cilindroId}</w:t>
      </w:r>
    </w:p>
    <w:p>
      <w:r>
        <w:t>Deberá verificarse que la operación:</w:t>
      </w:r>
    </w:p>
    <w:p>
      <w:pPr>
        <w:pStyle w:val="ListBullet"/>
        <w:spacing w:after="40"/>
      </w:pPr>
      <w:r>
        <w:t>no permita despachar un cilindro no disponible;</w:t>
      </w:r>
    </w:p>
    <w:p>
      <w:pPr>
        <w:pStyle w:val="ListBullet"/>
        <w:spacing w:after="40"/>
      </w:pPr>
      <w:r>
        <w:t>mantenga coherencia entre estado y movimientos;</w:t>
      </w:r>
    </w:p>
    <w:p>
      <w:pPr>
        <w:pStyle w:val="ListBullet"/>
        <w:spacing w:after="40"/>
      </w:pPr>
      <w:r>
        <w:t>registre la información necesaria para trazabilidad;</w:t>
      </w:r>
    </w:p>
    <w:p>
      <w:pPr>
        <w:pStyle w:val="ListBullet"/>
        <w:spacing w:after="40"/>
      </w:pPr>
      <w:r>
        <w:t>controle operaciones simultáneas sobre el mismo cilindro.</w:t>
      </w:r>
    </w:p>
    <w:p>
      <w:pPr>
        <w:pStyle w:val="Heading2"/>
        <w:keepNext/>
      </w:pPr>
      <w:r>
        <w:t>5.4 Retorno de cilindro</w:t>
      </w:r>
    </w:p>
    <w:p>
      <w:r>
        <w:t>Actualmente AFRISAN dispone de:</w:t>
      </w:r>
    </w:p>
    <w:p>
      <w:pPr>
        <w:pStyle w:val="CodeBlock"/>
        <w:keepLines/>
        <w:shd w:fill="F4F4F4"/>
      </w:pPr>
      <w:r>
        <w:rPr>
          <w:rFonts w:ascii="Consolas" w:hAnsi="Consolas"/>
          <w:sz w:val="18"/>
        </w:rPr>
        <w:t>POST /api/MovimientosInventario/retorno/{cilindroId}</w:t>
      </w:r>
    </w:p>
    <w:p>
      <w:r>
        <w:t>Su objetivo es registrar la devolución de un cilindro anteriormente despachado. Durante el desarrollo posterior se contempla incorporar información adicional de pesaje y conciliación.</w:t>
      </w:r>
    </w:p>
    <w:p>
      <w:pPr>
        <w:pStyle w:val="Heading2"/>
        <w:keepNext/>
      </w:pPr>
      <w:r>
        <w:t>5.5 Historial de movimientos</w:t>
      </w:r>
    </w:p>
    <w:p>
      <w:r>
        <w:t>Actualmente se utiliza:</w:t>
      </w:r>
    </w:p>
    <w:p>
      <w:pPr>
        <w:pStyle w:val="CodeBlock"/>
        <w:keepLines/>
        <w:shd w:fill="F4F4F4"/>
      </w:pPr>
      <w:r>
        <w:rPr>
          <w:rFonts w:ascii="Consolas" w:hAnsi="Consolas"/>
          <w:sz w:val="18"/>
        </w:rPr>
        <w:t>GET /api/MovimientosInventario/historial/{cilindroId}</w:t>
      </w:r>
    </w:p>
    <w:p>
      <w:r>
        <w:t>Permite recuperar los movimientos asociados a un cilindro. Este servicio es relevante para la trazabilidad del sistema y para la consulta mediante identificación QR. La incorporación futura de usuarios permitirá registrar también el actor responsable de cada operación.</w:t>
      </w:r>
    </w:p>
    <w:p>
      <w:pPr>
        <w:pStyle w:val="Heading2"/>
        <w:keepNext/>
      </w:pPr>
      <w:r>
        <w:t>5.6 Sincronización offline</w:t>
      </w:r>
    </w:p>
    <w:p>
      <w:r>
        <w:t>Endpoint objetivo:</w:t>
      </w:r>
    </w:p>
    <w:p>
      <w:pPr>
        <w:pStyle w:val="CodeBlock"/>
        <w:keepLines/>
        <w:shd w:fill="F4F4F4"/>
      </w:pPr>
      <w:r>
        <w:rPr>
          <w:rFonts w:ascii="Consolas" w:hAnsi="Consolas"/>
          <w:sz w:val="18"/>
        </w:rPr>
        <w:t>POST /api/v1/sync</w:t>
      </w:r>
    </w:p>
    <w:p>
      <w:r>
        <w:rPr>
          <w:b/>
        </w:rPr>
        <w:t xml:space="preserve">Estado: </w:t>
      </w:r>
      <w:r>
        <w:t>No implementado.</w:t>
      </w:r>
    </w:p>
    <w:p>
      <w:r>
        <w:t>La funcionalidad se considera parte de una etapa futura de AFRISAN. Una posible solicitud sería:</w:t>
      </w:r>
    </w:p>
    <w:p>
      <w:pPr>
        <w:pStyle w:val="CodeBlock"/>
        <w:keepLines/>
        <w:shd w:fill="F4F4F4"/>
      </w:pPr>
      <w:r>
        <w:rPr>
          <w:rFonts w:ascii="Consolas" w:hAnsi="Consolas"/>
          <w:sz w:val="18"/>
        </w:rPr>
        <w:t>{</w:t>
        <w:br/>
        <w:t xml:space="preserve">  "dispositivo_id": "movil-01",</w:t>
        <w:br/>
        <w:t xml:space="preserve">  "registros": [</w:t>
        <w:br/>
        <w:t xml:space="preserve">    {</w:t>
        <w:br/>
        <w:t xml:space="preserve">      "tipo": "movimiento_inventario",</w:t>
        <w:br/>
        <w:t xml:space="preserve">      "payload": {},</w:t>
        <w:br/>
        <w:t xml:space="preserve">      "creado_en": "2026-09-25T11:40:00"</w:t>
        <w:br/>
        <w:t xml:space="preserve">    }</w:t>
        <w:br/>
        <w:t xml:space="preserve">  ]</w:t>
        <w:br/>
        <w:t>}</w:t>
      </w:r>
    </w:p>
    <w:p>
      <w:r>
        <w:t>Antes de su implementación deberá definirse una estrategia formal para resolver conflictos. No se establece todavía una política definitiva de “última escritura gana”, ya que dicha decisión requiere ser analizada y validada.</w:t>
      </w:r>
    </w:p>
    <w:p>
      <w:pPr>
        <w:pStyle w:val="Heading2"/>
        <w:keepNext/>
      </w:pPr>
      <w:r>
        <w:t>5.7 Auditoría</w:t>
      </w:r>
    </w:p>
    <w:p>
      <w:r>
        <w:t>Endpoint objetivo:</w:t>
      </w:r>
    </w:p>
    <w:p>
      <w:pPr>
        <w:pStyle w:val="CodeBlock"/>
        <w:keepLines/>
        <w:shd w:fill="F4F4F4"/>
      </w:pPr>
      <w:r>
        <w:rPr>
          <w:rFonts w:ascii="Consolas" w:hAnsi="Consolas"/>
          <w:sz w:val="18"/>
        </w:rPr>
        <w:t>GET /api/v1/auditoria</w:t>
      </w:r>
    </w:p>
    <w:p>
      <w:r>
        <w:rPr>
          <w:b/>
        </w:rPr>
        <w:t xml:space="preserve">Estado: </w:t>
      </w:r>
      <w:r>
        <w:t>Propuesto.</w:t>
      </w:r>
    </w:p>
    <w:p>
      <w:r>
        <w:t>Una futura respuesta podría contener:</w:t>
      </w:r>
    </w:p>
    <w:p>
      <w:pPr>
        <w:pStyle w:val="CodeBlock"/>
        <w:keepLines/>
        <w:shd w:fill="F4F4F4"/>
      </w:pPr>
      <w:r>
        <w:rPr>
          <w:rFonts w:ascii="Consolas" w:hAnsi="Consolas"/>
          <w:sz w:val="18"/>
        </w:rPr>
        <w:t>{</w:t>
        <w:br/>
        <w:t xml:space="preserve">  "registros": [</w:t>
        <w:br/>
        <w:t xml:space="preserve">    {</w:t>
        <w:br/>
        <w:t xml:space="preserve">      "id_auditoria": "aud-0042",</w:t>
        <w:br/>
        <w:t xml:space="preserve">      "id_usuario": "u-0005",</w:t>
        <w:br/>
        <w:t xml:space="preserve">      "accion": "modificacion",</w:t>
        <w:br/>
        <w:t xml:space="preserve">      "fecha": "2026-09-25T09:15:00"</w:t>
        <w:br/>
        <w:t xml:space="preserve">    }</w:t>
        <w:br/>
        <w:t xml:space="preserve">  ]</w:t>
        <w:br/>
        <w:t>}</w:t>
      </w:r>
    </w:p>
    <w:p>
      <w:r>
        <w:t>La estructura final dependerá del modelo de usuarios, autenticación y datos auditables que se defina durante el desarrollo.</w:t>
      </w:r>
    </w:p>
    <w:p>
      <w:pPr>
        <w:pStyle w:val="Heading1"/>
        <w:keepNext/>
      </w:pPr>
      <w:r>
        <w:t>6. Manejo de errores</w:t>
      </w:r>
    </w:p>
    <w:p>
      <w:r>
        <w:t>La API utilizará códigos HTTP estándar para comunicar el resultado de las solicitudes.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Código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Nombre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200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OK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Solicitud procesada correctamente.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201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Created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Recurso creado correctamente.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400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Bad Request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Solicitud inválida o datos incorrectos.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401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Unauthorized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Usuario no autenticado, cuando se implemente autenticación.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403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Forbidden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Usuario sin autorización suficiente.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404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Not Found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Recurso inexistente.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409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Conflict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Conflicto de datos o de estado.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422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Unprocessable Entity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Regla de negocio incumplida.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500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Internal Server Error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Error no controlado del servidor.</w:t>
            </w:r>
          </w:p>
        </w:tc>
      </w:tr>
    </w:tbl>
    <w:p>
      <w:pPr>
        <w:spacing w:after="20"/>
      </w:pPr>
    </w:p>
    <w:p>
      <w:r>
        <w:t>La API deberá retornar mensajes suficientemente claros para facilitar la identificación de errores sin exponer información sensible.</w:t>
      </w:r>
    </w:p>
    <w:p>
      <w:pPr>
        <w:pStyle w:val="Heading1"/>
        <w:keepNext/>
      </w:pPr>
      <w:r>
        <w:t>7. Seguridad y control de acceso propuesto</w:t>
      </w:r>
    </w:p>
    <w:p>
      <w:r>
        <w:t>La seguridad deberá aplicarse principalmente desde la capa de lógica de negocio y no depender únicamente de la interfaz. Para las siguientes etapas se propone:</w:t>
      </w:r>
    </w:p>
    <w:p>
      <w:pPr>
        <w:pStyle w:val="ListBullet"/>
        <w:spacing w:after="40"/>
      </w:pPr>
      <w:r>
        <w:t>implementar autenticación mediante JWT;</w:t>
      </w:r>
    </w:p>
    <w:p>
      <w:pPr>
        <w:pStyle w:val="ListBullet"/>
        <w:spacing w:after="40"/>
      </w:pPr>
      <w:r>
        <w:t>definir roles y permisos;</w:t>
      </w:r>
    </w:p>
    <w:p>
      <w:pPr>
        <w:pStyle w:val="ListBullet"/>
        <w:spacing w:after="40"/>
      </w:pPr>
      <w:r>
        <w:t>validar autorización antes de operaciones restringidas;</w:t>
      </w:r>
    </w:p>
    <w:p>
      <w:pPr>
        <w:pStyle w:val="ListBullet"/>
        <w:spacing w:after="40"/>
      </w:pPr>
      <w:r>
        <w:t>almacenar contraseñas mediante algoritmos de hash adecuados;</w:t>
      </w:r>
    </w:p>
    <w:p>
      <w:pPr>
        <w:pStyle w:val="ListBullet"/>
        <w:spacing w:after="40"/>
      </w:pPr>
      <w:r>
        <w:t>impedir que contraseñas o tokens sean escritos en logs;</w:t>
      </w:r>
    </w:p>
    <w:p>
      <w:pPr>
        <w:pStyle w:val="ListBullet"/>
        <w:spacing w:after="40"/>
      </w:pPr>
      <w:r>
        <w:t>utilizar HTTPS en ambientes productivos;</w:t>
      </w:r>
    </w:p>
    <w:p>
      <w:pPr>
        <w:pStyle w:val="ListBullet"/>
        <w:spacing w:after="40"/>
      </w:pPr>
      <w:r>
        <w:t>validar los datos recibidos por la API;</w:t>
      </w:r>
    </w:p>
    <w:p>
      <w:pPr>
        <w:pStyle w:val="ListBullet"/>
        <w:spacing w:after="40"/>
      </w:pPr>
      <w:r>
        <w:t>incorporar rate limiting en endpoints sensibles;</w:t>
      </w:r>
    </w:p>
    <w:p>
      <w:pPr>
        <w:pStyle w:val="ListBullet"/>
        <w:spacing w:after="40"/>
      </w:pPr>
      <w:r>
        <w:t>registrar operaciones relevantes mediante mecanismos de auditoría;</w:t>
      </w:r>
    </w:p>
    <w:p>
      <w:pPr>
        <w:pStyle w:val="ListBullet"/>
        <w:spacing w:after="40"/>
      </w:pPr>
      <w:r>
        <w:t>mantener secretos y credenciales fuera del código fuente;</w:t>
      </w:r>
    </w:p>
    <w:p>
      <w:pPr>
        <w:pStyle w:val="ListBullet"/>
        <w:spacing w:after="40"/>
      </w:pPr>
      <w:r>
        <w:t>restringir el acceso a los recursos según usuario y rol.</w:t>
      </w:r>
    </w:p>
    <w:p>
      <w:r>
        <w:t>La incorporación de estos mecanismos deberá realizarse progresivamente durante la Fase 2.</w:t>
      </w:r>
    </w:p>
    <w:p>
      <w:pPr>
        <w:pStyle w:val="Heading1"/>
        <w:keepNext/>
      </w:pPr>
      <w:r>
        <w:t>8. Relación con la arquitectura de tres capas</w:t>
      </w:r>
    </w:p>
    <w:p>
      <w:r>
        <w:t>La API constituye la capa de lógica de negocio de AFRISAN. Su función es evitar que la interfaz de usuario acceda directamente a PostgreSQL y centralizar las reglas que deben mantenerse independientemente del dispositivo utilizado.</w:t>
      </w:r>
    </w:p>
    <w:p>
      <w:r>
        <w:t>La arquitectura queda estructurada como:</w:t>
      </w:r>
    </w:p>
    <w:p>
      <w:pPr>
        <w:pStyle w:val="CodeBlock"/>
        <w:keepLines/>
        <w:shd w:fill="F4F4F4"/>
      </w:pPr>
      <w:r>
        <w:rPr>
          <w:rFonts w:ascii="Consolas" w:hAnsi="Consolas"/>
          <w:sz w:val="18"/>
        </w:rPr>
        <w:t>Afrisan.Web</w:t>
        <w:br/>
        <w:t>Blazor WebAssembly</w:t>
        <w:br/>
        <w:t xml:space="preserve">        ↓</w:t>
        <w:br/>
        <w:t xml:space="preserve">     JSON</w:t>
        <w:br/>
        <w:t xml:space="preserve">        ↓</w:t>
        <w:br/>
        <w:t>Afrisan.Api</w:t>
        <w:br/>
        <w:t>ASP.NET Core Web API</w:t>
        <w:br/>
        <w:t xml:space="preserve">        ↓</w:t>
        <w:br/>
        <w:t>Entity Framework Core / Npgsql</w:t>
        <w:br/>
        <w:t xml:space="preserve">        ↓</w:t>
        <w:br/>
        <w:t>PostgreSQL / Supabase</w:t>
      </w:r>
    </w:p>
    <w:p>
      <w:r>
        <w:t>Las futuras aplicaciones móviles deberán utilizar igualmente la API para acceder a la información central. Esto permite mantener las mismas reglas de negocio para diferentes interfaces.</w:t>
      </w:r>
    </w:p>
    <w:p>
      <w:pPr>
        <w:pStyle w:val="Heading1"/>
        <w:keepNext/>
      </w:pPr>
      <w:r>
        <w:t>9. Estado de implementación</w:t>
      </w:r>
    </w:p>
    <w:p>
      <w:r>
        <w:t>A la fecha de elaboración de este documento, el proyecto cuenta con avances funcionales relacionados con:</w:t>
      </w:r>
    </w:p>
    <w:p>
      <w:pPr>
        <w:pStyle w:val="ListBullet"/>
        <w:spacing w:after="40"/>
      </w:pPr>
      <w:r>
        <w:t>gestión de cilindros;</w:t>
      </w:r>
    </w:p>
    <w:p>
      <w:pPr>
        <w:pStyle w:val="ListBullet"/>
        <w:spacing w:after="40"/>
      </w:pPr>
      <w:r>
        <w:t>gestión de gases refrigerantes;</w:t>
      </w:r>
    </w:p>
    <w:p>
      <w:pPr>
        <w:pStyle w:val="ListBullet"/>
        <w:spacing w:after="40"/>
      </w:pPr>
      <w:r>
        <w:t>códigos únicos de cilindro;</w:t>
      </w:r>
    </w:p>
    <w:p>
      <w:pPr>
        <w:pStyle w:val="ListBullet"/>
        <w:spacing w:after="40"/>
      </w:pPr>
      <w:r>
        <w:t>generación y consulta asociada a QR;</w:t>
      </w:r>
    </w:p>
    <w:p>
      <w:pPr>
        <w:pStyle w:val="ListBullet"/>
        <w:spacing w:after="40"/>
      </w:pPr>
      <w:r>
        <w:t>despacho de cilindros;</w:t>
      </w:r>
    </w:p>
    <w:p>
      <w:pPr>
        <w:pStyle w:val="ListBullet"/>
        <w:spacing w:after="40"/>
      </w:pPr>
      <w:r>
        <w:t>retorno de cilindros;</w:t>
      </w:r>
    </w:p>
    <w:p>
      <w:pPr>
        <w:pStyle w:val="ListBullet"/>
        <w:spacing w:after="40"/>
      </w:pPr>
      <w:r>
        <w:t>historial de movimientos;</w:t>
      </w:r>
    </w:p>
    <w:p>
      <w:pPr>
        <w:pStyle w:val="ListBullet"/>
        <w:spacing w:after="40"/>
      </w:pPr>
      <w:r>
        <w:t>comunicación entre Blazor WebAssembly y ASP.NET Core Web API;</w:t>
      </w:r>
    </w:p>
    <w:p>
      <w:pPr>
        <w:pStyle w:val="ListBullet"/>
        <w:spacing w:after="40"/>
      </w:pPr>
      <w:r>
        <w:t>persistencia mediante PostgreSQL/Supabase;</w:t>
      </w:r>
    </w:p>
    <w:p>
      <w:pPr>
        <w:pStyle w:val="ListBullet"/>
        <w:spacing w:after="40"/>
      </w:pPr>
      <w:r>
        <w:t>acceso de desarrollo desde computador y dispositivo móvil dentro de una red local.</w:t>
      </w:r>
    </w:p>
    <w:p>
      <w:r>
        <w:t>Se mantienen como funcionalidades pendientes o futuras, entre otras:</w:t>
      </w:r>
    </w:p>
    <w:p>
      <w:pPr>
        <w:pStyle w:val="ListBullet"/>
        <w:spacing w:after="40"/>
      </w:pPr>
      <w:r>
        <w:t>autenticación JWT;</w:t>
      </w:r>
    </w:p>
    <w:p>
      <w:pPr>
        <w:pStyle w:val="ListBullet"/>
        <w:spacing w:after="40"/>
      </w:pPr>
      <w:r>
        <w:t>autorización mediante roles;</w:t>
      </w:r>
    </w:p>
    <w:p>
      <w:pPr>
        <w:pStyle w:val="ListBullet"/>
        <w:spacing w:after="40"/>
      </w:pPr>
      <w:r>
        <w:t>órdenes de trabajo completas;</w:t>
      </w:r>
    </w:p>
    <w:p>
      <w:pPr>
        <w:pStyle w:val="ListBullet"/>
        <w:spacing w:after="40"/>
      </w:pPr>
      <w:r>
        <w:t>pesaje y conciliación de masa;</w:t>
      </w:r>
    </w:p>
    <w:p>
      <w:pPr>
        <w:pStyle w:val="ListBullet"/>
        <w:spacing w:after="40"/>
      </w:pPr>
      <w:r>
        <w:t>escaneo óptico integrado de QR;</w:t>
      </w:r>
    </w:p>
    <w:p>
      <w:pPr>
        <w:pStyle w:val="ListBullet"/>
        <w:spacing w:after="40"/>
      </w:pPr>
      <w:r>
        <w:t>auditoría completa;</w:t>
      </w:r>
    </w:p>
    <w:p>
      <w:pPr>
        <w:pStyle w:val="ListBullet"/>
        <w:spacing w:after="40"/>
      </w:pPr>
      <w:r>
        <w:t>modo offline;</w:t>
      </w:r>
    </w:p>
    <w:p>
      <w:pPr>
        <w:pStyle w:val="ListBullet"/>
        <w:spacing w:after="40"/>
      </w:pPr>
      <w:r>
        <w:t>sincronización de dispositivos;</w:t>
      </w:r>
    </w:p>
    <w:p>
      <w:pPr>
        <w:pStyle w:val="ListBullet"/>
        <w:spacing w:after="40"/>
      </w:pPr>
      <w:r>
        <w:t>integración Power BI;</w:t>
      </w:r>
    </w:p>
    <w:p>
      <w:pPr>
        <w:pStyle w:val="ListBullet"/>
        <w:spacing w:after="40"/>
      </w:pPr>
      <w:r>
        <w:t>despliegue productivo;</w:t>
      </w:r>
    </w:p>
    <w:p>
      <w:pPr>
        <w:pStyle w:val="ListBullet"/>
        <w:spacing w:after="40"/>
      </w:pPr>
      <w:r>
        <w:t>seguridad en profundidad.</w:t>
      </w:r>
    </w:p>
    <w:p>
      <w:pPr>
        <w:pStyle w:val="Heading1"/>
        <w:keepNext/>
      </w:pPr>
      <w:r>
        <w:t>10. Conclusión</w:t>
      </w:r>
    </w:p>
    <w:p>
      <w:r>
        <w:t>La identificación de APIs define el contrato de comunicación entre la capa de presentación, la lógica de negocio y la persistencia de AFRISAN.</w:t>
      </w:r>
    </w:p>
    <w:p>
      <w:r>
        <w:t>La arquitectura actual permite continuar desarrollando funcionalidades sin acoplar directamente la interfaz con la base de datos.</w:t>
      </w:r>
    </w:p>
    <w:p>
      <w:r>
        <w:t>Durante la Fase 1 se establece el diseño general y se identifican los principales servicios necesarios. Durante la Fase 2, los endpoints deberán evolucionar conforme se implementen las historias de usuario, se incorporen pruebas, seguridad, trazabilidad y nuevas reglas de negocio.</w:t>
      </w:r>
    </w:p>
    <w:p>
      <w:r>
        <w:t>La especificación presentada en este documento debe entenderse como una base técnica evolutiva, en la cual se distingue claramente entre los servicios actualmente implementados y las capacidades previstas para etapas posteriores del proyecto.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Versión 2.0 · Septiembre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i/>
        <w:sz w:val="16"/>
      </w:rPr>
      <w:t>AFRISAN | Identificación de APIs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83" w:righ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