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00" w:lineRule="auto"/>
        <w:jc w:val="center"/>
        <w:rPr/>
      </w:pPr>
      <w:bookmarkStart w:colFirst="0" w:colLast="0" w:name="_heading=h.gis72ehwlpvv" w:id="0"/>
      <w:bookmarkEnd w:id="0"/>
      <w:r w:rsidDel="00000000" w:rsidR="00000000" w:rsidRPr="00000000">
        <w:rPr>
          <w:rtl w:val="0"/>
        </w:rPr>
        <w:t xml:space="preserve">IDENTIFICACIÓN DE APIs</w:t>
      </w:r>
    </w:p>
    <w:p w:rsidR="00000000" w:rsidDel="00000000" w:rsidP="00000000" w:rsidRDefault="00000000" w:rsidRPr="00000000" w14:paraId="00000005">
      <w:pPr>
        <w:spacing w:after="600" w:lineRule="auto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Especificación preliminar de la API REST — Sistema de Gestión de Refrigerantes AFRISAN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Responsable de esta entrega: </w:t>
      </w:r>
      <w:r w:rsidDel="00000000" w:rsidR="00000000" w:rsidRPr="00000000">
        <w:rPr>
          <w:sz w:val="22"/>
          <w:szCs w:val="22"/>
          <w:rtl w:val="0"/>
        </w:rPr>
        <w:t xml:space="preserve">Yarek Larraguibel — Arquitectura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Integrantes del proyecto: </w:t>
      </w:r>
      <w:r w:rsidDel="00000000" w:rsidR="00000000" w:rsidRPr="00000000">
        <w:rPr>
          <w:rtl w:val="0"/>
        </w:rPr>
        <w:t xml:space="preserve">Carolina Ávila, Dante Moya, Yarek Larraguibel</w:t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Docente guía: </w:t>
      </w:r>
      <w:r w:rsidDel="00000000" w:rsidR="00000000" w:rsidRPr="00000000">
        <w:rPr>
          <w:rtl w:val="0"/>
        </w:rPr>
        <w:t xml:space="preserve">Carlos Quintanilla</w:t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Documento: </w:t>
      </w:r>
      <w:r w:rsidDel="00000000" w:rsidR="00000000" w:rsidRPr="00000000">
        <w:rPr>
          <w:rtl w:val="0"/>
        </w:rPr>
        <w:t xml:space="preserve">Identificación de APIs</w:t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02-09-2026</w:t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 </w:t>
      </w:r>
      <w:r w:rsidDel="00000000" w:rsidR="00000000" w:rsidRPr="00000000">
        <w:rPr>
          <w:rtl w:val="0"/>
        </w:rPr>
        <w:t xml:space="preserve">1.0</w:t>
      </w:r>
    </w:p>
    <w:p w:rsidR="00000000" w:rsidDel="00000000" w:rsidP="00000000" w:rsidRDefault="00000000" w:rsidRPr="00000000" w14:paraId="00000012">
      <w:pPr>
        <w:pStyle w:val="Heading1"/>
        <w:spacing w:after="200" w:before="4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14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Este documento identifica y especifica preliminarmente los endpoints REST necesarios para soportar los requisitos funcionales del ERS del proyecto APT AFRISAN. El diseño detallado de contratos (esquemas completos de solicitud/respuesta, validaciones exhaustivas) se refinará durante la etapa de desarrollo, en conjunto con el resto del equipo.</w:t>
      </w:r>
    </w:p>
    <w:p w:rsidR="00000000" w:rsidDel="00000000" w:rsidP="00000000" w:rsidRDefault="00000000" w:rsidRPr="00000000" w14:paraId="00000015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2. Convenciones generales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 de intercambio de datos: JSON (application/json) en el cuerpo de solicitudes y respuestas.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Autenticación: JSON Web Token (JWT), enviado en el encabezado Authorization: Bearer &lt;token&gt;, salvo en /api/v1/auth/login.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Versionado: todas las rutas se prefijan con /api/v1, para permitir futuras versiones de la API sin romper la compatibilidad con clientes existentes.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Transporte: todas las comunicaciones se realizan exclusivamente sobre HTTPS/TLS (RNF-02 del ERS).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 de fechas: ISO 8601 (por ejemplo, 2026-08-26T14:32:00-04:00).</w:t>
      </w:r>
    </w:p>
    <w:p w:rsidR="00000000" w:rsidDel="00000000" w:rsidP="00000000" w:rsidRDefault="00000000" w:rsidRPr="00000000" w14:paraId="0000001B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3. Catálogo de endpoints</w:t>
      </w:r>
    </w:p>
    <w:tbl>
      <w:tblPr>
        <w:tblStyle w:val="Table1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600"/>
        <w:gridCol w:w="4200"/>
        <w:gridCol w:w="2100"/>
        <w:tblGridChange w:id="0">
          <w:tblGrid>
            <w:gridCol w:w="900"/>
            <w:gridCol w:w="2600"/>
            <w:gridCol w:w="42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Roles con acceso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/api/v1/auth/login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Autenticación de usuario y emisión de token de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Todos los perfiles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/api/v1/auth/logout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Cierre de sesión del usuario autenticado.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Todos los perfiles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/api/v1/usuarios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Listar usuarios registrados con su rol y zona/bodega asignada.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/api/v1/usuarios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Crear un nuevo usuario y asignarle un 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/api/v1/usuarios/{id}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Editar datos o rol de un usuario existente.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/api/v1/usuarios/{id}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Desactivar un usuario (baja lógica).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/api/v1/cilindros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Listar cilindros registrados (código QR, tipo de gas, capacidad, GWP).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Bodeguero, 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/api/v1/cilindros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Registrar un nuevo cilindro y generar su código QR.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Bodeguero, 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/api/v1/cilindros/{id}/historial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Consultar historial y trazabilidad de movimientos de un cilindro.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Bodeguero, 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/api/v1/movimientos-inventario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Registrar ingreso/egreso de un cilindro en bodega.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Jefe de bodega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/api/v1/intervenciones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Registrar una intervención en terreno (OT, cliente, tipo, cantidades, autorización).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/api/v1/intervenciones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Consultar intervenciones filtrando por cliente, local, fecha o técnico.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Jefe de grupo, 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/api/v1/intervenciones/{id}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Consultar el detalle de una intervención específica.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Jefe de grupo, 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/api/v1/intervenciones/{id}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Corregir datos de una intervención ya registrada (queda en log de auditoría).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/api/v1/clientes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Listar clientes registrados (Cencosud, Walmart, etc.).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/api/v1/clientes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Registrar un nuevo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/api/v1/locales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Listar locales asociados a un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/api/v1/locales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Registrar un nuevo local/punto de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/api/v1/semaforo/zonas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Obtener el estado del semáforo GEI por local/zona en tiempo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Jefe de grupo, 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/api/v1/indicadores/gei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Obtener emisiones de CO2e calculadas por local, cliente y periodo.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/api/v1/indicadores/costos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Obtener costos operacionales calculados por intervención y periodo.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/api/v1/reportes/costos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Generar reporte de costos filtrado por periodo/cliente/tipo de gas.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/api/v1/reportes/costos/export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Exportar el reporte de costos en formato PDF o Excel.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/api/v1/sync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Sincronizar registros creados en modo offline desde la app móvil.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Técnico, Jefe de bodega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/api/v1/auditoria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Consultar el log de auditoría (correcciones) filtrando por intervención o por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4. Especificación detallada de endpoints críticos</w:t>
      </w:r>
    </w:p>
    <w:p w:rsidR="00000000" w:rsidDel="00000000" w:rsidP="00000000" w:rsidRDefault="00000000" w:rsidRPr="00000000" w14:paraId="00000086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A continuación se detallan, a modo de ejemplo, los endpoints más críticos del sistema, con un esquema preliminar de solicitud y respuesta.</w:t>
      </w:r>
    </w:p>
    <w:p w:rsidR="00000000" w:rsidDel="00000000" w:rsidP="00000000" w:rsidRDefault="00000000" w:rsidRPr="00000000" w14:paraId="00000087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4.1 POST /api/v1/auth/login</w:t>
      </w:r>
    </w:p>
    <w:p w:rsidR="00000000" w:rsidDel="00000000" w:rsidP="00000000" w:rsidRDefault="00000000" w:rsidRPr="00000000" w14:paraId="00000088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Autentica a un usuario y retorna un token de sesión junto con su rol.</w:t>
      </w:r>
    </w:p>
    <w:p w:rsidR="00000000" w:rsidDel="00000000" w:rsidP="00000000" w:rsidRDefault="00000000" w:rsidRPr="00000000" w14:paraId="00000089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Solicitud</w:t>
      </w:r>
    </w:p>
    <w:p w:rsidR="00000000" w:rsidDel="00000000" w:rsidP="00000000" w:rsidRDefault="00000000" w:rsidRPr="00000000" w14:paraId="0000008A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"usuario": "ipereza",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"password": "********"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Respuesta (200 OK)</w:t>
      </w:r>
    </w:p>
    <w:p w:rsidR="00000000" w:rsidDel="00000000" w:rsidP="00000000" w:rsidRDefault="00000000" w:rsidRPr="00000000" w14:paraId="0000008F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"token": "eyJhbGciOiJIUzI1NiIs...",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"usuario":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  "id_usuario": "u-0231",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  "nombre": "Ignacio Pérez",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  "rol": "tecnico",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  "zona_bodega": "Zona Sur"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4.2 POST /api/v1/intervenciones</w:t>
      </w:r>
    </w:p>
    <w:p w:rsidR="00000000" w:rsidDel="00000000" w:rsidP="00000000" w:rsidRDefault="00000000" w:rsidRPr="00000000" w14:paraId="00000099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Registra una nueva intervención en terreno realizada por un técnico.</w:t>
      </w:r>
    </w:p>
    <w:p w:rsidR="00000000" w:rsidDel="00000000" w:rsidP="00000000" w:rsidRDefault="00000000" w:rsidRPr="00000000" w14:paraId="0000009A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Solicitud</w:t>
      </w:r>
    </w:p>
    <w:p w:rsidR="00000000" w:rsidDel="00000000" w:rsidP="00000000" w:rsidRDefault="00000000" w:rsidRPr="00000000" w14:paraId="0000009B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"n_ot": "OT-48213",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"id_local": "loc-014",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"id_cilindro": "cil-0231",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"id_autoriza": "u-0087",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"tipo_intervencion": "correctivo",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"peso_retirado": 18.0,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"peso_utilizado": 14.8,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"foto_respaldo": "base64://..."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Respuesta (201 Created)</w:t>
      </w:r>
    </w:p>
    <w:p w:rsidR="00000000" w:rsidDel="00000000" w:rsidP="00000000" w:rsidRDefault="00000000" w:rsidRPr="00000000" w14:paraId="000000A6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"id_intervencion": "int-9931",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"balance_masa": 0.18,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"estado_semaforo": "rojo",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"costo_estimado": 118400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4.3 GET /api/v1/semaforo/zonas</w:t>
      </w:r>
    </w:p>
    <w:p w:rsidR="00000000" w:rsidDel="00000000" w:rsidP="00000000" w:rsidRDefault="00000000" w:rsidRPr="00000000" w14:paraId="000000AD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Obtiene el estado del semáforo GEI por local/zona, para el monitoreo en tiempo real.</w:t>
      </w:r>
    </w:p>
    <w:p w:rsidR="00000000" w:rsidDel="00000000" w:rsidP="00000000" w:rsidRDefault="00000000" w:rsidRPr="00000000" w14:paraId="000000AE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Respuesta (200 OK)</w:t>
      </w:r>
    </w:p>
    <w:p w:rsidR="00000000" w:rsidDel="00000000" w:rsidP="00000000" w:rsidRDefault="00000000" w:rsidRPr="00000000" w14:paraId="000000AF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"zonas":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  { "local": "Walmart — Lo Espejo", "pct_exceso": 0.18, "semaforo": "rojo"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  { "local": "Jumbo — Ñuñoa",        "pct_exceso": 0.09, "semaforo": "amarillo"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  { "local": "Santa Isabel — Maipú", "pct_exceso": 0.02, "semaforo": "verde"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4.4 POST /api/v1/sync</w:t>
      </w:r>
    </w:p>
    <w:p w:rsidR="00000000" w:rsidDel="00000000" w:rsidP="00000000" w:rsidRDefault="00000000" w:rsidRPr="00000000" w14:paraId="000000B7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Recibe un lote de registros generados en modo offline por la app móvil y los concilia con la base de datos central.</w:t>
      </w:r>
    </w:p>
    <w:p w:rsidR="00000000" w:rsidDel="00000000" w:rsidP="00000000" w:rsidRDefault="00000000" w:rsidRPr="00000000" w14:paraId="000000B8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Solicitud</w:t>
      </w:r>
    </w:p>
    <w:p w:rsidR="00000000" w:rsidDel="00000000" w:rsidP="00000000" w:rsidRDefault="00000000" w:rsidRPr="00000000" w14:paraId="000000B9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"dispositivo_id": "movil-ipereza-01",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"registros":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  { "tipo": "intervencion", "payload": { "...": "..." }, "creado_en": "2026-08-26T11:02:00"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  { "tipo": "movimiento_inventario", "payload": { "...": "..." }, "creado_en": "2026-08-26T11:40:00"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Respuesta (200 OK)</w:t>
      </w:r>
    </w:p>
    <w:p w:rsidR="00000000" w:rsidDel="00000000" w:rsidP="00000000" w:rsidRDefault="00000000" w:rsidRPr="00000000" w14:paraId="000000C1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"sincronizados": 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"conflictos": 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"detalle":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En caso de conflicto (por ejemplo, un cilindro que ya fue movido por otro usuario), el registro correspondiente se reporta en el arreglo "detalle" con el motivo del conflicto, conforme a la regla de resolución definida (última escritura gana, con marca de tiempo), según el riesgo R4 identificado en el ERS.</w:t>
      </w:r>
    </w:p>
    <w:p w:rsidR="00000000" w:rsidDel="00000000" w:rsidP="00000000" w:rsidRDefault="00000000" w:rsidRPr="00000000" w14:paraId="000000C7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4.5 GET /api/v1/auditoria</w:t>
      </w:r>
    </w:p>
    <w:p w:rsidR="00000000" w:rsidDel="00000000" w:rsidP="00000000" w:rsidRDefault="00000000" w:rsidRPr="00000000" w14:paraId="000000C8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Consulta el log de auditoría generado automáticamente cada vez que el Administrador general corrige una intervención, almacenado en la tabla auditoria (columnas JSONB valores_anteriores / valores_nuevos del MER).</w:t>
      </w:r>
    </w:p>
    <w:p w:rsidR="00000000" w:rsidDel="00000000" w:rsidP="00000000" w:rsidRDefault="00000000" w:rsidRPr="00000000" w14:paraId="000000C9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Respuesta (200 OK)</w:t>
      </w:r>
    </w:p>
    <w:p w:rsidR="00000000" w:rsidDel="00000000" w:rsidP="00000000" w:rsidRDefault="00000000" w:rsidRPr="00000000" w14:paraId="000000CA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"registros":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    "id_auditoria": "aud-0042",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    "id_intervencion": "int-9931",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    "id_usuario": "u-0005",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    "accion": "correccion",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    "valores_anteriores": { "peso_utilizado": 14.8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    "valores_nuevos": { "peso_utilizado": 15.2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    "fecha": "2026-08-27T09:15:00"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1f3864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5. Manejo de errores</w:t>
      </w:r>
    </w:p>
    <w:p w:rsidR="00000000" w:rsidDel="00000000" w:rsidP="00000000" w:rsidRDefault="00000000" w:rsidRPr="00000000" w14:paraId="000000D8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La API utiliza códigos de estado HTTP estándar para señalar el resultado de cada solicitud:</w:t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600"/>
        <w:gridCol w:w="5400"/>
        <w:tblGridChange w:id="0">
          <w:tblGrid>
            <w:gridCol w:w="1200"/>
            <w:gridCol w:w="2600"/>
            <w:gridCol w:w="54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Solicitud procesada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Recurso creado correctamente (por ejemplo, una nueva intervención).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La solicitud no cumple el formato o las validaciones esperadas.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El token de autenticación no fue enviado o no es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El usuario autenticado no tiene permisos para el recurso solicitado (rol insuficiente).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El recurso solicitado no existe.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Conflicto de sincronización o de datos (por ejemplo, un registro duplicado desde offline).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Unprocessable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La solicitud tiene formato válido pero incumple una regla de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Error no controlado en el servidor.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6. Seguridad y control de acceso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endpoint valida el rol del usuario autenticado antes de ejecutar la operación solicitada, conforme a la columna "Roles con acceso" del catálogo (sección 3).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contraseñas se almacenan cifradas (hash) y nunca se transmiten ni se registran en texto plano en los logs del servidor.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recomienda aplicar límites de tasa de solicitudes (rate limiting) sobre /api/v1/auth/login para mitigar ataques de fuerza bruta.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recomienda validar y sanitizar todas las entradas del usuario en el backend, para mitigar inyección SQL (SQLi) y Cross-Site Scripting (XSS), conforme al requisito RNF-01 del ERS.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endpoint /api/v1/intervenciones/{id} (PUT), utilizado para corregir registros, escribe automáticamente una entrada en la tabla auditoria (valores_anteriores, valores_nuevos, usuario y fecha), consultable mediante GET /api/v1/auditoria, conforme al panel de corrección descrito en el ERS.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Página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8"/>
        <w:szCs w:val="18"/>
        <w:rtl w:val="0"/>
      </w:rPr>
      <w:t xml:space="preserve"> de </w:t>
    </w:r>
    <w:r w:rsidDel="00000000" w:rsidR="00000000" w:rsidRPr="00000000"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jc w:val="right"/>
      <w:rPr/>
    </w:pPr>
    <w:r w:rsidDel="00000000" w:rsidR="00000000" w:rsidRPr="00000000">
      <w:rPr>
        <w:sz w:val="19"/>
        <w:szCs w:val="19"/>
      </w:rPr>
      <w:drawing>
        <wp:inline distB="114300" distT="114300" distL="114300" distR="114300">
          <wp:extent cx="2314575" cy="58388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14575" cy="58388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39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1"/>
      <w:iCs w:val="1"/>
      <w:smallCaps w:val="0"/>
      <w:strike w:val="0"/>
      <w:color w:val="2e5395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ulcfzjIP/lIcU444yycywR1Muw==">CgMxLjAyDmguZ2lzNzJlaHdscHZ2OAByITFtTk1jdkxtOHNTQjlBSUhwT3U2Z2sxQ0llWXpydkNTeg==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2026-09-03T02:25:16.116Z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