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96"/>
          <w:szCs w:val="96"/>
          <w:u w:val="single"/>
          <w:rtl w:val="0"/>
        </w:rPr>
        <w:t xml:space="preserve">Treasure of the Pyramid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1483360</wp:posOffset>
            </wp:positionV>
            <wp:extent cx="6562725" cy="546735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46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color w:val="2e75b5"/>
          <w:sz w:val="72"/>
          <w:szCs w:val="7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75b5"/>
          <w:sz w:val="72"/>
          <w:szCs w:val="72"/>
          <w:u w:val="single"/>
          <w:rtl w:val="0"/>
        </w:rPr>
        <w:t xml:space="preserve">Perpend Stone </w:t>
      </w:r>
      <w:r w:rsidDel="00000000" w:rsidR="00000000" w:rsidRPr="00000000">
        <w:rPr>
          <w:rFonts w:ascii="Courier New" w:cs="Courier New" w:eastAsia="Courier New" w:hAnsi="Courier New"/>
          <w:color w:val="2e75b5"/>
          <w:sz w:val="72"/>
          <w:szCs w:val="72"/>
          <w:rtl w:val="0"/>
        </w:rPr>
        <w:t xml:space="preserve">product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