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Variable List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Names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window_width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that represents the width of the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Window_height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that represents the height of the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Text_color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that represents the color of the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background_color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that represents the background color of the begin and start screens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Frames_per_second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fps of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missile_minimum_size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minimum size of  the missiles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Missile_maximum_size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maximum size of  the missiles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Missile_minimum_speed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minimum speed the missile moves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Missile_maximum_speed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maximum speed the missile can 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level you are 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snailImage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snail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snailRect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snail rescaled to a rectangle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missileImage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salt missile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Speed_power_upImage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speed power 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Speed_power_upRect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speed power up rescaled to a rectangle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points_power_upImage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point power up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points_power_upRect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point power up rescaled to a rectangle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mainClock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 the time so program can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windowSurface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surface of the window for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Power_up_sound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 for collecting orb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Collision_sound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 for hitting a missile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Font of the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level 1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Begin_bg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beginning screen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Start_bg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starting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Instruct_bg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of the instruction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Hi_score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score the player achieves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Orientation of the snail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Score_multiplyer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number the score is multiplied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Speed_snail-speed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speed of the snail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Points_power_up_value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number of points the power orb gives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Missile_spawning_rate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Spawing rate of the missiles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if the snail has died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Endless_mode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if the player has entered endless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Missile_add_counter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Counter of the missiles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score the player has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 if the player has moved up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 if the player has moved 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moveLeft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 if the player has moved 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moveRight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 if the player has moved 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Missilesize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of the missile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newMissile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the new size and placement of the new missile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