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20A" w14:textId="77777777" w:rsidR="00285EE9" w:rsidRDefault="00285EE9" w:rsidP="00285EE9">
      <w:pPr>
        <w:pStyle w:val="Ttulo1"/>
        <w:jc w:val="center"/>
      </w:pPr>
      <w:r>
        <w:t>Preprocesamiento de tweets</w:t>
      </w:r>
    </w:p>
    <w:p w14:paraId="59278873" w14:textId="77777777" w:rsidR="00285EE9" w:rsidRPr="00285EE9" w:rsidRDefault="00285EE9" w:rsidP="00285EE9">
      <w:pPr>
        <w:pStyle w:val="Ttulo2"/>
        <w:jc w:val="right"/>
        <w:rPr>
          <w:i/>
        </w:rPr>
      </w:pPr>
      <w:r w:rsidRPr="00285EE9">
        <w:rPr>
          <w:i/>
        </w:rPr>
        <w:t xml:space="preserve">Machine </w:t>
      </w:r>
      <w:proofErr w:type="spellStart"/>
      <w:r w:rsidRPr="00285EE9">
        <w:rPr>
          <w:i/>
        </w:rPr>
        <w:t>learning</w:t>
      </w:r>
      <w:proofErr w:type="spellEnd"/>
    </w:p>
    <w:p w14:paraId="5CAA967E" w14:textId="77777777" w:rsidR="00285EE9" w:rsidRDefault="00285EE9" w:rsidP="00285EE9">
      <w:pPr>
        <w:pStyle w:val="Ttulo2"/>
        <w:jc w:val="right"/>
      </w:pPr>
      <w:r>
        <w:t>Camacho Vázquez Vanessa Alejandra.</w:t>
      </w:r>
    </w:p>
    <w:p w14:paraId="175C3D23" w14:textId="77777777" w:rsidR="00285EE9" w:rsidRPr="00285EE9" w:rsidRDefault="00285EE9" w:rsidP="00285EE9"/>
    <w:p w14:paraId="48A227A1" w14:textId="77777777" w:rsidR="00A62629" w:rsidRPr="00285EE9" w:rsidRDefault="00A62629" w:rsidP="00285E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Fonts w:asciiTheme="minorHAnsi" w:hAnsiTheme="minorHAnsi" w:cstheme="minorHAnsi"/>
          <w:color w:val="0D0D0D"/>
          <w:sz w:val="27"/>
          <w:szCs w:val="27"/>
        </w:rPr>
        <w:t>El pre-procesamiento de tweets en español implica una serie de tareas comunes para limpiar y estructurar los datos, facilitando su análisis posterior. Aquí hay algunas tareas típicas:</w:t>
      </w:r>
    </w:p>
    <w:p w14:paraId="0FD72302" w14:textId="77777777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Eliminación de menciones (@usuario):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Las menciones a otros usuarios a menudo no aportan información relevante y pueden eliminarse para simplificar el texto.</w:t>
      </w:r>
    </w:p>
    <w:p w14:paraId="4B66BD32" w14:textId="77777777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Eliminación de enlaces (</w:t>
      </w:r>
      <w:proofErr w:type="spellStart"/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URLs</w:t>
      </w:r>
      <w:proofErr w:type="spellEnd"/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):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Los enlaces no suelen ser informativos para el análisis de texto y pueden ser eliminados.</w:t>
      </w:r>
    </w:p>
    <w:p w14:paraId="3F750D37" w14:textId="77777777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Eliminación de caracteres especiales y puntuación: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La limpieza de caracteres no alfabéticos, como signos de puntuación y emojis, ayuda a simplificar el texto y facilita el análisis.  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sym w:font="Wingdings" w:char="F0E0"/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algunas ocasiones se sustituyen los emojis por palabras o descripciones equivalentes.</w:t>
      </w:r>
    </w:p>
    <w:p w14:paraId="6FC48B36" w14:textId="77777777" w:rsidR="00EB2C50" w:rsidRPr="00EB2C50" w:rsidRDefault="00EB2C50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Style w:val="Textoennegrita"/>
          <w:rFonts w:asciiTheme="minorHAnsi" w:hAnsiTheme="minorHAnsi" w:cstheme="minorHAnsi"/>
          <w:b w:val="0"/>
          <w:bCs w:val="0"/>
          <w:color w:val="0D0D0D"/>
          <w:sz w:val="27"/>
          <w:szCs w:val="27"/>
        </w:rPr>
      </w:pPr>
    </w:p>
    <w:p w14:paraId="06047FD7" w14:textId="0076FC95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 xml:space="preserve">Eliminación de </w:t>
      </w:r>
      <w:proofErr w:type="spellStart"/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stopwords</w:t>
      </w:r>
      <w:proofErr w:type="spellEnd"/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 xml:space="preserve"> o palabras vacías: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Palabras comunes (como "y", "el", "la") que no aportan mucho significado suelen eliminarse para reducir el ruido en el análisis 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sym w:font="Wingdings" w:char="F0E0"/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se eliminan las preposiciones y conjunciones.</w:t>
      </w:r>
    </w:p>
    <w:p w14:paraId="75A919AB" w14:textId="09612114" w:rsidR="00A62629" w:rsidRPr="00285EE9" w:rsidRDefault="00EB2C50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proofErr w:type="spellStart"/>
      <w:r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asdasd</w:t>
      </w:r>
      <w:proofErr w:type="spellEnd"/>
    </w:p>
    <w:p w14:paraId="20FC985C" w14:textId="5EF768C7" w:rsidR="00EB2C50" w:rsidRPr="00EB2C50" w:rsidRDefault="00EB2C50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Style w:val="Textoennegrita"/>
          <w:rFonts w:asciiTheme="minorHAnsi" w:hAnsiTheme="minorHAnsi" w:cstheme="minorHAnsi"/>
          <w:b w:val="0"/>
          <w:bCs w:val="0"/>
          <w:color w:val="0D0D0D"/>
          <w:sz w:val="27"/>
          <w:szCs w:val="27"/>
        </w:rPr>
      </w:pP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0D0D0D"/>
          <w:sz w:val="27"/>
          <w:szCs w:val="27"/>
        </w:rPr>
        <w:t>asdasdad</w:t>
      </w:r>
      <w:proofErr w:type="spellEnd"/>
    </w:p>
    <w:p w14:paraId="123538D5" w14:textId="621D8177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Identificación de entidades mencionadas: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Reconocer y etiquetar entidades como nombres de lugares, personas o marcas.</w:t>
      </w:r>
    </w:p>
    <w:p w14:paraId="1ED20A57" w14:textId="0ED58EC5" w:rsidR="00A62629" w:rsidRPr="00285EE9" w:rsidRDefault="00AE722B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proofErr w:type="spellStart"/>
      <w:r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t>asdasdasdasd</w:t>
      </w:r>
      <w:proofErr w:type="spellEnd"/>
    </w:p>
    <w:p w14:paraId="7AE35F9A" w14:textId="77777777" w:rsidR="00A62629" w:rsidRPr="00285EE9" w:rsidRDefault="00A62629" w:rsidP="00285E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Style w:val="Textoennegrita"/>
          <w:rFonts w:asciiTheme="minorHAnsi" w:hAnsiTheme="minorHAnsi" w:cstheme="minorHAnsi"/>
          <w:color w:val="0D0D0D"/>
          <w:sz w:val="27"/>
          <w:szCs w:val="27"/>
          <w:bdr w:val="single" w:sz="2" w:space="0" w:color="E3E3E3" w:frame="1"/>
        </w:rPr>
        <w:lastRenderedPageBreak/>
        <w:t>Normalización de texto:</w:t>
      </w:r>
      <w:r w:rsidRPr="00285EE9">
        <w:rPr>
          <w:rFonts w:asciiTheme="minorHAnsi" w:hAnsiTheme="minorHAnsi" w:cstheme="minorHAnsi"/>
          <w:color w:val="0D0D0D"/>
          <w:sz w:val="27"/>
          <w:szCs w:val="27"/>
        </w:rPr>
        <w:t xml:space="preserve"> Convertir todo el texto a minúsculas para garantizar la consistencia y evitar redundancias.</w:t>
      </w:r>
    </w:p>
    <w:p w14:paraId="7FD79964" w14:textId="77777777" w:rsidR="00A62629" w:rsidRPr="00285EE9" w:rsidRDefault="00A62629" w:rsidP="00285E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jc w:val="both"/>
        <w:rPr>
          <w:rFonts w:asciiTheme="minorHAnsi" w:hAnsiTheme="minorHAnsi" w:cstheme="minorHAnsi"/>
          <w:color w:val="0D0D0D"/>
          <w:sz w:val="27"/>
          <w:szCs w:val="27"/>
        </w:rPr>
      </w:pPr>
      <w:r w:rsidRPr="00285EE9">
        <w:rPr>
          <w:rFonts w:asciiTheme="minorHAnsi" w:hAnsiTheme="minorHAnsi" w:cstheme="minorHAnsi"/>
          <w:color w:val="0D0D0D"/>
          <w:sz w:val="27"/>
          <w:szCs w:val="27"/>
        </w:rPr>
        <w:t>Estas tareas son esenciales para preparar los datos antes de realizar análisis de sentimientos, clasificación de temas o cualquier tarea de procesamiento de lenguaje natural con tweets en español. La combinación de estas técnicas ayuda a obtener un conjunto de datos más limpio y estructurado para análisis posteriores.</w:t>
      </w:r>
    </w:p>
    <w:p w14:paraId="0D249AAD" w14:textId="77777777" w:rsidR="004F362C" w:rsidRPr="00285EE9" w:rsidRDefault="004F362C" w:rsidP="00285EE9">
      <w:pPr>
        <w:spacing w:line="360" w:lineRule="auto"/>
        <w:rPr>
          <w:rFonts w:cstheme="minorHAnsi"/>
          <w:sz w:val="27"/>
          <w:szCs w:val="27"/>
        </w:rPr>
      </w:pPr>
    </w:p>
    <w:p w14:paraId="504E9060" w14:textId="77777777" w:rsidR="00A62629" w:rsidRDefault="00285EE9" w:rsidP="00285EE9">
      <w:pPr>
        <w:pStyle w:val="Ttulo2"/>
      </w:pPr>
      <w:r>
        <w:t>Ejercicio:</w:t>
      </w:r>
    </w:p>
    <w:p w14:paraId="71058F2F" w14:textId="77777777" w:rsidR="00285EE9" w:rsidRPr="00285EE9" w:rsidRDefault="00285EE9" w:rsidP="00285EE9"/>
    <w:p w14:paraId="7D52F5E2" w14:textId="77777777" w:rsidR="00A62629" w:rsidRPr="00285EE9" w:rsidRDefault="00A62629" w:rsidP="00285EE9">
      <w:pPr>
        <w:spacing w:line="360" w:lineRule="auto"/>
        <w:jc w:val="both"/>
        <w:rPr>
          <w:rFonts w:cstheme="minorHAnsi"/>
          <w:sz w:val="27"/>
          <w:szCs w:val="27"/>
        </w:rPr>
      </w:pPr>
      <w:r w:rsidRPr="00285EE9">
        <w:rPr>
          <w:rFonts w:cstheme="minorHAnsi"/>
          <w:sz w:val="27"/>
          <w:szCs w:val="27"/>
        </w:rPr>
        <w:t>Ustedes ya realizaron los puntos 4 y 6.</w:t>
      </w:r>
    </w:p>
    <w:p w14:paraId="72AFCA05" w14:textId="345EDF0F" w:rsidR="00A62629" w:rsidRPr="00285EE9" w:rsidRDefault="00A62629" w:rsidP="00285EE9">
      <w:pPr>
        <w:spacing w:line="360" w:lineRule="auto"/>
        <w:jc w:val="both"/>
        <w:rPr>
          <w:rFonts w:cstheme="minorHAnsi"/>
          <w:sz w:val="27"/>
          <w:szCs w:val="27"/>
        </w:rPr>
      </w:pPr>
      <w:r w:rsidRPr="00285EE9">
        <w:rPr>
          <w:rFonts w:cstheme="minorHAnsi"/>
          <w:sz w:val="27"/>
          <w:szCs w:val="27"/>
        </w:rPr>
        <w:t>Ahora deberán llevar a cabo los puntos 1, 2, 3, 5</w:t>
      </w:r>
      <w:r w:rsidR="005708CD" w:rsidRPr="00285EE9">
        <w:rPr>
          <w:rFonts w:cstheme="minorHAnsi"/>
          <w:sz w:val="27"/>
          <w:szCs w:val="27"/>
        </w:rPr>
        <w:t>, 8 y 10</w:t>
      </w:r>
      <w:r w:rsidR="00072827" w:rsidRPr="00285EE9">
        <w:rPr>
          <w:rFonts w:cstheme="minorHAnsi"/>
          <w:sz w:val="27"/>
          <w:szCs w:val="27"/>
        </w:rPr>
        <w:t xml:space="preserve"> </w:t>
      </w:r>
      <w:r w:rsidR="00072827" w:rsidRPr="00285EE9">
        <w:rPr>
          <w:rFonts w:cstheme="minorHAnsi"/>
          <w:sz w:val="27"/>
          <w:szCs w:val="27"/>
        </w:rPr>
        <w:sym w:font="Wingdings" w:char="F0E0"/>
      </w:r>
      <w:r w:rsidR="00072827" w:rsidRPr="00285EE9">
        <w:rPr>
          <w:rFonts w:cstheme="minorHAnsi"/>
          <w:sz w:val="27"/>
          <w:szCs w:val="27"/>
        </w:rPr>
        <w:t xml:space="preserve"> </w:t>
      </w:r>
      <w:proofErr w:type="spellStart"/>
      <w:r w:rsidR="00072827" w:rsidRPr="00285EE9">
        <w:rPr>
          <w:rFonts w:cstheme="minorHAnsi"/>
          <w:sz w:val="27"/>
          <w:szCs w:val="27"/>
        </w:rPr>
        <w:t>ade</w:t>
      </w:r>
      <w:proofErr w:type="spellEnd"/>
      <w:r w:rsidR="00EB2C50">
        <w:rPr>
          <w:rFonts w:cstheme="minorHAnsi"/>
          <w:sz w:val="27"/>
          <w:szCs w:val="27"/>
        </w:rPr>
        <w:tab/>
      </w:r>
      <w:r w:rsidR="00072827" w:rsidRPr="00285EE9">
        <w:rPr>
          <w:rFonts w:cstheme="minorHAnsi"/>
          <w:sz w:val="27"/>
          <w:szCs w:val="27"/>
        </w:rPr>
        <w:t xml:space="preserve">más tendrán que eliminar para cada tweet tanto </w:t>
      </w:r>
      <w:r w:rsidR="00285EE9">
        <w:rPr>
          <w:rFonts w:cstheme="minorHAnsi"/>
          <w:sz w:val="27"/>
          <w:szCs w:val="27"/>
        </w:rPr>
        <w:t>su ID</w:t>
      </w:r>
      <w:r w:rsidR="00072827" w:rsidRPr="00285EE9">
        <w:rPr>
          <w:rFonts w:cstheme="minorHAnsi"/>
          <w:sz w:val="27"/>
          <w:szCs w:val="27"/>
        </w:rPr>
        <w:t xml:space="preserve"> como </w:t>
      </w:r>
      <w:r w:rsidR="00285EE9">
        <w:rPr>
          <w:rFonts w:cstheme="minorHAnsi"/>
          <w:sz w:val="27"/>
          <w:szCs w:val="27"/>
        </w:rPr>
        <w:t>su fecha</w:t>
      </w:r>
      <w:r w:rsidR="00072827" w:rsidRPr="00285EE9">
        <w:rPr>
          <w:rFonts w:cstheme="minorHAnsi"/>
          <w:sz w:val="27"/>
          <w:szCs w:val="27"/>
        </w:rPr>
        <w:t xml:space="preserve"> y hora de creación.</w:t>
      </w:r>
    </w:p>
    <w:p w14:paraId="5CE629CF" w14:textId="77777777" w:rsidR="005708CD" w:rsidRPr="00285EE9" w:rsidRDefault="005708CD" w:rsidP="00285EE9">
      <w:pPr>
        <w:spacing w:line="360" w:lineRule="auto"/>
        <w:jc w:val="both"/>
        <w:rPr>
          <w:rFonts w:cstheme="minorHAnsi"/>
          <w:sz w:val="27"/>
          <w:szCs w:val="27"/>
        </w:rPr>
      </w:pPr>
      <w:r w:rsidRPr="00285EE9">
        <w:rPr>
          <w:rFonts w:cstheme="minorHAnsi"/>
          <w:sz w:val="27"/>
          <w:szCs w:val="27"/>
        </w:rPr>
        <w:t xml:space="preserve">Noten que los puntos 7 y 9 requieren de un mayor esfuerzo </w:t>
      </w:r>
      <w:r w:rsidRPr="00285EE9">
        <w:rPr>
          <w:rFonts w:cstheme="minorHAnsi"/>
          <w:sz w:val="27"/>
          <w:szCs w:val="27"/>
        </w:rPr>
        <w:sym w:font="Wingdings" w:char="F0E0"/>
      </w:r>
      <w:r w:rsidRPr="00285EE9">
        <w:rPr>
          <w:rFonts w:cstheme="minorHAnsi"/>
          <w:sz w:val="27"/>
          <w:szCs w:val="27"/>
        </w:rPr>
        <w:t xml:space="preserve"> por lo tanto, no vamos a </w:t>
      </w:r>
      <w:r w:rsidR="00072827" w:rsidRPr="00285EE9">
        <w:rPr>
          <w:rFonts w:cstheme="minorHAnsi"/>
          <w:sz w:val="27"/>
          <w:szCs w:val="27"/>
        </w:rPr>
        <w:t>solucionarlos en este ejercicio.</w:t>
      </w:r>
    </w:p>
    <w:sectPr w:rsidR="005708CD" w:rsidRPr="00285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3D84"/>
    <w:multiLevelType w:val="multilevel"/>
    <w:tmpl w:val="8006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18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29"/>
    <w:rsid w:val="00072827"/>
    <w:rsid w:val="00285EE9"/>
    <w:rsid w:val="004F362C"/>
    <w:rsid w:val="005708CD"/>
    <w:rsid w:val="00960CC0"/>
    <w:rsid w:val="00A62629"/>
    <w:rsid w:val="00AE722B"/>
    <w:rsid w:val="00EB2C50"/>
    <w:rsid w:val="00F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CCAC"/>
  <w15:chartTrackingRefBased/>
  <w15:docId w15:val="{8E65AE67-0D69-482A-97C4-937C536A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6262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5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5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19F3255E2D744DA9BC531E9730AD39" ma:contentTypeVersion="11" ma:contentTypeDescription="Crear nuevo documento." ma:contentTypeScope="" ma:versionID="48e45d1a8334960a58de863eb4ea45b7">
  <xsd:schema xmlns:xsd="http://www.w3.org/2001/XMLSchema" xmlns:xs="http://www.w3.org/2001/XMLSchema" xmlns:p="http://schemas.microsoft.com/office/2006/metadata/properties" xmlns:ns2="c84d0ae7-9638-48a7-8402-44063c50bee6" xmlns:ns3="540e39b2-25d9-4295-a7cc-680893c34cfb" targetNamespace="http://schemas.microsoft.com/office/2006/metadata/properties" ma:root="true" ma:fieldsID="59783948e7f17b73913e7655e303bec5" ns2:_="" ns3:_="">
    <xsd:import namespace="c84d0ae7-9638-48a7-8402-44063c50bee6"/>
    <xsd:import namespace="540e39b2-25d9-4295-a7cc-680893c34c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0ae7-9638-48a7-8402-44063c50be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e39b2-25d9-4295-a7cc-680893c34cf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2e5b8ba-5ab8-4451-bf56-b7eb4ca1f40d}" ma:internalName="TaxCatchAll" ma:showField="CatchAllData" ma:web="540e39b2-25d9-4295-a7cc-680893c34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8FC44-57C1-4758-9AC2-840F62320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E770F-9BFC-4311-825D-565A4B173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d0ae7-9638-48a7-8402-44063c50bee6"/>
    <ds:schemaRef ds:uri="540e39b2-25d9-4295-a7cc-680893c34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Miguel Torres Abonce</cp:lastModifiedBy>
  <cp:revision>7</cp:revision>
  <dcterms:created xsi:type="dcterms:W3CDTF">2024-03-01T19:05:00Z</dcterms:created>
  <dcterms:modified xsi:type="dcterms:W3CDTF">2024-03-04T21:52:00Z</dcterms:modified>
</cp:coreProperties>
</file>