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word/header1.xml" ContentType="application/vnd.openxmlformats-officedocument.wordprocessingml.head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897"/>
        <w:tblW w:w="22585" w:type="dxa"/>
        <w:tblBorders/>
        <w:tblLayout w:type="fixed"/>
        <w:tblpPr w:horzAnchor="margin" w:tblpXSpec="center" w:vertAnchor="page" w:tblpY="1606" w:leftFromText="180" w:topFromText="0" w:rightFromText="180" w:bottomFromText="0"/>
        <w:tblLook w:val="04A0" w:firstRow="1" w:lastRow="0" w:firstColumn="1" w:lastColumn="0" w:noHBand="0" w:noVBand="1"/>
      </w:tblPr>
      <w:tblGrid>
        <w:gridCol w:w="1033"/>
        <w:gridCol w:w="1187"/>
        <w:gridCol w:w="2815"/>
        <w:gridCol w:w="3690"/>
        <w:gridCol w:w="13860"/>
      </w:tblGrid>
      <w:tr>
        <w:trPr/>
        <w:tc>
          <w:tcPr>
            <w:tcBorders>
              <w:top w:val="single" w:color="auto" w:sz="4" w:space="0"/>
              <w:left w:val="single" w:color="auto" w:sz="4" w:space="0"/>
              <w:bottom w:val="single" w:color="auto" w:sz="4" w:space="0"/>
              <w:right w:val="single" w:color="auto" w:sz="4" w:space="0"/>
            </w:tcBorders>
            <w:tcW w:w="1033" w:type="dxa"/>
            <w:textDirection w:val="lrTb"/>
            <w:noWrap w:val="false"/>
          </w:tcPr>
          <w:p>
            <w:pPr>
              <w:pBdr/>
              <w:spacing w:after="40" w:before="40"/>
              <w:ind/>
              <w:rPr>
                <w:rFonts w:asciiTheme="minorHAnsi" w:hAnsiTheme="minorHAnsi" w:cstheme="minorHAnsi"/>
                <w:b/>
                <w:bCs/>
              </w:rPr>
            </w:pPr>
            <w:r>
              <w:rPr>
                <w:rFonts w:asciiTheme="minorHAnsi" w:hAnsiTheme="minorHAnsi" w:cstheme="minorHAnsi"/>
                <w:b/>
                <w:bCs/>
              </w:rPr>
              <w:t xml:space="preserve">Number</w:t>
            </w:r>
            <w:r>
              <w:rPr>
                <w:rFonts w:asciiTheme="minorHAnsi" w:hAnsiTheme="minorHAnsi" w:cstheme="minorHAnsi"/>
                <w:b/>
                <w:bCs/>
              </w:rPr>
            </w:r>
            <w:r>
              <w:rPr>
                <w:rFonts w:asciiTheme="minorHAnsi" w:hAnsiTheme="minorHAnsi" w:cstheme="minorHAnsi"/>
                <w:b/>
                <w:bCs/>
              </w:rPr>
            </w:r>
          </w:p>
        </w:tc>
        <w:tc>
          <w:tcPr>
            <w:tcBorders>
              <w:top w:val="single" w:color="auto" w:sz="4" w:space="0"/>
              <w:left w:val="single" w:color="auto" w:sz="4" w:space="0"/>
              <w:bottom w:val="single" w:color="auto" w:sz="4" w:space="0"/>
              <w:right w:val="single" w:color="auto" w:sz="4" w:space="0"/>
            </w:tcBorders>
            <w:tcW w:w="1187" w:type="dxa"/>
            <w:textDirection w:val="lrTb"/>
            <w:noWrap w:val="false"/>
          </w:tcPr>
          <w:p>
            <w:pPr>
              <w:pBdr/>
              <w:spacing w:after="40" w:before="40"/>
              <w:ind/>
              <w:rPr>
                <w:rFonts w:asciiTheme="minorHAnsi" w:hAnsiTheme="minorHAnsi" w:cstheme="minorHAnsi"/>
                <w:b/>
                <w:bCs/>
              </w:rPr>
            </w:pPr>
            <w:r>
              <w:rPr>
                <w:rFonts w:asciiTheme="minorHAnsi" w:hAnsiTheme="minorHAnsi" w:cstheme="minorHAnsi"/>
                <w:b/>
                <w:bCs/>
              </w:rPr>
              <w:t xml:space="preserve">Theme</w:t>
            </w:r>
            <w:r>
              <w:rPr>
                <w:rFonts w:asciiTheme="minorHAnsi" w:hAnsiTheme="minorHAnsi" w:cstheme="minorHAnsi"/>
                <w:b/>
                <w:bCs/>
              </w:rPr>
            </w:r>
            <w:r>
              <w:rPr>
                <w:rFonts w:asciiTheme="minorHAnsi" w:hAnsiTheme="minorHAnsi" w:cstheme="minorHAnsi"/>
                <w:b/>
                <w:bCs/>
              </w:rPr>
            </w:r>
          </w:p>
        </w:tc>
        <w:tc>
          <w:tcPr>
            <w:tcBorders>
              <w:top w:val="single" w:color="auto" w:sz="4" w:space="0"/>
              <w:left w:val="single" w:color="auto" w:sz="4" w:space="0"/>
              <w:bottom w:val="single" w:color="auto" w:sz="4" w:space="0"/>
              <w:right w:val="single" w:color="auto" w:sz="4" w:space="0"/>
            </w:tcBorders>
            <w:tcW w:w="2815" w:type="dxa"/>
            <w:textDirection w:val="lrTb"/>
            <w:noWrap w:val="false"/>
          </w:tcPr>
          <w:p>
            <w:pPr>
              <w:pBdr/>
              <w:spacing w:after="40" w:before="40"/>
              <w:ind/>
              <w:rPr>
                <w:rFonts w:asciiTheme="minorHAnsi" w:hAnsiTheme="minorHAnsi" w:cstheme="minorHAnsi"/>
                <w:b/>
                <w:bCs/>
              </w:rPr>
            </w:pPr>
            <w:r>
              <w:rPr>
                <w:rFonts w:asciiTheme="minorHAnsi" w:hAnsiTheme="minorHAnsi" w:cstheme="minorHAnsi"/>
                <w:b/>
                <w:bCs/>
              </w:rPr>
              <w:t xml:space="preserve">Learning Outcome</w:t>
            </w:r>
            <w:r>
              <w:rPr>
                <w:rFonts w:asciiTheme="minorHAnsi" w:hAnsiTheme="minorHAnsi" w:cstheme="minorHAnsi"/>
                <w:b/>
                <w:bCs/>
              </w:rPr>
            </w:r>
            <w:r>
              <w:rPr>
                <w:rFonts w:asciiTheme="minorHAnsi" w:hAnsiTheme="minorHAnsi" w:cstheme="minorHAnsi"/>
                <w:b/>
                <w:bCs/>
              </w:rPr>
            </w:r>
          </w:p>
        </w:tc>
        <w:tc>
          <w:tcPr>
            <w:tcBorders>
              <w:top w:val="single" w:color="auto" w:sz="4" w:space="0"/>
              <w:left w:val="single" w:color="auto" w:sz="4" w:space="0"/>
              <w:bottom w:val="single" w:color="auto" w:sz="4" w:space="0"/>
              <w:right w:val="single" w:color="auto" w:sz="4" w:space="0"/>
            </w:tcBorders>
            <w:tcW w:w="3690" w:type="dxa"/>
            <w:textDirection w:val="lrTb"/>
            <w:noWrap w:val="false"/>
          </w:tcPr>
          <w:p>
            <w:pPr>
              <w:pBdr/>
              <w:spacing w:after="40" w:before="40"/>
              <w:ind/>
              <w:rPr>
                <w:rFonts w:ascii="Calibri" w:hAnsi="Calibri" w:cs="Calibri"/>
                <w:b/>
                <w:bCs/>
              </w:rPr>
            </w:pPr>
            <w:r>
              <w:rPr>
                <w:rFonts w:ascii="Calibri" w:hAnsi="Calibri" w:cs="Calibri"/>
                <w:b/>
                <w:bCs/>
              </w:rPr>
              <w:t xml:space="preserve">Suggested Evidence</w:t>
            </w:r>
            <w:r>
              <w:rPr>
                <w:rFonts w:ascii="Calibri" w:hAnsi="Calibri" w:cs="Calibri"/>
                <w:b/>
                <w:bCs/>
              </w:rPr>
            </w:r>
            <w:r>
              <w:rPr>
                <w:rFonts w:ascii="Calibri" w:hAnsi="Calibri" w:cs="Calibri"/>
                <w:b/>
                <w:bCs/>
              </w:rPr>
            </w:r>
          </w:p>
        </w:tc>
        <w:tc>
          <w:tcPr>
            <w:tcBorders>
              <w:top w:val="single" w:color="auto" w:sz="4" w:space="0"/>
              <w:left w:val="single" w:color="auto" w:sz="4" w:space="0"/>
              <w:bottom w:val="single" w:color="auto" w:sz="4" w:space="0"/>
              <w:right w:val="single" w:color="auto" w:sz="4" w:space="0"/>
            </w:tcBorders>
            <w:tcW w:w="13860" w:type="dxa"/>
            <w:textDirection w:val="lrTb"/>
            <w:noWrap w:val="false"/>
          </w:tcPr>
          <w:p>
            <w:pPr>
              <w:pBdr/>
              <w:spacing w:after="40" w:before="40"/>
              <w:ind/>
              <w:rPr>
                <w:rFonts w:ascii="Calibri" w:hAnsi="Calibri" w:cs="Calibri"/>
                <w:b/>
                <w:bCs/>
              </w:rPr>
            </w:pPr>
            <w:r>
              <w:rPr>
                <w:rFonts w:ascii="Calibri" w:hAnsi="Calibri" w:cs="Calibri"/>
                <w:b/>
                <w:bCs/>
              </w:rPr>
              <w:t xml:space="preserve">Your Actual Evidence </w:t>
            </w:r>
            <w:r>
              <w:rPr>
                <w:rFonts w:ascii="Calibri" w:hAnsi="Calibri" w:cs="Calibri"/>
                <w:b/>
                <w:bCs/>
              </w:rPr>
            </w:r>
            <w:r>
              <w:rPr>
                <w:rFonts w:ascii="Calibri" w:hAnsi="Calibri" w:cs="Calibri"/>
                <w:b/>
                <w:bCs/>
              </w:rPr>
            </w:r>
          </w:p>
        </w:tc>
      </w:tr>
      <w:tr>
        <w:trPr/>
        <w:tc>
          <w:tcPr>
            <w:tcBorders>
              <w:top w:val="single" w:color="auto" w:sz="4" w:space="0"/>
              <w:left w:val="single" w:color="auto" w:sz="4" w:space="0"/>
              <w:bottom w:val="single" w:color="auto" w:sz="4" w:space="0"/>
              <w:right w:val="single" w:color="auto" w:sz="4" w:space="0"/>
            </w:tcBorders>
            <w:tcW w:w="1033" w:type="dxa"/>
            <w:textDirection w:val="lrTb"/>
            <w:noWrap w:val="false"/>
          </w:tcPr>
          <w:p>
            <w:pPr>
              <w:pBdr/>
              <w:spacing w:after="40" w:before="40"/>
              <w:ind/>
              <w:jc w:val="center"/>
              <w:rPr>
                <w:rFonts w:asciiTheme="minorHAnsi" w:hAnsiTheme="minorHAnsi" w:cstheme="minorHAnsi"/>
                <w:bCs/>
              </w:rPr>
            </w:pPr>
            <w:r>
              <w:rPr>
                <w:rFonts w:asciiTheme="minorHAnsi" w:hAnsiTheme="minorHAnsi" w:cstheme="minorHAnsi"/>
                <w:bCs/>
              </w:rPr>
              <w:t xml:space="preserve">1</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1187" w:type="dxa"/>
            <w:textDirection w:val="lrTb"/>
            <w:noWrap w:val="false"/>
          </w:tcPr>
          <w:p>
            <w:pPr>
              <w:pBdr/>
              <w:spacing w:after="40" w:before="40"/>
              <w:ind/>
              <w:rPr>
                <w:rFonts w:asciiTheme="minorHAnsi" w:hAnsiTheme="minorHAnsi" w:cstheme="minorHAnsi"/>
                <w:bCs/>
              </w:rPr>
            </w:pPr>
            <w:r>
              <w:rPr>
                <w:rFonts w:asciiTheme="minorHAnsi" w:hAnsiTheme="minorHAnsi" w:cstheme="minorHAnsi"/>
                <w:bCs/>
              </w:rPr>
              <w:t xml:space="preserve">Agile</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2815" w:type="dxa"/>
            <w:textDirection w:val="lrTb"/>
            <w:noWrap w:val="false"/>
          </w:tcPr>
          <w:p>
            <w:pPr>
              <w:pBdr/>
              <w:spacing w:after="40" w:before="40"/>
              <w:ind/>
              <w:rPr>
                <w:rFonts w:asciiTheme="minorHAnsi" w:hAnsiTheme="minorHAnsi" w:cstheme="minorHAnsi"/>
                <w:bCs/>
              </w:rPr>
            </w:pPr>
            <w:r>
              <w:rPr>
                <w:rFonts w:ascii="Calibri" w:hAnsi="Calibri" w:cs="Calibri"/>
                <w:color w:val="000000"/>
              </w:rPr>
              <w:t xml:space="preserve">Evaluate an employer's business objectives and strategy and its position in the market and how an employer adds value to its clients through its services and/or products it provides.</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3690" w:type="dxa"/>
            <w:textDirection w:val="lrTb"/>
            <w:noWrap w:val="false"/>
          </w:tcPr>
          <w:p>
            <w:pPr>
              <w:pBdr/>
              <w:spacing w:after="40" w:before="40"/>
              <w:ind/>
              <w:rPr>
                <w:rFonts w:ascii="Calibri" w:hAnsi="Calibri" w:cs="Calibri"/>
                <w:color w:val="000000"/>
              </w:rPr>
            </w:pPr>
            <w:r>
              <w:rPr>
                <w:rFonts w:ascii="Calibri" w:hAnsi="Calibri" w:cs="Calibri"/>
                <w:color w:val="000000"/>
              </w:rPr>
              <w:t xml:space="preserve">You should analyse your target audience and end users. </w:t>
            </w:r>
            <w:r>
              <w:rPr>
                <w:rFonts w:ascii="Calibri" w:hAnsi="Calibri" w:cs="Calibri"/>
                <w:color w:val="000000"/>
              </w:rPr>
              <w:t xml:space="preserve">A business plan would be a good addition to </w:t>
            </w:r>
            <w:r>
              <w:rPr>
                <w:rFonts w:ascii="Calibri" w:hAnsi="Calibri" w:cs="Calibri"/>
                <w:color w:val="000000"/>
              </w:rPr>
              <w:t xml:space="preserve">cover this module. Think about competitors, target audience, end users, operating costs.</w:t>
            </w:r>
            <w:r>
              <w:rPr>
                <w:rFonts w:ascii="Calibri" w:hAnsi="Calibri" w:cs="Calibri"/>
                <w:color w:val="000000"/>
              </w:rPr>
              <w:t xml:space="preserve"> </w:t>
            </w:r>
            <w:r>
              <w:rPr>
                <w:rFonts w:ascii="Calibri" w:hAnsi="Calibri" w:cs="Calibri"/>
                <w:color w:val="000000"/>
              </w:rPr>
            </w:r>
            <w:r>
              <w:rPr>
                <w:rFonts w:ascii="Calibri" w:hAnsi="Calibri" w:cs="Calibri"/>
                <w:color w:val="000000"/>
              </w:rPr>
            </w:r>
          </w:p>
        </w:tc>
        <w:tc>
          <w:tcPr>
            <w:tcBorders>
              <w:top w:val="single" w:color="auto" w:sz="4" w:space="0"/>
              <w:left w:val="single" w:color="auto" w:sz="4" w:space="0"/>
              <w:bottom w:val="single" w:color="auto" w:sz="4" w:space="0"/>
              <w:right w:val="single" w:color="auto" w:sz="4" w:space="0"/>
            </w:tcBorders>
            <w:tcW w:w="13860" w:type="dxa"/>
            <w:textDirection w:val="lrTb"/>
            <w:noWrap w:val="false"/>
          </w:tcPr>
          <w:p w14:paraId="4424FFE1">
            <w:pPr>
              <w:pBdr/>
              <w:spacing/>
              <w:ind/>
              <w:rPr>
                <w:rFonts w:ascii="Calibri" w:hAnsi="Calibri" w:cs="Calibri"/>
                <w:sz w:val="20"/>
                <w:szCs w:val="20"/>
                <w:highlight w:val="none"/>
                <w:lang w:val="en-GB" w:bidi="en-GB"/>
              </w:rPr>
            </w:pPr>
            <w:r>
              <w:rPr>
                <w:rFonts w:ascii="Calibri" w:hAnsi="Calibri" w:cs="Calibri"/>
                <w:sz w:val="20"/>
                <w:szCs w:val="20"/>
                <w:highlight w:val="none"/>
                <w:lang w:val="en-GB" w:bidi="en-GB"/>
              </w:rPr>
              <w:t xml:space="preserve">The employer adds value to its clients through its services by identifying “pain points” in every day life that can be resolved or made easier by use of an often technological solution. In this project, an identified issue</w:t>
            </w:r>
            <w:r>
              <w:rPr>
                <w:rFonts w:ascii="Calibri" w:hAnsi="Calibri" w:cs="Calibri"/>
                <w:sz w:val="20"/>
                <w:szCs w:val="20"/>
                <w:highlight w:val="none"/>
                <w:lang w:val="en-GB" w:bidi="en-GB"/>
              </w:rPr>
              <w:t xml:space="preserve"> deals with the personal health and wellbeing of the user, in that consumption of social media applications and time spent on phones are proven to be harmful to the individual and environment. Outlined in the purpose for the application (</w:t>
            </w:r>
            <w:r>
              <w:rPr>
                <w:rFonts w:ascii="Calibri" w:hAnsi="Calibri" w:cs="Calibri"/>
                <w:sz w:val="20"/>
                <w:szCs w:val="20"/>
                <w:highlight w:val="none"/>
                <w:lang w:val="en-GB" w:bidi="en-GB"/>
              </w:rPr>
              <w:t xml:space="preserve">https://github.com/TortoiseLeaf/laurenk_personal_repository_2025/blob/main/UI_Software_Project_Initiation_and_Planning/SRS_MAUI.md)</w:t>
            </w:r>
            <w:r>
              <w:rPr>
                <w:rFonts w:ascii="Calibri" w:hAnsi="Calibri" w:cs="Calibri"/>
                <w:sz w:val="20"/>
                <w:szCs w:val="20"/>
                <w:highlight w:val="none"/>
                <w:lang w:val="en-GB" w:bidi="en-GB"/>
              </w:rPr>
              <w:t xml:space="preserve">, the project aims to empower users by challenging their over-consumption of highly addictive and harmful applications. It aims to inform us</w:t>
            </w:r>
            <w:r>
              <w:rPr>
                <w:rFonts w:ascii="Calibri" w:hAnsi="Calibri" w:cs="Calibri"/>
                <w:sz w:val="20"/>
                <w:szCs w:val="20"/>
                <w:highlight w:val="none"/>
                <w:lang w:val="en-GB" w:bidi="en-GB"/>
              </w:rPr>
              <w:t xml:space="preserve">ers and give back control of their digital habits by quantifying screen time into CO2eq and gamifying screen time reduction by offering to plant trees for x amount of CO2eq “saved” from a decrease in their screen time. </w:t>
            </w:r>
            <w:r>
              <w:rPr>
                <w:rFonts w:ascii="Calibri" w:hAnsi="Calibri" w:cs="Calibri"/>
                <w:sz w:val="20"/>
                <w:szCs w:val="20"/>
                <w:highlight w:val="none"/>
                <w:lang w:val="en-GB" w:bidi="en-GB"/>
              </w:rPr>
            </w:r>
            <w:r>
              <w:rPr>
                <w:rFonts w:ascii="Calibri" w:hAnsi="Calibri" w:cs="Calibri"/>
                <w:sz w:val="20"/>
                <w:szCs w:val="20"/>
                <w:highlight w:val="none"/>
                <w:lang w:val="en-GB" w:bidi="en-GB"/>
              </w:rPr>
            </w:r>
          </w:p>
          <w:p w14:paraId="555B6B26">
            <w:pPr>
              <w:pBdr/>
              <w:spacing/>
              <w:ind/>
              <w:rPr>
                <w:rFonts w:ascii="Calibri" w:hAnsi="Calibri" w:cs="Calibri"/>
                <w:sz w:val="20"/>
                <w:szCs w:val="20"/>
                <w:highlight w:val="none"/>
                <w:lang w:val="en-GB"/>
              </w:rPr>
            </w:pPr>
            <w:r>
              <w:rPr>
                <w:rFonts w:ascii="Calibri" w:hAnsi="Calibri" w:cs="Calibri"/>
                <w:sz w:val="20"/>
                <w:szCs w:val="20"/>
                <w:highlight w:val="none"/>
                <w:lang w:val="en-GB" w:bidi="en-GB"/>
              </w:rPr>
              <w:t xml:space="preserve">MauiScreenTime is unique in the market of screen reduction applications (</w:t>
            </w:r>
            <w:r>
              <w:rPr>
                <w:rFonts w:ascii="Calibri" w:hAnsi="Calibri" w:cs="Calibri"/>
                <w:sz w:val="20"/>
                <w:szCs w:val="20"/>
                <w:highlight w:val="none"/>
                <w:lang w:val="en-GB" w:bidi="en-GB"/>
              </w:rPr>
              <w:t xml:space="preserve">https://github.com/TortoiseLeaf/laurenk_personal_repository_2025/blob/main/Competitive-Analysis.pdf</w:t>
            </w:r>
            <w:r>
              <w:rPr>
                <w:rFonts w:ascii="Calibri" w:hAnsi="Calibri" w:cs="Calibri"/>
                <w:sz w:val="20"/>
                <w:szCs w:val="20"/>
                <w:highlight w:val="none"/>
                <w:lang w:val="en-GB" w:bidi="en-GB"/>
              </w:rPr>
              <w:t xml:space="preserve">) as it is designed to be free to use, does not require virtual in-app points or currency, and interacts with local initiatives to plant trees within </w:t>
            </w:r>
            <w:r>
              <w:rPr>
                <w:rFonts w:ascii="Calibri" w:hAnsi="Calibri" w:cs="Calibri"/>
                <w:sz w:val="20"/>
                <w:szCs w:val="20"/>
                <w:highlight w:val="none"/>
                <w:lang w:val="en-GB" w:bidi="en-GB"/>
              </w:rPr>
              <w:t xml:space="preserve">domestic territories. It also does not share user personal data with third parties. This results-driven simplicity and transparency echoes the mission statement of minimizing the digital footprint, to the intended benefit of the individual and environment.</w:t>
            </w:r>
            <w:r>
              <w:rPr>
                <w:rFonts w:ascii="Calibri" w:hAnsi="Calibri" w:cs="Calibri"/>
                <w:sz w:val="20"/>
                <w:szCs w:val="20"/>
                <w:highlight w:val="none"/>
                <w:lang w:val="en-GB"/>
              </w:rPr>
            </w:r>
            <w:r>
              <w:rPr>
                <w:rFonts w:ascii="Calibri" w:hAnsi="Calibri" w:cs="Calibri"/>
                <w:sz w:val="20"/>
                <w:szCs w:val="20"/>
                <w:highlight w:val="none"/>
                <w:lang w:val="en-GB"/>
              </w:rPr>
            </w:r>
          </w:p>
          <w:p w14:paraId="17008538">
            <w:pPr>
              <w:pBdr/>
              <w:spacing/>
              <w:ind/>
              <w:rPr>
                <w:rFonts w:ascii="Calibri" w:hAnsi="Calibri" w:cs="Calibri"/>
                <w:sz w:val="20"/>
                <w:szCs w:val="20"/>
                <w:highlight w:val="none"/>
                <w:lang w:val="en-GB"/>
              </w:rPr>
            </w:pPr>
            <w:r>
              <w:rPr>
                <w:rFonts w:ascii="Calibri" w:hAnsi="Calibri" w:cs="Calibri"/>
                <w:sz w:val="20"/>
                <w:szCs w:val="20"/>
                <w:highlight w:val="none"/>
                <w:lang w:val="en-GB"/>
              </w:rPr>
              <w:t xml:space="preserve">Further business objectives are outlined in the project business plan (</w:t>
            </w:r>
            <w:r>
              <w:rPr>
                <w:rFonts w:ascii="Calibri" w:hAnsi="Calibri" w:cs="Calibri"/>
                <w:sz w:val="20"/>
                <w:szCs w:val="20"/>
                <w:highlight w:val="none"/>
                <w:lang w:val="en-GB"/>
              </w:rPr>
              <w:t xml:space="preserve">https://github.com/TortoiseLeaf/laurenk_personal_repository_2025/blob/main/UI_Software_Project_Initiation_and_Planning/Business%20Plan%20Template%20ASD.docx</w:t>
            </w:r>
            <w:r>
              <w:rPr>
                <w:rFonts w:ascii="Calibri" w:hAnsi="Calibri" w:cs="Calibri"/>
                <w:sz w:val="20"/>
                <w:szCs w:val="20"/>
                <w:highlight w:val="none"/>
                <w:lang w:val="en-GB"/>
              </w:rPr>
              <w:t xml:space="preserve">)</w:t>
            </w:r>
            <w:r>
              <w:rPr>
                <w:rFonts w:ascii="Calibri" w:hAnsi="Calibri" w:cs="Calibri"/>
                <w:sz w:val="20"/>
                <w:szCs w:val="20"/>
                <w:highlight w:val="none"/>
                <w:lang w:val="en-GB"/>
              </w:rPr>
            </w:r>
            <w:r>
              <w:rPr>
                <w:rFonts w:ascii="Calibri" w:hAnsi="Calibri" w:cs="Calibri"/>
                <w:sz w:val="20"/>
                <w:szCs w:val="20"/>
                <w:highlight w:val="none"/>
                <w:lang w:val="en-GB"/>
              </w:rPr>
            </w:r>
          </w:p>
          <w:p w14:paraId="1CA7C1C0">
            <w:pPr>
              <w:pBdr/>
              <w:spacing/>
              <w:ind/>
              <w:rPr>
                <w:rFonts w:ascii="Calibri" w:hAnsi="Calibri" w:cs="Calibri"/>
                <w:sz w:val="20"/>
                <w:szCs w:val="20"/>
                <w:highlight w:val="none"/>
                <w:lang w:val="en-GB"/>
              </w:rPr>
            </w:pPr>
            <w:r>
              <w:rPr>
                <w:rFonts w:ascii="Calibri" w:hAnsi="Calibri" w:cs="Calibri"/>
                <w:sz w:val="20"/>
                <w:szCs w:val="20"/>
                <w:highlight w:val="none"/>
                <w:lang w:val="en-GB" w:bidi="en-GB"/>
              </w:rPr>
              <w:t xml:space="preserve">Operating costs for the time being are covered by the rebel fund, and a fully functioning proof of concept can be achieved at this time.</w:t>
            </w:r>
            <w:r>
              <w:rPr>
                <w:rFonts w:ascii="Calibri" w:hAnsi="Calibri" w:cs="Calibri"/>
                <w:sz w:val="20"/>
                <w:szCs w:val="20"/>
                <w:highlight w:val="none"/>
                <w:lang w:val="en-GB"/>
              </w:rPr>
            </w:r>
            <w:r>
              <w:rPr>
                <w:rFonts w:ascii="Calibri" w:hAnsi="Calibri" w:cs="Calibri"/>
                <w:sz w:val="20"/>
                <w:szCs w:val="20"/>
                <w:highlight w:val="none"/>
                <w:lang w:val="en-GB"/>
              </w:rPr>
            </w:r>
          </w:p>
          <w:p w14:paraId="1F620F07">
            <w:pPr>
              <w:pBdr/>
              <w:spacing/>
              <w:ind/>
              <w:rPr>
                <w:rFonts w:ascii="Calibri" w:hAnsi="Calibri" w:cs="Calibri"/>
                <w:sz w:val="20"/>
                <w:szCs w:val="20"/>
              </w:rPr>
            </w:pPr>
            <w:r>
              <w:rPr>
                <w:rFonts w:ascii="Calibri" w:hAnsi="Calibri" w:cs="Calibri"/>
                <w:sz w:val="20"/>
                <w:szCs w:val="20"/>
                <w:highlight w:val="none"/>
                <w:lang w:val="en-GB"/>
              </w:rPr>
            </w:r>
            <w:r>
              <w:rPr>
                <w:rFonts w:ascii="Calibri" w:hAnsi="Calibri" w:cs="Calibri"/>
                <w:sz w:val="20"/>
                <w:szCs w:val="20"/>
              </w:rPr>
            </w:r>
            <w:r>
              <w:rPr>
                <w:rFonts w:ascii="Calibri" w:hAnsi="Calibri" w:cs="Calibri"/>
                <w:sz w:val="20"/>
                <w:szCs w:val="20"/>
              </w:rPr>
            </w:r>
          </w:p>
        </w:tc>
      </w:tr>
      <w:tr>
        <w:trPr/>
        <w:tc>
          <w:tcPr>
            <w:tcBorders>
              <w:top w:val="single" w:color="auto" w:sz="4" w:space="0"/>
              <w:left w:val="single" w:color="auto" w:sz="4" w:space="0"/>
              <w:bottom w:val="single" w:color="auto" w:sz="4" w:space="0"/>
              <w:right w:val="single" w:color="auto" w:sz="4" w:space="0"/>
            </w:tcBorders>
            <w:tcW w:w="1033" w:type="dxa"/>
            <w:textDirection w:val="lrTb"/>
            <w:noWrap w:val="false"/>
          </w:tcPr>
          <w:p>
            <w:pPr>
              <w:pBdr/>
              <w:spacing w:after="40" w:before="40"/>
              <w:ind w:hanging="680"/>
              <w:jc w:val="center"/>
              <w:rPr>
                <w:rFonts w:asciiTheme="minorHAnsi" w:hAnsiTheme="minorHAnsi" w:cstheme="minorHAnsi"/>
                <w:bCs/>
              </w:rPr>
            </w:pPr>
            <w:r>
              <w:rPr>
                <w:rFonts w:asciiTheme="minorHAnsi" w:hAnsiTheme="minorHAnsi" w:cstheme="minorHAnsi"/>
                <w:bCs/>
              </w:rPr>
              <w:t xml:space="preserve">2</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1187" w:type="dxa"/>
            <w:textDirection w:val="lrTb"/>
            <w:noWrap w:val="false"/>
          </w:tcPr>
          <w:p>
            <w:pPr>
              <w:pBdr/>
              <w:spacing w:after="40" w:before="40"/>
              <w:ind/>
              <w:rPr>
                <w:rFonts w:asciiTheme="minorHAnsi" w:hAnsiTheme="minorHAnsi" w:cstheme="minorHAnsi"/>
                <w:bCs/>
              </w:rPr>
            </w:pPr>
            <w:r>
              <w:rPr>
                <w:rFonts w:asciiTheme="minorHAnsi" w:hAnsiTheme="minorHAnsi" w:cstheme="minorHAnsi"/>
                <w:bCs/>
              </w:rPr>
              <w:t xml:space="preserve">Business</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2815" w:type="dxa"/>
            <w:textDirection w:val="lrTb"/>
            <w:noWrap w:val="false"/>
          </w:tcPr>
          <w:p>
            <w:pPr>
              <w:pBdr/>
              <w:spacing w:after="40" w:before="40"/>
              <w:ind/>
              <w:rPr>
                <w:rFonts w:asciiTheme="minorHAnsi" w:hAnsiTheme="minorHAnsi" w:cstheme="minorHAnsi"/>
                <w:bCs/>
              </w:rPr>
            </w:pPr>
            <w:r>
              <w:rPr>
                <w:rFonts w:ascii="Calibri" w:hAnsi="Calibri" w:cs="Calibri"/>
                <w:color w:val="000000"/>
              </w:rPr>
              <w:t xml:space="preserve">Plan, create, and manage project risks and issues using tools such as RAID logs. Investigate and explain the components of Busine</w:t>
            </w:r>
            <w:r>
              <w:rPr>
                <w:rFonts w:ascii="Calibri" w:hAnsi="Calibri" w:cs="Calibri"/>
                <w:color w:val="000000"/>
              </w:rPr>
              <w:t xml:space="preserve">ss Continuity Planning (BCP) and Disaster Recovery Planning (DRP), including measurement criteria like Recovery Time Objective (RTO), Recovery Point Objective (RPO), and Maximum Tolerable Downtime (MTD), referring to relevant standards (e.g., ISO/IEC 27031</w:t>
            </w:r>
            <w:r>
              <w:rPr>
                <w:rFonts w:ascii="Calibri" w:hAnsi="Calibri" w:cs="Calibri"/>
                <w:color w:val="000000"/>
              </w:rPr>
              <w:t xml:space="preserve">).</w:t>
            </w:r>
            <w:r>
              <w:rPr>
                <w:rFonts w:ascii="Calibri" w:hAnsi="Calibri" w:cs="Calibri"/>
                <w:color w:val="000000"/>
              </w:rPr>
              <w:t xml:space="preserve">.</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3690" w:type="dxa"/>
            <w:textDirection w:val="lrTb"/>
            <w:noWrap w:val="false"/>
          </w:tcPr>
          <w:p>
            <w:pPr>
              <w:pBdr/>
              <w:spacing w:after="40" w:before="40"/>
              <w:ind/>
              <w:rPr>
                <w:rFonts w:ascii="Calibri" w:hAnsi="Calibri" w:cs="Calibri"/>
                <w:color w:val="000000"/>
              </w:rPr>
            </w:pPr>
            <w:r>
              <w:rPr>
                <w:rFonts w:ascii="Calibri" w:hAnsi="Calibri" w:cs="Calibri"/>
                <w:color w:val="000000"/>
              </w:rPr>
              <w:t xml:space="preserve">Robust risk assessment and </w:t>
            </w:r>
            <w:r>
              <w:rPr>
                <w:rFonts w:ascii="Calibri" w:hAnsi="Calibri" w:cs="Calibri"/>
                <w:color w:val="000000"/>
              </w:rPr>
              <w:t xml:space="preserve">consideration of your project operating as a business is the mindset here. </w:t>
            </w:r>
            <w:r>
              <w:rPr>
                <w:rFonts w:ascii="Calibri" w:hAnsi="Calibri" w:cs="Calibri"/>
                <w:color w:val="000000"/>
              </w:rPr>
              <w:t xml:space="preserve">Yes,</w:t>
            </w:r>
            <w:r>
              <w:rPr>
                <w:rFonts w:ascii="Calibri" w:hAnsi="Calibri" w:cs="Calibri"/>
                <w:color w:val="000000"/>
              </w:rPr>
              <w:t xml:space="preserve"> the fun part is in the building, however, when we </w:t>
            </w:r>
            <w:r>
              <w:rPr>
                <w:rFonts w:ascii="Calibri" w:hAnsi="Calibri" w:cs="Calibri"/>
                <w:color w:val="000000"/>
              </w:rPr>
              <w:t xml:space="preserve">deploy</w:t>
            </w:r>
            <w:r>
              <w:rPr>
                <w:rFonts w:ascii="Calibri" w:hAnsi="Calibri" w:cs="Calibri"/>
                <w:color w:val="000000"/>
              </w:rPr>
              <w:t xml:space="preserve"> we need to consider what happens when those </w:t>
            </w:r>
            <w:r>
              <w:rPr>
                <w:rFonts w:ascii="Calibri" w:hAnsi="Calibri" w:cs="Calibri"/>
                <w:color w:val="000000"/>
              </w:rPr>
              <w:t xml:space="preserve">risks</w:t>
            </w:r>
            <w:r>
              <w:rPr>
                <w:rFonts w:ascii="Calibri" w:hAnsi="Calibri" w:cs="Calibri"/>
                <w:color w:val="000000"/>
              </w:rPr>
              <w:t xml:space="preserve"> we have identified </w:t>
            </w:r>
            <w:r>
              <w:rPr>
                <w:rFonts w:ascii="Calibri" w:hAnsi="Calibri" w:cs="Calibri"/>
                <w:color w:val="000000"/>
              </w:rPr>
              <w:t xml:space="preserve">happen. How do we ensure that the company is able to continue operating?</w:t>
            </w:r>
            <w:r>
              <w:rPr>
                <w:rFonts w:ascii="Calibri" w:hAnsi="Calibri" w:cs="Calibri"/>
                <w:color w:val="000000"/>
              </w:rPr>
            </w:r>
            <w:r>
              <w:rPr>
                <w:rFonts w:ascii="Calibri" w:hAnsi="Calibri" w:cs="Calibri"/>
                <w:color w:val="000000"/>
              </w:rPr>
            </w:r>
          </w:p>
          <w:p>
            <w:pPr>
              <w:pBdr/>
              <w:spacing w:after="40" w:before="40"/>
              <w:ind/>
              <w:rPr>
                <w:rFonts w:ascii="Calibri" w:hAnsi="Calibri" w:cs="Calibri"/>
                <w:color w:val="000000"/>
              </w:rPr>
            </w:pPr>
            <w:r>
              <w:rPr>
                <w:rFonts w:ascii="Calibri" w:hAnsi="Calibri" w:cs="Calibri"/>
                <w:color w:val="000000"/>
              </w:rPr>
            </w:r>
            <w:r>
              <w:rPr>
                <w:rFonts w:ascii="Calibri" w:hAnsi="Calibri" w:cs="Calibri"/>
                <w:color w:val="000000"/>
              </w:rPr>
            </w:r>
            <w:r>
              <w:rPr>
                <w:rFonts w:ascii="Calibri" w:hAnsi="Calibri" w:cs="Calibri"/>
                <w:color w:val="000000"/>
              </w:rPr>
            </w:r>
          </w:p>
          <w:p>
            <w:pPr>
              <w:pBdr/>
              <w:spacing w:after="40" w:before="40"/>
              <w:ind/>
              <w:rPr>
                <w:rFonts w:ascii="Calibri" w:hAnsi="Calibri" w:cs="Calibri"/>
                <w:color w:val="000000"/>
              </w:rPr>
            </w:pPr>
            <w:r>
              <w:rPr>
                <w:rFonts w:ascii="Calibri" w:hAnsi="Calibri" w:cs="Calibri"/>
                <w:color w:val="000000"/>
              </w:rPr>
              <w:t xml:space="preserve">Produce documentation with procedures and policies relating to your project along with risk assessments and projections on lost revenue</w:t>
            </w:r>
            <w:r>
              <w:rPr>
                <w:rFonts w:ascii="Calibri" w:hAnsi="Calibri" w:cs="Calibri"/>
                <w:color w:val="000000"/>
              </w:rPr>
              <w:t xml:space="preserve">.</w:t>
            </w:r>
            <w:r>
              <w:rPr>
                <w:rFonts w:ascii="Calibri" w:hAnsi="Calibri" w:cs="Calibri"/>
                <w:color w:val="000000"/>
              </w:rPr>
              <w:t xml:space="preserve"> </w:t>
            </w:r>
            <w:r>
              <w:rPr>
                <w:rFonts w:ascii="Calibri" w:hAnsi="Calibri" w:cs="Calibri"/>
                <w:color w:val="000000"/>
              </w:rPr>
              <w:t xml:space="preserve"> </w:t>
            </w:r>
            <w:r>
              <w:rPr>
                <w:rFonts w:ascii="Calibri" w:hAnsi="Calibri" w:cs="Calibri"/>
                <w:color w:val="000000"/>
              </w:rPr>
              <w:t xml:space="preserve"> </w:t>
            </w:r>
            <w:r>
              <w:rPr>
                <w:rFonts w:ascii="Calibri" w:hAnsi="Calibri" w:cs="Calibri"/>
                <w:color w:val="000000"/>
              </w:rPr>
            </w:r>
            <w:r>
              <w:rPr>
                <w:rFonts w:ascii="Calibri" w:hAnsi="Calibri" w:cs="Calibri"/>
                <w:color w:val="000000"/>
              </w:rPr>
            </w:r>
          </w:p>
        </w:tc>
        <w:tc>
          <w:tcPr>
            <w:tcBorders>
              <w:top w:val="single" w:color="auto" w:sz="4" w:space="0"/>
              <w:left w:val="single" w:color="auto" w:sz="4" w:space="0"/>
              <w:bottom w:val="single" w:color="auto" w:sz="4" w:space="0"/>
              <w:right w:val="single" w:color="auto" w:sz="4" w:space="0"/>
            </w:tcBorders>
            <w:tcW w:w="13860" w:type="dxa"/>
            <w:textDirection w:val="lrTb"/>
            <w:noWrap w:val="false"/>
          </w:tcPr>
          <w:p w14:paraId="59AD2793">
            <w:pPr>
              <w:pBdr/>
              <w:spacing/>
              <w:ind/>
              <w:rPr>
                <w:rFonts w:ascii="Calibri" w:hAnsi="Calibri" w:cs="Calibri"/>
                <w:highlight w:val="none"/>
                <w:lang w:val="en-GB"/>
              </w:rPr>
            </w:pPr>
            <w:r>
              <w:rPr>
                <w:rFonts w:ascii="Calibri" w:hAnsi="Calibri" w:cs="Calibri"/>
                <w:highlight w:val="none"/>
                <w:lang w:val="en-GB"/>
              </w:rPr>
              <w:t xml:space="preserve">Risk registers were created both by myself and the team to identify and address potential technical and non-technical risks for the project including management of the team and project development. Mitigation strategies are included in the document (</w:t>
            </w:r>
            <w:r>
              <w:rPr>
                <w:rFonts w:ascii="Calibri" w:hAnsi="Calibri" w:cs="Calibri"/>
                <w:highlight w:val="none"/>
                <w:lang w:val="en-GB"/>
              </w:rPr>
              <w:t xml:space="preserve">https://github.com/TortoiseLeaf/laurenk_personal_repository_2025/blob/main/UI_Enterprise_Transformation/LO1.xlsx</w:t>
            </w:r>
            <w:r>
              <w:rPr>
                <w:rFonts w:ascii="Calibri" w:hAnsi="Calibri" w:cs="Calibri"/>
                <w:highlight w:val="none"/>
                <w:lang w:val="en-GB"/>
              </w:rPr>
              <w:t xml:space="preserve">) .</w:t>
            </w:r>
            <w:r>
              <w:rPr>
                <w:rFonts w:ascii="Calibri" w:hAnsi="Calibri" w:cs="Calibri"/>
                <w:highlight w:val="none"/>
                <w:lang w:val="en-GB"/>
              </w:rPr>
            </w:r>
            <w:r>
              <w:rPr>
                <w:rFonts w:ascii="Calibri" w:hAnsi="Calibri" w:cs="Calibri"/>
                <w:highlight w:val="none"/>
                <w:lang w:val="en-GB"/>
              </w:rPr>
            </w:r>
            <w:r>
              <w:rPr>
                <w:rFonts w:ascii="Calibri" w:hAnsi="Calibri" w:cs="Calibri"/>
              </w:rPr>
            </w:r>
            <w:r>
              <w:rPr>
                <w:rFonts w:ascii="Calibri" w:hAnsi="Calibri" w:cs="Calibri"/>
              </w:rPr>
            </w:r>
            <w:r>
              <w:rPr>
                <w:rFonts w:ascii="Calibri" w:hAnsi="Calibri" w:cs="Calibri"/>
              </w:rPr>
            </w:r>
            <w:r>
              <w:rPr>
                <w:rFonts w:ascii="Calibri" w:hAnsi="Calibri" w:cs="Calibri"/>
                <w:highlight w:val="none"/>
                <w:lang w:val="en-GB"/>
              </w:rPr>
            </w:r>
          </w:p>
          <w:p>
            <w:pPr>
              <w:pBdr/>
              <w:spacing/>
              <w:ind/>
              <w:rPr>
                <w:rFonts w:ascii="Calibri" w:hAnsi="Calibri" w:cs="Calibri"/>
                <w:highlight w:val="none"/>
                <w:lang w:val="en-GB"/>
              </w:rPr>
            </w:pPr>
            <w:r>
              <w:rPr>
                <w:rFonts w:ascii="Calibri" w:hAnsi="Calibri" w:cs="Calibri"/>
                <w:highlight w:val="none"/>
                <w:lang w:val="en-GB"/>
              </w:rPr>
              <w:t xml:space="preserve">Procedures and policies projections on lost revenue</w:t>
            </w:r>
            <w:r>
              <w:rPr>
                <w:rFonts w:ascii="Calibri" w:hAnsi="Calibri" w:cs="Calibri"/>
                <w:highlight w:val="none"/>
                <w:lang w:val="en-GB"/>
              </w:rPr>
            </w:r>
            <w:r>
              <w:rPr>
                <w:rFonts w:ascii="Calibri" w:hAnsi="Calibri" w:cs="Calibri"/>
                <w:highlight w:val="none"/>
                <w:lang w:val="en-GB"/>
              </w:rPr>
            </w:r>
          </w:p>
          <w:p w14:paraId="1BF482F9">
            <w:pPr>
              <w:pBdr/>
              <w:spacing/>
              <w:ind/>
              <w:rPr>
                <w:rFonts w:ascii="Calibri" w:hAnsi="Calibri" w:cs="Calibri"/>
                <w:highlight w:val="none"/>
                <w:lang w:val="en-GB" w:bidi="en-GB"/>
              </w:rPr>
            </w:pPr>
            <w:r>
              <w:rPr>
                <w:rFonts w:ascii="Calibri" w:hAnsi="Calibri" w:cs="Calibri"/>
                <w:highlight w:val="none"/>
                <w:lang w:val="en-GB" w:bidi="en-GB"/>
              </w:rPr>
              <w:t xml:space="preserve">A DRP was drafted in relation to the ISO/IEC 27031 standard which relates to cybersecurity and technology readiness for the project here (</w:t>
            </w:r>
            <w:r>
              <w:rPr>
                <w:rFonts w:ascii="Calibri" w:hAnsi="Calibri" w:cs="Calibri"/>
                <w:highlight w:val="none"/>
                <w:lang w:val="en-GB" w:bidi="en-GB"/>
              </w:rPr>
              <w:t xml:space="preserve">https://github.com/TortoiseLeaf/laurenk_personal_repository_2025/blob/main/UI_Enterprise_Transformation/DRP.docx</w:t>
            </w:r>
            <w:r>
              <w:rPr>
                <w:rFonts w:ascii="Calibri" w:hAnsi="Calibri" w:cs="Calibri"/>
                <w:highlight w:val="none"/>
                <w:lang w:val="en-GB" w:bidi="en-GB"/>
              </w:rPr>
              <w:t xml:space="preserve">)</w:t>
            </w:r>
            <w:r>
              <w:rPr>
                <w:rFonts w:ascii="Calibri" w:hAnsi="Calibri" w:cs="Calibri"/>
                <w:highlight w:val="none"/>
                <w:lang w:val="en-GB" w:bidi="en-GB"/>
              </w:rPr>
            </w:r>
            <w:r>
              <w:rPr>
                <w:rFonts w:ascii="Calibri" w:hAnsi="Calibri" w:cs="Calibri"/>
                <w:highlight w:val="none"/>
                <w:lang w:val="en-GB" w:bidi="en-GB"/>
              </w:rPr>
            </w:r>
          </w:p>
          <w:p w14:paraId="5A62D4E4">
            <w:pPr>
              <w:pBdr/>
              <w:spacing/>
              <w:ind/>
              <w:rPr>
                <w:rFonts w:ascii="Calibri" w:hAnsi="Calibri" w:cs="Calibri"/>
                <w:highlight w:val="none"/>
                <w:lang w:val="en-GB" w:bidi="en-GB"/>
              </w:rPr>
            </w:pPr>
            <w:r>
              <w:rPr>
                <w:rFonts w:ascii="Calibri" w:hAnsi="Calibri" w:cs="Calibri"/>
                <w:highlight w:val="none"/>
                <w:lang w:val="en-GB" w:bidi="en-GB"/>
              </w:rPr>
            </w:r>
            <w:r>
              <w:rPr>
                <w:rFonts w:ascii="Calibri" w:hAnsi="Calibri" w:cs="Calibri"/>
                <w:highlight w:val="none"/>
                <w:lang w:val="en-GB" w:bidi="en-GB"/>
              </w:rPr>
              <w:t xml:space="preserve">To respect BCP and DRP, disaster recovery mechanisms are used in how the project is developed. </w:t>
            </w:r>
            <w:r>
              <w:rPr>
                <w:rFonts w:ascii="Calibri" w:hAnsi="Calibri" w:cs="Calibri"/>
                <w:highlight w:val="none"/>
                <w:lang w:val="en-GB" w:bidi="en-GB"/>
              </w:rPr>
              <w:t xml:space="preserve"> Source code in is hosted in reliable and well-provisioned source control provider Github, where versions of t</w:t>
            </w:r>
            <w:r>
              <w:rPr>
                <w:rFonts w:ascii="Calibri" w:hAnsi="Calibri" w:cs="Calibri"/>
                <w:highlight w:val="none"/>
                <w:lang w:val="en-GB" w:bidi="en-GB"/>
              </w:rPr>
              <w:t xml:space="preserve">he software are secured by strict branch rules which vet contributions to the code. Automated tests and peer reviews are required before changes reach the live version of the application, and previous working versions can be “rolled-back” to if necessary. </w:t>
            </w:r>
            <w:r>
              <w:rPr>
                <w:rFonts w:ascii="Calibri" w:hAnsi="Calibri" w:cs="Calibri"/>
                <w:highlight w:val="none"/>
                <w:lang w:val="en-GB" w:bidi="en-GB"/>
              </w:rPr>
            </w:r>
            <w:r>
              <w:rPr>
                <w:rFonts w:ascii="Calibri" w:hAnsi="Calibri" w:cs="Calibri"/>
                <w:highlight w:val="none"/>
                <w:lang w:val="en-GB" w:bidi="en-GB"/>
              </w:rPr>
            </w:r>
          </w:p>
          <w:p w14:paraId="3E74D4CE">
            <w:pPr>
              <w:pBdr/>
              <w:spacing/>
              <w:ind/>
              <w:rPr>
                <w:rFonts w:ascii="Calibri" w:hAnsi="Calibri" w:cs="Calibri"/>
                <w:highlight w:val="none"/>
                <w:lang w:val="en-GB" w:bidi="en-GB"/>
              </w:rPr>
            </w:pPr>
            <w:r>
              <w:rPr>
                <w:rFonts w:ascii="Calibri" w:hAnsi="Calibri" w:cs="Calibri"/>
                <w:highlight w:val="none"/>
                <w:lang w:val="en-GB" w:bidi="en-GB"/>
              </w:rPr>
              <w:t xml:space="preserve">By using and abstracting data collected and stored only by native components, the app</w:t>
            </w:r>
            <w:r>
              <w:rPr>
                <w:rFonts w:ascii="Calibri" w:hAnsi="Calibri" w:cs="Calibri"/>
                <w:highlight w:val="none"/>
                <w:lang w:val="en-GB" w:bidi="en-GB"/>
              </w:rPr>
              <w:t xml:space="preserve">lication forgoes the collection and storage of user personal data, and as it does not share with any third party, data breach threats are the responsibility of the native device software proprietors. This ensures minimal disruptions to service continuity (</w:t>
            </w:r>
            <w:r>
              <w:rPr>
                <w:rFonts w:ascii="Calibri" w:hAnsi="Calibri" w:cs="Calibri"/>
                <w:highlight w:val="none"/>
                <w:lang w:val="en-GB" w:bidi="en-GB"/>
              </w:rPr>
              <w:t xml:space="preserve">https://www.iso.org/standard/27031</w:t>
            </w:r>
            <w:r>
              <w:rPr>
                <w:rFonts w:ascii="Calibri" w:hAnsi="Calibri" w:cs="Calibri"/>
                <w:highlight w:val="none"/>
                <w:lang w:val="en-GB" w:bidi="en-GB"/>
              </w:rPr>
              <w:t xml:space="preserve">). </w:t>
            </w:r>
            <w:r>
              <w:rPr>
                <w:rFonts w:ascii="Calibri" w:hAnsi="Calibri" w:cs="Calibri"/>
                <w:highlight w:val="none"/>
                <w:lang w:val="en-GB"/>
              </w:rPr>
            </w:r>
            <w:r>
              <w:rPr>
                <w:rFonts w:ascii="Calibri" w:hAnsi="Calibri" w:cs="Calibri"/>
                <w:highlight w:val="none"/>
                <w:lang w:val="en-GB" w:bidi="en-GB"/>
              </w:rPr>
              <w:t xml:space="preserve"> </w:t>
            </w:r>
            <w:r>
              <w:rPr>
                <w:rFonts w:ascii="Calibri" w:hAnsi="Calibri" w:cs="Calibri"/>
                <w:highlight w:val="none"/>
                <w:lang w:val="en-GB" w:bidi="en-GB"/>
              </w:rPr>
            </w:r>
            <w:r>
              <w:rPr>
                <w:rFonts w:ascii="Calibri" w:hAnsi="Calibri" w:cs="Calibri"/>
                <w:highlight w:val="none"/>
                <w:lang w:val="en-GB" w:bidi="en-GB"/>
              </w:rPr>
            </w:r>
            <w:r>
              <w:rPr>
                <w:rFonts w:ascii="Calibri" w:hAnsi="Calibri" w:cs="Calibri"/>
                <w:highlight w:val="none"/>
                <w:lang w:val="en-GB" w:bidi="en-GB"/>
              </w:rPr>
            </w:r>
          </w:p>
          <w:p w14:paraId="66BA92A4">
            <w:pPr>
              <w:pBdr/>
              <w:spacing/>
              <w:ind/>
              <w:rPr>
                <w:rFonts w:ascii="Calibri" w:hAnsi="Calibri" w:cs="Calibri"/>
              </w:rPr>
            </w:pPr>
            <w:r>
              <w:rPr>
                <w:rFonts w:ascii="Calibri" w:hAnsi="Calibri" w:cs="Calibri"/>
                <w:highlight w:val="none"/>
                <w:lang w:val="en-GB"/>
              </w:rPr>
            </w:r>
            <w:r>
              <w:rPr>
                <w:rFonts w:ascii="Calibri" w:hAnsi="Calibri" w:cs="Calibri"/>
              </w:rPr>
            </w:r>
            <w:r>
              <w:rPr>
                <w:rFonts w:ascii="Calibri" w:hAnsi="Calibri" w:cs="Calibri"/>
              </w:rPr>
            </w:r>
          </w:p>
        </w:tc>
      </w:tr>
      <w:tr>
        <w:trPr/>
        <w:tc>
          <w:tcPr>
            <w:tcBorders>
              <w:top w:val="single" w:color="auto" w:sz="4" w:space="0"/>
              <w:left w:val="single" w:color="auto" w:sz="4" w:space="0"/>
              <w:bottom w:val="single" w:color="auto" w:sz="4" w:space="0"/>
              <w:right w:val="single" w:color="auto" w:sz="4" w:space="0"/>
            </w:tcBorders>
            <w:tcW w:w="1033" w:type="dxa"/>
            <w:textDirection w:val="lrTb"/>
            <w:noWrap w:val="false"/>
          </w:tcPr>
          <w:p>
            <w:pPr>
              <w:pBdr/>
              <w:spacing w:after="40" w:before="40"/>
              <w:ind/>
              <w:jc w:val="center"/>
              <w:rPr>
                <w:rFonts w:asciiTheme="minorHAnsi" w:hAnsiTheme="minorHAnsi" w:cstheme="minorHAnsi"/>
                <w:bCs/>
              </w:rPr>
            </w:pPr>
            <w:r>
              <w:rPr>
                <w:rFonts w:asciiTheme="minorHAnsi" w:hAnsiTheme="minorHAnsi" w:cstheme="minorHAnsi"/>
                <w:bCs/>
              </w:rPr>
              <w:t xml:space="preserve">3</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1187" w:type="dxa"/>
            <w:textDirection w:val="lrTb"/>
            <w:noWrap w:val="false"/>
          </w:tcPr>
          <w:p>
            <w:pPr>
              <w:pBdr/>
              <w:spacing w:after="40" w:before="40"/>
              <w:ind/>
              <w:rPr>
                <w:rFonts w:asciiTheme="minorHAnsi" w:hAnsiTheme="minorHAnsi" w:cstheme="minorHAnsi"/>
                <w:bCs/>
              </w:rPr>
            </w:pPr>
            <w:r>
              <w:rPr>
                <w:rFonts w:asciiTheme="minorHAnsi" w:hAnsiTheme="minorHAnsi" w:cstheme="minorHAnsi"/>
                <w:bCs/>
              </w:rPr>
              <w:t xml:space="preserve">Meta-skills</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2815" w:type="dxa"/>
            <w:textDirection w:val="lrTb"/>
            <w:noWrap w:val="false"/>
          </w:tcPr>
          <w:p>
            <w:pPr>
              <w:pBdr/>
              <w:spacing w:after="40" w:before="40"/>
              <w:ind/>
              <w:rPr>
                <w:rFonts w:asciiTheme="minorHAnsi" w:hAnsiTheme="minorHAnsi" w:cstheme="minorHAnsi"/>
                <w:bCs/>
              </w:rPr>
            </w:pPr>
            <w:r>
              <w:rPr>
                <w:rFonts w:ascii="Calibri" w:hAnsi="Calibri" w:cs="Calibri"/>
                <w:color w:val="000000"/>
              </w:rPr>
              <w:t xml:space="preserve">Design and apply suitable performance evaluation methods, including 360-degree feedback, to effectively assess and enhance team performance and productivity.</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3690" w:type="dxa"/>
            <w:textDirection w:val="lrTb"/>
            <w:noWrap w:val="false"/>
          </w:tcPr>
          <w:p>
            <w:pPr>
              <w:pBdr/>
              <w:spacing w:after="40" w:before="40"/>
              <w:ind/>
              <w:rPr>
                <w:rFonts w:ascii="Calibri" w:hAnsi="Calibri" w:cs="Calibri"/>
                <w:color w:val="000000"/>
              </w:rPr>
            </w:pPr>
            <w:r>
              <w:rPr>
                <w:rFonts w:ascii="Calibri" w:hAnsi="Calibri" w:cs="Calibri"/>
                <w:color w:val="000000"/>
              </w:rPr>
              <w:t xml:space="preserve">Your sprints themselves would evidence this outcome – please provide a description or links to Sprint review documentation e.g. PPT’s and how you managed any setbacks or challenges – e.g. loss of team members/sickness illness etc.</w:t>
            </w:r>
            <w:r>
              <w:rPr>
                <w:rFonts w:ascii="Calibri" w:hAnsi="Calibri" w:cs="Calibri"/>
                <w:color w:val="000000"/>
              </w:rPr>
              <w:br/>
            </w:r>
            <w:r>
              <w:rPr>
                <w:rFonts w:ascii="Calibri" w:hAnsi="Calibri" w:cs="Calibri"/>
                <w:color w:val="000000"/>
              </w:rPr>
              <w:br/>
              <w:t xml:space="preserve">How are you communicating with the team and evaluating each other’s performance?  Have you evidenced this?</w:t>
            </w:r>
            <w:r>
              <w:rPr>
                <w:rFonts w:ascii="Calibri" w:hAnsi="Calibri" w:cs="Calibri"/>
                <w:color w:val="000000"/>
              </w:rPr>
              <w:t xml:space="preserve"> Minutes of meetings, recordings of meeting could work.</w:t>
            </w:r>
            <w:r>
              <w:rPr>
                <w:rFonts w:ascii="Calibri" w:hAnsi="Calibri" w:cs="Calibri"/>
                <w:color w:val="000000"/>
              </w:rPr>
            </w:r>
            <w:r>
              <w:rPr>
                <w:rFonts w:ascii="Calibri" w:hAnsi="Calibri" w:cs="Calibri"/>
                <w:color w:val="000000"/>
              </w:rPr>
            </w:r>
          </w:p>
        </w:tc>
        <w:tc>
          <w:tcPr>
            <w:tcBorders>
              <w:top w:val="single" w:color="auto" w:sz="4" w:space="0"/>
              <w:left w:val="single" w:color="auto" w:sz="4" w:space="0"/>
              <w:bottom w:val="single" w:color="auto" w:sz="4" w:space="0"/>
              <w:right w:val="single" w:color="auto" w:sz="4" w:space="0"/>
            </w:tcBorders>
            <w:tcW w:w="13860" w:type="dxa"/>
            <w:textDirection w:val="lrTb"/>
            <w:noWrap w:val="false"/>
          </w:tcPr>
          <w:p>
            <w:pPr>
              <w:pBdr/>
              <w:spacing w:after="40" w:before="40"/>
              <w:ind/>
              <w:rPr>
                <w:rFonts w:ascii="Calibri" w:hAnsi="Calibri" w:cs="Calibri"/>
                <w:color w:val="000000"/>
                <w:highlight w:val="none"/>
                <w:lang w:val="en-GB"/>
              </w:rPr>
            </w:pPr>
            <w:r>
              <w:rPr>
                <w:rFonts w:ascii="Calibri" w:hAnsi="Calibri" w:cs="Calibri"/>
                <w:color w:val="000000"/>
                <w:lang w:val="en-GB"/>
              </w:rPr>
              <w:t xml:space="preserve">A team member suggested we factor sprint reviews into our Agile practice (</w:t>
            </w:r>
            <w:r>
              <w:rPr>
                <w:rFonts w:ascii="Calibri" w:hAnsi="Calibri" w:cs="Calibri"/>
                <w:color w:val="000000"/>
                <w:lang w:val="en-GB"/>
              </w:rPr>
              <w:t xml:space="preserve">https://github.com/TortoiseLeaf/laurenk_personal_repository_2025/blob/main/UI_Enterprise_Transformation/sprintReview.png</w:t>
            </w:r>
            <w:r>
              <w:rPr>
                <w:rFonts w:ascii="Calibri" w:hAnsi="Calibri" w:cs="Calibri"/>
                <w:color w:val="000000"/>
                <w:lang w:val="en-GB"/>
              </w:rPr>
              <w:t xml:space="preserve">). This has been useful for i</w:t>
            </w:r>
            <w:r>
              <w:rPr>
                <w:rFonts w:ascii="Calibri" w:hAnsi="Calibri" w:cs="Calibri"/>
                <w:color w:val="000000"/>
                <w:lang w:val="en-GB"/>
              </w:rPr>
              <w:t xml:space="preserve">dentifying issues or hindrances in the team being able to work together on the project, such as unfamiliarity with tools and has provided the opportunity to resolve the issue with another team meeting to bring everyone up to speed with a basic proficiency.</w:t>
            </w:r>
            <w:r>
              <w:rPr>
                <w:rFonts w:ascii="Calibri" w:hAnsi="Calibri" w:cs="Calibri"/>
                <w:color w:val="000000"/>
                <w:highlight w:val="none"/>
                <w:lang w:val="en-GB"/>
              </w:rPr>
            </w:r>
            <w:r>
              <w:rPr>
                <w:rFonts w:ascii="Calibri" w:hAnsi="Calibri" w:cs="Calibri"/>
                <w:color w:val="000000"/>
                <w:highlight w:val="none"/>
                <w:lang w:val="en-GB"/>
              </w:rPr>
            </w:r>
          </w:p>
          <w:p w14:paraId="315FAC4D">
            <w:pPr>
              <w:pBdr/>
              <w:spacing w:after="40" w:before="40"/>
              <w:ind/>
              <w:rPr>
                <w:rFonts w:ascii="Calibri" w:hAnsi="Calibri" w:cs="Calibri"/>
                <w:color w:val="000000"/>
                <w:highlight w:val="none"/>
                <w:lang w:val="en-GB"/>
              </w:rPr>
            </w:pPr>
            <w:r>
              <w:rPr>
                <w:rFonts w:ascii="Calibri" w:hAnsi="Calibri" w:cs="Calibri"/>
                <w:color w:val="000000"/>
                <w:highlight w:val="none"/>
                <w:lang w:val="en-GB"/>
              </w:rPr>
            </w:r>
            <w:r>
              <w:rPr>
                <w:rFonts w:ascii="Calibri" w:hAnsi="Calibri" w:cs="Calibri"/>
                <w:color w:val="000000"/>
                <w:highlight w:val="none"/>
                <w:lang w:val="en-GB"/>
              </w:rPr>
            </w:r>
            <w:r>
              <w:rPr>
                <w:rFonts w:ascii="Calibri" w:hAnsi="Calibri" w:cs="Calibri"/>
                <w:color w:val="000000"/>
                <w:highlight w:val="none"/>
                <w:lang w:val="en-GB"/>
              </w:rPr>
            </w:r>
          </w:p>
          <w:p w14:paraId="48DAD99C">
            <w:pPr>
              <w:pBdr/>
              <w:spacing w:after="40" w:before="40"/>
              <w:ind/>
              <w:rPr>
                <w:rFonts w:ascii="Calibri" w:hAnsi="Calibri" w:cs="Calibri"/>
                <w:color w:val="000000"/>
                <w:highlight w:val="none"/>
                <w:lang w:val="en-GB" w:bidi="en-GB"/>
              </w:rPr>
            </w:pPr>
            <w:r>
              <w:rPr>
                <w:rFonts w:ascii="Calibri" w:hAnsi="Calibri" w:cs="Calibri"/>
                <w:color w:val="000000"/>
                <w:highlight w:val="none"/>
                <w:lang w:val="en-GB" w:bidi="en-GB"/>
              </w:rPr>
              <w:t xml:space="preserve">Due to funding goals, a sprint the team had just agreed upon needed to be adjusted. This was potentially an issue because the team had just met an</w:t>
            </w:r>
            <w:r>
              <w:rPr>
                <w:rFonts w:ascii="Calibri" w:hAnsi="Calibri" w:cs="Calibri"/>
                <w:color w:val="000000"/>
                <w:highlight w:val="none"/>
                <w:lang w:val="en-GB" w:bidi="en-GB"/>
              </w:rPr>
              <w:t xml:space="preserve">d agreed upon the current sprint scope, and it was now necessary to adjust this without causing confusion or ambiguity within the teams understanding of the sprint. I addressed this in the Teams chat after recapping the previous sprint we had decided on. (</w:t>
            </w:r>
            <w:r>
              <w:rPr>
                <w:rFonts w:ascii="Calibri" w:hAnsi="Calibri" w:cs="Calibri"/>
                <w:color w:val="000000"/>
                <w:highlight w:val="none"/>
                <w:lang w:val="en-GB" w:bidi="en-GB"/>
              </w:rPr>
              <w:t xml:space="preserve">https://github.com/TortoiseLeaf/laurenk_personal_repository_2025/blob/main/notes/leadership-plan-change.png</w:t>
            </w:r>
            <w:r>
              <w:rPr>
                <w:rFonts w:ascii="Calibri" w:hAnsi="Calibri" w:cs="Calibri"/>
                <w:color w:val="000000"/>
                <w:highlight w:val="none"/>
                <w:lang w:val="en-GB" w:bidi="en-GB"/>
              </w:rPr>
              <w:t xml:space="preserve">)</w:t>
            </w:r>
            <w:r>
              <w:rPr>
                <w:rFonts w:ascii="Calibri" w:hAnsi="Calibri" w:cs="Calibri"/>
                <w:color w:val="000000"/>
                <w:highlight w:val="none"/>
                <w:lang w:val="en-GB" w:bidi="en-GB"/>
              </w:rPr>
            </w:r>
            <w:r>
              <w:rPr>
                <w:rFonts w:ascii="Calibri" w:hAnsi="Calibri" w:cs="Calibri"/>
                <w:color w:val="000000"/>
                <w:highlight w:val="none"/>
                <w:lang w:val="en-GB" w:bidi="en-GB"/>
              </w:rPr>
            </w:r>
          </w:p>
          <w:p w14:paraId="27A5B971">
            <w:pPr>
              <w:pBdr/>
              <w:spacing w:after="40" w:before="40"/>
              <w:ind/>
              <w:rPr>
                <w:rFonts w:ascii="Calibri" w:hAnsi="Calibri" w:cs="Calibri"/>
                <w:color w:val="000000"/>
                <w:highlight w:val="none"/>
                <w:lang w:val="en-GB"/>
              </w:rPr>
            </w:pPr>
            <w:r>
              <w:rPr>
                <w:rFonts w:ascii="Calibri" w:hAnsi="Calibri" w:cs="Calibri"/>
                <w:color w:val="000000"/>
                <w:highlight w:val="none"/>
                <w:lang w:val="en-GB"/>
              </w:rPr>
            </w:r>
            <w:r>
              <w:rPr>
                <w:rFonts w:ascii="Calibri" w:hAnsi="Calibri" w:cs="Calibri"/>
                <w:color w:val="000000"/>
                <w:highlight w:val="none"/>
                <w:lang w:val="en-GB"/>
              </w:rPr>
            </w:r>
            <w:r>
              <w:rPr>
                <w:rFonts w:ascii="Calibri" w:hAnsi="Calibri" w:cs="Calibri"/>
                <w:color w:val="000000"/>
                <w:highlight w:val="none"/>
                <w:lang w:val="en-GB"/>
              </w:rPr>
            </w:r>
          </w:p>
          <w:p w14:paraId="02341B95">
            <w:pPr>
              <w:pBdr/>
              <w:spacing w:after="40" w:before="40"/>
              <w:ind/>
              <w:rPr>
                <w:rFonts w:ascii="Calibri" w:hAnsi="Calibri" w:cs="Calibri"/>
                <w:color w:val="000000"/>
                <w:highlight w:val="none"/>
                <w:lang w:val="en-GB" w:bidi="en-GB"/>
              </w:rPr>
            </w:pPr>
            <w:r>
              <w:rPr>
                <w:rFonts w:ascii="Calibri" w:hAnsi="Calibri" w:cs="Calibri"/>
                <w:color w:val="000000"/>
                <w:highlight w:val="none"/>
                <w:lang w:val="en-GB" w:bidi="en-GB"/>
              </w:rPr>
              <w:t xml:space="preserve">Team members performance and evaluations are considered in a 360 feedback profiling document (</w:t>
            </w:r>
            <w:r>
              <w:rPr>
                <w:rFonts w:ascii="Calibri" w:hAnsi="Calibri" w:cs="Calibri"/>
                <w:color w:val="000000"/>
                <w:highlight w:val="none"/>
                <w:lang w:val="en-GB" w:bidi="en-GB"/>
              </w:rPr>
              <w:t xml:space="preserve">https://github.com/TortoiseLeaf/laurenk_personal_repository_2025/blob/main/UI_Enterprise_Transformation/Formative%20Task%20-%20Giving%20360%20Degree%20Feedback(1).docx</w:t>
            </w:r>
            <w:r>
              <w:rPr>
                <w:rFonts w:ascii="Calibri" w:hAnsi="Calibri" w:cs="Calibri"/>
                <w:color w:val="000000"/>
                <w:highlight w:val="none"/>
                <w:lang w:val="en-GB" w:bidi="en-GB"/>
              </w:rPr>
              <w:t xml:space="preserve">)</w:t>
            </w:r>
            <w:r>
              <w:rPr>
                <w:rFonts w:ascii="Calibri" w:hAnsi="Calibri" w:cs="Calibri"/>
                <w:color w:val="000000"/>
                <w:highlight w:val="none"/>
                <w:lang w:val="en-GB"/>
              </w:rPr>
            </w:r>
            <w:r>
              <w:rPr>
                <w:rFonts w:ascii="Calibri" w:hAnsi="Calibri" w:cs="Calibri"/>
                <w:color w:val="000000"/>
                <w:highlight w:val="none"/>
                <w:lang w:val="en-GB" w:bidi="en-GB"/>
              </w:rPr>
            </w:r>
          </w:p>
          <w:p w14:paraId="25BABD2F">
            <w:pPr>
              <w:pBdr/>
              <w:spacing w:after="40" w:before="40"/>
              <w:ind/>
              <w:rPr>
                <w:rFonts w:ascii="Calibri" w:hAnsi="Calibri" w:cs="Calibri"/>
                <w:color w:val="000000"/>
                <w:highlight w:val="none"/>
                <w:lang w:val="en-GB"/>
              </w:rPr>
            </w:pPr>
            <w:r>
              <w:rPr>
                <w:rFonts w:ascii="Calibri" w:hAnsi="Calibri" w:cs="Calibri"/>
                <w:color w:val="000000"/>
                <w:highlight w:val="none"/>
                <w:lang w:val="en-GB"/>
              </w:rPr>
            </w:r>
            <w:r>
              <w:rPr>
                <w:rFonts w:ascii="Calibri" w:hAnsi="Calibri" w:cs="Calibri"/>
                <w:color w:val="000000"/>
                <w:highlight w:val="none"/>
                <w:lang w:val="en-GB"/>
              </w:rPr>
            </w:r>
            <w:r>
              <w:rPr>
                <w:rFonts w:ascii="Calibri" w:hAnsi="Calibri" w:cs="Calibri"/>
                <w:color w:val="000000"/>
                <w:highlight w:val="none"/>
                <w:lang w:val="en-GB"/>
              </w:rPr>
            </w:r>
          </w:p>
          <w:p w14:paraId="1A00A5F3">
            <w:pPr>
              <w:pBdr/>
              <w:spacing w:after="40" w:before="40"/>
              <w:ind/>
              <w:rPr>
                <w:rFonts w:ascii="Calibri" w:hAnsi="Calibri" w:cs="Calibri"/>
                <w:color w:val="000000"/>
                <w:highlight w:val="none"/>
                <w:lang w:val="en-GB"/>
              </w:rPr>
            </w:pPr>
            <w:r>
              <w:rPr>
                <w:rFonts w:ascii="Calibri" w:hAnsi="Calibri" w:cs="Calibri"/>
                <w:color w:val="000000"/>
                <w:highlight w:val="none"/>
                <w:lang w:val="en-GB" w:bidi="en-GB"/>
              </w:rPr>
              <w:t xml:space="preserve">I shared positive f</w:t>
            </w:r>
            <w:r>
              <w:rPr>
                <w:rFonts w:ascii="Calibri" w:hAnsi="Calibri" w:cs="Calibri"/>
                <w:color w:val="000000"/>
                <w:highlight w:val="none"/>
                <w:lang w:val="en-GB" w:bidi="en-GB"/>
              </w:rPr>
              <w:t xml:space="preserve">eedback with some team members and it seemed to incentivise them to continue to contribute with value, and also grew their confidence in their sense of ownership over the project. This is a great outcome because it has resulted in more engagement from the </w:t>
            </w:r>
            <w:r>
              <w:rPr>
                <w:rFonts w:ascii="Calibri" w:hAnsi="Calibri" w:cs="Calibri"/>
                <w:color w:val="000000"/>
                <w:highlight w:val="none"/>
                <w:lang w:val="en-GB" w:bidi="en-GB"/>
              </w:rPr>
              <w:t xml:space="preserve">team members in them having more confidence to contribute with ideas rather than just with practical assigned tasks. The more heads considering the project design the better it will be, and this seems to have encouraged them to contribute more in this way.</w:t>
            </w:r>
            <w:r>
              <w:rPr>
                <w:rFonts w:ascii="Calibri" w:hAnsi="Calibri" w:cs="Calibri"/>
                <w:color w:val="000000"/>
                <w:highlight w:val="none"/>
                <w:lang w:val="en-GB" w:bidi="en-GB"/>
              </w:rPr>
            </w:r>
            <w:r>
              <w:rPr>
                <w:rFonts w:ascii="Calibri" w:hAnsi="Calibri" w:cs="Calibri"/>
                <w:color w:val="000000"/>
                <w:highlight w:val="none"/>
                <w:lang w:val="en-GB"/>
              </w:rPr>
            </w:r>
          </w:p>
        </w:tc>
      </w:tr>
      <w:tr>
        <w:trPr/>
        <w:tc>
          <w:tcPr>
            <w:tcBorders>
              <w:top w:val="single" w:color="auto" w:sz="4" w:space="0"/>
              <w:left w:val="single" w:color="auto" w:sz="4" w:space="0"/>
              <w:bottom w:val="single" w:color="auto" w:sz="4" w:space="0"/>
              <w:right w:val="single" w:color="auto" w:sz="4" w:space="0"/>
            </w:tcBorders>
            <w:tcW w:w="1033" w:type="dxa"/>
            <w:textDirection w:val="lrTb"/>
            <w:noWrap w:val="false"/>
          </w:tcPr>
          <w:p>
            <w:pPr>
              <w:pBdr/>
              <w:spacing w:after="40" w:before="40"/>
              <w:ind/>
              <w:jc w:val="center"/>
              <w:rPr>
                <w:rFonts w:asciiTheme="minorHAnsi" w:hAnsiTheme="minorHAnsi" w:cstheme="minorHAnsi"/>
                <w:bCs/>
              </w:rPr>
            </w:pPr>
            <w:r>
              <w:rPr>
                <w:rFonts w:asciiTheme="minorHAnsi" w:hAnsiTheme="minorHAnsi" w:cstheme="minorHAnsi"/>
                <w:bCs/>
              </w:rPr>
              <w:t xml:space="preserve">4</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1187" w:type="dxa"/>
            <w:textDirection w:val="lrTb"/>
            <w:noWrap w:val="false"/>
          </w:tcPr>
          <w:p>
            <w:pPr>
              <w:pBdr/>
              <w:spacing w:after="40" w:before="40"/>
              <w:ind/>
              <w:rPr>
                <w:rFonts w:asciiTheme="minorHAnsi" w:hAnsiTheme="minorHAnsi" w:cstheme="minorHAnsi"/>
                <w:bCs/>
              </w:rPr>
            </w:pPr>
            <w:r>
              <w:rPr>
                <w:rFonts w:asciiTheme="minorHAnsi" w:hAnsiTheme="minorHAnsi" w:cstheme="minorHAnsi"/>
                <w:bCs/>
              </w:rPr>
              <w:t xml:space="preserve">Security</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2815" w:type="dxa"/>
            <w:textDirection w:val="lrTb"/>
            <w:noWrap w:val="false"/>
          </w:tcPr>
          <w:p>
            <w:pPr>
              <w:pBdr/>
              <w:spacing w:after="40" w:before="40"/>
              <w:ind/>
              <w:rPr>
                <w:rFonts w:ascii="Calibri" w:hAnsi="Calibri" w:cs="Calibri"/>
                <w:color w:val="000000"/>
              </w:rPr>
            </w:pPr>
            <w:r>
              <w:rPr>
                <w:rFonts w:ascii="Calibri" w:hAnsi="Calibri" w:cs="Calibri"/>
                <w:color w:val="000000"/>
              </w:rPr>
              <w:t xml:space="preserve">Assess and critically evaluate existing legacy software systems, including reviewing source code where available. Demonstrate awareness and understanding of challenges </w:t>
            </w:r>
            <w:r>
              <w:rPr>
                <w:rFonts w:ascii="Calibri" w:hAnsi="Calibri" w:cs="Calibri"/>
                <w:color w:val="000000"/>
              </w:rPr>
              <w:t xml:space="preserve">posed by obsolete programming languages and legacy architecture.</w:t>
            </w:r>
            <w:r>
              <w:rPr>
                <w:rFonts w:ascii="Calibri" w:hAnsi="Calibri" w:cs="Calibri"/>
                <w:color w:val="000000"/>
              </w:rPr>
            </w:r>
            <w:r>
              <w:rPr>
                <w:rFonts w:ascii="Calibri" w:hAnsi="Calibri" w:cs="Calibri"/>
                <w:color w:val="000000"/>
              </w:rPr>
            </w:r>
          </w:p>
        </w:tc>
        <w:tc>
          <w:tcPr>
            <w:tcBorders>
              <w:top w:val="single" w:color="auto" w:sz="4" w:space="0"/>
              <w:left w:val="single" w:color="auto" w:sz="4" w:space="0"/>
              <w:bottom w:val="single" w:color="auto" w:sz="4" w:space="0"/>
              <w:right w:val="single" w:color="auto" w:sz="4" w:space="0"/>
            </w:tcBorders>
            <w:tcW w:w="3690" w:type="dxa"/>
            <w:textDirection w:val="lrTb"/>
            <w:noWrap w:val="false"/>
          </w:tcPr>
          <w:p>
            <w:pPr>
              <w:pBdr/>
              <w:spacing w:after="40" w:before="40"/>
              <w:ind/>
              <w:rPr>
                <w:rFonts w:ascii="Calibri" w:hAnsi="Calibri" w:cs="Calibri"/>
                <w:color w:val="000000"/>
              </w:rPr>
            </w:pPr>
            <w:r>
              <w:rPr>
                <w:rFonts w:ascii="Calibri" w:hAnsi="Calibri" w:cs="Calibri"/>
                <w:color w:val="000000"/>
              </w:rPr>
              <w:t xml:space="preserve">You may have investigated this as part of your project development. If you have not been upgrading</w:t>
            </w:r>
            <w:r>
              <w:rPr>
                <w:rFonts w:ascii="Calibri" w:hAnsi="Calibri" w:cs="Calibri"/>
                <w:color w:val="000000"/>
              </w:rPr>
              <w:t xml:space="preserve">/reworking the </w:t>
            </w:r>
            <w:r>
              <w:rPr>
                <w:rFonts w:ascii="Calibri" w:hAnsi="Calibri" w:cs="Calibri"/>
                <w:color w:val="000000"/>
              </w:rPr>
              <w:t xml:space="preserve">build</w:t>
            </w:r>
            <w:r>
              <w:rPr>
                <w:rFonts w:ascii="Calibri" w:hAnsi="Calibri" w:cs="Calibri"/>
                <w:color w:val="000000"/>
              </w:rPr>
              <w:t xml:space="preserve"> then a case study into </w:t>
            </w:r>
            <w:r>
              <w:rPr>
                <w:rFonts w:ascii="Calibri" w:hAnsi="Calibri" w:cs="Calibri"/>
                <w:color w:val="000000"/>
              </w:rPr>
              <w:t xml:space="preserve">integrating your project with a partner would work</w:t>
            </w:r>
            <w:r>
              <w:rPr>
                <w:rFonts w:ascii="Calibri" w:hAnsi="Calibri" w:cs="Calibri"/>
                <w:color w:val="000000"/>
              </w:rPr>
            </w:r>
            <w:r>
              <w:rPr>
                <w:rFonts w:ascii="Calibri" w:hAnsi="Calibri" w:cs="Calibri"/>
                <w:color w:val="000000"/>
              </w:rPr>
            </w:r>
          </w:p>
          <w:p>
            <w:pPr>
              <w:pBdr/>
              <w:spacing w:after="40" w:before="40"/>
              <w:ind/>
              <w:rPr>
                <w:rFonts w:ascii="Calibri" w:hAnsi="Calibri" w:cs="Calibri"/>
                <w:color w:val="000000"/>
              </w:rPr>
            </w:pPr>
            <w:r>
              <w:rPr>
                <w:rFonts w:ascii="Calibri" w:hAnsi="Calibri" w:cs="Calibri"/>
                <w:color w:val="000000"/>
              </w:rPr>
            </w:r>
            <w:r>
              <w:rPr>
                <w:rFonts w:ascii="Calibri" w:hAnsi="Calibri" w:cs="Calibri"/>
                <w:color w:val="000000"/>
              </w:rPr>
            </w:r>
            <w:r>
              <w:rPr>
                <w:rFonts w:ascii="Calibri" w:hAnsi="Calibri" w:cs="Calibri"/>
                <w:color w:val="000000"/>
              </w:rPr>
            </w:r>
          </w:p>
        </w:tc>
        <w:tc>
          <w:tcPr>
            <w:tcBorders>
              <w:top w:val="single" w:color="auto" w:sz="4" w:space="0"/>
              <w:left w:val="single" w:color="auto" w:sz="4" w:space="0"/>
              <w:bottom w:val="single" w:color="auto" w:sz="4" w:space="0"/>
              <w:right w:val="single" w:color="auto" w:sz="4" w:space="0"/>
            </w:tcBorders>
            <w:tcW w:w="13860" w:type="dxa"/>
            <w:textDirection w:val="lrTb"/>
            <w:noWrap w:val="false"/>
          </w:tcPr>
          <w:p w14:paraId="7FAA925A">
            <w:pPr>
              <w:pBdr/>
              <w:spacing w:after="40" w:before="40"/>
              <w:ind/>
              <w:rPr>
                <w:rFonts w:ascii="Calibri" w:hAnsi="Calibri" w:cs="Calibri"/>
                <w:color w:val="000000"/>
                <w:highlight w:val="none"/>
                <w:lang w:val="en-GB"/>
              </w:rPr>
            </w:pPr>
            <w:r>
              <w:rPr>
                <w:rFonts w:ascii="Calibri" w:hAnsi="Calibri" w:cs="Calibri"/>
                <w:color w:val="000000"/>
                <w:highlight w:val="none"/>
                <w:lang w:val="en-GB"/>
              </w:rPr>
              <w:t xml:space="preserve">In t</w:t>
            </w:r>
            <w:r>
              <w:rPr>
                <w:rFonts w:ascii="Calibri" w:hAnsi="Calibri" w:cs="Calibri"/>
                <w:color w:val="000000"/>
                <w:highlight w:val="none"/>
                <w:lang w:val="en-GB"/>
              </w:rPr>
              <w:t xml:space="preserve">he SWAN UI project for updating a wave simulation software, Fortran90 is the language used for the wave modelling logic. First used in 1957, it is a performant and unique technology that is difficult to intuit and requires a steep learning curve to learn (</w:t>
            </w:r>
            <w:r>
              <w:rPr>
                <w:rFonts w:ascii="Calibri" w:hAnsi="Calibri" w:cs="Calibri"/>
                <w:color w:val="000000"/>
                <w:highlight w:val="none"/>
                <w:lang w:val="en-GB"/>
              </w:rPr>
              <w:t xml:space="preserve">https://gitlab.tudelft.nl/citg/wavemodels/swan/-/blob/main/src/SdsBabanin.ftn90?ref_type=heads</w:t>
            </w:r>
            <w:r>
              <w:rPr>
                <w:rFonts w:ascii="Calibri" w:hAnsi="Calibri" w:cs="Calibri"/>
                <w:color w:val="000000"/>
                <w:highlight w:val="none"/>
                <w:lang w:val="en-GB"/>
              </w:rPr>
              <w:t xml:space="preserve">). </w:t>
            </w:r>
            <w:r>
              <w:rPr>
                <w:rFonts w:ascii="Calibri" w:hAnsi="Calibri" w:cs="Calibri"/>
                <w:color w:val="000000"/>
                <w:highlight w:val="none"/>
                <w:lang w:val="en-GB"/>
              </w:rPr>
            </w:r>
            <w:r>
              <w:rPr>
                <w:rFonts w:ascii="Calibri" w:hAnsi="Calibri" w:cs="Calibri"/>
                <w:color w:val="000000"/>
                <w:highlight w:val="none"/>
                <w:lang w:val="en-GB"/>
              </w:rPr>
            </w:r>
          </w:p>
          <w:p w14:paraId="599EF4CC">
            <w:pPr>
              <w:pBdr/>
              <w:spacing w:after="40" w:before="40"/>
              <w:ind/>
              <w:rPr>
                <w:rFonts w:ascii="Calibri" w:hAnsi="Calibri" w:cs="Calibri"/>
                <w:color w:val="000000"/>
                <w:highlight w:val="none"/>
                <w:lang w:val="en-GB"/>
              </w:rPr>
            </w:pPr>
            <w:r>
              <w:rPr>
                <w:rFonts w:ascii="Calibri" w:hAnsi="Calibri" w:cs="Calibri"/>
                <w:color w:val="000000"/>
                <w:highlight w:val="none"/>
                <w:lang w:val="en-GB"/>
              </w:rPr>
              <w:t xml:space="preserve">This is because while most modern languages are written or based on C or C++, Fortran 90 is based on previous versions of Fortran – a language designed specifically for numeric computatio</w:t>
            </w:r>
            <w:r>
              <w:rPr>
                <w:rFonts w:ascii="Calibri" w:hAnsi="Calibri" w:cs="Calibri"/>
                <w:color w:val="000000"/>
                <w:highlight w:val="none"/>
                <w:lang w:val="en-GB"/>
              </w:rPr>
              <w:t xml:space="preserve">n and scientific computing. This gives the language a steep learning curve in that it is etymologically separate from common C-based languages and structured differently, syntactically challenging to intuit compared to more common place C-based languages. </w:t>
            </w:r>
            <w:r>
              <w:rPr>
                <w:rFonts w:ascii="Calibri" w:hAnsi="Calibri" w:cs="Calibri"/>
                <w:color w:val="000000"/>
                <w:highlight w:val="none"/>
                <w:lang w:val="en-GB"/>
              </w:rPr>
            </w:r>
            <w:r>
              <w:rPr>
                <w:rFonts w:ascii="Calibri" w:hAnsi="Calibri" w:cs="Calibri"/>
                <w:color w:val="000000"/>
                <w:highlight w:val="none"/>
                <w:lang w:val="en-GB"/>
              </w:rPr>
            </w:r>
          </w:p>
          <w:p w14:paraId="07B343F7">
            <w:pPr>
              <w:pBdr/>
              <w:spacing w:after="40" w:before="40"/>
              <w:ind/>
              <w:rPr>
                <w:rFonts w:ascii="Calibri" w:hAnsi="Calibri" w:cs="Calibri"/>
                <w:color w:val="000000"/>
                <w:highlight w:val="none"/>
                <w:lang w:val="en-GB"/>
              </w:rPr>
            </w:pPr>
            <w:r>
              <w:rPr>
                <w:rFonts w:ascii="Calibri" w:hAnsi="Calibri" w:cs="Calibri"/>
                <w:color w:val="000000"/>
                <w:highlight w:val="none"/>
                <w:lang w:val="en-GB"/>
              </w:rPr>
              <w:t xml:space="preserve">Its strengths are that it’s highly </w:t>
            </w:r>
            <w:r>
              <w:rPr>
                <w:rFonts w:ascii="Calibri" w:hAnsi="Calibri" w:cs="Calibri"/>
                <w:color w:val="000000"/>
                <w:highlight w:val="none"/>
                <w:lang w:val="en-GB"/>
              </w:rPr>
              <w:t xml:space="preserve">performant and supports features that make it ideal for scientific computing, but as an old and specific technology, weaknesses exist in the limitations of the software ecosystem, its future maintainability and onboarding developers onto Fortran projects (</w:t>
            </w:r>
            <w:r>
              <w:rPr>
                <w:rFonts w:ascii="Calibri" w:hAnsi="Calibri" w:cs="Calibri"/>
                <w:color w:val="000000"/>
                <w:highlight w:val="none"/>
                <w:lang w:val="en-GB"/>
              </w:rPr>
              <w:t xml:space="preserve">https://www.spiceworks.com/soft-tech/what-is-fortran/</w:t>
            </w:r>
            <w:r>
              <w:rPr>
                <w:rFonts w:ascii="Calibri" w:hAnsi="Calibri" w:cs="Calibri"/>
                <w:color w:val="000000"/>
                <w:highlight w:val="none"/>
                <w:lang w:val="en-GB"/>
              </w:rPr>
              <w:t xml:space="preserve">).</w:t>
            </w:r>
            <w:r>
              <w:rPr>
                <w:rFonts w:ascii="Calibri" w:hAnsi="Calibri" w:cs="Calibri"/>
                <w:color w:val="000000"/>
                <w:highlight w:val="none"/>
                <w:lang w:val="en-GB"/>
              </w:rPr>
            </w:r>
            <w:r>
              <w:rPr>
                <w:rFonts w:ascii="Calibri" w:hAnsi="Calibri" w:cs="Calibri"/>
                <w:color w:val="000000"/>
                <w:highlight w:val="none"/>
                <w:lang w:val="en-GB"/>
              </w:rPr>
            </w:r>
          </w:p>
          <w:p w14:paraId="2A65F9DC">
            <w:pPr>
              <w:pBdr/>
              <w:spacing w:after="40" w:before="40"/>
              <w:ind/>
              <w:rPr>
                <w:rFonts w:ascii="Calibri" w:hAnsi="Calibri" w:cs="Calibri"/>
                <w:color w:val="000000"/>
                <w:highlight w:val="none"/>
                <w:lang w:val="en-GB"/>
              </w:rPr>
            </w:pPr>
            <w:r>
              <w:rPr>
                <w:rFonts w:ascii="Calibri" w:hAnsi="Calibri" w:cs="Calibri"/>
                <w:color w:val="000000"/>
                <w:highlight w:val="none"/>
                <w:lang w:val="en-GB" w:bidi="en-GB"/>
              </w:rPr>
            </w:r>
            <w:r>
              <w:rPr>
                <w:rFonts w:ascii="Calibri" w:hAnsi="Calibri" w:cs="Calibri"/>
                <w:color w:val="000000"/>
                <w:highlight w:val="none"/>
                <w:lang w:val="en-GB"/>
              </w:rPr>
            </w:r>
            <w:r>
              <w:rPr>
                <w:rFonts w:ascii="Calibri" w:hAnsi="Calibri" w:cs="Calibri"/>
                <w:color w:val="000000"/>
                <w:highlight w:val="none"/>
                <w:lang w:val="en-GB"/>
              </w:rPr>
            </w:r>
          </w:p>
          <w:p w14:paraId="01FE34BF">
            <w:pPr>
              <w:pBdr/>
              <w:spacing w:after="40" w:before="40"/>
              <w:ind/>
              <w:rPr>
                <w:rFonts w:ascii="Calibri" w:hAnsi="Calibri" w:cs="Calibri"/>
                <w:color w:val="000000"/>
                <w:highlight w:val="none"/>
                <w:lang w:val="en-GB" w:bidi="en-GB"/>
              </w:rPr>
            </w:pPr>
            <w:r>
              <w:rPr>
                <w:rFonts w:ascii="Calibri" w:hAnsi="Calibri" w:cs="Calibri"/>
                <w:color w:val="000000"/>
                <w:highlight w:val="none"/>
                <w:lang w:val="en-GB" w:bidi="en-GB"/>
              </w:rPr>
              <w:t xml:space="preserve">It also requires being individually compiled to work on different operating systems and as such requires different platform specific toolchain</w:t>
            </w:r>
            <w:r>
              <w:rPr>
                <w:rFonts w:ascii="Calibri" w:hAnsi="Calibri" w:cs="Calibri"/>
                <w:color w:val="000000"/>
                <w:highlight w:val="none"/>
                <w:lang w:val="en-GB" w:bidi="en-GB"/>
              </w:rPr>
              <w:t xml:space="preserve">s. This hinders it from being fluidly universal across platforms. It also has no native Graphic User Interface (GUI) frameworks which means that in order to use it, users must have a knowledge of the language itself rather than being able to rely on a GUI.</w:t>
            </w:r>
            <w:r>
              <w:rPr>
                <w:rFonts w:ascii="Calibri" w:hAnsi="Calibri" w:cs="Calibri"/>
                <w:color w:val="000000"/>
                <w:highlight w:val="none"/>
                <w:lang w:val="en-GB"/>
              </w:rPr>
            </w:r>
            <w:r>
              <w:rPr>
                <w:rFonts w:ascii="Calibri" w:hAnsi="Calibri" w:cs="Calibri"/>
                <w:color w:val="000000"/>
                <w:highlight w:val="none"/>
                <w:lang w:val="en-GB" w:bidi="en-GB"/>
              </w:rPr>
            </w:r>
          </w:p>
          <w:p w14:paraId="7297F9E9">
            <w:pPr>
              <w:pBdr/>
              <w:spacing w:after="40" w:before="40"/>
              <w:ind/>
              <w:rPr>
                <w:rFonts w:ascii="Calibri" w:hAnsi="Calibri" w:cs="Calibri"/>
                <w:color w:val="000000"/>
                <w:highlight w:val="none"/>
                <w:lang w:val="en-GB" w:bidi="en-GB"/>
              </w:rPr>
            </w:pPr>
            <w:r>
              <w:rPr>
                <w:rFonts w:ascii="Calibri" w:hAnsi="Calibri" w:cs="Calibri"/>
                <w:color w:val="000000"/>
                <w:highlight w:val="none"/>
                <w:lang w:val="en-GB" w:bidi="en-GB"/>
              </w:rPr>
              <w:t xml:space="preserve">(</w:t>
            </w:r>
            <w:r>
              <w:rPr>
                <w:rFonts w:ascii="Calibri" w:hAnsi="Calibri" w:cs="Calibri"/>
                <w:color w:val="000000"/>
                <w:highlight w:val="none"/>
                <w:lang w:val="en-GB" w:bidi="en-GB"/>
              </w:rPr>
              <w:t xml:space="preserve">https://fortran-lang.org/learn/building_programs/distributing/</w:t>
            </w:r>
            <w:r>
              <w:rPr>
                <w:rFonts w:ascii="Calibri" w:hAnsi="Calibri" w:cs="Calibri"/>
                <w:color w:val="000000"/>
                <w:highlight w:val="none"/>
                <w:lang w:val="en-GB" w:bidi="en-GB"/>
              </w:rPr>
              <w:t xml:space="preserve">)</w:t>
            </w:r>
            <w:r>
              <w:rPr>
                <w:rFonts w:ascii="Calibri" w:hAnsi="Calibri" w:cs="Calibri"/>
                <w:color w:val="000000"/>
                <w:highlight w:val="none"/>
                <w:lang w:val="en-GB"/>
              </w:rPr>
            </w:r>
            <w:r>
              <w:rPr>
                <w:rFonts w:ascii="Calibri" w:hAnsi="Calibri" w:cs="Calibri"/>
                <w:color w:val="000000"/>
                <w:highlight w:val="none"/>
                <w:lang w:val="en-GB" w:bidi="en-GB"/>
              </w:rPr>
            </w:r>
          </w:p>
          <w:p w14:paraId="6456830A">
            <w:pPr>
              <w:pBdr/>
              <w:spacing w:after="40" w:before="40"/>
              <w:ind/>
              <w:rPr>
                <w:rFonts w:ascii="Calibri" w:hAnsi="Calibri" w:cs="Calibri"/>
                <w:color w:val="000000"/>
                <w:highlight w:val="none"/>
                <w:lang w:val="en-GB"/>
              </w:rPr>
            </w:pPr>
            <w:r>
              <w:rPr>
                <w:rFonts w:ascii="Calibri" w:hAnsi="Calibri" w:cs="Calibri"/>
                <w:color w:val="000000"/>
                <w:highlight w:val="none"/>
                <w:lang w:val="en-GB" w:bidi="en-GB"/>
              </w:rPr>
            </w:r>
            <w:r>
              <w:rPr>
                <w:rFonts w:ascii="Calibri" w:hAnsi="Calibri" w:cs="Calibri"/>
                <w:color w:val="000000"/>
                <w:highlight w:val="none"/>
                <w:lang w:val="en-GB" w:bidi="en-GB"/>
              </w:rPr>
            </w:r>
            <w:r>
              <w:rPr>
                <w:rFonts w:ascii="Calibri" w:hAnsi="Calibri" w:cs="Calibri"/>
                <w:color w:val="000000"/>
                <w:highlight w:val="none"/>
                <w:lang w:val="en-GB"/>
              </w:rPr>
            </w:r>
          </w:p>
          <w:p w14:paraId="7C17F6E7">
            <w:pPr>
              <w:pBdr/>
              <w:spacing w:after="40" w:before="40"/>
              <w:ind/>
              <w:rPr>
                <w:rFonts w:ascii="Calibri" w:hAnsi="Calibri" w:cs="Calibri"/>
                <w:color w:val="000000"/>
                <w:highlight w:val="none"/>
                <w:lang w:val="en-GB"/>
              </w:rPr>
            </w:pPr>
            <w:r>
              <w:rPr>
                <w:rFonts w:ascii="Calibri" w:hAnsi="Calibri" w:cs="Calibri"/>
                <w:color w:val="000000"/>
                <w:highlight w:val="none"/>
                <w:lang w:val="en-GB"/>
              </w:rPr>
              <w:t xml:space="preserve">To address these problems, C++ could be considered as an alternative because when optimised it matches Fortrans speeds, has a m</w:t>
            </w:r>
            <w:r>
              <w:rPr>
                <w:rFonts w:ascii="Calibri" w:hAnsi="Calibri" w:eastAsia="Calibri" w:cs="Calibri"/>
                <w:sz w:val="22"/>
                <w:szCs w:val="22"/>
              </w:rPr>
              <w:t xml:space="preserve">uch larger developer community,</w:t>
            </w:r>
            <w:r>
              <w:rPr>
                <w:rFonts w:ascii="Calibri" w:hAnsi="Calibri" w:eastAsia="Calibri" w:cs="Calibri"/>
                <w:sz w:val="22"/>
                <w:szCs w:val="22"/>
                <w:lang w:val="en-GB"/>
              </w:rPr>
              <w:t xml:space="preserve"> and with it more documentation and troubleshooting materials. This also means it is more supported, and has</w:t>
            </w:r>
            <w:r>
              <w:rPr>
                <w:rFonts w:ascii="Calibri" w:hAnsi="Calibri" w:eastAsia="Calibri" w:cs="Calibri"/>
                <w:sz w:val="22"/>
                <w:szCs w:val="22"/>
              </w:rPr>
              <w:t xml:space="preserve"> better tooling </w:t>
            </w:r>
            <w:r>
              <w:rPr>
                <w:rFonts w:ascii="Calibri" w:hAnsi="Calibri" w:eastAsia="Calibri" w:cs="Calibri"/>
                <w:sz w:val="22"/>
                <w:szCs w:val="22"/>
                <w:lang w:val="en-GB"/>
              </w:rPr>
              <w:t xml:space="preserve">like </w:t>
            </w:r>
            <w:r>
              <w:rPr>
                <w:rFonts w:ascii="Calibri" w:hAnsi="Calibri" w:eastAsia="Calibri" w:cs="Calibri"/>
                <w:sz w:val="22"/>
                <w:szCs w:val="22"/>
              </w:rPr>
              <w:t xml:space="preserve">debuggers, </w:t>
            </w:r>
            <w:r>
              <w:rPr>
                <w:rFonts w:ascii="Calibri" w:hAnsi="Calibri" w:eastAsia="Calibri" w:cs="Calibri"/>
                <w:sz w:val="22"/>
                <w:szCs w:val="22"/>
                <w:lang w:val="en-GB"/>
              </w:rPr>
              <w:t xml:space="preserve">and </w:t>
            </w:r>
            <w:r>
              <w:rPr>
                <w:rFonts w:ascii="Calibri" w:hAnsi="Calibri" w:eastAsia="Calibri" w:cs="Calibri"/>
                <w:sz w:val="22"/>
                <w:szCs w:val="22"/>
              </w:rPr>
              <w:t xml:space="preserve">easier integration with visuali</w:t>
            </w:r>
            <w:r>
              <w:rPr>
                <w:rFonts w:ascii="Calibri" w:hAnsi="Calibri" w:eastAsia="Calibri" w:cs="Calibri"/>
                <w:sz w:val="22"/>
                <w:szCs w:val="22"/>
                <w:lang w:val="en-GB"/>
              </w:rPr>
              <w:t xml:space="preserve">s</w:t>
            </w:r>
            <w:r>
              <w:rPr>
                <w:rFonts w:ascii="Calibri" w:hAnsi="Calibri" w:eastAsia="Calibri" w:cs="Calibri"/>
                <w:sz w:val="22"/>
                <w:szCs w:val="22"/>
              </w:rPr>
              <w:t xml:space="preserve">ation libraries and </w:t>
            </w:r>
            <w:r>
              <w:rPr>
                <w:rFonts w:ascii="Calibri" w:hAnsi="Calibri" w:eastAsia="Calibri" w:cs="Calibri"/>
                <w:sz w:val="22"/>
                <w:szCs w:val="22"/>
                <w:lang w:val="en-GB"/>
              </w:rPr>
              <w:t xml:space="preserve">other </w:t>
            </w:r>
            <w:r>
              <w:rPr>
                <w:rFonts w:ascii="Calibri" w:hAnsi="Calibri" w:eastAsia="Calibri" w:cs="Calibri"/>
                <w:sz w:val="22"/>
                <w:szCs w:val="22"/>
              </w:rPr>
              <w:t xml:space="preserve">modern software</w:t>
            </w:r>
            <w:r>
              <w:rPr>
                <w:rFonts w:ascii="Calibri" w:hAnsi="Calibri" w:eastAsia="Calibri" w:cs="Calibri"/>
                <w:sz w:val="22"/>
                <w:szCs w:val="22"/>
                <w:lang w:val="en-GB"/>
              </w:rPr>
              <w:t xml:space="preserve">s. C++ is used in similar computational capacities for the same benefits of it being “user-friendly” (</w:t>
            </w:r>
            <w:r>
              <w:rPr>
                <w:rFonts w:ascii="Calibri" w:hAnsi="Calibri" w:eastAsia="Calibri" w:cs="Calibri"/>
                <w:sz w:val="22"/>
                <w:szCs w:val="22"/>
                <w:lang w:val="en-GB"/>
              </w:rPr>
              <w:t xml:space="preserve">https://www.sciencedirect.com/science/article/pii/S0010465512000082</w:t>
            </w:r>
            <w:r>
              <w:rPr>
                <w:rFonts w:ascii="Calibri" w:hAnsi="Calibri" w:eastAsia="Calibri" w:cs="Calibri"/>
                <w:sz w:val="22"/>
                <w:szCs w:val="22"/>
                <w:lang w:val="en-GB"/>
              </w:rPr>
              <w:t xml:space="preserve">).</w:t>
            </w:r>
            <w:r>
              <w:rPr>
                <w:rFonts w:ascii="Calibri" w:hAnsi="Calibri" w:cs="Calibri"/>
                <w:color w:val="000000"/>
                <w:highlight w:val="none"/>
                <w:lang w:val="en-GB"/>
              </w:rPr>
            </w:r>
            <w:r>
              <w:rPr>
                <w:rFonts w:ascii="Calibri" w:hAnsi="Calibri" w:cs="Calibri"/>
                <w:color w:val="000000"/>
                <w:highlight w:val="none"/>
                <w:lang w:val="en-GB"/>
              </w:rPr>
            </w:r>
          </w:p>
          <w:p w14:paraId="4DFF5C17">
            <w:pPr>
              <w:pBdr/>
              <w:spacing w:after="40" w:before="40"/>
              <w:ind/>
              <w:rPr>
                <w:rFonts w:ascii="Calibri" w:hAnsi="Calibri" w:cs="Calibri"/>
                <w:color w:val="000000"/>
                <w:highlight w:val="none"/>
                <w:lang w:val="en-GB"/>
              </w:rPr>
            </w:pPr>
            <w:r>
              <w:rPr>
                <w:rFonts w:ascii="Calibri" w:hAnsi="Calibri" w:cs="Calibri"/>
                <w:color w:val="000000"/>
                <w:highlight w:val="none"/>
                <w:lang w:val="en-GB" w:bidi="en-GB"/>
              </w:rPr>
            </w:r>
            <w:r>
              <w:rPr>
                <w:rFonts w:ascii="Calibri" w:hAnsi="Calibri" w:cs="Calibri"/>
                <w:color w:val="000000"/>
                <w:highlight w:val="none"/>
                <w:lang w:val="en-GB"/>
              </w:rPr>
            </w:r>
            <w:r>
              <w:rPr>
                <w:rFonts w:ascii="Calibri" w:hAnsi="Calibri" w:cs="Calibri"/>
                <w:color w:val="000000"/>
                <w:highlight w:val="none"/>
                <w:lang w:val="en-GB"/>
              </w:rPr>
            </w:r>
          </w:p>
        </w:tc>
      </w:tr>
      <w:tr>
        <w:trPr/>
        <w:tc>
          <w:tcPr>
            <w:tcBorders>
              <w:top w:val="single" w:color="auto" w:sz="4" w:space="0"/>
              <w:left w:val="single" w:color="auto" w:sz="4" w:space="0"/>
              <w:bottom w:val="single" w:color="auto" w:sz="4" w:space="0"/>
              <w:right w:val="single" w:color="auto" w:sz="4" w:space="0"/>
            </w:tcBorders>
            <w:tcW w:w="1033" w:type="dxa"/>
            <w:textDirection w:val="lrTb"/>
            <w:noWrap w:val="false"/>
          </w:tcPr>
          <w:p>
            <w:pPr>
              <w:pBdr/>
              <w:spacing w:after="40" w:before="40"/>
              <w:ind/>
              <w:jc w:val="center"/>
              <w:rPr>
                <w:rFonts w:asciiTheme="minorHAnsi" w:hAnsiTheme="minorHAnsi" w:cstheme="minorHAnsi"/>
                <w:bCs/>
              </w:rPr>
            </w:pPr>
            <w:r>
              <w:rPr>
                <w:rFonts w:asciiTheme="minorHAnsi" w:hAnsiTheme="minorHAnsi" w:cstheme="minorHAnsi"/>
                <w:bCs/>
              </w:rPr>
              <w:t xml:space="preserve">5</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1187" w:type="dxa"/>
            <w:textDirection w:val="lrTb"/>
            <w:noWrap w:val="false"/>
          </w:tcPr>
          <w:p>
            <w:pPr>
              <w:pBdr/>
              <w:spacing w:after="40" w:before="40"/>
              <w:ind/>
              <w:rPr>
                <w:rFonts w:asciiTheme="minorHAnsi" w:hAnsiTheme="minorHAnsi" w:cstheme="minorHAnsi"/>
                <w:bCs/>
              </w:rPr>
            </w:pPr>
            <w:r>
              <w:rPr>
                <w:rFonts w:asciiTheme="minorHAnsi" w:hAnsiTheme="minorHAnsi" w:cstheme="minorHAnsi"/>
                <w:bCs/>
              </w:rPr>
              <w:t xml:space="preserve">Technical</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2815" w:type="dxa"/>
            <w:textDirection w:val="lrTb"/>
            <w:noWrap w:val="false"/>
          </w:tcPr>
          <w:p>
            <w:pPr>
              <w:pBdr/>
              <w:spacing w:after="40" w:before="40"/>
              <w:ind/>
              <w:rPr>
                <w:rFonts w:asciiTheme="minorHAnsi" w:hAnsiTheme="minorHAnsi" w:cstheme="minorHAnsi"/>
                <w:bCs/>
              </w:rPr>
            </w:pPr>
            <w:r>
              <w:rPr>
                <w:rFonts w:ascii="Calibri" w:hAnsi="Calibri" w:cs="Calibri"/>
              </w:rPr>
              <w:t xml:space="preserve">Evaluate and identify opportunities to embed sustainability (environmental, social, governance) into enterprise transformation strategies and processes.</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3690" w:type="dxa"/>
            <w:textDirection w:val="lrTb"/>
            <w:noWrap w:val="false"/>
          </w:tcPr>
          <w:p>
            <w:pPr>
              <w:pBdr/>
              <w:spacing w:after="40" w:before="40"/>
              <w:ind/>
              <w:rPr>
                <w:rFonts w:ascii="Calibri" w:hAnsi="Calibri" w:cs="Calibri"/>
              </w:rPr>
            </w:pPr>
            <w:r>
              <w:rPr>
                <w:rFonts w:ascii="Calibri" w:hAnsi="Calibri" w:cs="Calibri"/>
              </w:rPr>
              <w:t xml:space="preserve">This can be evidenced through project work – you may have taken part in a </w:t>
            </w:r>
            <w:r>
              <w:rPr>
                <w:rFonts w:ascii="Calibri" w:hAnsi="Calibri" w:cs="Calibri"/>
              </w:rPr>
              <w:t xml:space="preserve">reviewing your work, ensuring code is efficient, operating costs aren’t excessive</w:t>
            </w:r>
            <w:r>
              <w:rPr>
                <w:rFonts w:ascii="Calibri" w:hAnsi="Calibri" w:cs="Calibri"/>
              </w:rPr>
              <w:t xml:space="preserve">, how is the business going to scale. How is this recorded? Documentation, meetings?</w:t>
            </w:r>
            <w:r>
              <w:rPr>
                <w:rFonts w:ascii="Calibri" w:hAnsi="Calibri" w:cs="Calibri"/>
              </w:rPr>
            </w:r>
            <w:r>
              <w:rPr>
                <w:rFonts w:ascii="Calibri" w:hAnsi="Calibri" w:cs="Calibri"/>
              </w:rPr>
            </w:r>
          </w:p>
        </w:tc>
        <w:tc>
          <w:tcPr>
            <w:tcBorders>
              <w:top w:val="single" w:color="auto" w:sz="4" w:space="0"/>
              <w:left w:val="single" w:color="auto" w:sz="4" w:space="0"/>
              <w:bottom w:val="single" w:color="auto" w:sz="4" w:space="0"/>
              <w:right w:val="single" w:color="auto" w:sz="4" w:space="0"/>
            </w:tcBorders>
            <w:tcW w:w="13860" w:type="dxa"/>
            <w:textDirection w:val="lrTb"/>
            <w:noWrap w:val="false"/>
          </w:tcPr>
          <w:p>
            <w:pPr>
              <w:pBdr/>
              <w:spacing/>
              <w:ind/>
              <w:rPr>
                <w:rFonts w:ascii="Aptos" w:hAnsi="Aptos" w:cs="Aptos"/>
                <w:highlight w:val="none"/>
              </w:rPr>
            </w:pPr>
            <w:r>
              <w:rPr>
                <w:rFonts w:ascii="Calibri" w:hAnsi="Calibri" w:cs="Calibri"/>
                <w:lang w:val="en-GB"/>
              </w:rPr>
              <w:t xml:space="preserve">The pu</w:t>
            </w:r>
            <w:r>
              <w:rPr>
                <w:rFonts w:ascii="Calibri" w:hAnsi="Calibri" w:cs="Calibri"/>
                <w:lang w:val="en-GB"/>
              </w:rPr>
              <w:t xml:space="preserve">rpose of the application is to embed sustainability into the digital wellness tools that already exist. To help inform consumers to </w:t>
            </w:r>
            <w:r>
              <w:rPr>
                <w:rFonts w:ascii="Calibri" w:hAnsi="Calibri" w:cs="Calibri"/>
                <w:lang w:val="en-GB"/>
              </w:rPr>
              <w:t xml:space="preserve">consume less and cause less damage to the environment and their wellbeing, while directly contributing to healthier habits. It has been cited that 61% of smart phone addicts described social media apps specifically being what draws them to use their phones</w:t>
            </w:r>
            <w:r>
              <w:rPr>
                <w:highlight w:val="none"/>
              </w:rPr>
              <w:t xml:space="preserve"> </w:t>
            </w:r>
            <w:r>
              <w:rPr>
                <w:rFonts w:ascii="Aptos" w:hAnsi="Aptos" w:eastAsia="Aptos" w:cs="Aptos"/>
                <w:highlight w:val="none"/>
              </w:rPr>
              <w:t xml:space="preserve">(Lee. 2025)</w:t>
            </w:r>
            <w:r>
              <w:rPr>
                <w:rFonts w:ascii="Calibri" w:hAnsi="Calibri" w:cs="Calibri"/>
                <w:highlight w:val="none"/>
                <w:lang w:val="en-GB"/>
              </w:rPr>
              <w:t xml:space="preserve">, so reducing screen time by targetting these apps in particular is pertinent to addressing the problem. It has also been widely discovered that there is a link between social media overuse being detrimental to mental health </w:t>
            </w:r>
            <w:r>
              <w:rPr>
                <w:rFonts w:ascii="Aptos" w:hAnsi="Aptos" w:eastAsia="Aptos" w:cs="Aptos"/>
                <w:highlight w:val="none"/>
              </w:rPr>
              <w:t xml:space="preserve">(Surg. A. </w:t>
            </w:r>
            <w:r>
              <w:rPr>
                <w:rFonts w:ascii="Aptos" w:hAnsi="Aptos" w:eastAsia="Aptos" w:cs="Aptos"/>
                <w:i/>
                <w:iCs/>
                <w:highlight w:val="none"/>
              </w:rPr>
              <w:t xml:space="preserve">et al.</w:t>
            </w:r>
            <w:r>
              <w:rPr>
                <w:rFonts w:ascii="Aptos" w:hAnsi="Aptos" w:eastAsia="Aptos" w:cs="Aptos"/>
                <w:highlight w:val="none"/>
              </w:rPr>
              <w:t xml:space="preserve"> 2023)</w:t>
            </w:r>
            <w:r>
              <w:rPr>
                <w:rFonts w:ascii="Aptos" w:hAnsi="Aptos" w:eastAsia="Aptos" w:cs="Aptos"/>
                <w:highlight w:val="none"/>
                <w:lang w:val="en-GB"/>
              </w:rPr>
              <w:t xml:space="preserve">. While conversely, connection and exposure to nature and the natural world has been proven to improve health and mental health, as it is our natural environment and soothes the nervous system </w:t>
            </w:r>
            <w:r>
              <w:rPr>
                <w:rFonts w:ascii="Aptos" w:hAnsi="Aptos" w:eastAsia="Aptos" w:cs="Aptos"/>
                <w:highlight w:val="none"/>
              </w:rPr>
              <w:t xml:space="preserve">(Jimenez. </w:t>
            </w:r>
            <w:r>
              <w:rPr>
                <w:rFonts w:ascii="Aptos" w:hAnsi="Aptos" w:eastAsia="Aptos" w:cs="Aptos"/>
                <w:i/>
                <w:iCs/>
                <w:highlight w:val="none"/>
              </w:rPr>
              <w:t xml:space="preserve">Et al</w:t>
            </w:r>
            <w:r>
              <w:rPr>
                <w:rFonts w:ascii="Aptos" w:hAnsi="Aptos" w:eastAsia="Aptos" w:cs="Aptos"/>
                <w:highlight w:val="none"/>
              </w:rPr>
              <w:t xml:space="preserve">. 2021)</w:t>
            </w:r>
            <w:r>
              <w:rPr>
                <w:rFonts w:ascii="Aptos" w:hAnsi="Aptos" w:eastAsia="Aptos" w:cs="Aptos"/>
                <w:highlight w:val="none"/>
                <w:lang w:val="en-GB"/>
              </w:rPr>
              <w:t xml:space="preserve">.</w:t>
            </w:r>
            <w:r>
              <w:rPr>
                <w:rFonts w:ascii="Aptos" w:hAnsi="Aptos" w:eastAsia="Aptos" w:cs="Aptos"/>
                <w:highlight w:val="none"/>
                <w:lang w:val="en-GB"/>
              </w:rPr>
            </w:r>
            <w:r>
              <w:rPr>
                <w:rFonts w:ascii="Aptos" w:hAnsi="Aptos" w:cs="Aptos"/>
                <w:highlight w:val="none"/>
              </w:rPr>
            </w:r>
          </w:p>
          <w:p w14:paraId="4461AFC3">
            <w:pPr>
              <w:pBdr/>
              <w:spacing/>
              <w:ind/>
              <w:rPr>
                <w:rFonts w:ascii="Calibri" w:hAnsi="Calibri" w:cs="Calibri"/>
                <w:highlight w:val="none"/>
                <w:lang w:val="en-GB"/>
              </w:rPr>
            </w:pPr>
            <w:r>
              <w:rPr>
                <w:rFonts w:ascii="Calibri" w:hAnsi="Calibri" w:cs="Calibri"/>
                <w:highlight w:val="none"/>
                <w:lang w:val="en-GB"/>
              </w:rPr>
              <w:t xml:space="preserve">The application is designed to use as few resources as possible, drawing insights from data already collected by the device and limiting data traffic by keeping it almost exclusively offline. This is explored and explained in the project SRS here (</w:t>
            </w:r>
            <w:r>
              <w:rPr>
                <w:rFonts w:ascii="Calibri" w:hAnsi="Calibri" w:cs="Calibri"/>
                <w:highlight w:val="none"/>
                <w:lang w:val="en-GB"/>
              </w:rPr>
              <w:t xml:space="preserve">https://github.com/TortoiseLeaf/laurenk_personal_repository_2025/blob/main/UI_Software_Project_Initiation_and_Planning/SRS_Maui.docx</w:t>
            </w:r>
            <w:r>
              <w:rPr>
                <w:rFonts w:ascii="Calibri" w:hAnsi="Calibri" w:cs="Calibri"/>
                <w:highlight w:val="none"/>
                <w:lang w:val="en-GB"/>
              </w:rPr>
              <w:t xml:space="preserve">)</w:t>
            </w:r>
            <w:r>
              <w:rPr>
                <w:rFonts w:ascii="Calibri" w:hAnsi="Calibri" w:cs="Calibri"/>
                <w:highlight w:val="none"/>
                <w:lang w:val="en-GB"/>
              </w:rPr>
            </w:r>
            <w:r>
              <w:rPr>
                <w:rFonts w:ascii="Calibri" w:hAnsi="Calibri" w:cs="Calibri"/>
                <w:highlight w:val="none"/>
                <w:lang w:val="en-GB"/>
              </w:rPr>
            </w:r>
          </w:p>
          <w:p w14:paraId="19811265">
            <w:pPr>
              <w:pBdr/>
              <w:spacing/>
              <w:ind/>
              <w:rPr>
                <w:rFonts w:ascii="Calibri" w:hAnsi="Calibri" w:cs="Calibri"/>
              </w:rPr>
            </w:pPr>
            <w:r>
              <w:rPr>
                <w:rFonts w:ascii="Calibri" w:hAnsi="Calibri" w:cs="Calibri"/>
                <w:highlight w:val="none"/>
                <w:lang w:val="en-GB"/>
              </w:rPr>
              <w:t xml:space="preserve">It uses a technology noted for its longevity, offering a stable and scalable hybrid solution to application development that performs comparably to native technologies (</w:t>
            </w:r>
            <w:r>
              <w:rPr>
                <w:rFonts w:cs="Calibri" w:asciiTheme="minorHAnsi" w:hAnsiTheme="minorHAnsi"/>
                <w:highlight w:val="none"/>
                <w:lang w:val="en-GB"/>
              </w:rPr>
              <w:t xml:space="preserve">https://www.smartsource.eu/about-us/insights/cost-effective-app-development-with-net-maui-save-time-and-money-with-hybrid-solutions/</w:t>
            </w:r>
            <w:r>
              <w:rPr>
                <w:rFonts w:ascii="Calibri" w:hAnsi="Calibri" w:cs="Calibri"/>
                <w:highlight w:val="none"/>
                <w:lang w:val="en-GB"/>
              </w:rPr>
              <w:t xml:space="preserve">).</w:t>
            </w:r>
            <w:r>
              <w:rPr>
                <w:rFonts w:ascii="Calibri" w:hAnsi="Calibri" w:cs="Calibri"/>
              </w:rPr>
            </w:r>
            <w:r>
              <w:rPr>
                <w:rFonts w:ascii="Calibri" w:hAnsi="Calibri" w:cs="Calibri"/>
              </w:rPr>
            </w:r>
          </w:p>
        </w:tc>
      </w:tr>
    </w:tbl>
    <w:p>
      <w:pPr>
        <w:pBdr/>
        <w:spacing/>
        <w:ind/>
        <w:rPr>
          <w:lang w:val="en-GB" w:eastAsia="en-GB"/>
        </w:rPr>
      </w:pPr>
      <w:r>
        <w:rPr>
          <w:lang w:val="en-GB" w:eastAsia="en-GB"/>
        </w:rPr>
      </w:r>
      <w:r>
        <w:rPr>
          <w:lang w:val="en-GB" w:eastAsia="en-GB"/>
        </w:rPr>
      </w:r>
      <w:r>
        <w:rPr>
          <w:lang w:val="en-GB" w:eastAsia="en-GB"/>
        </w:rPr>
      </w:r>
    </w:p>
    <w:p w14:paraId="14BCB3A9">
      <w:pPr>
        <w:pBdr/>
        <w:spacing/>
        <w:ind/>
        <w:rPr>
          <w:lang w:val="en-GB" w:eastAsia="en-GB"/>
        </w:rPr>
      </w:pPr>
      <w:r>
        <w:rPr>
          <w:lang w:val="en-GB" w:eastAsia="en-GB"/>
        </w:rPr>
      </w:r>
      <w:r>
        <w:rPr>
          <w:lang w:val="en-GB" w:eastAsia="en-GB"/>
        </w:rPr>
      </w:r>
      <w:r>
        <w:rPr>
          <w:lang w:val="en-GB" w:eastAsia="en-GB"/>
        </w:rPr>
      </w:r>
    </w:p>
    <w:p w14:paraId="18544FE8">
      <w:pPr>
        <w:pBdr>
          <w:top w:val="none" w:color="000000" w:sz="4" w:space="0"/>
          <w:left w:val="none" w:color="000000" w:sz="4" w:space="0"/>
          <w:bottom w:val="none" w:color="000000" w:sz="4" w:space="0"/>
          <w:right w:val="none" w:color="000000" w:sz="4" w:space="0"/>
        </w:pBdr>
        <w:spacing/>
        <w:ind w:right="0" w:hanging="567" w:left="567"/>
        <w:rPr/>
      </w:pPr>
      <w:r>
        <w:rPr>
          <w:rFonts w:ascii="Aptos" w:hAnsi="Aptos" w:eastAsia="Aptos" w:cs="Aptos"/>
          <w:color w:val="000000"/>
          <w:sz w:val="24"/>
        </w:rPr>
        <w:t xml:space="preserve">Lee, R. (2025) </w:t>
      </w:r>
      <w:r>
        <w:rPr>
          <w:rFonts w:ascii="Aptos" w:hAnsi="Aptos" w:eastAsia="Aptos" w:cs="Aptos"/>
          <w:i/>
          <w:color w:val="000000"/>
          <w:sz w:val="24"/>
        </w:rPr>
        <w:t xml:space="preserve">Smartphone Addiction Statistics 2025: Alarming Trends and Insights</w:t>
      </w:r>
      <w:r>
        <w:rPr>
          <w:rFonts w:ascii="Aptos" w:hAnsi="Aptos" w:eastAsia="Aptos" w:cs="Aptos"/>
          <w:color w:val="000000"/>
          <w:sz w:val="24"/>
        </w:rPr>
        <w:t xml:space="preserve">, </w:t>
      </w:r>
      <w:r>
        <w:rPr>
          <w:rFonts w:ascii="Aptos" w:hAnsi="Aptos" w:eastAsia="Aptos" w:cs="Aptos"/>
          <w:i/>
          <w:color w:val="000000"/>
          <w:sz w:val="24"/>
        </w:rPr>
        <w:t xml:space="preserve">Smartphone Addiction Statistics 2025: Alarming Trends and Insights - SQ Magazine</w:t>
      </w:r>
      <w:r>
        <w:rPr>
          <w:rFonts w:ascii="Aptos" w:hAnsi="Aptos" w:eastAsia="Aptos" w:cs="Aptos"/>
          <w:color w:val="000000"/>
          <w:sz w:val="24"/>
        </w:rPr>
        <w:t xml:space="preserve">. Available at: https://sqmagazine.co.uk/smartphone-addiction-statistics/ (Accessed: 25 November 2025).</w:t>
      </w:r>
      <w:r>
        <w:rPr>
          <w:rFonts w:ascii="Times New Roman" w:hAnsi="Times New Roman" w:eastAsia="Times New Roman" w:cs="Times New Roman"/>
          <w:color w:val="000000"/>
          <w:sz w:val="24"/>
        </w:rPr>
        <w:t xml:space="preserve"> </w:t>
      </w:r>
      <w:r/>
    </w:p>
    <w:p w14:paraId="35D1097C">
      <w:pPr>
        <w:pBdr>
          <w:top w:val="none" w:color="000000" w:sz="4" w:space="0"/>
          <w:left w:val="none" w:color="000000" w:sz="4" w:space="0"/>
          <w:bottom w:val="none" w:color="000000" w:sz="4" w:space="0"/>
          <w:right w:val="none" w:color="000000" w:sz="4" w:space="0"/>
        </w:pBdr>
        <w:spacing/>
        <w:ind w:right="0" w:hanging="567" w:left="567"/>
        <w:rPr>
          <w:rFonts w:ascii="Aptos" w:hAnsi="Aptos" w:cs="Aptos"/>
          <w:highlight w:val="none"/>
        </w:rPr>
      </w:pPr>
      <w:r>
        <w:rPr>
          <w:rFonts w:ascii="Aptos" w:hAnsi="Aptos" w:eastAsia="Aptos" w:cs="Aptos"/>
          <w:color w:val="000000"/>
          <w:sz w:val="24"/>
        </w:rPr>
        <w:t xml:space="preserve">Surg, A. </w:t>
      </w:r>
      <w:r>
        <w:rPr>
          <w:rFonts w:ascii="Aptos" w:hAnsi="Aptos" w:eastAsia="Aptos" w:cs="Aptos"/>
          <w:i/>
          <w:color w:val="000000"/>
          <w:sz w:val="24"/>
        </w:rPr>
        <w:t xml:space="preserve">et al.</w:t>
      </w:r>
      <w:r>
        <w:rPr>
          <w:rFonts w:ascii="Aptos" w:hAnsi="Aptos" w:eastAsia="Aptos" w:cs="Aptos"/>
          <w:color w:val="000000"/>
          <w:sz w:val="24"/>
        </w:rPr>
        <w:t xml:space="preserve"> (2023) </w:t>
      </w:r>
      <w:r>
        <w:rPr>
          <w:rFonts w:ascii="Aptos" w:hAnsi="Aptos" w:eastAsia="Aptos" w:cs="Aptos"/>
          <w:i/>
          <w:color w:val="000000"/>
          <w:sz w:val="24"/>
        </w:rPr>
        <w:t xml:space="preserve">Link between excessive social media use and psychiatric disorders</w:t>
      </w:r>
      <w:r>
        <w:rPr>
          <w:rFonts w:ascii="Aptos" w:hAnsi="Aptos" w:eastAsia="Aptos" w:cs="Aptos"/>
          <w:color w:val="000000"/>
          <w:sz w:val="24"/>
        </w:rPr>
        <w:t xml:space="preserve">, </w:t>
      </w:r>
      <w:r>
        <w:rPr>
          <w:rFonts w:ascii="Aptos" w:hAnsi="Aptos" w:eastAsia="Aptos" w:cs="Aptos"/>
          <w:i/>
          <w:color w:val="000000"/>
          <w:sz w:val="24"/>
        </w:rPr>
        <w:t xml:space="preserve">Link between excessive social media use and psychiatric disorders - PMC </w:t>
      </w:r>
      <w:r>
        <w:rPr>
          <w:rFonts w:ascii="Aptos" w:hAnsi="Aptos" w:eastAsia="Aptos" w:cs="Aptos"/>
          <w:color w:val="000000"/>
          <w:sz w:val="24"/>
        </w:rPr>
        <w:t xml:space="preserve">. Available at: https://pmc.ncbi.nlm.nih.gov/articles/PMC10129173/ (Accessed: 11 November 2025). </w:t>
      </w:r>
      <w:r>
        <w:rPr>
          <w:rFonts w:ascii="Aptos" w:hAnsi="Aptos" w:cs="Aptos"/>
          <w:highlight w:val="none"/>
        </w:rPr>
      </w:r>
      <w:r>
        <w:rPr>
          <w:rFonts w:ascii="Aptos" w:hAnsi="Aptos" w:cs="Aptos"/>
          <w:highlight w:val="none"/>
        </w:rPr>
      </w:r>
    </w:p>
    <w:p w14:paraId="3F5B6325">
      <w:pPr>
        <w:pBdr>
          <w:top w:val="none" w:color="000000" w:sz="4" w:space="0"/>
          <w:left w:val="none" w:color="000000" w:sz="4" w:space="0"/>
          <w:bottom w:val="none" w:color="000000" w:sz="4" w:space="0"/>
          <w:right w:val="none" w:color="000000" w:sz="4" w:space="0"/>
        </w:pBdr>
        <w:spacing/>
        <w:ind w:right="0" w:hanging="567" w:left="567"/>
        <w:rPr>
          <w:rFonts w:ascii="Aptos" w:hAnsi="Aptos" w:cs="Aptos"/>
        </w:rPr>
      </w:pPr>
      <w:r>
        <w:rPr>
          <w:rFonts w:ascii="Aptos" w:hAnsi="Aptos" w:eastAsia="Aptos" w:cs="Aptos"/>
          <w:color w:val="000000"/>
          <w:sz w:val="24"/>
        </w:rPr>
        <w:t xml:space="preserve">Jimenez, M. </w:t>
      </w:r>
      <w:r>
        <w:rPr>
          <w:rFonts w:ascii="Aptos" w:hAnsi="Aptos" w:eastAsia="Aptos" w:cs="Aptos"/>
          <w:i/>
          <w:color w:val="000000"/>
          <w:sz w:val="24"/>
        </w:rPr>
        <w:t xml:space="preserve">et al.</w:t>
      </w:r>
      <w:r>
        <w:rPr>
          <w:rFonts w:ascii="Aptos" w:hAnsi="Aptos" w:eastAsia="Aptos" w:cs="Aptos"/>
          <w:color w:val="000000"/>
          <w:sz w:val="24"/>
        </w:rPr>
        <w:t xml:space="preserve"> (2021) </w:t>
      </w:r>
      <w:r>
        <w:rPr>
          <w:rFonts w:ascii="Aptos" w:hAnsi="Aptos" w:eastAsia="Aptos" w:cs="Aptos"/>
          <w:i/>
          <w:color w:val="000000"/>
          <w:sz w:val="24"/>
        </w:rPr>
        <w:t xml:space="preserve">Associations between Nature Exposure and Health: A Review of the Evidence</w:t>
      </w:r>
      <w:r>
        <w:rPr>
          <w:rFonts w:ascii="Aptos" w:hAnsi="Aptos" w:eastAsia="Aptos" w:cs="Aptos"/>
          <w:color w:val="000000"/>
          <w:sz w:val="24"/>
        </w:rPr>
        <w:t xml:space="preserve">, </w:t>
      </w:r>
      <w:r>
        <w:rPr>
          <w:rFonts w:ascii="Aptos" w:hAnsi="Aptos" w:eastAsia="Aptos" w:cs="Aptos"/>
          <w:i/>
          <w:color w:val="000000"/>
          <w:sz w:val="24"/>
        </w:rPr>
        <w:t xml:space="preserve">Associations between Nature Exposure and Health: A Review of the Evidence | MDPI</w:t>
      </w:r>
      <w:r>
        <w:rPr>
          <w:rFonts w:ascii="Aptos" w:hAnsi="Aptos" w:eastAsia="Aptos" w:cs="Aptos"/>
          <w:color w:val="000000"/>
          <w:sz w:val="24"/>
        </w:rPr>
        <w:t xml:space="preserve">. Available at: https://www.mdpi.com/1660-4601/18/9/4790 (Accessed: 26 November 2025). </w:t>
      </w:r>
      <w:r>
        <w:rPr>
          <w:rFonts w:ascii="Aptos" w:hAnsi="Aptos" w:cs="Aptos"/>
        </w:rPr>
      </w:r>
      <w:r>
        <w:rPr>
          <w:rFonts w:ascii="Aptos" w:hAnsi="Aptos" w:cs="Aptos"/>
        </w:rPr>
      </w:r>
    </w:p>
    <w:p>
      <w:pPr>
        <w:pBdr/>
        <w:spacing/>
        <w:ind/>
        <w:rPr>
          <w:lang w:val="en-GB" w:eastAsia="en-GB"/>
        </w:rPr>
      </w:pPr>
      <w:r>
        <w:rPr>
          <w:lang w:val="en-GB" w:eastAsia="en-GB"/>
        </w:rPr>
      </w:r>
      <w:r>
        <w:rPr>
          <w:lang w:val="en-GB" w:eastAsia="en-GB"/>
        </w:rPr>
      </w:r>
      <w:r>
        <w:rPr>
          <w:lang w:val="en-GB" w:eastAsia="en-GB"/>
        </w:rPr>
      </w:r>
    </w:p>
    <w:sectPr>
      <w:headerReference w:type="default" r:id="rId8"/>
      <w:footnotePr/>
      <w:endnotePr/>
      <w:type w:val="nextPage"/>
      <w:pgSz w:h="16838" w:orient="landscape" w:w="23811"/>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20B0004020202020204"/>
  </w:font>
  <w:font w:name="Calibri">
    <w:panose1 w:val="020F0502020204030204"/>
  </w:font>
  <w:font w:name="Times New Roman">
    <w:panose1 w:val="020206030504050203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66"/>
      <w:pBdr/>
      <w:spacing/>
      <w:ind/>
      <w:rPr/>
    </w:pPr>
    <w:r>
      <w:rPr>
        <w:lang w:val="en-IE"/>
      </w:rPr>
      <w:t xml:space="preserve">Enterprise Transformation</w:t>
    </w:r>
    <w:r>
      <w:t xml:space="preserve">: Learning Outcomes/Portfolio Evidence </w:t>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GB" w:eastAsia="en-GB"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2">
    <w:name w:val="Table Grid Light"/>
    <w:basedOn w:val="87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1"/>
    <w:basedOn w:val="87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2"/>
    <w:basedOn w:val="87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3"/>
    <w:basedOn w:val="8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4"/>
    <w:basedOn w:val="8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5"/>
    <w:basedOn w:val="8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w:basedOn w:val="87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1"/>
    <w:basedOn w:val="87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2"/>
    <w:basedOn w:val="87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3"/>
    <w:basedOn w:val="87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4"/>
    <w:basedOn w:val="87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5"/>
    <w:basedOn w:val="87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6"/>
    <w:basedOn w:val="87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w:basedOn w:val="87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1"/>
    <w:basedOn w:val="87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2"/>
    <w:basedOn w:val="87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3"/>
    <w:basedOn w:val="87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4"/>
    <w:basedOn w:val="87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5"/>
    <w:basedOn w:val="87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6"/>
    <w:basedOn w:val="87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w:basedOn w:val="87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1"/>
    <w:basedOn w:val="87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2"/>
    <w:basedOn w:val="87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3"/>
    <w:basedOn w:val="87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4"/>
    <w:basedOn w:val="87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5"/>
    <w:basedOn w:val="87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6"/>
    <w:basedOn w:val="87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w:basedOn w:val="87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1"/>
    <w:basedOn w:val="87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2"/>
    <w:basedOn w:val="87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3"/>
    <w:basedOn w:val="87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4"/>
    <w:basedOn w:val="87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5"/>
    <w:basedOn w:val="87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6"/>
    <w:basedOn w:val="87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w:basedOn w:val="8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Accent 1"/>
    <w:basedOn w:val="8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2"/>
    <w:basedOn w:val="8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3"/>
    <w:basedOn w:val="8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Accent 4"/>
    <w:basedOn w:val="8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5"/>
    <w:basedOn w:val="8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6"/>
    <w:basedOn w:val="8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6 Colorful"/>
    <w:basedOn w:val="87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4">
    <w:name w:val="Grid Table 6 Colorful - Accent 1"/>
    <w:basedOn w:val="87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5">
    <w:name w:val="Grid Table 6 Colorful - Accent 2"/>
    <w:basedOn w:val="87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6">
    <w:name w:val="Grid Table 6 Colorful - Accent 3"/>
    <w:basedOn w:val="87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7">
    <w:name w:val="Grid Table 6 Colorful - Accent 4"/>
    <w:basedOn w:val="87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8">
    <w:name w:val="Grid Table 6 Colorful - Accent 5"/>
    <w:basedOn w:val="87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9">
    <w:name w:val="Grid Table 6 Colorful - Accent 6"/>
    <w:basedOn w:val="87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0">
    <w:name w:val="Grid Table 7 Colorful"/>
    <w:basedOn w:val="87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1"/>
    <w:basedOn w:val="87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2"/>
    <w:basedOn w:val="87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3"/>
    <w:basedOn w:val="87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4"/>
    <w:basedOn w:val="87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5"/>
    <w:basedOn w:val="87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6"/>
    <w:basedOn w:val="87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w:basedOn w:val="8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1"/>
    <w:basedOn w:val="8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2"/>
    <w:basedOn w:val="8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3"/>
    <w:basedOn w:val="8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4"/>
    <w:basedOn w:val="8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5"/>
    <w:basedOn w:val="8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6"/>
    <w:basedOn w:val="8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w:basedOn w:val="87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1"/>
    <w:basedOn w:val="87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2"/>
    <w:basedOn w:val="87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3"/>
    <w:basedOn w:val="87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4"/>
    <w:basedOn w:val="87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5"/>
    <w:basedOn w:val="87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6"/>
    <w:basedOn w:val="87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w:basedOn w:val="87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1"/>
    <w:basedOn w:val="87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2"/>
    <w:basedOn w:val="87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3"/>
    <w:basedOn w:val="87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4"/>
    <w:basedOn w:val="87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5"/>
    <w:basedOn w:val="87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6"/>
    <w:basedOn w:val="87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w:basedOn w:val="87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1"/>
    <w:basedOn w:val="87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2"/>
    <w:basedOn w:val="87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3"/>
    <w:basedOn w:val="87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4"/>
    <w:basedOn w:val="87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5"/>
    <w:basedOn w:val="87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6"/>
    <w:basedOn w:val="87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5 Dark"/>
    <w:basedOn w:val="87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1"/>
    <w:basedOn w:val="87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2"/>
    <w:basedOn w:val="87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3"/>
    <w:basedOn w:val="87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4"/>
    <w:basedOn w:val="87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5"/>
    <w:basedOn w:val="87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6"/>
    <w:basedOn w:val="87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6 Colorful"/>
    <w:basedOn w:val="87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1"/>
    <w:basedOn w:val="87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2"/>
    <w:basedOn w:val="87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3"/>
    <w:basedOn w:val="87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4"/>
    <w:basedOn w:val="87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5"/>
    <w:basedOn w:val="87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6"/>
    <w:basedOn w:val="87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7 Colorful"/>
    <w:basedOn w:val="87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0">
    <w:name w:val="List Table 7 Colorful - Accent 1"/>
    <w:basedOn w:val="87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11">
    <w:name w:val="List Table 7 Colorful - Accent 2"/>
    <w:basedOn w:val="87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12">
    <w:name w:val="List Table 7 Colorful - Accent 3"/>
    <w:basedOn w:val="87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13">
    <w:name w:val="List Table 7 Colorful - Accent 4"/>
    <w:basedOn w:val="87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14">
    <w:name w:val="List Table 7 Colorful - Accent 5"/>
    <w:basedOn w:val="87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15">
    <w:name w:val="List Table 7 Colorful - Accent 6"/>
    <w:basedOn w:val="87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16">
    <w:name w:val="Lined - Accent"/>
    <w:basedOn w:val="8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1"/>
    <w:basedOn w:val="8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2"/>
    <w:basedOn w:val="8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3"/>
    <w:basedOn w:val="8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4"/>
    <w:basedOn w:val="8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5"/>
    <w:basedOn w:val="8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6"/>
    <w:basedOn w:val="8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w:basedOn w:val="87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1"/>
    <w:basedOn w:val="87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2"/>
    <w:basedOn w:val="87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3"/>
    <w:basedOn w:val="87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4"/>
    <w:basedOn w:val="87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5"/>
    <w:basedOn w:val="87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6"/>
    <w:basedOn w:val="87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w:basedOn w:val="87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1"/>
    <w:basedOn w:val="87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2"/>
    <w:basedOn w:val="87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3"/>
    <w:basedOn w:val="87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4"/>
    <w:basedOn w:val="87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5"/>
    <w:basedOn w:val="87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6"/>
    <w:basedOn w:val="87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7">
    <w:name w:val="No Spacing"/>
    <w:basedOn w:val="864"/>
    <w:uiPriority w:val="1"/>
    <w:qFormat/>
    <w:pPr>
      <w:pBdr/>
      <w:spacing w:after="0" w:line="240" w:lineRule="auto"/>
      <w:ind/>
    </w:pPr>
  </w:style>
  <w:style w:type="character" w:styleId="838">
    <w:name w:val="Subtle Emphasis"/>
    <w:basedOn w:val="874"/>
    <w:uiPriority w:val="19"/>
    <w:qFormat/>
    <w:pPr>
      <w:pBdr/>
      <w:spacing/>
      <w:ind/>
    </w:pPr>
    <w:rPr>
      <w:i/>
      <w:iCs/>
      <w:color w:val="404040" w:themeColor="text1" w:themeTint="BF"/>
    </w:rPr>
  </w:style>
  <w:style w:type="character" w:styleId="839">
    <w:name w:val="Emphasis"/>
    <w:basedOn w:val="874"/>
    <w:uiPriority w:val="20"/>
    <w:qFormat/>
    <w:pPr>
      <w:pBdr/>
      <w:spacing/>
      <w:ind/>
    </w:pPr>
    <w:rPr>
      <w:i/>
      <w:iCs/>
    </w:rPr>
  </w:style>
  <w:style w:type="character" w:styleId="840">
    <w:name w:val="Strong"/>
    <w:basedOn w:val="874"/>
    <w:uiPriority w:val="22"/>
    <w:qFormat/>
    <w:pPr>
      <w:pBdr/>
      <w:spacing/>
      <w:ind/>
    </w:pPr>
    <w:rPr>
      <w:b/>
      <w:bCs/>
    </w:rPr>
  </w:style>
  <w:style w:type="character" w:styleId="841">
    <w:name w:val="Subtle Reference"/>
    <w:basedOn w:val="874"/>
    <w:uiPriority w:val="31"/>
    <w:qFormat/>
    <w:pPr>
      <w:pBdr/>
      <w:spacing/>
      <w:ind/>
    </w:pPr>
    <w:rPr>
      <w:smallCaps/>
      <w:color w:val="5a5a5a" w:themeColor="text1" w:themeTint="A5"/>
    </w:rPr>
  </w:style>
  <w:style w:type="character" w:styleId="842">
    <w:name w:val="Book Title"/>
    <w:basedOn w:val="874"/>
    <w:uiPriority w:val="33"/>
    <w:qFormat/>
    <w:pPr>
      <w:pBdr/>
      <w:spacing/>
      <w:ind/>
    </w:pPr>
    <w:rPr>
      <w:b/>
      <w:bCs/>
      <w:i/>
      <w:iCs/>
      <w:spacing w:val="5"/>
    </w:rPr>
  </w:style>
  <w:style w:type="paragraph" w:styleId="843">
    <w:name w:val="Caption"/>
    <w:basedOn w:val="864"/>
    <w:next w:val="864"/>
    <w:uiPriority w:val="35"/>
    <w:unhideWhenUsed/>
    <w:qFormat/>
    <w:pPr>
      <w:pBdr/>
      <w:spacing w:after="200" w:line="240" w:lineRule="auto"/>
      <w:ind/>
    </w:pPr>
    <w:rPr>
      <w:i/>
      <w:iCs/>
      <w:color w:val="0e2841" w:themeColor="text2"/>
      <w:sz w:val="18"/>
      <w:szCs w:val="18"/>
    </w:rPr>
  </w:style>
  <w:style w:type="paragraph" w:styleId="844">
    <w:name w:val="footnote text"/>
    <w:basedOn w:val="864"/>
    <w:link w:val="845"/>
    <w:uiPriority w:val="99"/>
    <w:semiHidden/>
    <w:unhideWhenUsed/>
    <w:pPr>
      <w:pBdr/>
      <w:spacing w:after="0" w:line="240" w:lineRule="auto"/>
      <w:ind/>
    </w:pPr>
    <w:rPr>
      <w:sz w:val="20"/>
      <w:szCs w:val="20"/>
    </w:rPr>
  </w:style>
  <w:style w:type="character" w:styleId="845">
    <w:name w:val="Footnote Text Char"/>
    <w:basedOn w:val="874"/>
    <w:link w:val="844"/>
    <w:uiPriority w:val="99"/>
    <w:semiHidden/>
    <w:pPr>
      <w:pBdr/>
      <w:spacing/>
      <w:ind/>
    </w:pPr>
    <w:rPr>
      <w:sz w:val="20"/>
      <w:szCs w:val="20"/>
    </w:rPr>
  </w:style>
  <w:style w:type="character" w:styleId="846">
    <w:name w:val="footnote reference"/>
    <w:basedOn w:val="874"/>
    <w:uiPriority w:val="99"/>
    <w:semiHidden/>
    <w:unhideWhenUsed/>
    <w:pPr>
      <w:pBdr/>
      <w:spacing/>
      <w:ind/>
    </w:pPr>
    <w:rPr>
      <w:vertAlign w:val="superscript"/>
    </w:rPr>
  </w:style>
  <w:style w:type="paragraph" w:styleId="847">
    <w:name w:val="endnote text"/>
    <w:basedOn w:val="864"/>
    <w:link w:val="848"/>
    <w:uiPriority w:val="99"/>
    <w:semiHidden/>
    <w:unhideWhenUsed/>
    <w:pPr>
      <w:pBdr/>
      <w:spacing w:after="0" w:line="240" w:lineRule="auto"/>
      <w:ind/>
    </w:pPr>
    <w:rPr>
      <w:sz w:val="20"/>
      <w:szCs w:val="20"/>
    </w:rPr>
  </w:style>
  <w:style w:type="character" w:styleId="848">
    <w:name w:val="Endnote Text Char"/>
    <w:basedOn w:val="874"/>
    <w:link w:val="847"/>
    <w:uiPriority w:val="99"/>
    <w:semiHidden/>
    <w:pPr>
      <w:pBdr/>
      <w:spacing/>
      <w:ind/>
    </w:pPr>
    <w:rPr>
      <w:sz w:val="20"/>
      <w:szCs w:val="20"/>
    </w:rPr>
  </w:style>
  <w:style w:type="character" w:styleId="849">
    <w:name w:val="endnote reference"/>
    <w:basedOn w:val="874"/>
    <w:uiPriority w:val="99"/>
    <w:semiHidden/>
    <w:unhideWhenUsed/>
    <w:pPr>
      <w:pBdr/>
      <w:spacing/>
      <w:ind/>
    </w:pPr>
    <w:rPr>
      <w:vertAlign w:val="superscript"/>
    </w:rPr>
  </w:style>
  <w:style w:type="character" w:styleId="850">
    <w:name w:val="Hyperlink"/>
    <w:basedOn w:val="874"/>
    <w:uiPriority w:val="99"/>
    <w:unhideWhenUsed/>
    <w:pPr>
      <w:pBdr/>
      <w:spacing/>
      <w:ind/>
    </w:pPr>
    <w:rPr>
      <w:color w:val="0563c1" w:themeColor="hyperlink"/>
      <w:u w:val="single"/>
    </w:rPr>
  </w:style>
  <w:style w:type="character" w:styleId="851">
    <w:name w:val="FollowedHyperlink"/>
    <w:basedOn w:val="874"/>
    <w:uiPriority w:val="99"/>
    <w:semiHidden/>
    <w:unhideWhenUsed/>
    <w:pPr>
      <w:pBdr/>
      <w:spacing/>
      <w:ind/>
    </w:pPr>
    <w:rPr>
      <w:color w:val="954f72" w:themeColor="followedHyperlink"/>
      <w:u w:val="single"/>
    </w:rPr>
  </w:style>
  <w:style w:type="paragraph" w:styleId="852">
    <w:name w:val="toc 1"/>
    <w:basedOn w:val="864"/>
    <w:next w:val="864"/>
    <w:uiPriority w:val="39"/>
    <w:unhideWhenUsed/>
    <w:pPr>
      <w:pBdr/>
      <w:spacing w:after="100"/>
      <w:ind/>
    </w:pPr>
  </w:style>
  <w:style w:type="paragraph" w:styleId="853">
    <w:name w:val="toc 2"/>
    <w:basedOn w:val="864"/>
    <w:next w:val="864"/>
    <w:uiPriority w:val="39"/>
    <w:unhideWhenUsed/>
    <w:pPr>
      <w:pBdr/>
      <w:spacing w:after="100"/>
      <w:ind w:left="220"/>
    </w:pPr>
  </w:style>
  <w:style w:type="paragraph" w:styleId="854">
    <w:name w:val="toc 3"/>
    <w:basedOn w:val="864"/>
    <w:next w:val="864"/>
    <w:uiPriority w:val="39"/>
    <w:unhideWhenUsed/>
    <w:pPr>
      <w:pBdr/>
      <w:spacing w:after="100"/>
      <w:ind w:left="440"/>
    </w:pPr>
  </w:style>
  <w:style w:type="paragraph" w:styleId="855">
    <w:name w:val="toc 4"/>
    <w:basedOn w:val="864"/>
    <w:next w:val="864"/>
    <w:uiPriority w:val="39"/>
    <w:unhideWhenUsed/>
    <w:pPr>
      <w:pBdr/>
      <w:spacing w:after="100"/>
      <w:ind w:left="660"/>
    </w:pPr>
  </w:style>
  <w:style w:type="paragraph" w:styleId="856">
    <w:name w:val="toc 5"/>
    <w:basedOn w:val="864"/>
    <w:next w:val="864"/>
    <w:uiPriority w:val="39"/>
    <w:unhideWhenUsed/>
    <w:pPr>
      <w:pBdr/>
      <w:spacing w:after="100"/>
      <w:ind w:left="880"/>
    </w:pPr>
  </w:style>
  <w:style w:type="paragraph" w:styleId="857">
    <w:name w:val="toc 6"/>
    <w:basedOn w:val="864"/>
    <w:next w:val="864"/>
    <w:uiPriority w:val="39"/>
    <w:unhideWhenUsed/>
    <w:pPr>
      <w:pBdr/>
      <w:spacing w:after="100"/>
      <w:ind w:left="1100"/>
    </w:pPr>
  </w:style>
  <w:style w:type="paragraph" w:styleId="858">
    <w:name w:val="toc 7"/>
    <w:basedOn w:val="864"/>
    <w:next w:val="864"/>
    <w:uiPriority w:val="39"/>
    <w:unhideWhenUsed/>
    <w:pPr>
      <w:pBdr/>
      <w:spacing w:after="100"/>
      <w:ind w:left="1320"/>
    </w:pPr>
  </w:style>
  <w:style w:type="paragraph" w:styleId="859">
    <w:name w:val="toc 8"/>
    <w:basedOn w:val="864"/>
    <w:next w:val="864"/>
    <w:uiPriority w:val="39"/>
    <w:unhideWhenUsed/>
    <w:pPr>
      <w:pBdr/>
      <w:spacing w:after="100"/>
      <w:ind w:left="1540"/>
    </w:pPr>
  </w:style>
  <w:style w:type="paragraph" w:styleId="860">
    <w:name w:val="toc 9"/>
    <w:basedOn w:val="864"/>
    <w:next w:val="864"/>
    <w:uiPriority w:val="39"/>
    <w:unhideWhenUsed/>
    <w:pPr>
      <w:pBdr/>
      <w:spacing w:after="100"/>
      <w:ind w:left="1760"/>
    </w:pPr>
  </w:style>
  <w:style w:type="character" w:styleId="861">
    <w:name w:val="Placeholder Text"/>
    <w:basedOn w:val="874"/>
    <w:uiPriority w:val="99"/>
    <w:semiHidden/>
    <w:pPr>
      <w:pBdr/>
      <w:spacing/>
      <w:ind/>
    </w:pPr>
    <w:rPr>
      <w:color w:val="666666"/>
    </w:rPr>
  </w:style>
  <w:style w:type="paragraph" w:styleId="862">
    <w:name w:val="TOC Heading"/>
    <w:uiPriority w:val="39"/>
    <w:unhideWhenUsed/>
    <w:pPr>
      <w:pBdr/>
      <w:spacing/>
      <w:ind/>
    </w:pPr>
  </w:style>
  <w:style w:type="paragraph" w:styleId="863">
    <w:name w:val="table of figures"/>
    <w:basedOn w:val="864"/>
    <w:next w:val="864"/>
    <w:uiPriority w:val="99"/>
    <w:unhideWhenUsed/>
    <w:pPr>
      <w:pBdr/>
      <w:spacing w:after="0" w:afterAutospacing="0"/>
      <w:ind/>
    </w:pPr>
  </w:style>
  <w:style w:type="paragraph" w:styleId="864" w:default="1">
    <w:name w:val="Normal"/>
    <w:qFormat/>
    <w:pPr>
      <w:pBdr/>
      <w:spacing w:after="200" w:line="276" w:lineRule="auto"/>
      <w:ind/>
    </w:pPr>
    <w:rPr>
      <w:rFonts w:eastAsiaTheme="minorEastAsia"/>
      <w:sz w:val="22"/>
      <w:szCs w:val="22"/>
      <w:lang w:val="en-IE" w:eastAsia="en-IE"/>
      <w14:ligatures w14:val="none"/>
    </w:rPr>
  </w:style>
  <w:style w:type="paragraph" w:styleId="865">
    <w:name w:val="Heading 1"/>
    <w:basedOn w:val="864"/>
    <w:next w:val="864"/>
    <w:link w:val="877"/>
    <w:uiPriority w:val="9"/>
    <w:qFormat/>
    <w:pPr>
      <w:keepNext w:val="true"/>
      <w:keepLines w:val="true"/>
      <w:pBdr/>
      <w:spacing w:after="80" w:before="360" w:line="278" w:lineRule="auto"/>
      <w:ind/>
      <w:outlineLvl w:val="0"/>
    </w:pPr>
    <w:rPr>
      <w:rFonts w:asciiTheme="majorHAnsi" w:hAnsiTheme="majorHAnsi" w:eastAsiaTheme="majorEastAsia" w:cstheme="majorBidi"/>
      <w:color w:val="0f4761" w:themeColor="accent1" w:themeShade="BF"/>
      <w:sz w:val="40"/>
      <w:szCs w:val="40"/>
      <w:lang w:val="en-GB" w:eastAsia="en-GB"/>
      <w14:ligatures w14:val="standardContextual"/>
    </w:rPr>
  </w:style>
  <w:style w:type="paragraph" w:styleId="866">
    <w:name w:val="Heading 2"/>
    <w:basedOn w:val="864"/>
    <w:next w:val="864"/>
    <w:link w:val="878"/>
    <w:uiPriority w:val="9"/>
    <w:unhideWhenUsed/>
    <w:qFormat/>
    <w:pPr>
      <w:keepNext w:val="true"/>
      <w:keepLines w:val="true"/>
      <w:pBdr/>
      <w:spacing w:after="80" w:before="160" w:line="278" w:lineRule="auto"/>
      <w:ind/>
      <w:outlineLvl w:val="1"/>
    </w:pPr>
    <w:rPr>
      <w:rFonts w:asciiTheme="majorHAnsi" w:hAnsiTheme="majorHAnsi" w:eastAsiaTheme="majorEastAsia" w:cstheme="majorBidi"/>
      <w:color w:val="0f4761" w:themeColor="accent1" w:themeShade="BF"/>
      <w:sz w:val="32"/>
      <w:szCs w:val="32"/>
      <w:lang w:val="en-GB" w:eastAsia="en-GB"/>
      <w14:ligatures w14:val="standardContextual"/>
    </w:rPr>
  </w:style>
  <w:style w:type="paragraph" w:styleId="867">
    <w:name w:val="Heading 3"/>
    <w:basedOn w:val="864"/>
    <w:next w:val="864"/>
    <w:link w:val="879"/>
    <w:uiPriority w:val="9"/>
    <w:semiHidden/>
    <w:unhideWhenUsed/>
    <w:qFormat/>
    <w:pPr>
      <w:keepNext w:val="true"/>
      <w:keepLines w:val="true"/>
      <w:pBdr/>
      <w:spacing w:after="80" w:before="160" w:line="278" w:lineRule="auto"/>
      <w:ind/>
      <w:outlineLvl w:val="2"/>
    </w:pPr>
    <w:rPr>
      <w:rFonts w:eastAsiaTheme="majorEastAsia" w:cstheme="majorBidi"/>
      <w:color w:val="0f4761" w:themeColor="accent1" w:themeShade="BF"/>
      <w:sz w:val="28"/>
      <w:szCs w:val="28"/>
      <w:lang w:val="en-GB" w:eastAsia="en-GB"/>
      <w14:ligatures w14:val="standardContextual"/>
    </w:rPr>
  </w:style>
  <w:style w:type="paragraph" w:styleId="868">
    <w:name w:val="Heading 4"/>
    <w:basedOn w:val="864"/>
    <w:next w:val="864"/>
    <w:link w:val="880"/>
    <w:uiPriority w:val="9"/>
    <w:semiHidden/>
    <w:unhideWhenUsed/>
    <w:qFormat/>
    <w:pPr>
      <w:keepNext w:val="true"/>
      <w:keepLines w:val="true"/>
      <w:pBdr/>
      <w:spacing w:after="40" w:before="80" w:line="278" w:lineRule="auto"/>
      <w:ind/>
      <w:outlineLvl w:val="3"/>
    </w:pPr>
    <w:rPr>
      <w:rFonts w:eastAsiaTheme="majorEastAsia" w:cstheme="majorBidi"/>
      <w:i/>
      <w:iCs/>
      <w:color w:val="0f4761" w:themeColor="accent1" w:themeShade="BF"/>
      <w:sz w:val="24"/>
      <w:szCs w:val="24"/>
      <w:lang w:val="en-GB" w:eastAsia="en-GB"/>
      <w14:ligatures w14:val="standardContextual"/>
    </w:rPr>
  </w:style>
  <w:style w:type="paragraph" w:styleId="869">
    <w:name w:val="Heading 5"/>
    <w:basedOn w:val="864"/>
    <w:next w:val="864"/>
    <w:link w:val="881"/>
    <w:uiPriority w:val="9"/>
    <w:semiHidden/>
    <w:unhideWhenUsed/>
    <w:qFormat/>
    <w:pPr>
      <w:keepNext w:val="true"/>
      <w:keepLines w:val="true"/>
      <w:pBdr/>
      <w:spacing w:after="40" w:before="80" w:line="278" w:lineRule="auto"/>
      <w:ind/>
      <w:outlineLvl w:val="4"/>
    </w:pPr>
    <w:rPr>
      <w:rFonts w:eastAsiaTheme="majorEastAsia" w:cstheme="majorBidi"/>
      <w:color w:val="0f4761" w:themeColor="accent1" w:themeShade="BF"/>
      <w:sz w:val="24"/>
      <w:szCs w:val="24"/>
      <w:lang w:val="en-GB" w:eastAsia="en-GB"/>
      <w14:ligatures w14:val="standardContextual"/>
    </w:rPr>
  </w:style>
  <w:style w:type="paragraph" w:styleId="870">
    <w:name w:val="Heading 6"/>
    <w:basedOn w:val="864"/>
    <w:next w:val="864"/>
    <w:link w:val="882"/>
    <w:uiPriority w:val="9"/>
    <w:semiHidden/>
    <w:unhideWhenUsed/>
    <w:qFormat/>
    <w:pPr>
      <w:keepNext w:val="true"/>
      <w:keepLines w:val="true"/>
      <w:pBdr/>
      <w:spacing w:after="0" w:before="40" w:line="278" w:lineRule="auto"/>
      <w:ind/>
      <w:outlineLvl w:val="5"/>
    </w:pPr>
    <w:rPr>
      <w:rFonts w:eastAsiaTheme="majorEastAsia" w:cstheme="majorBidi"/>
      <w:i/>
      <w:iCs/>
      <w:color w:val="595959" w:themeColor="text1" w:themeTint="A6"/>
      <w:sz w:val="24"/>
      <w:szCs w:val="24"/>
      <w:lang w:val="en-GB" w:eastAsia="en-GB"/>
      <w14:ligatures w14:val="standardContextual"/>
    </w:rPr>
  </w:style>
  <w:style w:type="paragraph" w:styleId="871">
    <w:name w:val="Heading 7"/>
    <w:basedOn w:val="864"/>
    <w:next w:val="864"/>
    <w:link w:val="883"/>
    <w:uiPriority w:val="9"/>
    <w:semiHidden/>
    <w:unhideWhenUsed/>
    <w:qFormat/>
    <w:pPr>
      <w:keepNext w:val="true"/>
      <w:keepLines w:val="true"/>
      <w:pBdr/>
      <w:spacing w:after="0" w:before="40" w:line="278" w:lineRule="auto"/>
      <w:ind/>
      <w:outlineLvl w:val="6"/>
    </w:pPr>
    <w:rPr>
      <w:rFonts w:eastAsiaTheme="majorEastAsia" w:cstheme="majorBidi"/>
      <w:color w:val="595959" w:themeColor="text1" w:themeTint="A6"/>
      <w:sz w:val="24"/>
      <w:szCs w:val="24"/>
      <w:lang w:val="en-GB" w:eastAsia="en-GB"/>
      <w14:ligatures w14:val="standardContextual"/>
    </w:rPr>
  </w:style>
  <w:style w:type="paragraph" w:styleId="872">
    <w:name w:val="Heading 8"/>
    <w:basedOn w:val="864"/>
    <w:next w:val="864"/>
    <w:link w:val="884"/>
    <w:uiPriority w:val="9"/>
    <w:semiHidden/>
    <w:unhideWhenUsed/>
    <w:qFormat/>
    <w:pPr>
      <w:keepNext w:val="true"/>
      <w:keepLines w:val="true"/>
      <w:pBdr/>
      <w:spacing w:after="0" w:line="278" w:lineRule="auto"/>
      <w:ind/>
      <w:outlineLvl w:val="7"/>
    </w:pPr>
    <w:rPr>
      <w:rFonts w:eastAsiaTheme="majorEastAsia" w:cstheme="majorBidi"/>
      <w:i/>
      <w:iCs/>
      <w:color w:val="272727" w:themeColor="text1" w:themeTint="D8"/>
      <w:sz w:val="24"/>
      <w:szCs w:val="24"/>
      <w:lang w:val="en-GB" w:eastAsia="en-GB"/>
      <w14:ligatures w14:val="standardContextual"/>
    </w:rPr>
  </w:style>
  <w:style w:type="paragraph" w:styleId="873">
    <w:name w:val="Heading 9"/>
    <w:basedOn w:val="864"/>
    <w:next w:val="864"/>
    <w:link w:val="885"/>
    <w:uiPriority w:val="9"/>
    <w:semiHidden/>
    <w:unhideWhenUsed/>
    <w:qFormat/>
    <w:pPr>
      <w:keepNext w:val="true"/>
      <w:keepLines w:val="true"/>
      <w:pBdr/>
      <w:spacing w:after="0" w:line="278" w:lineRule="auto"/>
      <w:ind/>
      <w:outlineLvl w:val="8"/>
    </w:pPr>
    <w:rPr>
      <w:rFonts w:eastAsiaTheme="majorEastAsia" w:cstheme="majorBidi"/>
      <w:color w:val="272727" w:themeColor="text1" w:themeTint="D8"/>
      <w:sz w:val="24"/>
      <w:szCs w:val="24"/>
      <w:lang w:val="en-GB" w:eastAsia="en-GB"/>
      <w14:ligatures w14:val="standardContextual"/>
    </w:rPr>
  </w:style>
  <w:style w:type="character" w:styleId="874" w:default="1">
    <w:name w:val="Default Paragraph Font"/>
    <w:uiPriority w:val="1"/>
    <w:semiHidden/>
    <w:unhideWhenUsed/>
    <w:pPr>
      <w:pBdr/>
      <w:spacing/>
      <w:ind/>
    </w:pPr>
  </w:style>
  <w:style w:type="table" w:styleId="87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76" w:default="1">
    <w:name w:val="No List"/>
    <w:uiPriority w:val="99"/>
    <w:semiHidden/>
    <w:unhideWhenUsed/>
    <w:pPr>
      <w:pBdr/>
      <w:spacing/>
      <w:ind/>
    </w:pPr>
  </w:style>
  <w:style w:type="character" w:styleId="877" w:customStyle="1">
    <w:name w:val="Heading 1 Char"/>
    <w:basedOn w:val="874"/>
    <w:link w:val="865"/>
    <w:uiPriority w:val="9"/>
    <w:pPr>
      <w:pBdr/>
      <w:spacing/>
      <w:ind/>
    </w:pPr>
    <w:rPr>
      <w:rFonts w:asciiTheme="majorHAnsi" w:hAnsiTheme="majorHAnsi" w:eastAsiaTheme="majorEastAsia" w:cstheme="majorBidi"/>
      <w:color w:val="0f4761" w:themeColor="accent1" w:themeShade="BF"/>
      <w:sz w:val="40"/>
      <w:szCs w:val="40"/>
    </w:rPr>
  </w:style>
  <w:style w:type="character" w:styleId="878" w:customStyle="1">
    <w:name w:val="Heading 2 Char"/>
    <w:basedOn w:val="874"/>
    <w:link w:val="866"/>
    <w:uiPriority w:val="9"/>
    <w:pPr>
      <w:pBdr/>
      <w:spacing/>
      <w:ind/>
    </w:pPr>
    <w:rPr>
      <w:rFonts w:asciiTheme="majorHAnsi" w:hAnsiTheme="majorHAnsi" w:eastAsiaTheme="majorEastAsia" w:cstheme="majorBidi"/>
      <w:color w:val="0f4761" w:themeColor="accent1" w:themeShade="BF"/>
      <w:sz w:val="32"/>
      <w:szCs w:val="32"/>
    </w:rPr>
  </w:style>
  <w:style w:type="character" w:styleId="879" w:customStyle="1">
    <w:name w:val="Heading 3 Char"/>
    <w:basedOn w:val="874"/>
    <w:link w:val="867"/>
    <w:uiPriority w:val="9"/>
    <w:semiHidden/>
    <w:pPr>
      <w:pBdr/>
      <w:spacing/>
      <w:ind/>
    </w:pPr>
    <w:rPr>
      <w:rFonts w:eastAsiaTheme="majorEastAsia" w:cstheme="majorBidi"/>
      <w:color w:val="0f4761" w:themeColor="accent1" w:themeShade="BF"/>
      <w:sz w:val="28"/>
      <w:szCs w:val="28"/>
    </w:rPr>
  </w:style>
  <w:style w:type="character" w:styleId="880" w:customStyle="1">
    <w:name w:val="Heading 4 Char"/>
    <w:basedOn w:val="874"/>
    <w:link w:val="868"/>
    <w:uiPriority w:val="9"/>
    <w:semiHidden/>
    <w:pPr>
      <w:pBdr/>
      <w:spacing/>
      <w:ind/>
    </w:pPr>
    <w:rPr>
      <w:rFonts w:eastAsiaTheme="majorEastAsia" w:cstheme="majorBidi"/>
      <w:i/>
      <w:iCs/>
      <w:color w:val="0f4761" w:themeColor="accent1" w:themeShade="BF"/>
    </w:rPr>
  </w:style>
  <w:style w:type="character" w:styleId="881" w:customStyle="1">
    <w:name w:val="Heading 5 Char"/>
    <w:basedOn w:val="874"/>
    <w:link w:val="869"/>
    <w:uiPriority w:val="9"/>
    <w:semiHidden/>
    <w:pPr>
      <w:pBdr/>
      <w:spacing/>
      <w:ind/>
    </w:pPr>
    <w:rPr>
      <w:rFonts w:eastAsiaTheme="majorEastAsia" w:cstheme="majorBidi"/>
      <w:color w:val="0f4761" w:themeColor="accent1" w:themeShade="BF"/>
    </w:rPr>
  </w:style>
  <w:style w:type="character" w:styleId="882" w:customStyle="1">
    <w:name w:val="Heading 6 Char"/>
    <w:basedOn w:val="874"/>
    <w:link w:val="870"/>
    <w:uiPriority w:val="9"/>
    <w:semiHidden/>
    <w:pPr>
      <w:pBdr/>
      <w:spacing/>
      <w:ind/>
    </w:pPr>
    <w:rPr>
      <w:rFonts w:eastAsiaTheme="majorEastAsia" w:cstheme="majorBidi"/>
      <w:i/>
      <w:iCs/>
      <w:color w:val="595959" w:themeColor="text1" w:themeTint="A6"/>
    </w:rPr>
  </w:style>
  <w:style w:type="character" w:styleId="883" w:customStyle="1">
    <w:name w:val="Heading 7 Char"/>
    <w:basedOn w:val="874"/>
    <w:link w:val="871"/>
    <w:uiPriority w:val="9"/>
    <w:semiHidden/>
    <w:pPr>
      <w:pBdr/>
      <w:spacing/>
      <w:ind/>
    </w:pPr>
    <w:rPr>
      <w:rFonts w:eastAsiaTheme="majorEastAsia" w:cstheme="majorBidi"/>
      <w:color w:val="595959" w:themeColor="text1" w:themeTint="A6"/>
    </w:rPr>
  </w:style>
  <w:style w:type="character" w:styleId="884" w:customStyle="1">
    <w:name w:val="Heading 8 Char"/>
    <w:basedOn w:val="874"/>
    <w:link w:val="872"/>
    <w:uiPriority w:val="9"/>
    <w:semiHidden/>
    <w:pPr>
      <w:pBdr/>
      <w:spacing/>
      <w:ind/>
    </w:pPr>
    <w:rPr>
      <w:rFonts w:eastAsiaTheme="majorEastAsia" w:cstheme="majorBidi"/>
      <w:i/>
      <w:iCs/>
      <w:color w:val="272727" w:themeColor="text1" w:themeTint="D8"/>
    </w:rPr>
  </w:style>
  <w:style w:type="character" w:styleId="885" w:customStyle="1">
    <w:name w:val="Heading 9 Char"/>
    <w:basedOn w:val="874"/>
    <w:link w:val="873"/>
    <w:uiPriority w:val="9"/>
    <w:semiHidden/>
    <w:pPr>
      <w:pBdr/>
      <w:spacing/>
      <w:ind/>
    </w:pPr>
    <w:rPr>
      <w:rFonts w:eastAsiaTheme="majorEastAsia" w:cstheme="majorBidi"/>
      <w:color w:val="272727" w:themeColor="text1" w:themeTint="D8"/>
    </w:rPr>
  </w:style>
  <w:style w:type="paragraph" w:styleId="886">
    <w:name w:val="Title"/>
    <w:basedOn w:val="864"/>
    <w:next w:val="864"/>
    <w:link w:val="887"/>
    <w:uiPriority w:val="10"/>
    <w:qFormat/>
    <w:pPr>
      <w:pBdr/>
      <w:spacing w:after="80" w:line="240" w:lineRule="auto"/>
      <w:ind/>
      <w:contextualSpacing w:val="true"/>
    </w:pPr>
    <w:rPr>
      <w:rFonts w:asciiTheme="majorHAnsi" w:hAnsiTheme="majorHAnsi" w:eastAsiaTheme="majorEastAsia" w:cstheme="majorBidi"/>
      <w:spacing w:val="-10"/>
      <w:sz w:val="56"/>
      <w:szCs w:val="56"/>
      <w:lang w:val="en-GB" w:eastAsia="en-GB"/>
      <w14:ligatures w14:val="standardContextual"/>
    </w:rPr>
  </w:style>
  <w:style w:type="character" w:styleId="887" w:customStyle="1">
    <w:name w:val="Title Char"/>
    <w:basedOn w:val="874"/>
    <w:link w:val="886"/>
    <w:uiPriority w:val="10"/>
    <w:pPr>
      <w:pBdr/>
      <w:spacing/>
      <w:ind/>
    </w:pPr>
    <w:rPr>
      <w:rFonts w:asciiTheme="majorHAnsi" w:hAnsiTheme="majorHAnsi" w:eastAsiaTheme="majorEastAsia" w:cstheme="majorBidi"/>
      <w:spacing w:val="-10"/>
      <w:sz w:val="56"/>
      <w:szCs w:val="56"/>
    </w:rPr>
  </w:style>
  <w:style w:type="paragraph" w:styleId="888">
    <w:name w:val="Subtitle"/>
    <w:basedOn w:val="864"/>
    <w:next w:val="864"/>
    <w:link w:val="889"/>
    <w:uiPriority w:val="11"/>
    <w:qFormat/>
    <w:pPr>
      <w:numPr>
        <w:ilvl w:val="1"/>
      </w:numPr>
      <w:pBdr/>
      <w:spacing w:after="160" w:line="278" w:lineRule="auto"/>
      <w:ind/>
    </w:pPr>
    <w:rPr>
      <w:rFonts w:eastAsiaTheme="majorEastAsia" w:cstheme="majorBidi"/>
      <w:color w:val="595959" w:themeColor="text1" w:themeTint="A6"/>
      <w:spacing w:val="15"/>
      <w:sz w:val="28"/>
      <w:szCs w:val="28"/>
      <w:lang w:val="en-GB" w:eastAsia="en-GB"/>
      <w14:ligatures w14:val="standardContextual"/>
    </w:rPr>
  </w:style>
  <w:style w:type="character" w:styleId="889" w:customStyle="1">
    <w:name w:val="Subtitle Char"/>
    <w:basedOn w:val="874"/>
    <w:link w:val="888"/>
    <w:uiPriority w:val="11"/>
    <w:pPr>
      <w:pBdr/>
      <w:spacing/>
      <w:ind/>
    </w:pPr>
    <w:rPr>
      <w:rFonts w:eastAsiaTheme="majorEastAsia" w:cstheme="majorBidi"/>
      <w:color w:val="595959" w:themeColor="text1" w:themeTint="A6"/>
      <w:spacing w:val="15"/>
      <w:sz w:val="28"/>
      <w:szCs w:val="28"/>
    </w:rPr>
  </w:style>
  <w:style w:type="paragraph" w:styleId="890">
    <w:name w:val="Quote"/>
    <w:basedOn w:val="864"/>
    <w:next w:val="864"/>
    <w:link w:val="891"/>
    <w:uiPriority w:val="29"/>
    <w:qFormat/>
    <w:pPr>
      <w:pBdr/>
      <w:spacing w:after="160" w:before="160" w:line="278" w:lineRule="auto"/>
      <w:ind/>
      <w:jc w:val="center"/>
    </w:pPr>
    <w:rPr>
      <w:rFonts w:eastAsiaTheme="minorHAnsi"/>
      <w:i/>
      <w:iCs/>
      <w:color w:val="404040" w:themeColor="text1" w:themeTint="BF"/>
      <w:sz w:val="24"/>
      <w:szCs w:val="24"/>
      <w:lang w:val="en-GB" w:eastAsia="en-GB"/>
      <w14:ligatures w14:val="standardContextual"/>
    </w:rPr>
  </w:style>
  <w:style w:type="character" w:styleId="891" w:customStyle="1">
    <w:name w:val="Quote Char"/>
    <w:basedOn w:val="874"/>
    <w:link w:val="890"/>
    <w:uiPriority w:val="29"/>
    <w:pPr>
      <w:pBdr/>
      <w:spacing/>
      <w:ind/>
    </w:pPr>
    <w:rPr>
      <w:i/>
      <w:iCs/>
      <w:color w:val="404040" w:themeColor="text1" w:themeTint="BF"/>
    </w:rPr>
  </w:style>
  <w:style w:type="paragraph" w:styleId="892">
    <w:name w:val="List Paragraph"/>
    <w:basedOn w:val="864"/>
    <w:uiPriority w:val="34"/>
    <w:qFormat/>
    <w:pPr>
      <w:pBdr/>
      <w:spacing w:after="160" w:line="278" w:lineRule="auto"/>
      <w:ind w:left="720"/>
      <w:contextualSpacing w:val="true"/>
    </w:pPr>
    <w:rPr>
      <w:rFonts w:eastAsiaTheme="minorHAnsi"/>
      <w:sz w:val="24"/>
      <w:szCs w:val="24"/>
      <w:lang w:val="en-GB" w:eastAsia="en-GB"/>
      <w14:ligatures w14:val="standardContextual"/>
    </w:rPr>
  </w:style>
  <w:style w:type="character" w:styleId="893">
    <w:name w:val="Intense Emphasis"/>
    <w:basedOn w:val="874"/>
    <w:uiPriority w:val="21"/>
    <w:qFormat/>
    <w:pPr>
      <w:pBdr/>
      <w:spacing/>
      <w:ind/>
    </w:pPr>
    <w:rPr>
      <w:i/>
      <w:iCs/>
      <w:color w:val="0f4761" w:themeColor="accent1" w:themeShade="BF"/>
    </w:rPr>
  </w:style>
  <w:style w:type="paragraph" w:styleId="894">
    <w:name w:val="Intense Quote"/>
    <w:basedOn w:val="864"/>
    <w:next w:val="864"/>
    <w:link w:val="895"/>
    <w:uiPriority w:val="30"/>
    <w:qFormat/>
    <w:pPr>
      <w:pBdr>
        <w:top w:val="single" w:color="0f4761" w:themeColor="accent1" w:themeShade="BF" w:sz="4" w:space="10"/>
        <w:bottom w:val="single" w:color="0f4761" w:themeColor="accent1" w:themeShade="BF" w:sz="4" w:space="10"/>
      </w:pBdr>
      <w:spacing w:after="360" w:before="360" w:line="278" w:lineRule="auto"/>
      <w:ind w:right="864" w:left="864"/>
      <w:jc w:val="center"/>
    </w:pPr>
    <w:rPr>
      <w:rFonts w:eastAsiaTheme="minorHAnsi"/>
      <w:i/>
      <w:iCs/>
      <w:color w:val="0f4761" w:themeColor="accent1" w:themeShade="BF"/>
      <w:sz w:val="24"/>
      <w:szCs w:val="24"/>
      <w:lang w:val="en-GB" w:eastAsia="en-GB"/>
      <w14:ligatures w14:val="standardContextual"/>
    </w:rPr>
  </w:style>
  <w:style w:type="character" w:styleId="895" w:customStyle="1">
    <w:name w:val="Intense Quote Char"/>
    <w:basedOn w:val="874"/>
    <w:link w:val="894"/>
    <w:uiPriority w:val="30"/>
    <w:pPr>
      <w:pBdr/>
      <w:spacing/>
      <w:ind/>
    </w:pPr>
    <w:rPr>
      <w:i/>
      <w:iCs/>
      <w:color w:val="0f4761" w:themeColor="accent1" w:themeShade="BF"/>
    </w:rPr>
  </w:style>
  <w:style w:type="character" w:styleId="896">
    <w:name w:val="Intense Reference"/>
    <w:basedOn w:val="874"/>
    <w:uiPriority w:val="32"/>
    <w:qFormat/>
    <w:pPr>
      <w:pBdr/>
      <w:spacing/>
      <w:ind/>
    </w:pPr>
    <w:rPr>
      <w:b/>
      <w:bCs/>
      <w:smallCaps/>
      <w:color w:val="0f4761" w:themeColor="accent1" w:themeShade="BF"/>
      <w:spacing w:val="5"/>
    </w:rPr>
  </w:style>
  <w:style w:type="table" w:styleId="897">
    <w:name w:val="Table Grid"/>
    <w:basedOn w:val="875"/>
    <w:uiPriority w:val="39"/>
    <w:pPr>
      <w:pBdr/>
      <w:spacing w:after="0" w:line="240" w:lineRule="auto"/>
      <w:ind/>
    </w:pPr>
    <w:rPr>
      <w:rFonts w:ascii="Times New Roman" w:hAnsi="Times New Roman" w:eastAsia="Times New Roman" w:cs="Times New Roman"/>
      <w:sz w:val="20"/>
      <w:szCs w:val="20"/>
      <w:lang w:val="en-IE"/>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8">
    <w:name w:val="Header"/>
    <w:basedOn w:val="864"/>
    <w:link w:val="899"/>
    <w:uiPriority w:val="99"/>
    <w:unhideWhenUsed/>
    <w:pPr>
      <w:pBdr/>
      <w:tabs>
        <w:tab w:val="center" w:leader="none" w:pos="4513"/>
        <w:tab w:val="right" w:leader="none" w:pos="9026"/>
      </w:tabs>
      <w:spacing w:after="0" w:line="240" w:lineRule="auto"/>
      <w:ind/>
    </w:pPr>
  </w:style>
  <w:style w:type="character" w:styleId="899" w:customStyle="1">
    <w:name w:val="Header Char"/>
    <w:basedOn w:val="874"/>
    <w:link w:val="898"/>
    <w:uiPriority w:val="99"/>
    <w:pPr>
      <w:pBdr/>
      <w:spacing/>
      <w:ind/>
    </w:pPr>
    <w:rPr>
      <w:rFonts w:eastAsiaTheme="minorEastAsia"/>
      <w:sz w:val="22"/>
      <w:szCs w:val="22"/>
      <w:lang w:val="en-IE" w:eastAsia="en-IE"/>
      <w14:ligatures w14:val="none"/>
    </w:rPr>
  </w:style>
  <w:style w:type="paragraph" w:styleId="900">
    <w:name w:val="Footer"/>
    <w:basedOn w:val="864"/>
    <w:link w:val="901"/>
    <w:uiPriority w:val="99"/>
    <w:unhideWhenUsed/>
    <w:pPr>
      <w:pBdr/>
      <w:tabs>
        <w:tab w:val="center" w:leader="none" w:pos="4513"/>
        <w:tab w:val="right" w:leader="none" w:pos="9026"/>
      </w:tabs>
      <w:spacing w:after="0" w:line="240" w:lineRule="auto"/>
      <w:ind/>
    </w:pPr>
  </w:style>
  <w:style w:type="character" w:styleId="901" w:customStyle="1">
    <w:name w:val="Footer Char"/>
    <w:basedOn w:val="874"/>
    <w:link w:val="900"/>
    <w:uiPriority w:val="99"/>
    <w:pPr>
      <w:pBdr/>
      <w:spacing/>
      <w:ind/>
    </w:pPr>
    <w:rPr>
      <w:rFonts w:eastAsiaTheme="minorEastAsia"/>
      <w:sz w:val="22"/>
      <w:szCs w:val="22"/>
      <w:lang w:val="en-IE" w:eastAsia="en-IE"/>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Williams</dc:creator>
  <cp:keywords/>
  <dc:description/>
  <cp:revision>35</cp:revision>
  <dcterms:created xsi:type="dcterms:W3CDTF">2025-04-24T09:21:00Z</dcterms:created>
  <dcterms:modified xsi:type="dcterms:W3CDTF">2026-04-06T09:39:46Z</dcterms:modified>
</cp:coreProperties>
</file>