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7E9E3" w14:textId="0BA923E5" w:rsidR="00A043E8" w:rsidRPr="009C3C8F" w:rsidRDefault="00A043E8" w:rsidP="00A043E8">
      <w:pPr>
        <w:keepNext/>
        <w:keepLines/>
        <w:jc w:val="center"/>
        <w:rPr>
          <w:b/>
        </w:rPr>
      </w:pPr>
      <w:r w:rsidRPr="009C3C8F">
        <w:rPr>
          <w:b/>
        </w:rPr>
        <w:t>HE30</w:t>
      </w:r>
      <w:r w:rsidR="001F026D">
        <w:rPr>
          <w:b/>
        </w:rPr>
        <w:t>12</w:t>
      </w:r>
      <w:r w:rsidRPr="009C3C8F">
        <w:rPr>
          <w:b/>
        </w:rPr>
        <w:t>: Financial Economics</w:t>
      </w:r>
    </w:p>
    <w:p w14:paraId="09A486E7" w14:textId="77777777" w:rsidR="00A043E8" w:rsidRPr="009C3C8F" w:rsidRDefault="00A043E8" w:rsidP="00A043E8">
      <w:pPr>
        <w:keepNext/>
        <w:keepLines/>
        <w:jc w:val="center"/>
        <w:rPr>
          <w:b/>
        </w:rPr>
      </w:pPr>
    </w:p>
    <w:p w14:paraId="789735B1" w14:textId="77777777" w:rsidR="006D0A70" w:rsidRDefault="006D0A70" w:rsidP="006D0A70">
      <w:pPr>
        <w:keepNext/>
        <w:keepLines/>
        <w:jc w:val="center"/>
        <w:rPr>
          <w:b/>
        </w:rPr>
      </w:pPr>
    </w:p>
    <w:p w14:paraId="395A6ABA" w14:textId="43E9BA27" w:rsidR="006D0A70" w:rsidRPr="006D0A70" w:rsidRDefault="00A043E8" w:rsidP="006D0A70">
      <w:pPr>
        <w:keepNext/>
        <w:keepLines/>
        <w:jc w:val="center"/>
        <w:rPr>
          <w:b/>
        </w:rPr>
      </w:pPr>
      <w:r>
        <w:rPr>
          <w:b/>
        </w:rPr>
        <w:t xml:space="preserve">HW </w:t>
      </w:r>
      <w:r w:rsidR="006D0A70">
        <w:rPr>
          <w:b/>
        </w:rPr>
        <w:t>6</w:t>
      </w:r>
    </w:p>
    <w:p w14:paraId="28DBE9CE" w14:textId="17A54EB1" w:rsidR="006D0A70" w:rsidRPr="006D0A70" w:rsidRDefault="006D0A70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b/>
          <w:color w:val="000000"/>
        </w:rPr>
      </w:pPr>
      <w:r>
        <w:rPr>
          <w:b/>
          <w:color w:val="000000"/>
        </w:rPr>
        <w:t>L5</w:t>
      </w:r>
    </w:p>
    <w:p w14:paraId="0B30B83A" w14:textId="1520DD71" w:rsidR="006D0A70" w:rsidRPr="002F40FB" w:rsidRDefault="006D0A70" w:rsidP="006D0A70">
      <w:pPr>
        <w:keepLines/>
        <w:widowControl w:val="0"/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1. </w:t>
      </w:r>
      <w:r w:rsidRPr="002F40FB">
        <w:rPr>
          <w:color w:val="000000"/>
        </w:rPr>
        <w:t xml:space="preserve">You manage an equity fund with an expected </w:t>
      </w:r>
      <w:r>
        <w:rPr>
          <w:color w:val="000000"/>
        </w:rPr>
        <w:t>return</w:t>
      </w:r>
      <w:r w:rsidRPr="002F40FB">
        <w:rPr>
          <w:color w:val="000000"/>
        </w:rPr>
        <w:t xml:space="preserve"> of 1</w:t>
      </w:r>
      <w:r>
        <w:rPr>
          <w:color w:val="000000"/>
        </w:rPr>
        <w:t>6</w:t>
      </w:r>
      <w:r w:rsidRPr="002F40FB">
        <w:rPr>
          <w:color w:val="000000"/>
        </w:rPr>
        <w:t xml:space="preserve">% and </w:t>
      </w:r>
      <w:r>
        <w:rPr>
          <w:color w:val="000000"/>
        </w:rPr>
        <w:t xml:space="preserve">a </w:t>
      </w:r>
      <w:r w:rsidRPr="002F40FB">
        <w:rPr>
          <w:color w:val="000000"/>
        </w:rPr>
        <w:t>standard deviation of 20%. The rate of return on Treasury bills is 6%. Assume a client’s utility function is as follows:</w:t>
      </w:r>
    </w:p>
    <w:p w14:paraId="671841A4" w14:textId="77777777" w:rsidR="006D0A70" w:rsidRPr="006D0A70" w:rsidRDefault="006D0A70" w:rsidP="006D0A70">
      <w:pPr>
        <w:keepLines/>
        <w:widowControl w:val="0"/>
        <w:autoSpaceDE w:val="0"/>
        <w:autoSpaceDN w:val="0"/>
        <w:adjustRightInd w:val="0"/>
        <w:rPr>
          <w:color w:val="000000"/>
        </w:rPr>
      </w:pPr>
    </w:p>
    <w:p w14:paraId="289B0FBD" w14:textId="77777777" w:rsidR="006D0A70" w:rsidRPr="001A6740" w:rsidRDefault="006D0A70" w:rsidP="006D0A70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/>
            </w:rPr>
            <m:t>U=E</m:t>
          </m:r>
          <m:d>
            <m:d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/>
            </w:rPr>
            <m:t xml:space="preserve">-5 </m:t>
          </m:r>
          <m:sSup>
            <m:sSup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5FB7935C" w14:textId="32137248" w:rsidR="006D0A70" w:rsidRDefault="006D0A70" w:rsidP="006D0A70">
      <w:pPr>
        <w:pStyle w:val="ListParagraph"/>
        <w:keepNext/>
        <w:keepLines/>
        <w:widowControl w:val="0"/>
        <w:numPr>
          <w:ilvl w:val="0"/>
          <w:numId w:val="9"/>
        </w:numPr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Please derive the capital allocation line (CAL) and find the Sharpe ratio.</w:t>
      </w:r>
    </w:p>
    <w:p w14:paraId="5A7F50E7" w14:textId="27DDF66C" w:rsidR="006D0A70" w:rsidRPr="006D0A70" w:rsidRDefault="006D0A70" w:rsidP="00313E6D">
      <w:pPr>
        <w:pStyle w:val="ListParagraph"/>
        <w:keepNext/>
        <w:keepLines/>
        <w:widowControl w:val="0"/>
        <w:numPr>
          <w:ilvl w:val="0"/>
          <w:numId w:val="9"/>
        </w:numPr>
        <w:autoSpaceDE w:val="0"/>
        <w:autoSpaceDN w:val="0"/>
        <w:adjustRightInd w:val="0"/>
        <w:spacing w:before="319" w:after="319"/>
        <w:rPr>
          <w:color w:val="000000"/>
        </w:rPr>
      </w:pPr>
      <w:r w:rsidRPr="007330CA">
        <w:rPr>
          <w:color w:val="000000"/>
        </w:rPr>
        <w:t xml:space="preserve">Please </w:t>
      </w:r>
      <w:r>
        <w:rPr>
          <w:color w:val="000000"/>
        </w:rPr>
        <w:t>find</w:t>
      </w:r>
      <w:r w:rsidRPr="007330CA">
        <w:rPr>
          <w:color w:val="000000"/>
        </w:rPr>
        <w:t xml:space="preserve"> the client’s optimal </w:t>
      </w:r>
      <w:r>
        <w:rPr>
          <w:color w:val="000000"/>
        </w:rPr>
        <w:t xml:space="preserve">complete </w:t>
      </w:r>
      <w:r w:rsidRPr="007330CA">
        <w:rPr>
          <w:color w:val="000000"/>
        </w:rPr>
        <w:t>portfolio.</w:t>
      </w:r>
    </w:p>
    <w:p w14:paraId="45A471CB" w14:textId="662220C5" w:rsidR="006D0A70" w:rsidRDefault="00C36555" w:rsidP="00313E6D">
      <w:pPr>
        <w:rPr>
          <w:b/>
          <w:bCs/>
          <w:color w:val="000000"/>
        </w:rPr>
      </w:pPr>
      <w:r>
        <w:rPr>
          <w:b/>
          <w:bCs/>
          <w:color w:val="000000"/>
        </w:rPr>
        <w:t>(1)</w:t>
      </w:r>
    </w:p>
    <w:p w14:paraId="0AA3754E" w14:textId="77777777" w:rsidR="00C36555" w:rsidRDefault="00C36555" w:rsidP="00313E6D">
      <w:pPr>
        <w:rPr>
          <w:color w:val="000000" w:themeColor="text1"/>
        </w:rPr>
      </w:pPr>
    </w:p>
    <w:p w14:paraId="485B906B" w14:textId="02E4A606" w:rsidR="006D0A70" w:rsidRPr="00C36555" w:rsidRDefault="00C36555" w:rsidP="00313E6D">
      <w:pPr>
        <w:rPr>
          <w:b/>
          <w:bCs/>
          <w:color w:val="000000" w:themeColor="text1"/>
        </w:rPr>
      </w:pPr>
      <w:r w:rsidRPr="00C36555">
        <w:rPr>
          <w:b/>
          <w:bCs/>
          <w:color w:val="000000" w:themeColor="text1"/>
        </w:rPr>
        <w:t>CAL: E(r)=6%+0.5(std)</w:t>
      </w:r>
    </w:p>
    <w:p w14:paraId="7C0C39EA" w14:textId="77777777" w:rsidR="00C36555" w:rsidRDefault="00C36555" w:rsidP="00313E6D">
      <w:pPr>
        <w:rPr>
          <w:color w:val="000000" w:themeColor="text1"/>
        </w:rPr>
      </w:pPr>
    </w:p>
    <w:p w14:paraId="6C64DCD4" w14:textId="12AA612D" w:rsidR="00C36555" w:rsidRPr="00C36555" w:rsidRDefault="00C36555" w:rsidP="00313E6D">
      <w:pPr>
        <w:rPr>
          <w:b/>
          <w:bCs/>
          <w:color w:val="000000" w:themeColor="text1"/>
        </w:rPr>
      </w:pPr>
      <w:r w:rsidRPr="00C36555">
        <w:rPr>
          <w:b/>
          <w:bCs/>
          <w:color w:val="000000" w:themeColor="text1"/>
        </w:rPr>
        <w:t>Sharpe ratio=</w:t>
      </w:r>
      <w:r w:rsidRPr="00C36555">
        <w:rPr>
          <w:b/>
          <w:bCs/>
          <w:color w:val="000000"/>
        </w:rPr>
        <w:t>Slope</w:t>
      </w:r>
      <w:r w:rsidRPr="00C36555">
        <w:rPr>
          <w:b/>
          <w:bCs/>
          <w:color w:val="000000"/>
        </w:rPr>
        <w:t xml:space="preserve"> of CAL</w:t>
      </w:r>
      <w:r w:rsidRPr="00C36555">
        <w:rPr>
          <w:b/>
          <w:bCs/>
          <w:color w:val="000000"/>
        </w:rPr>
        <w:t>= (16%-6%)/20%=0.5</w:t>
      </w:r>
    </w:p>
    <w:p w14:paraId="1468E48D" w14:textId="77777777" w:rsidR="00C36555" w:rsidRDefault="00C36555" w:rsidP="00313E6D">
      <w:pPr>
        <w:rPr>
          <w:color w:val="000000" w:themeColor="text1"/>
        </w:rPr>
      </w:pPr>
    </w:p>
    <w:p w14:paraId="065C4861" w14:textId="3C94F67C" w:rsidR="00C36555" w:rsidRDefault="00C36555" w:rsidP="00C36555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b/>
          <w:color w:val="000000"/>
        </w:rPr>
      </w:pPr>
      <w:r>
        <w:rPr>
          <w:b/>
          <w:color w:val="000000"/>
        </w:rPr>
        <w:t>(2)</w:t>
      </w:r>
      <w:r>
        <w:rPr>
          <w:b/>
          <w:color w:val="000000"/>
        </w:rPr>
        <w:t xml:space="preserve"> </w:t>
      </w:r>
      <w:r w:rsidRPr="00F34515">
        <w:rPr>
          <w:b/>
          <w:color w:val="000000"/>
        </w:rPr>
        <w:t>Max [0.16y+0.06(1-y)]-5 [(y</w:t>
      </w:r>
      <w:r w:rsidRPr="00F34515">
        <w:rPr>
          <w:b/>
          <w:color w:val="000000"/>
          <w:vertAlign w:val="superscript"/>
        </w:rPr>
        <w:t>2</w:t>
      </w:r>
      <w:r w:rsidRPr="00F34515">
        <w:rPr>
          <w:b/>
          <w:color w:val="000000"/>
        </w:rPr>
        <w:t>) 0.2</w:t>
      </w:r>
      <w:r w:rsidRPr="00F34515">
        <w:rPr>
          <w:b/>
          <w:color w:val="000000"/>
          <w:vertAlign w:val="superscript"/>
        </w:rPr>
        <w:t>2</w:t>
      </w:r>
      <w:r w:rsidRPr="00F34515">
        <w:rPr>
          <w:b/>
          <w:color w:val="000000"/>
        </w:rPr>
        <w:t xml:space="preserve">]  </w:t>
      </w:r>
    </w:p>
    <w:p w14:paraId="1D515EB9" w14:textId="77777777" w:rsidR="00C36555" w:rsidRPr="00F34515" w:rsidRDefault="00C36555" w:rsidP="00C36555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b/>
          <w:color w:val="000000"/>
        </w:rPr>
      </w:pPr>
      <w:proofErr w:type="spellStart"/>
      <w:r w:rsidRPr="00F34515">
        <w:rPr>
          <w:b/>
          <w:color w:val="000000"/>
        </w:rPr>
        <w:t>F.o.c</w:t>
      </w:r>
      <w:proofErr w:type="spellEnd"/>
      <w:r w:rsidRPr="00F34515">
        <w:rPr>
          <w:b/>
          <w:color w:val="000000"/>
        </w:rPr>
        <w:t>. =&gt; y</w:t>
      </w:r>
      <w:r w:rsidRPr="00F34515">
        <w:rPr>
          <w:b/>
          <w:color w:val="000000"/>
          <w:vertAlign w:val="superscript"/>
        </w:rPr>
        <w:t>*</w:t>
      </w:r>
      <w:r w:rsidRPr="00F34515">
        <w:rPr>
          <w:b/>
          <w:color w:val="000000"/>
        </w:rPr>
        <w:t>=</w:t>
      </w:r>
      <w:r>
        <w:rPr>
          <w:b/>
          <w:color w:val="000000"/>
        </w:rPr>
        <w:t xml:space="preserve"> (0.16-0.06)</w:t>
      </w:r>
      <w:proofErr w:type="gramStart"/>
      <w:r>
        <w:rPr>
          <w:b/>
          <w:color w:val="000000"/>
        </w:rPr>
        <w:t>/(</w:t>
      </w:r>
      <w:proofErr w:type="gramEnd"/>
      <w:r>
        <w:rPr>
          <w:b/>
          <w:color w:val="000000"/>
        </w:rPr>
        <w:t>10*0.04)=0.1/0.4=</w:t>
      </w:r>
      <w:r w:rsidRPr="00F34515">
        <w:rPr>
          <w:b/>
          <w:color w:val="000000"/>
        </w:rPr>
        <w:t>25%</w:t>
      </w:r>
    </w:p>
    <w:p w14:paraId="1172CBDB" w14:textId="77777777" w:rsidR="00C36555" w:rsidRPr="006D0A70" w:rsidRDefault="00C36555" w:rsidP="00313E6D">
      <w:pPr>
        <w:rPr>
          <w:color w:val="000000" w:themeColor="text1"/>
        </w:rPr>
      </w:pPr>
    </w:p>
    <w:p w14:paraId="67750232" w14:textId="77777777" w:rsidR="00C36555" w:rsidRDefault="00C3655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9659E29" w14:textId="4DB658AF" w:rsidR="00652B99" w:rsidRPr="006D0A70" w:rsidRDefault="00652B99" w:rsidP="00313E6D">
      <w:pPr>
        <w:rPr>
          <w:b/>
          <w:bCs/>
          <w:color w:val="000000" w:themeColor="text1"/>
        </w:rPr>
      </w:pPr>
      <w:r w:rsidRPr="006D0A70">
        <w:rPr>
          <w:b/>
          <w:bCs/>
          <w:color w:val="000000" w:themeColor="text1"/>
        </w:rPr>
        <w:lastRenderedPageBreak/>
        <w:t>L6</w:t>
      </w:r>
    </w:p>
    <w:p w14:paraId="2A71719F" w14:textId="77777777" w:rsidR="00652B99" w:rsidRPr="006D0A70" w:rsidRDefault="00652B99" w:rsidP="00652B99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  <w:sz w:val="22"/>
          <w:szCs w:val="22"/>
        </w:rPr>
      </w:pPr>
      <w:r w:rsidRPr="006D0A70">
        <w:rPr>
          <w:color w:val="000000" w:themeColor="text1"/>
        </w:rPr>
        <w:t>1. </w:t>
      </w:r>
      <w:r w:rsidRPr="006D0A70">
        <w:rPr>
          <w:color w:val="000000" w:themeColor="text1"/>
          <w:sz w:val="22"/>
          <w:szCs w:val="22"/>
        </w:rPr>
        <w:t>The risk that cannot be diversified away is </w:t>
      </w:r>
      <w:r w:rsidRPr="006D0A70">
        <w:rPr>
          <w:color w:val="000000" w:themeColor="text1"/>
          <w:sz w:val="22"/>
          <w:szCs w:val="22"/>
        </w:rPr>
        <w:br/>
        <w:t>A. firm-specific risk.</w:t>
      </w:r>
      <w:r w:rsidRPr="006D0A70">
        <w:rPr>
          <w:color w:val="000000" w:themeColor="text1"/>
          <w:sz w:val="22"/>
          <w:szCs w:val="22"/>
        </w:rPr>
        <w:br/>
        <w:t>B. unique risk</w:t>
      </w:r>
      <w:r w:rsidRPr="006D0A70">
        <w:rPr>
          <w:color w:val="000000" w:themeColor="text1"/>
          <w:sz w:val="22"/>
          <w:szCs w:val="22"/>
        </w:rPr>
        <w:br/>
        <w:t>C. non-systematic risk.</w:t>
      </w:r>
      <w:r w:rsidRPr="006D0A70">
        <w:rPr>
          <w:color w:val="000000" w:themeColor="text1"/>
          <w:sz w:val="22"/>
          <w:szCs w:val="22"/>
        </w:rPr>
        <w:br/>
      </w:r>
      <w:r w:rsidRPr="00C36555">
        <w:rPr>
          <w:rFonts w:ascii="Cambria" w:hAnsi="Cambria"/>
          <w:color w:val="FF0000"/>
        </w:rPr>
        <w:t>D. market risk.</w:t>
      </w:r>
      <w:r w:rsidRPr="006D0A70">
        <w:rPr>
          <w:color w:val="000000" w:themeColor="text1"/>
          <w:sz w:val="22"/>
          <w:szCs w:val="22"/>
        </w:rPr>
        <w:br/>
        <w:t>E. unique risk and non-systematic risk.</w:t>
      </w:r>
    </w:p>
    <w:p w14:paraId="463D9430" w14:textId="0DFF927E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2. Which of the following factors reflect pure market risk for a given corporation?</w:t>
      </w:r>
    </w:p>
    <w:p w14:paraId="436AC443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C36555">
        <w:rPr>
          <w:rFonts w:ascii="Cambria" w:hAnsi="Cambria"/>
          <w:color w:val="FF0000"/>
        </w:rPr>
        <w:t>A. Increased short-term interest rates</w:t>
      </w:r>
    </w:p>
    <w:p w14:paraId="71F81B79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B. Fire in the corporation warehouse</w:t>
      </w:r>
    </w:p>
    <w:p w14:paraId="5642E8B1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C. Death of the corporation’s CEO</w:t>
      </w:r>
    </w:p>
    <w:p w14:paraId="74D0FA03" w14:textId="20A39F7A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D. Increased insurance costs for the corporation</w:t>
      </w:r>
    </w:p>
    <w:p w14:paraId="2836FD2D" w14:textId="1BE89004" w:rsidR="006A5EB5" w:rsidRDefault="00D933A6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  <w:r w:rsidRPr="006D0A70">
        <w:rPr>
          <w:color w:val="000000" w:themeColor="text1"/>
        </w:rPr>
        <w:t>3</w:t>
      </w:r>
      <w:r w:rsidR="00652B99" w:rsidRPr="006D0A70">
        <w:rPr>
          <w:color w:val="000000" w:themeColor="text1"/>
        </w:rPr>
        <w:t>. A two-risky-asset portfolio with a standard deviation of zero can be formed when </w:t>
      </w:r>
      <w:r w:rsidR="00652B99" w:rsidRPr="006D0A70">
        <w:rPr>
          <w:color w:val="000000" w:themeColor="text1"/>
        </w:rPr>
        <w:br/>
        <w:t>A. the assets have a correlation coefficient less than zero.</w:t>
      </w:r>
      <w:r w:rsidR="00652B99" w:rsidRPr="006D0A70">
        <w:rPr>
          <w:color w:val="000000" w:themeColor="text1"/>
        </w:rPr>
        <w:br/>
        <w:t>B. the assets have a correlation coefficient equal to zero.</w:t>
      </w:r>
      <w:r w:rsidR="00652B99" w:rsidRPr="006D0A70">
        <w:rPr>
          <w:color w:val="000000" w:themeColor="text1"/>
        </w:rPr>
        <w:br/>
        <w:t>C. the assets have a correlation coefficient greater than zero.</w:t>
      </w:r>
      <w:r w:rsidR="00652B99" w:rsidRPr="006D0A70">
        <w:rPr>
          <w:color w:val="000000" w:themeColor="text1"/>
        </w:rPr>
        <w:br/>
        <w:t>D. the assets have a correlation coefficient equal to one.</w:t>
      </w:r>
      <w:r w:rsidR="00652B99" w:rsidRPr="006D0A70">
        <w:rPr>
          <w:color w:val="000000" w:themeColor="text1"/>
        </w:rPr>
        <w:br/>
      </w:r>
      <w:r w:rsidR="00652B99" w:rsidRPr="00C36555">
        <w:rPr>
          <w:color w:val="FF0000"/>
        </w:rPr>
        <w:t>E. the assets have a correlation coefficient equal to negative one</w:t>
      </w:r>
      <w:r w:rsidR="006D0A70" w:rsidRPr="00C36555">
        <w:rPr>
          <w:color w:val="FF0000"/>
        </w:rPr>
        <w:t>.</w:t>
      </w:r>
    </w:p>
    <w:p w14:paraId="5CD7C5DE" w14:textId="549F7E79" w:rsidR="009C3C68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4. You have been given this probability distribution for the holding-period return for ABC and KMP stocks:</w:t>
      </w:r>
    </w:p>
    <w:tbl>
      <w:tblPr>
        <w:tblW w:w="6600" w:type="dxa"/>
        <w:tblInd w:w="849" w:type="dxa"/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1300"/>
      </w:tblGrid>
      <w:tr w:rsidR="009C3C68" w:rsidRPr="00964945" w14:paraId="61D98000" w14:textId="77777777" w:rsidTr="009C3C68">
        <w:trPr>
          <w:trHeight w:val="32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C079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B9BCD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4EA02" w14:textId="2B821F45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A</w:t>
            </w:r>
            <w:r>
              <w:rPr>
                <w:rFonts w:ascii="Calibri" w:hAnsi="Calibri" w:cs="Calibri"/>
                <w:color w:val="000000"/>
              </w:rPr>
              <w:t>BC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1FCBC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KMP</w:t>
            </w:r>
          </w:p>
        </w:tc>
      </w:tr>
      <w:tr w:rsidR="009C3C68" w:rsidRPr="00964945" w14:paraId="6F7F1DF0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079AE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State of the Economy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907D0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Probability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D9D4A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HPR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FAD8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HPR</w:t>
            </w:r>
          </w:p>
        </w:tc>
      </w:tr>
      <w:tr w:rsidR="009C3C68" w:rsidRPr="00964945" w14:paraId="792B6784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687C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Boom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5741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30%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D3C57" w14:textId="3AC44B41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0CCBD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18%</w:t>
            </w:r>
          </w:p>
        </w:tc>
      </w:tr>
      <w:tr w:rsidR="009C3C68" w:rsidRPr="00964945" w14:paraId="300C46C6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F32A2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Normal growth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6381B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5A0C" w14:textId="4E0A968A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249F5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9C3C68" w:rsidRPr="00964945" w14:paraId="163F77E2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3DCB0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Recession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4612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20%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FD3A" w14:textId="0B94229C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16800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-5%</w:t>
            </w:r>
          </w:p>
        </w:tc>
      </w:tr>
    </w:tbl>
    <w:p w14:paraId="1BE6CF34" w14:textId="0039E1A8" w:rsidR="009C3C68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 xml:space="preserve">(1) What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the expected return/standard deviation for KMP and ABC stocks?</w:t>
      </w:r>
    </w:p>
    <w:p w14:paraId="00A7B6EA" w14:textId="78989405" w:rsidR="009C3C68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 xml:space="preserve">(2) Suppose you form a portfolio which is composed of 40% in KMP stock and 60% in ABC stock. What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the expected return/standard deviation for the portfolio.</w:t>
      </w:r>
    </w:p>
    <w:p w14:paraId="1CA38BFF" w14:textId="790B7119" w:rsidR="00C36555" w:rsidRDefault="00C36555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 w:rsidRPr="00C36555">
        <w:rPr>
          <w:color w:val="000000"/>
        </w:rPr>
        <w:drawing>
          <wp:inline distT="0" distB="0" distL="0" distR="0" wp14:anchorId="46FED593" wp14:editId="4FFAE0D2">
            <wp:extent cx="2353455" cy="973139"/>
            <wp:effectExtent l="0" t="0" r="0" b="5080"/>
            <wp:docPr id="7953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455" cy="97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6468" w14:textId="77777777" w:rsidR="00C36555" w:rsidRPr="00171E80" w:rsidRDefault="00C36555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</w:p>
    <w:p w14:paraId="575421B0" w14:textId="77777777" w:rsidR="009C3C68" w:rsidRPr="006D0A70" w:rsidRDefault="009C3C68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</w:p>
    <w:sectPr w:rsidR="009C3C68" w:rsidRPr="006D0A70" w:rsidSect="0019271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94FC5"/>
    <w:multiLevelType w:val="hybridMultilevel"/>
    <w:tmpl w:val="A5067D12"/>
    <w:lvl w:ilvl="0" w:tplc="4E7A204E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06AC"/>
    <w:multiLevelType w:val="hybridMultilevel"/>
    <w:tmpl w:val="4944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146A"/>
    <w:multiLevelType w:val="hybridMultilevel"/>
    <w:tmpl w:val="E6307DCC"/>
    <w:lvl w:ilvl="0" w:tplc="A57ADC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C03976"/>
    <w:multiLevelType w:val="hybridMultilevel"/>
    <w:tmpl w:val="6428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655F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C372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7EB0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A6D4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24C21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C8755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4CE4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027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90A29"/>
    <w:multiLevelType w:val="hybridMultilevel"/>
    <w:tmpl w:val="A9C0B6E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C62E8"/>
    <w:multiLevelType w:val="hybridMultilevel"/>
    <w:tmpl w:val="D3F01AEC"/>
    <w:lvl w:ilvl="0" w:tplc="A2C022C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82C05"/>
    <w:multiLevelType w:val="hybridMultilevel"/>
    <w:tmpl w:val="2CCAC54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FF14A0"/>
    <w:multiLevelType w:val="hybridMultilevel"/>
    <w:tmpl w:val="F6802490"/>
    <w:lvl w:ilvl="0" w:tplc="44F24AF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064EB"/>
    <w:multiLevelType w:val="hybridMultilevel"/>
    <w:tmpl w:val="1A101770"/>
    <w:lvl w:ilvl="0" w:tplc="B5C85C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D072B"/>
    <w:multiLevelType w:val="hybridMultilevel"/>
    <w:tmpl w:val="78889ED0"/>
    <w:lvl w:ilvl="0" w:tplc="000AD9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1E00A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032E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633E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77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837B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844D8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B2736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52E27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8967377">
    <w:abstractNumId w:val="3"/>
  </w:num>
  <w:num w:numId="2" w16cid:durableId="1817650089">
    <w:abstractNumId w:val="9"/>
  </w:num>
  <w:num w:numId="3" w16cid:durableId="1938295242">
    <w:abstractNumId w:val="1"/>
  </w:num>
  <w:num w:numId="4" w16cid:durableId="1391462597">
    <w:abstractNumId w:val="0"/>
  </w:num>
  <w:num w:numId="5" w16cid:durableId="425612466">
    <w:abstractNumId w:val="8"/>
  </w:num>
  <w:num w:numId="6" w16cid:durableId="1410270643">
    <w:abstractNumId w:val="6"/>
  </w:num>
  <w:num w:numId="7" w16cid:durableId="1373114737">
    <w:abstractNumId w:val="5"/>
  </w:num>
  <w:num w:numId="8" w16cid:durableId="1513102019">
    <w:abstractNumId w:val="4"/>
  </w:num>
  <w:num w:numId="9" w16cid:durableId="917247548">
    <w:abstractNumId w:val="2"/>
  </w:num>
  <w:num w:numId="10" w16cid:durableId="904293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5E8"/>
    <w:rsid w:val="0000515B"/>
    <w:rsid w:val="001140DD"/>
    <w:rsid w:val="0019271C"/>
    <w:rsid w:val="001967CA"/>
    <w:rsid w:val="001C32A9"/>
    <w:rsid w:val="001D1FB0"/>
    <w:rsid w:val="001D4165"/>
    <w:rsid w:val="001F026D"/>
    <w:rsid w:val="00252E31"/>
    <w:rsid w:val="00313E6D"/>
    <w:rsid w:val="003B7EFC"/>
    <w:rsid w:val="0043612A"/>
    <w:rsid w:val="00457C96"/>
    <w:rsid w:val="004B15E8"/>
    <w:rsid w:val="00533C5A"/>
    <w:rsid w:val="0055563D"/>
    <w:rsid w:val="00652B99"/>
    <w:rsid w:val="006A5EB5"/>
    <w:rsid w:val="006D0A70"/>
    <w:rsid w:val="00863F8A"/>
    <w:rsid w:val="00877A14"/>
    <w:rsid w:val="008D50A8"/>
    <w:rsid w:val="00914605"/>
    <w:rsid w:val="009548CC"/>
    <w:rsid w:val="0099487F"/>
    <w:rsid w:val="009A2E28"/>
    <w:rsid w:val="009C3C68"/>
    <w:rsid w:val="009C4BB9"/>
    <w:rsid w:val="00A043E8"/>
    <w:rsid w:val="00A34C4C"/>
    <w:rsid w:val="00AD7A39"/>
    <w:rsid w:val="00AE7BC1"/>
    <w:rsid w:val="00B05D19"/>
    <w:rsid w:val="00B92C7E"/>
    <w:rsid w:val="00BD791F"/>
    <w:rsid w:val="00C36555"/>
    <w:rsid w:val="00C71BD3"/>
    <w:rsid w:val="00CA77E7"/>
    <w:rsid w:val="00CC4A9D"/>
    <w:rsid w:val="00CE710A"/>
    <w:rsid w:val="00D933A6"/>
    <w:rsid w:val="00D941FB"/>
    <w:rsid w:val="00DE0A9A"/>
    <w:rsid w:val="00E548F2"/>
    <w:rsid w:val="00E603B7"/>
    <w:rsid w:val="00ED5991"/>
    <w:rsid w:val="00F34515"/>
    <w:rsid w:val="00F37E5E"/>
    <w:rsid w:val="00F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DD9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B15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5E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5E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4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4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9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7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24</cp:revision>
  <cp:lastPrinted>2023-02-20T01:45:00Z</cp:lastPrinted>
  <dcterms:created xsi:type="dcterms:W3CDTF">2016-09-13T07:06:00Z</dcterms:created>
  <dcterms:modified xsi:type="dcterms:W3CDTF">2025-03-06T09:42:00Z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4ec03496b96aa4cdbf08d4216d32eae94eb63b594ce041ee7967fc75eec10c53</vt:lpwstr>
  </property>
</Properties>
</file>