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7E9E3" w14:textId="0BA923E5" w:rsidR="00A043E8" w:rsidRPr="009C3C8F" w:rsidRDefault="00A043E8" w:rsidP="00A043E8">
      <w:pPr>
        <w:keepNext/>
        <w:keepLines/>
        <w:jc w:val="center"/>
        <w:rPr>
          <w:b/>
        </w:rPr>
      </w:pPr>
      <w:r w:rsidRPr="009C3C8F">
        <w:rPr>
          <w:b/>
        </w:rPr>
        <w:t>HE30</w:t>
      </w:r>
      <w:r w:rsidR="001F026D">
        <w:rPr>
          <w:b/>
        </w:rPr>
        <w:t>12</w:t>
      </w:r>
      <w:r w:rsidRPr="009C3C8F">
        <w:rPr>
          <w:b/>
        </w:rPr>
        <w:t>: Financial Economics</w:t>
      </w:r>
    </w:p>
    <w:p w14:paraId="09A486E7" w14:textId="77777777" w:rsidR="00A043E8" w:rsidRPr="009C3C8F" w:rsidRDefault="00A043E8" w:rsidP="00A043E8">
      <w:pPr>
        <w:keepNext/>
        <w:keepLines/>
        <w:jc w:val="center"/>
        <w:rPr>
          <w:b/>
        </w:rPr>
      </w:pPr>
    </w:p>
    <w:p w14:paraId="789735B1" w14:textId="77777777" w:rsidR="006D0A70" w:rsidRDefault="006D0A70" w:rsidP="006D0A70">
      <w:pPr>
        <w:keepNext/>
        <w:keepLines/>
        <w:jc w:val="center"/>
        <w:rPr>
          <w:b/>
        </w:rPr>
      </w:pPr>
    </w:p>
    <w:p w14:paraId="395A6ABA" w14:textId="5C793B4E" w:rsidR="006D0A70" w:rsidRPr="006D0A70" w:rsidRDefault="00A043E8" w:rsidP="006D0A70">
      <w:pPr>
        <w:keepNext/>
        <w:keepLines/>
        <w:jc w:val="center"/>
        <w:rPr>
          <w:b/>
        </w:rPr>
      </w:pPr>
      <w:r>
        <w:rPr>
          <w:b/>
        </w:rPr>
        <w:t xml:space="preserve">HW </w:t>
      </w:r>
      <w:r w:rsidR="00E33032">
        <w:rPr>
          <w:b/>
        </w:rPr>
        <w:t>7</w:t>
      </w:r>
    </w:p>
    <w:p w14:paraId="45A471CB" w14:textId="77777777" w:rsidR="006D0A70" w:rsidRDefault="006D0A70" w:rsidP="00313E6D">
      <w:pPr>
        <w:rPr>
          <w:b/>
          <w:bCs/>
          <w:color w:val="000000"/>
        </w:rPr>
      </w:pPr>
    </w:p>
    <w:p w14:paraId="485B906B" w14:textId="77777777" w:rsidR="006D0A70" w:rsidRPr="006D0A70" w:rsidRDefault="006D0A70" w:rsidP="00313E6D">
      <w:pPr>
        <w:rPr>
          <w:color w:val="000000" w:themeColor="text1"/>
        </w:rPr>
      </w:pPr>
    </w:p>
    <w:p w14:paraId="59659E29" w14:textId="70E87786" w:rsidR="00652B99" w:rsidRPr="006D0A70" w:rsidRDefault="00652B99" w:rsidP="00313E6D">
      <w:pPr>
        <w:rPr>
          <w:b/>
          <w:bCs/>
          <w:color w:val="000000" w:themeColor="text1"/>
        </w:rPr>
      </w:pPr>
      <w:r w:rsidRPr="006D0A70">
        <w:rPr>
          <w:b/>
          <w:bCs/>
          <w:color w:val="000000" w:themeColor="text1"/>
        </w:rPr>
        <w:t>L6</w:t>
      </w:r>
    </w:p>
    <w:p w14:paraId="795006B3" w14:textId="77777777" w:rsidR="00E33032" w:rsidRDefault="00E33032" w:rsidP="00E33032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106CC617" w14:textId="12BCD198" w:rsidR="00E33032" w:rsidRPr="00D14644" w:rsidRDefault="00E33032" w:rsidP="00E33032">
      <w:pPr>
        <w:widowControl w:val="0"/>
        <w:autoSpaceDE w:val="0"/>
        <w:autoSpaceDN w:val="0"/>
        <w:adjustRightInd w:val="0"/>
        <w:rPr>
          <w:color w:val="000000" w:themeColor="text1"/>
        </w:rPr>
      </w:pPr>
      <w:r>
        <w:rPr>
          <w:color w:val="000000" w:themeColor="text1"/>
        </w:rPr>
        <w:t>1</w:t>
      </w:r>
      <w:r w:rsidRPr="00CC4A9D">
        <w:rPr>
          <w:color w:val="000000" w:themeColor="text1"/>
        </w:rPr>
        <w:t>. When two risky securities that are positively correlated but not perfectly correlated are held in a portfolio, </w:t>
      </w:r>
      <w:r w:rsidRPr="00CC4A9D">
        <w:rPr>
          <w:color w:val="000000" w:themeColor="text1"/>
        </w:rPr>
        <w:br/>
        <w:t xml:space="preserve">A. the portfolio standard deviation will be greater than the weighted average of the </w:t>
      </w:r>
      <w:r w:rsidRPr="00D14644">
        <w:rPr>
          <w:color w:val="000000" w:themeColor="text1"/>
        </w:rPr>
        <w:t>individual security standard deviations.</w:t>
      </w:r>
      <w:r w:rsidRPr="00D14644">
        <w:rPr>
          <w:color w:val="000000" w:themeColor="text1"/>
        </w:rPr>
        <w:br/>
      </w:r>
      <w:r w:rsidRPr="00E5767E">
        <w:rPr>
          <w:b/>
          <w:bCs/>
          <w:color w:val="000000" w:themeColor="text1"/>
        </w:rPr>
        <w:t>B. the portfolio standard deviation will be less than the weighted average of the individual security standard deviations.</w:t>
      </w:r>
      <w:r w:rsidRPr="00D14644">
        <w:rPr>
          <w:color w:val="000000" w:themeColor="text1"/>
        </w:rPr>
        <w:br/>
        <w:t>C. the portfolio standard deviation will be equal to the weighted average of the individual security standard deviations.</w:t>
      </w:r>
      <w:r w:rsidRPr="00D14644">
        <w:rPr>
          <w:color w:val="000000" w:themeColor="text1"/>
        </w:rPr>
        <w:br/>
        <w:t>D. the portfolio standard deviation will always be equal to the securities' covariance.</w:t>
      </w:r>
      <w:r w:rsidRPr="00D14644">
        <w:rPr>
          <w:color w:val="000000" w:themeColor="text1"/>
        </w:rPr>
        <w:br/>
        <w:t>E. both the portfolio standard deviation will be greater than the weighted average of the individual security standard deviations and it will always be equal to the securities' covariance.</w:t>
      </w:r>
    </w:p>
    <w:p w14:paraId="37F823F1" w14:textId="77777777" w:rsidR="00E33032" w:rsidRPr="00D14644" w:rsidRDefault="00E33032" w:rsidP="00E33032">
      <w:pPr>
        <w:rPr>
          <w:rFonts w:ascii="Cambria" w:hAnsi="Cambria"/>
          <w:color w:val="000000" w:themeColor="text1"/>
        </w:rPr>
      </w:pPr>
    </w:p>
    <w:p w14:paraId="0B27BCBE" w14:textId="77777777" w:rsidR="00E33032" w:rsidRPr="00D14644" w:rsidRDefault="00E33032" w:rsidP="00E33032">
      <w:pPr>
        <w:rPr>
          <w:rFonts w:ascii="Cambria" w:hAnsi="Cambria"/>
          <w:color w:val="000000" w:themeColor="text1"/>
        </w:rPr>
      </w:pPr>
    </w:p>
    <w:p w14:paraId="0E808A8F" w14:textId="77777777" w:rsidR="00E33032" w:rsidRPr="00D14644" w:rsidRDefault="00E33032" w:rsidP="00E33032">
      <w:pPr>
        <w:rPr>
          <w:rFonts w:ascii="Cambria" w:hAnsi="Cambria"/>
          <w:color w:val="000000" w:themeColor="text1"/>
        </w:rPr>
      </w:pPr>
      <w:r w:rsidRPr="00D14644">
        <w:rPr>
          <w:rFonts w:ascii="Cambria" w:hAnsi="Cambria"/>
          <w:color w:val="000000" w:themeColor="text1"/>
        </w:rPr>
        <w:t xml:space="preserve">Consider two </w:t>
      </w:r>
      <w:r w:rsidRPr="00D14644">
        <w:rPr>
          <w:rFonts w:ascii="Cambria" w:hAnsi="Cambria"/>
          <w:color w:val="000000" w:themeColor="text1"/>
          <w:u w:val="single"/>
        </w:rPr>
        <w:t>perfectly negatively correlated</w:t>
      </w:r>
      <w:r w:rsidRPr="00D14644">
        <w:rPr>
          <w:rFonts w:ascii="Cambria" w:hAnsi="Cambria"/>
          <w:color w:val="000000" w:themeColor="text1"/>
        </w:rPr>
        <w:t xml:space="preserve"> risky securities A and B. A has an expected rate of return of 12% and a standard deviation of 17%. B has an expected rate of return of 9% and a standard deviation of 14%. Please answer 4. and 5.</w:t>
      </w:r>
    </w:p>
    <w:p w14:paraId="74505900" w14:textId="77777777" w:rsidR="00E33032" w:rsidRPr="00D14644" w:rsidRDefault="00E33032" w:rsidP="00E33032">
      <w:pPr>
        <w:rPr>
          <w:rFonts w:ascii="Cambria" w:hAnsi="Cambria"/>
          <w:color w:val="000000" w:themeColor="text1"/>
        </w:rPr>
      </w:pPr>
    </w:p>
    <w:p w14:paraId="49735906" w14:textId="4504BCBC" w:rsidR="00E33032" w:rsidRPr="00D14644" w:rsidRDefault="00E33032" w:rsidP="00E33032">
      <w:pPr>
        <w:keepLines/>
        <w:widowControl w:val="0"/>
        <w:autoSpaceDE w:val="0"/>
        <w:autoSpaceDN w:val="0"/>
        <w:adjustRightInd w:val="0"/>
        <w:rPr>
          <w:rFonts w:ascii="Cambria" w:hAnsi="Cambria"/>
          <w:color w:val="000000" w:themeColor="text1"/>
        </w:rPr>
      </w:pPr>
      <w:r w:rsidRPr="00D14644">
        <w:rPr>
          <w:rFonts w:ascii="Cambria" w:hAnsi="Cambria"/>
          <w:color w:val="000000" w:themeColor="text1"/>
        </w:rPr>
        <w:t>2. The weights of A and B in the minimum variance portfolio are _____ and _____, respectively. </w:t>
      </w:r>
      <w:r w:rsidRPr="00D14644">
        <w:rPr>
          <w:rFonts w:ascii="Cambria" w:hAnsi="Cambria"/>
          <w:color w:val="000000" w:themeColor="text1"/>
        </w:rPr>
        <w:br/>
        <w:t>A. 0.24; 0.76</w:t>
      </w:r>
      <w:r w:rsidRPr="00D14644">
        <w:rPr>
          <w:rFonts w:ascii="Cambria" w:hAnsi="Cambria"/>
          <w:color w:val="000000" w:themeColor="text1"/>
        </w:rPr>
        <w:br/>
        <w:t>B. 0.50; 0.50</w:t>
      </w:r>
      <w:r w:rsidRPr="00D14644">
        <w:rPr>
          <w:rFonts w:ascii="Cambria" w:hAnsi="Cambria"/>
          <w:color w:val="000000" w:themeColor="text1"/>
        </w:rPr>
        <w:br/>
        <w:t>C. 0.57; 0.43</w:t>
      </w:r>
      <w:r w:rsidRPr="00D14644">
        <w:rPr>
          <w:rFonts w:ascii="Cambria" w:hAnsi="Cambria"/>
          <w:color w:val="000000" w:themeColor="text1"/>
        </w:rPr>
        <w:br/>
      </w:r>
      <w:r w:rsidRPr="006E4450">
        <w:rPr>
          <w:rFonts w:ascii="Cambria" w:hAnsi="Cambria"/>
          <w:b/>
          <w:bCs/>
          <w:color w:val="000000" w:themeColor="text1"/>
        </w:rPr>
        <w:t>D. 0.45; 0.55</w:t>
      </w:r>
      <w:r w:rsidRPr="00D14644">
        <w:rPr>
          <w:rFonts w:ascii="Cambria" w:hAnsi="Cambria"/>
          <w:color w:val="000000" w:themeColor="text1"/>
        </w:rPr>
        <w:br/>
        <w:t>E. 0.76; 0.24</w:t>
      </w:r>
    </w:p>
    <w:p w14:paraId="692B16F7" w14:textId="77777777" w:rsidR="00E33032" w:rsidRPr="00D14644" w:rsidRDefault="00E33032" w:rsidP="00E33032">
      <w:pPr>
        <w:keepLines/>
        <w:widowControl w:val="0"/>
        <w:autoSpaceDE w:val="0"/>
        <w:autoSpaceDN w:val="0"/>
        <w:adjustRightInd w:val="0"/>
        <w:rPr>
          <w:rFonts w:ascii="Cambria" w:hAnsi="Cambria"/>
          <w:color w:val="000000" w:themeColor="text1"/>
        </w:rPr>
      </w:pPr>
    </w:p>
    <w:p w14:paraId="59D3899F" w14:textId="77777777" w:rsidR="00E33032" w:rsidRPr="00D14644" w:rsidRDefault="00E33032" w:rsidP="00E33032">
      <w:pPr>
        <w:keepLines/>
        <w:widowControl w:val="0"/>
        <w:autoSpaceDE w:val="0"/>
        <w:autoSpaceDN w:val="0"/>
        <w:adjustRightInd w:val="0"/>
        <w:rPr>
          <w:rFonts w:ascii="Cambria" w:hAnsi="Cambria"/>
          <w:color w:val="000000" w:themeColor="text1"/>
        </w:rPr>
      </w:pPr>
    </w:p>
    <w:p w14:paraId="23536BB6" w14:textId="03F653AA" w:rsidR="00E33032" w:rsidRPr="00D14644" w:rsidRDefault="00E33032" w:rsidP="00E33032">
      <w:pPr>
        <w:keepLines/>
        <w:widowControl w:val="0"/>
        <w:autoSpaceDE w:val="0"/>
        <w:autoSpaceDN w:val="0"/>
        <w:adjustRightInd w:val="0"/>
        <w:rPr>
          <w:rFonts w:ascii="Cambria" w:hAnsi="Cambria"/>
        </w:rPr>
      </w:pPr>
      <w:r w:rsidRPr="00D14644">
        <w:rPr>
          <w:rFonts w:ascii="Cambria" w:hAnsi="Cambria"/>
          <w:color w:val="000000" w:themeColor="text1"/>
        </w:rPr>
        <w:t>3. The risk-free portfolio that can be formed with the two securities will earn _____ rate of return. </w:t>
      </w:r>
      <w:r w:rsidRPr="00D14644">
        <w:rPr>
          <w:rFonts w:ascii="Cambria" w:hAnsi="Cambria"/>
          <w:color w:val="000000" w:themeColor="text1"/>
        </w:rPr>
        <w:br/>
        <w:t>A. 9.5%</w:t>
      </w:r>
      <w:r w:rsidRPr="00D14644">
        <w:rPr>
          <w:rFonts w:ascii="Cambria" w:hAnsi="Cambria"/>
          <w:color w:val="000000" w:themeColor="text1"/>
        </w:rPr>
        <w:br/>
      </w:r>
      <w:r w:rsidRPr="00811025">
        <w:rPr>
          <w:rFonts w:ascii="Cambria" w:hAnsi="Cambria"/>
          <w:b/>
          <w:bCs/>
          <w:color w:val="000000" w:themeColor="text1"/>
        </w:rPr>
        <w:t>B. 10.4%</w:t>
      </w:r>
      <w:r w:rsidRPr="00D14644">
        <w:rPr>
          <w:rFonts w:ascii="Cambria" w:hAnsi="Cambria"/>
          <w:color w:val="000000" w:themeColor="text1"/>
        </w:rPr>
        <w:br/>
        <w:t>C. 10.9%</w:t>
      </w:r>
      <w:r w:rsidRPr="00D14644">
        <w:rPr>
          <w:rFonts w:ascii="Cambria" w:hAnsi="Cambria"/>
        </w:rPr>
        <w:br/>
        <w:t>D. 9.9%</w:t>
      </w:r>
      <w:r w:rsidRPr="00D14644">
        <w:rPr>
          <w:rFonts w:ascii="Cambria" w:hAnsi="Cambria"/>
        </w:rPr>
        <w:br/>
        <w:t>E. 11.2%</w:t>
      </w:r>
    </w:p>
    <w:p w14:paraId="5257DB84" w14:textId="77777777" w:rsidR="00E33032" w:rsidRPr="00D14644" w:rsidRDefault="00E33032" w:rsidP="00E33032">
      <w:pPr>
        <w:keepLines/>
        <w:widowControl w:val="0"/>
        <w:autoSpaceDE w:val="0"/>
        <w:autoSpaceDN w:val="0"/>
        <w:adjustRightInd w:val="0"/>
        <w:rPr>
          <w:color w:val="000000"/>
        </w:rPr>
      </w:pPr>
    </w:p>
    <w:p w14:paraId="036A3601" w14:textId="77777777" w:rsidR="00E33032" w:rsidRPr="00D14644" w:rsidRDefault="00E33032" w:rsidP="00E33032">
      <w:pPr>
        <w:keepLines/>
        <w:widowControl w:val="0"/>
        <w:autoSpaceDE w:val="0"/>
        <w:autoSpaceDN w:val="0"/>
        <w:adjustRightInd w:val="0"/>
        <w:jc w:val="both"/>
        <w:rPr>
          <w:color w:val="C00000"/>
        </w:rPr>
      </w:pPr>
    </w:p>
    <w:p w14:paraId="0DF0AAA7" w14:textId="77777777" w:rsidR="00D14644" w:rsidRDefault="00D14644" w:rsidP="00E33032">
      <w:pPr>
        <w:keepLines/>
        <w:widowControl w:val="0"/>
        <w:autoSpaceDE w:val="0"/>
        <w:autoSpaceDN w:val="0"/>
        <w:adjustRightInd w:val="0"/>
        <w:jc w:val="both"/>
        <w:rPr>
          <w:b/>
          <w:bCs/>
          <w:color w:val="C00000"/>
        </w:rPr>
      </w:pPr>
    </w:p>
    <w:p w14:paraId="050E7DCF" w14:textId="77777777" w:rsidR="00D14644" w:rsidRDefault="00D14644" w:rsidP="00E33032">
      <w:pPr>
        <w:keepLines/>
        <w:widowControl w:val="0"/>
        <w:autoSpaceDE w:val="0"/>
        <w:autoSpaceDN w:val="0"/>
        <w:adjustRightInd w:val="0"/>
        <w:jc w:val="both"/>
        <w:rPr>
          <w:b/>
          <w:bCs/>
          <w:color w:val="C00000"/>
        </w:rPr>
      </w:pPr>
    </w:p>
    <w:p w14:paraId="5D597F1F" w14:textId="77777777" w:rsidR="00D14644" w:rsidRDefault="00D14644" w:rsidP="00E33032">
      <w:pPr>
        <w:keepLines/>
        <w:widowControl w:val="0"/>
        <w:autoSpaceDE w:val="0"/>
        <w:autoSpaceDN w:val="0"/>
        <w:adjustRightInd w:val="0"/>
        <w:jc w:val="both"/>
        <w:rPr>
          <w:rFonts w:ascii="Cambria" w:hAnsi="Cambria"/>
          <w:color w:val="000000"/>
        </w:rPr>
      </w:pPr>
    </w:p>
    <w:p w14:paraId="0BDD439B" w14:textId="39840273" w:rsidR="00E33032" w:rsidRPr="00B92C7E" w:rsidRDefault="00E33032" w:rsidP="00E33032">
      <w:pPr>
        <w:keepLines/>
        <w:widowControl w:val="0"/>
        <w:autoSpaceDE w:val="0"/>
        <w:autoSpaceDN w:val="0"/>
        <w:adjustRightInd w:val="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lastRenderedPageBreak/>
        <w:t>4</w:t>
      </w:r>
      <w:r w:rsidRPr="00B92C7E">
        <w:rPr>
          <w:rFonts w:ascii="Cambria" w:hAnsi="Cambria"/>
          <w:color w:val="000000"/>
        </w:rPr>
        <w:t>.</w:t>
      </w:r>
      <w:r>
        <w:rPr>
          <w:rFonts w:ascii="Cambria" w:hAnsi="Cambria"/>
          <w:color w:val="000000"/>
        </w:rPr>
        <w:t xml:space="preserve"> </w:t>
      </w:r>
      <w:r w:rsidRPr="00B92C7E">
        <w:rPr>
          <w:rFonts w:ascii="Cambria" w:hAnsi="Cambria"/>
          <w:color w:val="000000"/>
        </w:rPr>
        <w:t>Portfolio theory as described by Markowitz is most concerned with:</w:t>
      </w:r>
    </w:p>
    <w:p w14:paraId="42774678" w14:textId="77777777" w:rsidR="00E33032" w:rsidRPr="00B92C7E" w:rsidRDefault="00E33032" w:rsidP="00E33032">
      <w:pPr>
        <w:keepLines/>
        <w:widowControl w:val="0"/>
        <w:autoSpaceDE w:val="0"/>
        <w:autoSpaceDN w:val="0"/>
        <w:adjustRightInd w:val="0"/>
        <w:jc w:val="both"/>
        <w:rPr>
          <w:rFonts w:ascii="Cambria" w:hAnsi="Cambria"/>
          <w:color w:val="000000"/>
        </w:rPr>
      </w:pPr>
      <w:r w:rsidRPr="00B92C7E">
        <w:rPr>
          <w:rFonts w:ascii="Cambria" w:hAnsi="Cambria"/>
          <w:color w:val="000000"/>
        </w:rPr>
        <w:t>A. The elimination of systematic risk</w:t>
      </w:r>
    </w:p>
    <w:p w14:paraId="74D751C7" w14:textId="77777777" w:rsidR="00E33032" w:rsidRPr="00EB3DCB" w:rsidRDefault="00E33032" w:rsidP="00E33032">
      <w:pPr>
        <w:keepLines/>
        <w:widowControl w:val="0"/>
        <w:autoSpaceDE w:val="0"/>
        <w:autoSpaceDN w:val="0"/>
        <w:adjustRightInd w:val="0"/>
        <w:jc w:val="both"/>
        <w:rPr>
          <w:rFonts w:ascii="Cambria" w:hAnsi="Cambria"/>
          <w:b/>
          <w:bCs/>
          <w:color w:val="000000"/>
        </w:rPr>
      </w:pPr>
      <w:r w:rsidRPr="00EB3DCB">
        <w:rPr>
          <w:rFonts w:ascii="Cambria" w:hAnsi="Cambria"/>
          <w:b/>
          <w:bCs/>
          <w:color w:val="000000"/>
        </w:rPr>
        <w:t>B. The effect of diversification on portfolio risk</w:t>
      </w:r>
    </w:p>
    <w:p w14:paraId="03694246" w14:textId="77777777" w:rsidR="00E33032" w:rsidRPr="00B92C7E" w:rsidRDefault="00E33032" w:rsidP="00E33032">
      <w:pPr>
        <w:keepLines/>
        <w:widowControl w:val="0"/>
        <w:autoSpaceDE w:val="0"/>
        <w:autoSpaceDN w:val="0"/>
        <w:adjustRightInd w:val="0"/>
        <w:jc w:val="both"/>
        <w:rPr>
          <w:rFonts w:ascii="Cambria" w:hAnsi="Cambria"/>
          <w:color w:val="000000"/>
        </w:rPr>
      </w:pPr>
      <w:r w:rsidRPr="00B92C7E">
        <w:rPr>
          <w:rFonts w:ascii="Cambria" w:hAnsi="Cambria"/>
          <w:color w:val="000000"/>
        </w:rPr>
        <w:t>C. The identification of unsystematic risk</w:t>
      </w:r>
    </w:p>
    <w:p w14:paraId="78201805" w14:textId="77777777" w:rsidR="00E33032" w:rsidRPr="00B92C7E" w:rsidRDefault="00E33032" w:rsidP="00E33032">
      <w:pPr>
        <w:keepLines/>
        <w:widowControl w:val="0"/>
        <w:autoSpaceDE w:val="0"/>
        <w:autoSpaceDN w:val="0"/>
        <w:adjustRightInd w:val="0"/>
        <w:jc w:val="both"/>
        <w:rPr>
          <w:rFonts w:ascii="Cambria" w:hAnsi="Cambria"/>
          <w:color w:val="000000"/>
        </w:rPr>
      </w:pPr>
      <w:r w:rsidRPr="00B92C7E">
        <w:rPr>
          <w:rFonts w:ascii="Cambria" w:hAnsi="Cambria"/>
          <w:color w:val="000000"/>
        </w:rPr>
        <w:t>D. Active portfolio management to enhance return</w:t>
      </w:r>
    </w:p>
    <w:p w14:paraId="0246788C" w14:textId="77777777" w:rsidR="00E33032" w:rsidRDefault="00E33032" w:rsidP="00E33032">
      <w:pPr>
        <w:widowControl w:val="0"/>
        <w:autoSpaceDE w:val="0"/>
        <w:autoSpaceDN w:val="0"/>
        <w:adjustRightInd w:val="0"/>
        <w:jc w:val="both"/>
        <w:rPr>
          <w:rFonts w:ascii="Cambria" w:hAnsi="Cambria"/>
          <w:color w:val="FF0000"/>
        </w:rPr>
      </w:pPr>
    </w:p>
    <w:p w14:paraId="26FC74BB" w14:textId="77777777" w:rsidR="00E33032" w:rsidRDefault="00E33032" w:rsidP="00E33032">
      <w:pPr>
        <w:widowControl w:val="0"/>
        <w:autoSpaceDE w:val="0"/>
        <w:autoSpaceDN w:val="0"/>
        <w:adjustRightInd w:val="0"/>
        <w:jc w:val="both"/>
        <w:rPr>
          <w:rFonts w:ascii="Cambria" w:hAnsi="Cambria"/>
          <w:color w:val="000000"/>
        </w:rPr>
      </w:pPr>
    </w:p>
    <w:p w14:paraId="6F4D1D8B" w14:textId="2524CD4F" w:rsidR="00E33032" w:rsidRPr="00D14644" w:rsidRDefault="00D14644" w:rsidP="00E33032">
      <w:pPr>
        <w:keepLines/>
        <w:widowControl w:val="0"/>
        <w:autoSpaceDE w:val="0"/>
        <w:autoSpaceDN w:val="0"/>
        <w:adjustRightInd w:val="0"/>
        <w:spacing w:after="120"/>
        <w:rPr>
          <w:rFonts w:ascii="Cambria" w:hAnsi="Cambria" w:cs="Times New Roman"/>
          <w:color w:val="000000" w:themeColor="text1"/>
        </w:rPr>
      </w:pPr>
      <w:r>
        <w:rPr>
          <w:rFonts w:ascii="Cambria" w:hAnsi="Cambria" w:cs="Times New Roman"/>
          <w:color w:val="000000"/>
        </w:rPr>
        <w:t>5</w:t>
      </w:r>
      <w:r w:rsidR="00E33032" w:rsidRPr="00B92C7E">
        <w:rPr>
          <w:rFonts w:ascii="Cambria" w:hAnsi="Cambria" w:cs="Times New Roman"/>
          <w:color w:val="000000"/>
        </w:rPr>
        <w:t>.</w:t>
      </w:r>
      <w:r w:rsidR="00E33032">
        <w:rPr>
          <w:rFonts w:ascii="Cambria" w:hAnsi="Cambria" w:cs="Times New Roman"/>
          <w:color w:val="000000"/>
        </w:rPr>
        <w:t xml:space="preserve"> </w:t>
      </w:r>
      <w:r w:rsidR="00E33032" w:rsidRPr="00B92C7E">
        <w:rPr>
          <w:rFonts w:ascii="Cambria" w:hAnsi="Cambria" w:cs="Times New Roman"/>
          <w:color w:val="000000"/>
        </w:rPr>
        <w:t xml:space="preserve">A pension fund </w:t>
      </w:r>
      <w:r w:rsidR="00E33032" w:rsidRPr="00D14644">
        <w:rPr>
          <w:rFonts w:ascii="Cambria" w:hAnsi="Cambria" w:cs="Times New Roman"/>
          <w:color w:val="000000" w:themeColor="text1"/>
        </w:rPr>
        <w:t xml:space="preserve">manager is considering three mutual funds. The first is a stock fund, the second is a bond fund, and the third is a risk-free T-bill money market fund that yields a rate of 8%. The expected return and standard deviation of the risky funds (stock fund and bond fund) are as follows:            </w:t>
      </w:r>
    </w:p>
    <w:p w14:paraId="7C73409F" w14:textId="77777777" w:rsidR="00E33032" w:rsidRPr="00D14644" w:rsidRDefault="00E33032" w:rsidP="00E33032">
      <w:pPr>
        <w:keepLines/>
        <w:widowControl w:val="0"/>
        <w:autoSpaceDE w:val="0"/>
        <w:autoSpaceDN w:val="0"/>
        <w:adjustRightInd w:val="0"/>
        <w:rPr>
          <w:rFonts w:ascii="Cambria" w:hAnsi="Cambria" w:cs="Times New Roman"/>
          <w:color w:val="000000" w:themeColor="text1"/>
        </w:rPr>
      </w:pPr>
      <w:r w:rsidRPr="00D14644">
        <w:rPr>
          <w:rFonts w:ascii="Cambria" w:hAnsi="Cambria" w:cs="Times New Roman"/>
          <w:color w:val="000000" w:themeColor="text1"/>
        </w:rPr>
        <w:t xml:space="preserve">                                 Expected Return        Standard Deviation              </w:t>
      </w:r>
    </w:p>
    <w:p w14:paraId="6C831FF3" w14:textId="77777777" w:rsidR="00E33032" w:rsidRPr="00D14644" w:rsidRDefault="00E33032" w:rsidP="00E33032">
      <w:pPr>
        <w:keepLines/>
        <w:widowControl w:val="0"/>
        <w:autoSpaceDE w:val="0"/>
        <w:autoSpaceDN w:val="0"/>
        <w:adjustRightInd w:val="0"/>
        <w:rPr>
          <w:rFonts w:ascii="Cambria" w:hAnsi="Cambria" w:cs="Times New Roman"/>
          <w:color w:val="000000" w:themeColor="text1"/>
        </w:rPr>
      </w:pPr>
      <w:r w:rsidRPr="00D14644">
        <w:rPr>
          <w:rFonts w:ascii="Cambria" w:hAnsi="Cambria" w:cs="Times New Roman"/>
          <w:color w:val="000000" w:themeColor="text1"/>
        </w:rPr>
        <w:t>Stock fund (</w:t>
      </w:r>
      <w:proofErr w:type="gramStart"/>
      <w:r w:rsidRPr="00D14644">
        <w:rPr>
          <w:rFonts w:ascii="Cambria" w:hAnsi="Cambria" w:cs="Times New Roman"/>
          <w:color w:val="000000" w:themeColor="text1"/>
        </w:rPr>
        <w:t xml:space="preserve">S)   </w:t>
      </w:r>
      <w:proofErr w:type="gramEnd"/>
      <w:r w:rsidRPr="00D14644">
        <w:rPr>
          <w:rFonts w:ascii="Cambria" w:hAnsi="Cambria" w:cs="Times New Roman"/>
          <w:color w:val="000000" w:themeColor="text1"/>
        </w:rPr>
        <w:t xml:space="preserve">                20%                               30%</w:t>
      </w:r>
    </w:p>
    <w:p w14:paraId="7D6DA7C8" w14:textId="77777777" w:rsidR="00E33032" w:rsidRPr="00D14644" w:rsidRDefault="00E33032" w:rsidP="00E33032">
      <w:pPr>
        <w:keepLines/>
        <w:widowControl w:val="0"/>
        <w:autoSpaceDE w:val="0"/>
        <w:autoSpaceDN w:val="0"/>
        <w:adjustRightInd w:val="0"/>
        <w:rPr>
          <w:rFonts w:ascii="Cambria" w:hAnsi="Cambria" w:cs="Times New Roman"/>
          <w:color w:val="000000" w:themeColor="text1"/>
        </w:rPr>
      </w:pPr>
      <w:r w:rsidRPr="00D14644">
        <w:rPr>
          <w:rFonts w:ascii="Cambria" w:hAnsi="Cambria" w:cs="Times New Roman"/>
          <w:color w:val="000000" w:themeColor="text1"/>
        </w:rPr>
        <w:t>Bond fund (</w:t>
      </w:r>
      <w:proofErr w:type="gramStart"/>
      <w:r w:rsidRPr="00D14644">
        <w:rPr>
          <w:rFonts w:ascii="Cambria" w:hAnsi="Cambria" w:cs="Times New Roman"/>
          <w:color w:val="000000" w:themeColor="text1"/>
        </w:rPr>
        <w:t xml:space="preserve">B)   </w:t>
      </w:r>
      <w:proofErr w:type="gramEnd"/>
      <w:r w:rsidRPr="00D14644">
        <w:rPr>
          <w:rFonts w:ascii="Cambria" w:hAnsi="Cambria" w:cs="Times New Roman"/>
          <w:color w:val="000000" w:themeColor="text1"/>
        </w:rPr>
        <w:t xml:space="preserve">                12%                               15%</w:t>
      </w:r>
    </w:p>
    <w:p w14:paraId="72CAA342" w14:textId="77777777" w:rsidR="00E33032" w:rsidRPr="00D14644" w:rsidRDefault="00E33032" w:rsidP="00E33032">
      <w:pPr>
        <w:keepLines/>
        <w:widowControl w:val="0"/>
        <w:autoSpaceDE w:val="0"/>
        <w:autoSpaceDN w:val="0"/>
        <w:adjustRightInd w:val="0"/>
        <w:rPr>
          <w:rFonts w:ascii="Cambria" w:hAnsi="Cambria" w:cs="Times New Roman"/>
          <w:color w:val="000000" w:themeColor="text1"/>
        </w:rPr>
      </w:pPr>
    </w:p>
    <w:p w14:paraId="62E601B4" w14:textId="77777777" w:rsidR="00E33032" w:rsidRPr="00D14644" w:rsidRDefault="00E33032" w:rsidP="00E33032">
      <w:pPr>
        <w:keepLines/>
        <w:widowControl w:val="0"/>
        <w:autoSpaceDE w:val="0"/>
        <w:autoSpaceDN w:val="0"/>
        <w:adjustRightInd w:val="0"/>
        <w:rPr>
          <w:rFonts w:ascii="Cambria" w:hAnsi="Cambria" w:cs="Times New Roman"/>
          <w:color w:val="000000" w:themeColor="text1"/>
        </w:rPr>
      </w:pPr>
      <w:r w:rsidRPr="00D14644">
        <w:rPr>
          <w:rFonts w:ascii="Cambria" w:hAnsi="Cambria" w:cs="Times New Roman"/>
          <w:color w:val="000000" w:themeColor="text1"/>
        </w:rPr>
        <w:t xml:space="preserve">The correlation coefficient between these two risky funds’ returns is 0.1. </w:t>
      </w:r>
      <w:r w:rsidRPr="00D14644">
        <w:rPr>
          <w:rFonts w:ascii="Cambria" w:hAnsi="Cambria"/>
          <w:color w:val="000000" w:themeColor="text1"/>
        </w:rPr>
        <w:t xml:space="preserve">Assume a client’s utility function is: </w:t>
      </w:r>
      <m:oMath>
        <m:r>
          <m:rPr>
            <m:sty m:val="bi"/>
          </m:rPr>
          <w:rPr>
            <w:rFonts w:ascii="Cambria Math" w:hAnsi="Cambria Math"/>
            <w:color w:val="000000" w:themeColor="text1"/>
          </w:rPr>
          <m:t>U=E</m:t>
        </m:r>
        <m:d>
          <m:dPr>
            <m:ctrlPr>
              <w:rPr>
                <w:rFonts w:ascii="Cambria Math" w:hAnsi="Cambria Math"/>
                <w:b/>
                <w:i/>
                <w:color w:val="000000" w:themeColor="text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r</m:t>
            </m:r>
          </m:e>
        </m:d>
        <m:r>
          <m:rPr>
            <m:sty m:val="bi"/>
          </m:rPr>
          <w:rPr>
            <w:rFonts w:ascii="Cambria Math" w:hAnsi="Cambria Math"/>
            <w:color w:val="000000" w:themeColor="text1"/>
          </w:rPr>
          <m:t>-2</m:t>
        </m:r>
        <m:sSup>
          <m:sSupPr>
            <m:ctrlPr>
              <w:rPr>
                <w:rFonts w:ascii="Cambria Math" w:hAnsi="Cambria Math"/>
                <w:b/>
                <w:i/>
                <w:color w:val="000000" w:themeColor="text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Pr="00D14644">
        <w:rPr>
          <w:rFonts w:ascii="Cambria" w:hAnsi="Cambria"/>
          <w:color w:val="000000" w:themeColor="text1"/>
        </w:rPr>
        <w:t>.</w:t>
      </w:r>
    </w:p>
    <w:p w14:paraId="2CDC316E" w14:textId="77777777" w:rsidR="00E33032" w:rsidRPr="00D14644" w:rsidRDefault="00E33032" w:rsidP="00E33032">
      <w:pPr>
        <w:keepLines/>
        <w:widowControl w:val="0"/>
        <w:autoSpaceDE w:val="0"/>
        <w:autoSpaceDN w:val="0"/>
        <w:adjustRightInd w:val="0"/>
        <w:rPr>
          <w:rFonts w:ascii="Cambria" w:hAnsi="Cambria" w:cs="Times New Roman"/>
          <w:color w:val="000000" w:themeColor="text1"/>
        </w:rPr>
      </w:pPr>
    </w:p>
    <w:p w14:paraId="1E6C54DF" w14:textId="43BCC942" w:rsidR="00E33032" w:rsidRPr="00D14644" w:rsidRDefault="00E33032" w:rsidP="00E33032">
      <w:pPr>
        <w:keepLines/>
        <w:widowControl w:val="0"/>
        <w:autoSpaceDE w:val="0"/>
        <w:autoSpaceDN w:val="0"/>
        <w:adjustRightInd w:val="0"/>
        <w:rPr>
          <w:rFonts w:ascii="Cambria" w:hAnsi="Cambria" w:cs="Times New Roman"/>
          <w:color w:val="000000" w:themeColor="text1"/>
        </w:rPr>
      </w:pPr>
      <w:r w:rsidRPr="00D14644">
        <w:rPr>
          <w:rFonts w:ascii="Cambria" w:hAnsi="Cambria" w:cs="Times New Roman"/>
          <w:color w:val="000000" w:themeColor="text1"/>
        </w:rPr>
        <w:t>(1) Please draw the best feasible CAL and indicate the optimal risky portfolio on the graph.</w:t>
      </w:r>
    </w:p>
    <w:p w14:paraId="3D00A57C" w14:textId="77777777" w:rsidR="00E33032" w:rsidRPr="00D14644" w:rsidRDefault="00E33032" w:rsidP="00E33032">
      <w:pPr>
        <w:keepLines/>
        <w:widowControl w:val="0"/>
        <w:autoSpaceDE w:val="0"/>
        <w:autoSpaceDN w:val="0"/>
        <w:adjustRightInd w:val="0"/>
        <w:rPr>
          <w:rFonts w:ascii="Cambria" w:hAnsi="Cambria" w:cs="Times New Roman"/>
          <w:color w:val="000000" w:themeColor="text1"/>
        </w:rPr>
      </w:pPr>
    </w:p>
    <w:p w14:paraId="5CD961E8" w14:textId="77777777" w:rsidR="00E33032" w:rsidRDefault="00E33032" w:rsidP="00E33032">
      <w:pPr>
        <w:keepLines/>
        <w:widowControl w:val="0"/>
        <w:autoSpaceDE w:val="0"/>
        <w:autoSpaceDN w:val="0"/>
        <w:adjustRightInd w:val="0"/>
        <w:rPr>
          <w:rFonts w:ascii="Cambria" w:hAnsi="Cambria" w:cs="Times New Roman"/>
          <w:color w:val="000000"/>
        </w:rPr>
      </w:pPr>
      <w:r w:rsidRPr="00D14644">
        <w:rPr>
          <w:rFonts w:ascii="Cambria" w:hAnsi="Cambria" w:cs="Times New Roman"/>
          <w:color w:val="000000" w:themeColor="text1"/>
        </w:rPr>
        <w:t xml:space="preserve">(2) Please solve for the proportions of each </w:t>
      </w:r>
      <w:r w:rsidRPr="00B92C7E">
        <w:rPr>
          <w:rFonts w:ascii="Cambria" w:hAnsi="Cambria" w:cs="Times New Roman"/>
          <w:color w:val="000000"/>
        </w:rPr>
        <w:t>asset of the client’s optimal risky portfolio.</w:t>
      </w:r>
    </w:p>
    <w:p w14:paraId="4B6891DF" w14:textId="77777777" w:rsidR="00E33032" w:rsidRDefault="00E33032" w:rsidP="00E33032">
      <w:pPr>
        <w:keepLines/>
        <w:widowControl w:val="0"/>
        <w:autoSpaceDE w:val="0"/>
        <w:autoSpaceDN w:val="0"/>
        <w:adjustRightInd w:val="0"/>
        <w:rPr>
          <w:rFonts w:ascii="Cambria" w:hAnsi="Cambria" w:cs="Times New Roman"/>
          <w:color w:val="000000"/>
        </w:rPr>
      </w:pPr>
    </w:p>
    <w:p w14:paraId="05B0F9F2" w14:textId="77777777" w:rsidR="00E33032" w:rsidRPr="00B92C7E" w:rsidRDefault="00E33032" w:rsidP="00E33032">
      <w:pPr>
        <w:keepLines/>
        <w:widowControl w:val="0"/>
        <w:autoSpaceDE w:val="0"/>
        <w:autoSpaceDN w:val="0"/>
        <w:adjustRightInd w:val="0"/>
        <w:rPr>
          <w:rFonts w:ascii="Cambria" w:hAnsi="Cambria"/>
          <w:color w:val="000000"/>
        </w:rPr>
      </w:pPr>
      <w:r w:rsidRPr="00B92C7E">
        <w:rPr>
          <w:rFonts w:ascii="Cambria" w:hAnsi="Cambria" w:cs="Times New Roman"/>
          <w:color w:val="000000"/>
        </w:rPr>
        <w:t>(3) Please solve for the proportions of each asset of the client’s optimal complete portfolio.</w:t>
      </w:r>
    </w:p>
    <w:p w14:paraId="71717BE6" w14:textId="77777777" w:rsidR="00E33032" w:rsidRPr="00D001B9" w:rsidRDefault="00E33032" w:rsidP="00E33032">
      <w:pPr>
        <w:rPr>
          <w:rFonts w:ascii="Cambria" w:hAnsi="Cambria"/>
          <w:b/>
          <w:bCs/>
          <w:color w:val="000000" w:themeColor="text1"/>
        </w:rPr>
      </w:pPr>
    </w:p>
    <w:p w14:paraId="29AB0F3B" w14:textId="77777777" w:rsidR="00E33032" w:rsidRDefault="00E33032" w:rsidP="00E33032">
      <w:pPr>
        <w:rPr>
          <w:rFonts w:ascii="Cambria" w:hAnsi="Cambria"/>
          <w:b/>
          <w:bCs/>
          <w:color w:val="000000" w:themeColor="text1"/>
        </w:rPr>
      </w:pPr>
    </w:p>
    <w:p w14:paraId="010C6606" w14:textId="77777777" w:rsidR="00E33032" w:rsidRPr="00D001B9" w:rsidRDefault="00E33032" w:rsidP="00E33032">
      <w:pPr>
        <w:rPr>
          <w:rFonts w:ascii="Cambria" w:hAnsi="Cambria"/>
          <w:b/>
          <w:bCs/>
          <w:color w:val="000000" w:themeColor="text1"/>
        </w:rPr>
      </w:pPr>
      <w:r w:rsidRPr="00D001B9">
        <w:rPr>
          <w:rFonts w:ascii="Cambria" w:hAnsi="Cambria"/>
          <w:b/>
          <w:bCs/>
          <w:color w:val="000000" w:themeColor="text1"/>
        </w:rPr>
        <w:t>L7</w:t>
      </w:r>
    </w:p>
    <w:p w14:paraId="53B2972C" w14:textId="77777777" w:rsidR="00E33032" w:rsidRDefault="00E33032" w:rsidP="00E33032">
      <w:pPr>
        <w:rPr>
          <w:rFonts w:ascii="Cambria" w:hAnsi="Cambria"/>
          <w:color w:val="000000" w:themeColor="text1"/>
        </w:rPr>
      </w:pPr>
    </w:p>
    <w:p w14:paraId="055E4629" w14:textId="77777777" w:rsidR="00E33032" w:rsidRDefault="00E33032" w:rsidP="00E33032">
      <w:pPr>
        <w:rPr>
          <w:rFonts w:ascii="Cambria" w:hAnsi="Cambria"/>
          <w:color w:val="000000" w:themeColor="text1"/>
        </w:rPr>
      </w:pPr>
      <w:r w:rsidRPr="00D001B9">
        <w:rPr>
          <w:rFonts w:ascii="Cambria" w:hAnsi="Cambria"/>
          <w:color w:val="000000" w:themeColor="text1"/>
        </w:rPr>
        <w:t>Please refer to the taxi services company example and prepare the income statement and balance sheet in Year 1</w:t>
      </w:r>
      <w:r>
        <w:rPr>
          <w:rFonts w:ascii="Cambria" w:hAnsi="Cambria"/>
          <w:color w:val="000000" w:themeColor="text1"/>
        </w:rPr>
        <w:t>.</w:t>
      </w:r>
    </w:p>
    <w:p w14:paraId="0CB6434D" w14:textId="77777777" w:rsidR="00E33032" w:rsidRDefault="00E33032" w:rsidP="00E33032">
      <w:pPr>
        <w:rPr>
          <w:rFonts w:ascii="Cambria" w:hAnsi="Cambria"/>
          <w:b/>
          <w:bCs/>
          <w:color w:val="000000" w:themeColor="text1"/>
        </w:rPr>
      </w:pPr>
    </w:p>
    <w:p w14:paraId="4740A17C" w14:textId="77777777" w:rsidR="00E33032" w:rsidRPr="00D001B9" w:rsidRDefault="00E33032" w:rsidP="00E33032">
      <w:pPr>
        <w:rPr>
          <w:rFonts w:ascii="Cambria" w:hAnsi="Cambria"/>
          <w:color w:val="000000" w:themeColor="text1"/>
          <w:lang w:val="en-SG"/>
        </w:rPr>
      </w:pPr>
      <w:r w:rsidRPr="00D001B9">
        <w:rPr>
          <w:rFonts w:ascii="Cambria" w:hAnsi="Cambria"/>
          <w:b/>
          <w:bCs/>
          <w:color w:val="000000" w:themeColor="text1"/>
        </w:rPr>
        <w:t>Year 1</w:t>
      </w:r>
    </w:p>
    <w:p w14:paraId="157FFAF3" w14:textId="77777777" w:rsidR="00E33032" w:rsidRPr="00D001B9" w:rsidRDefault="00E33032" w:rsidP="00E33032">
      <w:pPr>
        <w:pStyle w:val="ListParagraph"/>
        <w:numPr>
          <w:ilvl w:val="0"/>
          <w:numId w:val="11"/>
        </w:numPr>
        <w:rPr>
          <w:rFonts w:ascii="Cambria" w:hAnsi="Cambria"/>
          <w:color w:val="000000" w:themeColor="text1"/>
          <w:lang w:val="en-SG"/>
        </w:rPr>
      </w:pPr>
      <w:r w:rsidRPr="00D001B9">
        <w:rPr>
          <w:rFonts w:ascii="Cambria" w:hAnsi="Cambria"/>
          <w:color w:val="000000" w:themeColor="text1"/>
        </w:rPr>
        <w:t xml:space="preserve">You invest 5K and borrow 5K from the </w:t>
      </w:r>
      <w:proofErr w:type="gramStart"/>
      <w:r w:rsidRPr="00D001B9">
        <w:rPr>
          <w:rFonts w:ascii="Cambria" w:hAnsi="Cambria"/>
          <w:color w:val="000000" w:themeColor="text1"/>
        </w:rPr>
        <w:t>bank(</w:t>
      </w:r>
      <w:proofErr w:type="gramEnd"/>
      <w:r w:rsidRPr="00D001B9">
        <w:rPr>
          <w:rFonts w:ascii="Cambria" w:hAnsi="Cambria"/>
          <w:color w:val="000000" w:themeColor="text1"/>
        </w:rPr>
        <w:t>@10%).</w:t>
      </w:r>
    </w:p>
    <w:p w14:paraId="69CAFB24" w14:textId="77777777" w:rsidR="00E33032" w:rsidRPr="00D001B9" w:rsidRDefault="00E33032" w:rsidP="00E33032">
      <w:pPr>
        <w:pStyle w:val="ListParagraph"/>
        <w:numPr>
          <w:ilvl w:val="0"/>
          <w:numId w:val="11"/>
        </w:numPr>
        <w:rPr>
          <w:rFonts w:ascii="Cambria" w:hAnsi="Cambria"/>
          <w:color w:val="000000" w:themeColor="text1"/>
          <w:lang w:val="en-SG"/>
        </w:rPr>
      </w:pPr>
      <w:r w:rsidRPr="00D001B9">
        <w:rPr>
          <w:rFonts w:ascii="Cambria" w:hAnsi="Cambria"/>
          <w:color w:val="000000" w:themeColor="text1"/>
        </w:rPr>
        <w:t>The company purchases a 10K car.</w:t>
      </w:r>
    </w:p>
    <w:p w14:paraId="2B117D21" w14:textId="77777777" w:rsidR="00E33032" w:rsidRPr="00D001B9" w:rsidRDefault="00E33032" w:rsidP="00E33032">
      <w:pPr>
        <w:pStyle w:val="ListParagraph"/>
        <w:numPr>
          <w:ilvl w:val="0"/>
          <w:numId w:val="11"/>
        </w:numPr>
        <w:rPr>
          <w:rFonts w:ascii="Cambria" w:hAnsi="Cambria"/>
          <w:color w:val="000000" w:themeColor="text1"/>
          <w:lang w:val="en-SG"/>
        </w:rPr>
      </w:pPr>
      <w:r w:rsidRPr="00D001B9">
        <w:rPr>
          <w:rFonts w:ascii="Cambria" w:hAnsi="Cambria"/>
          <w:color w:val="000000" w:themeColor="text1"/>
        </w:rPr>
        <w:t>The company hires a driver and pays him 3K per month.  Monthly revenue is 5K and gasoline cost is 1K per month.</w:t>
      </w:r>
    </w:p>
    <w:p w14:paraId="58FA27CA" w14:textId="77777777" w:rsidR="00E33032" w:rsidRPr="00D001B9" w:rsidRDefault="00E33032" w:rsidP="00E33032">
      <w:pPr>
        <w:pStyle w:val="ListParagraph"/>
        <w:numPr>
          <w:ilvl w:val="0"/>
          <w:numId w:val="11"/>
        </w:numPr>
        <w:rPr>
          <w:rFonts w:ascii="Cambria" w:hAnsi="Cambria"/>
          <w:color w:val="000000" w:themeColor="text1"/>
          <w:lang w:val="en-SG"/>
        </w:rPr>
      </w:pPr>
      <w:r w:rsidRPr="00D001B9">
        <w:rPr>
          <w:rFonts w:ascii="Cambria" w:hAnsi="Cambria"/>
          <w:color w:val="000000" w:themeColor="text1"/>
        </w:rPr>
        <w:t>Tax rate is 10%.</w:t>
      </w:r>
    </w:p>
    <w:p w14:paraId="0FD55132" w14:textId="77777777" w:rsidR="00E33032" w:rsidRPr="00D001B9" w:rsidRDefault="00E33032" w:rsidP="00E33032">
      <w:pPr>
        <w:pStyle w:val="ListParagraph"/>
        <w:numPr>
          <w:ilvl w:val="0"/>
          <w:numId w:val="11"/>
        </w:numPr>
        <w:rPr>
          <w:rFonts w:ascii="Cambria" w:hAnsi="Cambria"/>
          <w:color w:val="000000" w:themeColor="text1"/>
          <w:lang w:val="en-SG"/>
        </w:rPr>
      </w:pPr>
      <w:r w:rsidRPr="00D001B9">
        <w:rPr>
          <w:rFonts w:ascii="Cambria" w:hAnsi="Cambria"/>
          <w:color w:val="000000" w:themeColor="text1"/>
        </w:rPr>
        <w:t>Depreciation rate is 10% per year.</w:t>
      </w:r>
    </w:p>
    <w:p w14:paraId="575421B0" w14:textId="77777777" w:rsidR="009C3C68" w:rsidRPr="00E33032" w:rsidRDefault="009C3C68" w:rsidP="006D0A70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 w:themeColor="text1"/>
          <w:lang w:val="en-SG"/>
        </w:rPr>
      </w:pPr>
    </w:p>
    <w:sectPr w:rsidR="009C3C68" w:rsidRPr="00E33032" w:rsidSect="0019271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1CA"/>
    <w:multiLevelType w:val="hybridMultilevel"/>
    <w:tmpl w:val="9208BB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E94FC5"/>
    <w:multiLevelType w:val="hybridMultilevel"/>
    <w:tmpl w:val="A5067D12"/>
    <w:lvl w:ilvl="0" w:tplc="4E7A204E">
      <w:start w:val="5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506AC"/>
    <w:multiLevelType w:val="hybridMultilevel"/>
    <w:tmpl w:val="49442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F146A"/>
    <w:multiLevelType w:val="hybridMultilevel"/>
    <w:tmpl w:val="E6307DCC"/>
    <w:lvl w:ilvl="0" w:tplc="A57ADC8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C03976"/>
    <w:multiLevelType w:val="hybridMultilevel"/>
    <w:tmpl w:val="6428E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F655F2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9C372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7EB02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BA6D4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24C21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C8755E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D4CE4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2027E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0A29"/>
    <w:multiLevelType w:val="hybridMultilevel"/>
    <w:tmpl w:val="A9C0B6E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C62E8"/>
    <w:multiLevelType w:val="hybridMultilevel"/>
    <w:tmpl w:val="D3F01AEC"/>
    <w:lvl w:ilvl="0" w:tplc="A2C022C8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82C05"/>
    <w:multiLevelType w:val="hybridMultilevel"/>
    <w:tmpl w:val="2CCAC54C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2A275E2"/>
    <w:multiLevelType w:val="hybridMultilevel"/>
    <w:tmpl w:val="C4A2FB08"/>
    <w:lvl w:ilvl="0" w:tplc="BD7E2D7E">
      <w:start w:val="5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FF14A0"/>
    <w:multiLevelType w:val="hybridMultilevel"/>
    <w:tmpl w:val="F6802490"/>
    <w:lvl w:ilvl="0" w:tplc="44F24AF4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3064EB"/>
    <w:multiLevelType w:val="hybridMultilevel"/>
    <w:tmpl w:val="1A101770"/>
    <w:lvl w:ilvl="0" w:tplc="B5C85C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FD072B"/>
    <w:multiLevelType w:val="hybridMultilevel"/>
    <w:tmpl w:val="78889ED0"/>
    <w:lvl w:ilvl="0" w:tplc="000AD95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1E00A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D032E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7633E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18777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A837B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844D8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5B2736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52E27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38967377">
    <w:abstractNumId w:val="4"/>
  </w:num>
  <w:num w:numId="2" w16cid:durableId="1817650089">
    <w:abstractNumId w:val="11"/>
  </w:num>
  <w:num w:numId="3" w16cid:durableId="1938295242">
    <w:abstractNumId w:val="2"/>
  </w:num>
  <w:num w:numId="4" w16cid:durableId="1391462597">
    <w:abstractNumId w:val="1"/>
  </w:num>
  <w:num w:numId="5" w16cid:durableId="425612466">
    <w:abstractNumId w:val="10"/>
  </w:num>
  <w:num w:numId="6" w16cid:durableId="1410270643">
    <w:abstractNumId w:val="7"/>
  </w:num>
  <w:num w:numId="7" w16cid:durableId="1373114737">
    <w:abstractNumId w:val="6"/>
  </w:num>
  <w:num w:numId="8" w16cid:durableId="1513102019">
    <w:abstractNumId w:val="5"/>
  </w:num>
  <w:num w:numId="9" w16cid:durableId="917247548">
    <w:abstractNumId w:val="3"/>
  </w:num>
  <w:num w:numId="10" w16cid:durableId="904293614">
    <w:abstractNumId w:val="9"/>
  </w:num>
  <w:num w:numId="11" w16cid:durableId="1472796070">
    <w:abstractNumId w:val="0"/>
  </w:num>
  <w:num w:numId="12" w16cid:durableId="7134276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15E8"/>
    <w:rsid w:val="0000515B"/>
    <w:rsid w:val="001140DD"/>
    <w:rsid w:val="0019271C"/>
    <w:rsid w:val="001967CA"/>
    <w:rsid w:val="001C32A9"/>
    <w:rsid w:val="001D1FB0"/>
    <w:rsid w:val="001D4165"/>
    <w:rsid w:val="001F026D"/>
    <w:rsid w:val="00252E31"/>
    <w:rsid w:val="00313E6D"/>
    <w:rsid w:val="003B7EFC"/>
    <w:rsid w:val="003F104C"/>
    <w:rsid w:val="0043612A"/>
    <w:rsid w:val="00457C96"/>
    <w:rsid w:val="004B15E8"/>
    <w:rsid w:val="00533C5A"/>
    <w:rsid w:val="0055563D"/>
    <w:rsid w:val="00652B99"/>
    <w:rsid w:val="00676CE5"/>
    <w:rsid w:val="006A5EB5"/>
    <w:rsid w:val="006D0A70"/>
    <w:rsid w:val="006E4450"/>
    <w:rsid w:val="00811025"/>
    <w:rsid w:val="00877A14"/>
    <w:rsid w:val="008D50A8"/>
    <w:rsid w:val="00914605"/>
    <w:rsid w:val="009548CC"/>
    <w:rsid w:val="0099487F"/>
    <w:rsid w:val="009A2E28"/>
    <w:rsid w:val="009C3C68"/>
    <w:rsid w:val="009C4BB9"/>
    <w:rsid w:val="00A043E8"/>
    <w:rsid w:val="00A34C4C"/>
    <w:rsid w:val="00AD7A39"/>
    <w:rsid w:val="00AE7BC1"/>
    <w:rsid w:val="00B05D19"/>
    <w:rsid w:val="00B92C7E"/>
    <w:rsid w:val="00BD791F"/>
    <w:rsid w:val="00C71BD3"/>
    <w:rsid w:val="00CA77E7"/>
    <w:rsid w:val="00CC4A9D"/>
    <w:rsid w:val="00CE710A"/>
    <w:rsid w:val="00D14644"/>
    <w:rsid w:val="00D933A6"/>
    <w:rsid w:val="00D941FB"/>
    <w:rsid w:val="00DE0A9A"/>
    <w:rsid w:val="00E33032"/>
    <w:rsid w:val="00E548F2"/>
    <w:rsid w:val="00E5767E"/>
    <w:rsid w:val="00E603B7"/>
    <w:rsid w:val="00EB3DCB"/>
    <w:rsid w:val="00ED17CB"/>
    <w:rsid w:val="00ED5991"/>
    <w:rsid w:val="00F34515"/>
    <w:rsid w:val="00F37E5E"/>
    <w:rsid w:val="00FE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CDD96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B15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15E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5E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9948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4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649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0093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370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2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NTU</Company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Taisen He</dc:creator>
  <cp:keywords/>
  <dc:description/>
  <cp:lastModifiedBy>#GOH BO JUN, ISSAC (WU BOJUN)#</cp:lastModifiedBy>
  <cp:revision>30</cp:revision>
  <cp:lastPrinted>2023-02-20T01:45:00Z</cp:lastPrinted>
  <dcterms:created xsi:type="dcterms:W3CDTF">2016-09-13T07:06:00Z</dcterms:created>
  <dcterms:modified xsi:type="dcterms:W3CDTF">2025-04-15T17:35:00Z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4ec03496b96aa4cdbf08d4216d32eae94eb63b594ce041ee7967fc75eec10c53</vt:lpwstr>
  </property>
</Properties>
</file>