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  <w:outlineLvl w:val="0"/>
      </w:pPr>
      <w:bookmarkStart w:id="0" w:name="_Toc25675"/>
      <w:bookmarkStart w:id="1" w:name="_Toc25586"/>
      <w:bookmarkStart w:id="2" w:name="_Toc24287"/>
      <w:r>
        <w:drawing>
          <wp:inline distT="0" distB="0" distL="114300" distR="114300">
            <wp:extent cx="5118100" cy="1148715"/>
            <wp:effectExtent l="0" t="0" r="0" b="6985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3" w:name="_Toc24665"/>
      <w:bookmarkStart w:id="4" w:name="_Toc23767"/>
      <w:bookmarkStart w:id="5" w:name="_Toc21303"/>
      <w:r>
        <w:rPr>
          <w:rFonts w:hint="eastAsia"/>
        </w:rPr>
        <w:t>软件工程系列课程教学辅助网站系统</w:t>
      </w:r>
      <w:bookmarkEnd w:id="3"/>
      <w:bookmarkEnd w:id="4"/>
      <w:r>
        <w:rPr>
          <w:rFonts w:hint="eastAsia"/>
          <w:lang w:val="en-US" w:eastAsia="zh-CN"/>
        </w:rPr>
        <w:t>CCB章程</w:t>
      </w:r>
      <w:bookmarkEnd w:id="5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sz w:val="32"/>
          <w:szCs w:val="32"/>
          <w:lang w:val="en-US" w:eastAsia="zh-CN"/>
        </w:rPr>
        <w:t>（版本号：1.01）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t>软件工程系列课程教学辅助网站</w:t>
      </w:r>
      <w:r>
        <w:rPr>
          <w:b/>
          <w:u w:val="single"/>
        </w:rPr>
        <w:t xml:space="preserve">       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    </w:t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>许佳俊</w:t>
      </w:r>
      <w:r>
        <w:rPr>
          <w:b/>
          <w:u w:val="single"/>
        </w:rPr>
        <w:t xml:space="preserve">            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 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</w:t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b/>
          <w:u w:val="single"/>
        </w:rPr>
        <w:t xml:space="preserve">        </w:t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b/>
          <w:u w:val="single"/>
        </w:rPr>
        <w:t xml:space="preserve">        </w:t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</w:rPr>
        <w:t xml:space="preserve"> </w:t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>杜潇天</w:t>
      </w:r>
      <w:r>
        <w:rPr>
          <w:b/>
          <w:u w:val="single"/>
        </w:rPr>
        <w:t xml:space="preserve">      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b/>
          <w:u w:val="single"/>
        </w:rPr>
        <w:t xml:space="preserve">            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     </w:t>
      </w:r>
    </w:p>
    <w:p/>
    <w:p/>
    <w:p/>
    <w:p/>
    <w:p/>
    <w:p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         </w:t>
      </w:r>
      <w:r>
        <w:rPr>
          <w:b/>
        </w:rPr>
        <w:t>Ver 1</w:t>
      </w:r>
      <w:r>
        <w:rPr>
          <w:rFonts w:hint="eastAsia"/>
          <w:b/>
          <w:lang w:val="en-US" w:eastAsia="zh-CN"/>
        </w:rPr>
        <w:t>.</w:t>
      </w:r>
      <w:r>
        <w:rPr>
          <w:b/>
        </w:rPr>
        <w:t>0</w:t>
      </w:r>
      <w:r>
        <w:rPr>
          <w:rFonts w:hint="eastAsia"/>
          <w:b/>
          <w:lang w:val="en-US" w:eastAsia="zh-CN"/>
        </w:rPr>
        <w:t>1</w:t>
      </w:r>
    </w:p>
    <w:p>
      <w:pPr>
        <w:rPr>
          <w:rFonts w:hint="eastAsia"/>
          <w:b/>
          <w:lang w:val="en-US" w:eastAsia="zh-C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 xml:space="preserve">                                                                 </w:t>
      </w:r>
      <w:r>
        <w:rPr>
          <w:b/>
        </w:rPr>
        <w:t>201</w:t>
      </w:r>
      <w:r>
        <w:rPr>
          <w:rFonts w:hint="eastAsia"/>
          <w:b/>
          <w:lang w:val="en-US" w:eastAsia="zh-CN"/>
        </w:rPr>
        <w:t>8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3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9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  <w:lang w:eastAsia="zh-CN" w:bidi="en-U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eastAsia="zh-CN"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201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8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-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1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-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3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定稿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项目章程</w:t>
            </w:r>
            <w:r>
              <w:rPr>
                <w:kern w:val="0"/>
                <w:sz w:val="22"/>
                <w:lang w:eastAsia="zh-CN" w:bidi="en-US"/>
              </w:rPr>
              <w:t>V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1.01</w:t>
            </w:r>
            <w:bookmarkStart w:id="10" w:name="_GoBack"/>
            <w:bookmarkEnd w:id="10"/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徐柯杰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b/>
          <w:lang w:val="en-US" w:eastAsia="zh-CN"/>
        </w:rPr>
        <w:fldChar w:fldCharType="begin"/>
      </w:r>
      <w:r>
        <w:rPr>
          <w:rFonts w:hint="eastAsia"/>
          <w:b/>
          <w:lang w:val="en-US" w:eastAsia="zh-CN"/>
        </w:rPr>
        <w:instrText xml:space="preserve">TOC \o "1-3" \h \u </w:instrText>
      </w:r>
      <w:r>
        <w:rPr>
          <w:rFonts w:hint="eastAsia"/>
          <w:b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_Toc25586 </w:instrText>
      </w:r>
      <w:r>
        <w:rPr>
          <w:rFonts w:hint="eastAsia"/>
          <w:lang w:val="en-US" w:eastAsia="zh-CN"/>
        </w:rPr>
        <w:fldChar w:fldCharType="separate"/>
      </w:r>
      <w:r>
        <w:drawing>
          <wp:inline distT="0" distB="0" distL="114300" distR="114300">
            <wp:extent cx="5118100" cy="1148715"/>
            <wp:effectExtent l="0" t="0" r="0" b="6985"/>
            <wp:docPr id="5" name="图片 5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fldChar w:fldCharType="begin"/>
      </w:r>
      <w:r>
        <w:instrText xml:space="preserve"> PAGEREF _Toc25586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软件工程系列课程教学辅助网站系统</w:t>
      </w:r>
      <w:r>
        <w:rPr>
          <w:rFonts w:hint="eastAsia"/>
          <w:lang w:val="en-US" w:eastAsia="zh-CN"/>
        </w:rPr>
        <w:t>CCB章程</w:t>
      </w:r>
      <w:r>
        <w:tab/>
      </w:r>
      <w:r>
        <w:fldChar w:fldCharType="begin"/>
      </w:r>
      <w:r>
        <w:instrText xml:space="preserve"> PAGEREF _Toc21303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目的</w:t>
      </w:r>
      <w:r>
        <w:tab/>
      </w:r>
      <w:r>
        <w:fldChar w:fldCharType="begin"/>
      </w:r>
      <w:r>
        <w:instrText xml:space="preserve"> PAGEREF _Toc29868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职责范围</w:t>
      </w:r>
      <w:r>
        <w:tab/>
      </w:r>
      <w:r>
        <w:fldChar w:fldCharType="begin"/>
      </w:r>
      <w:r>
        <w:instrText xml:space="preserve"> PAGEREF _Toc15091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成员</w:t>
      </w:r>
      <w:r>
        <w:tab/>
      </w:r>
      <w:r>
        <w:fldChar w:fldCharType="begin"/>
      </w:r>
      <w:r>
        <w:instrText xml:space="preserve"> PAGEREF _Toc16090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操作流程</w:t>
      </w:r>
      <w:r>
        <w:tab/>
      </w:r>
      <w:r>
        <w:fldChar w:fldCharType="begin"/>
      </w:r>
      <w:r>
        <w:instrText xml:space="preserve"> PAGEREF _Toc27355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29868"/>
      <w:r>
        <w:rPr>
          <w:rFonts w:hint="eastAsia"/>
          <w:lang w:val="en-US" w:eastAsia="zh-CN"/>
        </w:rPr>
        <w:t>目的</w:t>
      </w:r>
      <w:bookmarkEnd w:id="6"/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规范项目小组的项目计划、需求变更、设计和开发变更的控制流程。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减少因计划、需求变更、设计和开发变更而出现的包括技术风险、客户满意度下降、资金和人力资源需求风险。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提高项目的计划性、可视性和执行力。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15091"/>
      <w:r>
        <w:rPr>
          <w:rFonts w:hint="eastAsia"/>
          <w:lang w:val="en-US" w:eastAsia="zh-CN"/>
        </w:rPr>
        <w:t>职责范围</w:t>
      </w:r>
      <w:bookmarkEnd w:id="7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负责所有相关需求，方案，规划等文档的评审，并输出评审记录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负责需求变更，故障处理的评审，就目前来说，此项可暂不执行。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评审委员需对评审结果负责，并有权要求对评审文档进行整改。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CCB评审无法决定的事情，需上报上一层裁决。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6090"/>
      <w:r>
        <w:rPr>
          <w:rFonts w:hint="eastAsia"/>
          <w:lang w:val="en-US" w:eastAsia="zh-CN"/>
        </w:rPr>
        <w:t>成员</w:t>
      </w:r>
      <w:bookmarkEnd w:id="8"/>
    </w:p>
    <w:tbl>
      <w:tblPr>
        <w:tblStyle w:val="9"/>
        <w:tblW w:w="7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275"/>
        <w:gridCol w:w="4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描述和职责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变更控制委员会主席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助教：待定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如果变更控制委员会未能达到一致，主席通常拥有最终决定权；针对每个变更请求确定评估人和修改人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变更控制委员会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软件需求课程助教五名：余倩、于欣汝、徐洁岑、陈泓见、黄枭帅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会针对某一具体项目决定是批准还是驳回提出的变更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G11小组成员：徐柯杰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受主席要求负责完成变更影响分析的人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G11小组全体成员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针对批准的变更请求，负责完成产品修改的人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提交新变更请求的人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请求接受者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G11项目经理：许佳俊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最初接受新提交变更请求的人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G9小组组长：奕吉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验证变更是否已正确实现的人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27355"/>
      <w:r>
        <w:rPr>
          <w:rFonts w:hint="eastAsia"/>
          <w:lang w:val="en-US" w:eastAsia="zh-CN"/>
        </w:rPr>
        <w:t>操作流程</w:t>
      </w:r>
      <w:bookmarkEnd w:id="9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16450" cy="3883025"/>
            <wp:effectExtent l="0" t="0" r="635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37050" cy="4088765"/>
            <wp:effectExtent l="0" t="0" r="635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0"/>
        </w:numPr>
        <w:spacing w:before="260" w:beforeLines="0" w:beforeAutospacing="0" w:after="260" w:afterLines="0" w:afterAutospacing="0" w:line="413" w:lineRule="auto"/>
        <w:jc w:val="both"/>
        <w:outlineLvl w:val="1"/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C8D9"/>
    <w:multiLevelType w:val="singleLevel"/>
    <w:tmpl w:val="5A4CC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CF42A"/>
    <w:multiLevelType w:val="multilevel"/>
    <w:tmpl w:val="5A4CF42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4CF46F"/>
    <w:multiLevelType w:val="singleLevel"/>
    <w:tmpl w:val="5A4CF46F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405E"/>
    <w:rsid w:val="0205453F"/>
    <w:rsid w:val="06C02509"/>
    <w:rsid w:val="0A132F02"/>
    <w:rsid w:val="0B695D92"/>
    <w:rsid w:val="0ED2393B"/>
    <w:rsid w:val="0F846452"/>
    <w:rsid w:val="125B2D71"/>
    <w:rsid w:val="12850373"/>
    <w:rsid w:val="12B802D0"/>
    <w:rsid w:val="12F1537D"/>
    <w:rsid w:val="13AE0726"/>
    <w:rsid w:val="145064BC"/>
    <w:rsid w:val="14D165AC"/>
    <w:rsid w:val="14E52727"/>
    <w:rsid w:val="15A52D14"/>
    <w:rsid w:val="15B63D74"/>
    <w:rsid w:val="1A3D0B0C"/>
    <w:rsid w:val="1ACD3726"/>
    <w:rsid w:val="1B1F18BD"/>
    <w:rsid w:val="1BCB7CF9"/>
    <w:rsid w:val="1BE7137F"/>
    <w:rsid w:val="1E222D80"/>
    <w:rsid w:val="1F0E1130"/>
    <w:rsid w:val="1F9B47AD"/>
    <w:rsid w:val="203A4694"/>
    <w:rsid w:val="22D602FA"/>
    <w:rsid w:val="23577173"/>
    <w:rsid w:val="23941009"/>
    <w:rsid w:val="23F41BA5"/>
    <w:rsid w:val="242C38AC"/>
    <w:rsid w:val="28D17359"/>
    <w:rsid w:val="29067C8C"/>
    <w:rsid w:val="2B0A0164"/>
    <w:rsid w:val="2C8D0D9E"/>
    <w:rsid w:val="2D6B6329"/>
    <w:rsid w:val="2EB17874"/>
    <w:rsid w:val="3080514B"/>
    <w:rsid w:val="328768C4"/>
    <w:rsid w:val="33F65FAE"/>
    <w:rsid w:val="34114EF0"/>
    <w:rsid w:val="34C64628"/>
    <w:rsid w:val="354E515E"/>
    <w:rsid w:val="38931B14"/>
    <w:rsid w:val="38BF337F"/>
    <w:rsid w:val="394E77F7"/>
    <w:rsid w:val="39F6059B"/>
    <w:rsid w:val="3BC75CB3"/>
    <w:rsid w:val="3E686C96"/>
    <w:rsid w:val="3EB15E74"/>
    <w:rsid w:val="41687CFD"/>
    <w:rsid w:val="43926DA0"/>
    <w:rsid w:val="4514730F"/>
    <w:rsid w:val="46514BE0"/>
    <w:rsid w:val="48C62671"/>
    <w:rsid w:val="48F558E7"/>
    <w:rsid w:val="4AD05541"/>
    <w:rsid w:val="4AD14F7D"/>
    <w:rsid w:val="4CFE33A9"/>
    <w:rsid w:val="4D203461"/>
    <w:rsid w:val="4E7742FB"/>
    <w:rsid w:val="4F2246DE"/>
    <w:rsid w:val="4F7B3359"/>
    <w:rsid w:val="526D4B60"/>
    <w:rsid w:val="52DA14FF"/>
    <w:rsid w:val="570B1829"/>
    <w:rsid w:val="57B40099"/>
    <w:rsid w:val="58806E25"/>
    <w:rsid w:val="5A181467"/>
    <w:rsid w:val="5ADC2EAE"/>
    <w:rsid w:val="5BBC0FE5"/>
    <w:rsid w:val="5BD05F22"/>
    <w:rsid w:val="5D3B7B9F"/>
    <w:rsid w:val="5F71455B"/>
    <w:rsid w:val="600C30A7"/>
    <w:rsid w:val="612F4D18"/>
    <w:rsid w:val="641A1F11"/>
    <w:rsid w:val="6AFD5958"/>
    <w:rsid w:val="6CD00BBC"/>
    <w:rsid w:val="6DB814E1"/>
    <w:rsid w:val="7008324D"/>
    <w:rsid w:val="714321E9"/>
    <w:rsid w:val="754A25C1"/>
    <w:rsid w:val="75F81F09"/>
    <w:rsid w:val="7677273A"/>
    <w:rsid w:val="775902A8"/>
    <w:rsid w:val="786C0BA0"/>
    <w:rsid w:val="78B5314B"/>
    <w:rsid w:val="7A0F4BF0"/>
    <w:rsid w:val="7ACB4FB1"/>
    <w:rsid w:val="7B597789"/>
    <w:rsid w:val="7DFA6D0C"/>
    <w:rsid w:val="7EBB7E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Normal (Web)"/>
    <w:basedOn w:val="1"/>
    <w:uiPriority w:val="0"/>
    <w:rPr>
      <w:sz w:val="24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234</dc:creator>
  <cp:lastModifiedBy>tory xu</cp:lastModifiedBy>
  <dcterms:modified xsi:type="dcterms:W3CDTF">2018-01-04T06:06:23Z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