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-180972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-180972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108.0" w:type="dxa"/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  <w:shd w:fill="auto" w:val="clear"/>
                <w:vertAlign w:val="baseline"/>
                <w:rtl w:val="0"/>
              </w:rPr>
              <w:t xml:space="preserve">1. Resumen avance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00000000002" w:type="dxa"/>
        <w:jc w:val="left"/>
        <w:tblInd w:w="-108.0" w:type="dxa"/>
        <w:tblLayout w:type="fixed"/>
        <w:tblLook w:val="0000"/>
      </w:tblPr>
      <w:tblGrid>
        <w:gridCol w:w="2528"/>
        <w:gridCol w:w="7111"/>
        <w:gridCol w:w="1"/>
        <w:tblGridChange w:id="0">
          <w:tblGrid>
            <w:gridCol w:w="2528"/>
            <w:gridCol w:w="7111"/>
            <w:gridCol w:w="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Resumen de avance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Campus Seguro se encuentra en una etapa avanzada de desarrollo. Hemos implementado con éxito todas las funcionalidades clave tales como: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reportes con adjunto fotográfico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roles (Estudiantes, mantención y administración)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estados y prioridades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Panel administrativo con herramientas de inteligencia de negocios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 General: </w:t>
            </w:r>
          </w:p>
          <w:p w:rsidR="00000000" w:rsidDel="00000000" w:rsidP="00000000" w:rsidRDefault="00000000" w:rsidRPr="00000000" w14:paraId="0000001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Diseñar e implementar un sistema web de gestión de reportes de incidencias para la Sedes San Andrés de Duoc UC, que permita a la comunidad universitaria reportar problemas de forma segura y eficiente, y que brinde a la administración herramientas para su gestión y análisis.</w:t>
            </w:r>
          </w:p>
          <w:p w:rsidR="00000000" w:rsidDel="00000000" w:rsidP="00000000" w:rsidRDefault="00000000" w:rsidRPr="00000000" w14:paraId="0000001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un módulo de reportes que permita a los usuarios crear solicitudes detalladas con fotos adjuntas.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un sistema de roles (usuario, mantenimiento, administrador) con accesos y funciones diferenciadas.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Habilitar la actualización del estado y prioridad de los reportes por parte del personal de mantenimiento.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un panel administrativo con métricas clave para la supervisión y toma de decisiones informadas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el desarrollo de Campus Seguro, nuestro equipo adoptó la metodología ágil Kanban, seleccionada por su flexibilidad, simplicidad visual y efectividad en equipos pequeños. Esta metodología nos permitió gestionar el flujo de trabajo de manera transparente, priorizar tareas de alto valor y realizar ajustes de forma continua a lo largo del proyecto.</w:t>
            </w:r>
          </w:p>
          <w:p w:rsidR="00000000" w:rsidDel="00000000" w:rsidP="00000000" w:rsidRDefault="00000000" w:rsidRPr="00000000" w14:paraId="0000001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proceso se organizó en las siguiente fases: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Planificación y análisis: Definimos el problema, los roles de usuario y los requerimientos del sistema.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y desarrollo: Creación de la base de datos y desarrollo de funcionalidades principales.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Implementación de inteligencia de negocios: Centralización de información para visualizar métricas claves y toma de decisiones.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y ajustes: Validamos todas las funcionalidades y refinamos el diseño para garantizar una buena experiencia de usuario.</w:t>
            </w:r>
          </w:p>
          <w:p w:rsidR="00000000" w:rsidDel="00000000" w:rsidP="00000000" w:rsidRDefault="00000000" w:rsidRPr="00000000" w14:paraId="0000002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 metodología fue pertinente porque nos permitió mantener un enfoque centrado en el valor para el usuario, entregar funcionalidades completas de manera incremental y adaptarnos de forma ágil a los nuevos aprendizajes y desafíos que surgieron durante el desarrollo, especialmente en la transición de una herramienta operativa a una plataforma de conocimiento institucional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Evidencias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principales evidencias del avance del proyecto son: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Repositorio de código en GitHub: El historial de commits documenta de forma cronológica y detallada el trabajo del código fuente y las funcionalidades implementadas.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Matriz de asignación de tareas: Actualmente, se está elaborando una tabla que detalla de manera explícita las responsabilidades de cada miembro del equipo en las distintas actividades del proyecto. Esta matriz servirá para una evaluación justa y transparente del aporte individual.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Aplicación web funcional: El sistema está completamente operativo y permite a los usuarios crear reportes, a los mantenedores gestionar su estado para mostrar avances y a los administradores gestionar al mantenedor y supervisar el estado general de las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Examina cuidadosamente tu plan de trabajo, enfocándote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730.0" w:type="dxa"/>
        <w:jc w:val="left"/>
        <w:tblInd w:w="-1188.0" w:type="dxa"/>
        <w:tblLayout w:type="fixed"/>
        <w:tblLook w:val="0000"/>
      </w:tblPr>
      <w:tblGrid>
        <w:gridCol w:w="1680"/>
        <w:gridCol w:w="1530"/>
        <w:gridCol w:w="1665"/>
        <w:gridCol w:w="1020"/>
        <w:gridCol w:w="1245"/>
        <w:gridCol w:w="1635"/>
        <w:gridCol w:w="1110"/>
        <w:gridCol w:w="1845"/>
        <w:tblGridChange w:id="0">
          <w:tblGrid>
            <w:gridCol w:w="1680"/>
            <w:gridCol w:w="1530"/>
            <w:gridCol w:w="1665"/>
            <w:gridCol w:w="1020"/>
            <w:gridCol w:w="1245"/>
            <w:gridCol w:w="1635"/>
            <w:gridCol w:w="1110"/>
            <w:gridCol w:w="184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Competencia o unidades de 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Análisis de requerimientos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Levantamiento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PC, 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Etapa completada. Se definieron requerimientos y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Mockups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PC, </w:t>
            </w:r>
          </w:p>
          <w:p w:rsidR="00000000" w:rsidDel="00000000" w:rsidP="00000000" w:rsidRDefault="00000000" w:rsidRPr="00000000" w14:paraId="0000005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elaboraron los primeros bocetos de interfaz y del modelo relacional de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Cambios ligeros en 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frontend / Desarrollo backend (simultáneo)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Implementación de interfaz / API y lógica de negocio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React.js, Bootstrap, Django (Python), Sqlite,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 Semanas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Vistas básicas operativas; pendiente mejora visual y ampliación de módulos. Pruebas de conexión funcional con frontend de forma local.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Mejorar diseño visual y usabilidad. </w:t>
            </w:r>
          </w:p>
          <w:p w:rsidR="00000000" w:rsidDel="00000000" w:rsidP="00000000" w:rsidRDefault="00000000" w:rsidRPr="00000000" w14:paraId="0000006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Integrar autenticación mejorada y actualización de la base de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Conexión frontend-backend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Git, GitHub, Postman,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Conexión inicial establecida para pruebas.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(simultáneo)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Unitarias e integración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Django, Postman, GitHub,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 Semanas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unitarias iniciales completadas con éxito.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Despliegue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Publicación de la aplicación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GitHub, entorno de despliegue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Aún no iniciado. Planificado para la siguiente entrega.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realizará tras la validación completa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Informe y manual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Word,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Redacción en progreso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completará junto al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Presentación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Defensa final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PowerPoint,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Jordan / Moisés / Ignacio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Planificada para la etapa final del proyecto.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108.0" w:type="dxa"/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  <w:shd w:fill="auto" w:val="clear"/>
                <w:vertAlign w:val="baseline"/>
                <w:rtl w:val="0"/>
              </w:rPr>
              <w:t xml:space="preserve">3. Ajustes a partir del monitoreo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Ind w:w="-108.0" w:type="dxa"/>
        <w:tblLayout w:type="fixed"/>
        <w:tblLook w:val="00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principal factor que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dificultó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el desarrollo fue la falta de claridad inicial sobre el enfoque del componente de inteligencia de negocios. Este tema género re-planificar parte de lo que ya llevábamos trabajando, ya que necesitábamos asegurarnos de que nuestro sistema no se limitara a ser un simple CRUD, sino que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generara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valor a través del análisis de datos.</w:t>
            </w:r>
          </w:p>
          <w:p w:rsidR="00000000" w:rsidDel="00000000" w:rsidP="00000000" w:rsidRDefault="00000000" w:rsidRPr="00000000" w14:paraId="00000091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 abordar esta dificultad, el equipo realizó sesiones de trabajo dedicadas a redefinir los objetivos del proyecto y a establecer métricas concretas que el sistema debía ser capaz de ofrecer. Esta reorientación fue clave para alinear nuestro esfuerzo y darle un propósito estratégico al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Ind w:w="-108.0" w:type="dxa"/>
        <w:tblLayout w:type="fixed"/>
        <w:tblLook w:val="00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el desarrollo del proyecto, no se eliminó ninguna actividad planificada, pero si se realizaron ajustes menores en el alcance de algunas funcionalidades para priorizar la estabilidad y usabilidad del sistema dentro del tiempo disponible.</w:t>
            </w:r>
          </w:p>
          <w:p w:rsidR="00000000" w:rsidDel="00000000" w:rsidP="00000000" w:rsidRDefault="00000000" w:rsidRPr="00000000" w14:paraId="0000009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particular, se decidió postergar la implementación de funcionalidades avanzadas de inteligencia de negocios, como la exportación de reportes a formatos externos o la generación automática de gráficos analíticos en el panel administrativo. En su lugar, se enfocó el esfuerzo en garantizar que el flujo principal funcionara de forma robusta y con una interfaz clara.</w:t>
            </w:r>
          </w:p>
        </w:tc>
      </w:tr>
    </w:tbl>
    <w:p w:rsidR="00000000" w:rsidDel="00000000" w:rsidP="00000000" w:rsidRDefault="00000000" w:rsidRPr="00000000" w14:paraId="00000096">
      <w:pPr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left"/>
        <w:tblInd w:w="-108.0" w:type="dxa"/>
        <w:tblLayout w:type="fixed"/>
        <w:tblLook w:val="00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rHeight w:val="27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Todas las actividades de desarrollo de la aplicación han sido completadas. Las únicas tareas pendientes son de carácter documental (Como este mismo informe) y de pulido final de la interfaz de usuario. Estas actividades no representan un retraso crítico, ya que están planificadas para las últimas semanas del proyecto y no afectan la funcionalidad central del sistema.</w:t>
            </w:r>
          </w:p>
        </w:tc>
      </w:tr>
    </w:tbl>
    <w:p w:rsidR="00000000" w:rsidDel="00000000" w:rsidP="00000000" w:rsidRDefault="00000000" w:rsidRPr="00000000" w14:paraId="0000009A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spacing w:line="259" w:lineRule="auto"/>
      <w:rPr>
        <w:rFonts w:ascii="Century Gothic" w:cs="Century Gothic" w:eastAsia="Century Gothic" w:hAnsi="Century Gothic"/>
        <w:b w:val="1"/>
        <w:bCs w:val="1"/>
        <w:color w:val="1d2763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1d2763"/>
        <w:sz w:val="24"/>
        <w:szCs w:val="24"/>
        <w:rtl w:val="0"/>
      </w:rPr>
      <w:t xml:space="preserve">Guía Estudiante - Desarrollo Proyecto APT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3943350</wp:posOffset>
          </wp:positionH>
          <wp:positionV relativeFrom="paragraph">
            <wp:posOffset>-47623</wp:posOffset>
          </wp:positionV>
          <wp:extent cx="1996440" cy="428625"/>
          <wp:effectExtent b="0" l="0" r="0" t="0"/>
          <wp:wrapNone/>
          <wp:docPr descr="http://www.duoc.cl/normasgraficas/normasgraficas/marca-duoc/6logo-fondo-transparente/fondo-transparente.png" id="4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C">
    <w:pPr>
      <w:spacing w:line="259" w:lineRule="auto"/>
      <w:rPr>
        <w:rFonts w:ascii="Century Gothic" w:cs="Century Gothic" w:eastAsia="Century Gothic" w:hAnsi="Century Gothic"/>
        <w:b w:val="1"/>
        <w:bCs w:val="1"/>
        <w:color w:val="1d2763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1d2763"/>
        <w:sz w:val="24"/>
        <w:szCs w:val="24"/>
        <w:rtl w:val="0"/>
      </w:rPr>
      <w:t xml:space="preserve">Fase 2</w:t>
    </w:r>
  </w:p>
  <w:p w:rsidR="00000000" w:rsidDel="00000000" w:rsidP="00000000" w:rsidRDefault="00000000" w:rsidRPr="00000000" w14:paraId="0000009D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rEWUHKWqvkF1XnP+3My5S9lC3g==">CgMxLjA4AHIhMWNWY2dEdXY1WHItMFhGWnVkakdPRDFzbW5SZmRtcFRK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