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C820C" w14:textId="77777777" w:rsidR="00E355B0" w:rsidRDefault="00000000">
      <w:pPr>
        <w:shd w:val="clear" w:color="auto" w:fill="2C1A0E"/>
        <w:spacing w:before="480"/>
        <w:jc w:val="center"/>
      </w:pPr>
      <w:r>
        <w:rPr>
          <w:b/>
          <w:bCs/>
          <w:color w:val="FFFFFF"/>
          <w:sz w:val="58"/>
          <w:szCs w:val="58"/>
        </w:rPr>
        <w:t xml:space="preserve">  TasteBite Restaurant Analytics  </w:t>
      </w:r>
    </w:p>
    <w:p w14:paraId="1865E84B" w14:textId="77777777" w:rsidR="00E355B0" w:rsidRDefault="00000000">
      <w:pPr>
        <w:shd w:val="clear" w:color="auto" w:fill="C1563A"/>
        <w:jc w:val="center"/>
      </w:pPr>
      <w:r>
        <w:rPr>
          <w:b/>
          <w:bCs/>
          <w:color w:val="FFFFFF"/>
          <w:sz w:val="26"/>
          <w:szCs w:val="26"/>
        </w:rPr>
        <w:t xml:space="preserve">  </w:t>
      </w:r>
      <w:r>
        <w:rPr>
          <w:b/>
          <w:bCs/>
          <w:color w:val="FFFFFF"/>
          <w:sz w:val="28"/>
          <w:szCs w:val="28"/>
        </w:rPr>
        <w:t xml:space="preserve">Customer Behaviour, Satisfaction &amp; Revenue Report  </w:t>
      </w:r>
    </w:p>
    <w:p w14:paraId="188D483C" w14:textId="77777777" w:rsidR="00E355B0" w:rsidRDefault="00000000">
      <w:pPr>
        <w:shd w:val="clear" w:color="auto" w:fill="8B3A1C"/>
        <w:jc w:val="center"/>
        <w:rPr>
          <w:sz w:val="22"/>
          <w:szCs w:val="22"/>
        </w:rPr>
      </w:pPr>
      <w:r>
        <w:rPr>
          <w:b/>
          <w:bCs/>
          <w:color w:val="EDD9C0"/>
          <w:sz w:val="22"/>
          <w:szCs w:val="22"/>
        </w:rPr>
        <w:t xml:space="preserve">  Project B — ALX Data Analytics Programme  </w:t>
      </w:r>
    </w:p>
    <w:p w14:paraId="7F18E81B" w14:textId="77777777" w:rsidR="00E355B0" w:rsidRDefault="00E355B0">
      <w:pPr>
        <w:spacing w:before="280"/>
      </w:pPr>
    </w:p>
    <w:p w14:paraId="798D4A7E" w14:textId="77777777" w:rsidR="00E355B0" w:rsidRDefault="00000000">
      <w:pPr>
        <w:spacing w:after="40"/>
        <w:jc w:val="center"/>
        <w:rPr>
          <w:sz w:val="22"/>
          <w:szCs w:val="22"/>
        </w:rPr>
      </w:pPr>
      <w:r>
        <w:rPr>
          <w:b/>
          <w:bCs/>
          <w:color w:val="2C1A0E"/>
          <w:sz w:val="22"/>
          <w:szCs w:val="22"/>
        </w:rPr>
        <w:t>Prepared by:</w:t>
      </w:r>
    </w:p>
    <w:p w14:paraId="3C6FB930" w14:textId="77777777" w:rsidR="00E355B0" w:rsidRDefault="00000000">
      <w:pPr>
        <w:spacing w:after="20"/>
        <w:jc w:val="center"/>
        <w:rPr>
          <w:sz w:val="22"/>
          <w:szCs w:val="22"/>
        </w:rPr>
      </w:pPr>
      <w:r>
        <w:rPr>
          <w:b/>
          <w:bCs/>
          <w:color w:val="C1563A"/>
          <w:sz w:val="32"/>
          <w:szCs w:val="32"/>
        </w:rPr>
        <w:t>Omokhoa Oshose Tosayoname</w:t>
      </w:r>
    </w:p>
    <w:p w14:paraId="25203231" w14:textId="77777777" w:rsidR="00E355B0" w:rsidRDefault="00000000">
      <w:pPr>
        <w:spacing w:after="20"/>
        <w:jc w:val="center"/>
        <w:rPr>
          <w:sz w:val="22"/>
          <w:szCs w:val="22"/>
        </w:rPr>
      </w:pPr>
      <w:r>
        <w:rPr>
          <w:i/>
          <w:iCs/>
          <w:color w:val="4A3728"/>
          <w:sz w:val="24"/>
          <w:szCs w:val="24"/>
        </w:rPr>
        <w:t>Team Lead &amp; Data Analyst — Group 6</w:t>
      </w:r>
    </w:p>
    <w:p w14:paraId="5F324DC7" w14:textId="77777777" w:rsidR="00E355B0" w:rsidRDefault="00000000">
      <w:pPr>
        <w:spacing w:after="20"/>
        <w:jc w:val="center"/>
        <w:rPr>
          <w:sz w:val="22"/>
          <w:szCs w:val="22"/>
        </w:rPr>
      </w:pPr>
      <w:r>
        <w:rPr>
          <w:color w:val="7A5C44"/>
        </w:rPr>
        <w:t>ALX Data Analytics Programme</w:t>
      </w:r>
    </w:p>
    <w:p w14:paraId="27DEAC2D" w14:textId="77777777" w:rsidR="00E355B0" w:rsidRDefault="00E355B0">
      <w:pPr>
        <w:spacing w:before="120"/>
        <w:rPr>
          <w:sz w:val="22"/>
          <w:szCs w:val="22"/>
        </w:rPr>
      </w:pPr>
    </w:p>
    <w:p w14:paraId="24800EDE" w14:textId="77777777" w:rsidR="00E355B0" w:rsidRDefault="00000000">
      <w:pPr>
        <w:spacing w:after="20"/>
        <w:jc w:val="center"/>
        <w:rPr>
          <w:sz w:val="22"/>
          <w:szCs w:val="22"/>
        </w:rPr>
      </w:pPr>
      <w:r>
        <w:rPr>
          <w:b/>
          <w:bCs/>
          <w:color w:val="2C1A0E"/>
          <w:sz w:val="22"/>
          <w:szCs w:val="22"/>
        </w:rPr>
        <w:t>Prepared for:</w:t>
      </w:r>
    </w:p>
    <w:p w14:paraId="5FC7304A" w14:textId="77777777" w:rsidR="00E355B0" w:rsidRDefault="00000000">
      <w:pPr>
        <w:spacing w:after="20"/>
        <w:jc w:val="center"/>
        <w:rPr>
          <w:sz w:val="22"/>
          <w:szCs w:val="22"/>
        </w:rPr>
      </w:pPr>
      <w:r>
        <w:rPr>
          <w:b/>
          <w:bCs/>
          <w:color w:val="C1563A"/>
          <w:sz w:val="24"/>
          <w:szCs w:val="24"/>
        </w:rPr>
        <w:t>TasteBite Restaurant Management</w:t>
      </w:r>
    </w:p>
    <w:p w14:paraId="77947852" w14:textId="77777777" w:rsidR="00E355B0" w:rsidRDefault="00E355B0">
      <w:pPr>
        <w:spacing w:before="120"/>
        <w:rPr>
          <w:sz w:val="22"/>
          <w:szCs w:val="22"/>
        </w:rPr>
      </w:pPr>
    </w:p>
    <w:p w14:paraId="15D8E225" w14:textId="77777777" w:rsidR="00E355B0" w:rsidRDefault="00000000">
      <w:pPr>
        <w:spacing w:after="20"/>
        <w:jc w:val="center"/>
        <w:rPr>
          <w:sz w:val="22"/>
          <w:szCs w:val="22"/>
        </w:rPr>
      </w:pPr>
      <w:r>
        <w:rPr>
          <w:color w:val="7A5C44"/>
        </w:rPr>
        <w:t>April 2026 | Version 1.0 | Confidential</w:t>
      </w:r>
    </w:p>
    <w:p w14:paraId="3C685EC3" w14:textId="77777777" w:rsidR="00E355B0" w:rsidRDefault="00E355B0">
      <w:pPr>
        <w:spacing w:before="200"/>
        <w:rPr>
          <w:sz w:val="22"/>
          <w:szCs w:val="22"/>
        </w:rPr>
      </w:pPr>
    </w:p>
    <w:p w14:paraId="0B0836F6" w14:textId="77777777" w:rsidR="00E355B0" w:rsidRDefault="00000000">
      <w:pPr>
        <w:shd w:val="clear" w:color="auto" w:fill="EDD9C0"/>
        <w:jc w:val="center"/>
        <w:rPr>
          <w:sz w:val="22"/>
          <w:szCs w:val="22"/>
        </w:rPr>
      </w:pPr>
      <w:r>
        <w:rPr>
          <w:color w:val="2C1A0E"/>
          <w:sz w:val="18"/>
          <w:szCs w:val="18"/>
        </w:rPr>
        <w:t xml:space="preserve">  Dataset: 1,500 customers | 19 original fields + 12 engineered features | 0 null values | Tools: Python · MySQL · Power BI  </w:t>
      </w:r>
    </w:p>
    <w:p w14:paraId="55311FDB" w14:textId="77777777" w:rsidR="00E355B0" w:rsidRDefault="00000000">
      <w:r>
        <w:br w:type="page"/>
      </w:r>
    </w:p>
    <w:p w14:paraId="58A00001" w14:textId="77777777" w:rsidR="00E355B0" w:rsidRDefault="00000000">
      <w:pPr>
        <w:shd w:val="clear" w:color="auto" w:fill="2C1A0E"/>
        <w:spacing w:before="240"/>
      </w:pPr>
      <w:r>
        <w:rPr>
          <w:b/>
          <w:bCs/>
          <w:color w:val="FFFFFF"/>
          <w:sz w:val="26"/>
          <w:szCs w:val="26"/>
        </w:rPr>
        <w:lastRenderedPageBreak/>
        <w:t xml:space="preserve">  </w:t>
      </w:r>
      <w:r>
        <w:rPr>
          <w:b/>
          <w:bCs/>
          <w:color w:val="FFFFFF"/>
          <w:sz w:val="28"/>
          <w:szCs w:val="28"/>
        </w:rPr>
        <w:t>Executive Summary</w:t>
      </w:r>
    </w:p>
    <w:p w14:paraId="0D2D1257" w14:textId="77777777" w:rsidR="00E355B0" w:rsidRDefault="00E355B0">
      <w:pPr>
        <w:spacing w:before="80"/>
      </w:pPr>
    </w:p>
    <w:p w14:paraId="15253D45" w14:textId="77777777" w:rsidR="00E355B0" w:rsidRDefault="00000000">
      <w:pPr>
        <w:spacing w:before="60" w:after="100" w:line="276" w:lineRule="auto"/>
        <w:jc w:val="both"/>
      </w:pPr>
      <w:r>
        <w:rPr>
          <w:color w:val="1A0F06"/>
        </w:rPr>
        <w:t>This report presents the findings of a comprehensive data analytics study conducted on TasteBite restaurant's customer database. The analysis covers 1,500 customer records spanning demographics, spending behaviour, dining preferences, wait times, service ratings, and loyalty programme participation. The study was conducted by Group 6 of the ALX Data Analytics Programme, led by Omokhoa Oshose Tosayoname in the dual capacity of Team Lead and fellow Data Analyst.</w:t>
      </w:r>
    </w:p>
    <w:p w14:paraId="50AC333E" w14:textId="77777777" w:rsidR="00E355B0" w:rsidRDefault="00E355B0">
      <w:pPr>
        <w:spacing w:before="60"/>
      </w:pPr>
    </w:p>
    <w:p w14:paraId="7936ADAF" w14:textId="77777777" w:rsidR="00E355B0" w:rsidRDefault="00000000">
      <w:pPr>
        <w:spacing w:before="60" w:after="100" w:line="276" w:lineRule="auto"/>
        <w:jc w:val="both"/>
      </w:pPr>
      <w:r>
        <w:rPr>
          <w:color w:val="1A0F06"/>
        </w:rPr>
        <w:t>The central finding of this analysis is that TasteBite faces a significant customer satisfaction challenge: only 13.4% of customers, 201 out of 1,500, are classified as highly satisfied. This is not a data anomaly; it is a consistent pattern that holds across multiple analytical angles. However, the data also reveals clear, actionable levers that, if addressed, could substantially improve this figure.</w:t>
      </w:r>
    </w:p>
    <w:p w14:paraId="41B1FC73" w14:textId="77777777" w:rsidR="00E355B0" w:rsidRDefault="00E355B0">
      <w:pPr>
        <w:spacing w:before="60"/>
      </w:pPr>
    </w:p>
    <w:p w14:paraId="642E9494" w14:textId="77777777" w:rsidR="00E355B0" w:rsidRDefault="00000000">
      <w:pPr>
        <w:spacing w:before="60" w:after="100" w:line="276" w:lineRule="auto"/>
        <w:jc w:val="both"/>
      </w:pPr>
      <w:r>
        <w:rPr>
          <w:color w:val="1A0F06"/>
        </w:rPr>
        <w:t>Three factors emerge as the most powerful drivers of high satisfaction: online reservations (customers who reserve are 2.6× more likely to be highly satisfied), dine-in experience (dine-in guests are 2.2× more likely to be highly satisfied than takeaway customers), and digital engagement (fully digitally engaged customers achieve a 51.0% satisfaction rate versus just 3.4% for offline customers). These findings converge on a single strategic direction: invest in the quality of the planned, in-restaurant experience.</w:t>
      </w:r>
    </w:p>
    <w:p w14:paraId="6A06D292" w14:textId="77777777" w:rsidR="00E355B0" w:rsidRDefault="00E355B0">
      <w:pPr>
        <w:spacing w:before="80"/>
      </w:pPr>
    </w:p>
    <w:p w14:paraId="22C91EF5" w14:textId="77777777" w:rsidR="00E355B0" w:rsidRDefault="00000000">
      <w:pPr>
        <w:spacing w:before="140" w:after="60"/>
      </w:pPr>
      <w:r>
        <w:rPr>
          <w:b/>
          <w:bCs/>
          <w:color w:val="2C1A0E"/>
          <w:sz w:val="22"/>
          <w:szCs w:val="22"/>
        </w:rPr>
        <w:t>Key Performance Indicators at a Glance</w:t>
      </w:r>
    </w:p>
    <w:p w14:paraId="18B55068" w14:textId="77777777" w:rsidR="00E355B0" w:rsidRDefault="00E355B0">
      <w:pPr>
        <w:spacing w:before="60"/>
      </w:pPr>
    </w:p>
    <w:tbl>
      <w:tblPr>
        <w:tblStyle w:val="a"/>
        <w:tblW w:w="88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0"/>
        <w:gridCol w:w="2960"/>
        <w:gridCol w:w="2960"/>
      </w:tblGrid>
      <w:tr w:rsidR="00E355B0" w14:paraId="29407506" w14:textId="77777777">
        <w:trPr>
          <w:jc w:val="center"/>
        </w:trPr>
        <w:tc>
          <w:tcPr>
            <w:tcW w:w="2960" w:type="dxa"/>
            <w:tcBorders>
              <w:top w:val="single" w:sz="10" w:space="0" w:color="C1563A"/>
              <w:left w:val="single" w:sz="4" w:space="0" w:color="D4A97A"/>
              <w:bottom w:val="single" w:sz="4" w:space="0" w:color="D4A97A"/>
              <w:right w:val="single" w:sz="4" w:space="0" w:color="D4A97A"/>
            </w:tcBorders>
            <w:shd w:val="clear" w:color="auto" w:fill="EDD9C0"/>
            <w:tcMar>
              <w:top w:w="100" w:type="dxa"/>
              <w:left w:w="140" w:type="dxa"/>
              <w:bottom w:w="100" w:type="dxa"/>
              <w:right w:w="140" w:type="dxa"/>
            </w:tcMar>
          </w:tcPr>
          <w:p w14:paraId="7EDA707B" w14:textId="77777777" w:rsidR="00E355B0" w:rsidRDefault="00000000">
            <w:pPr>
              <w:spacing w:after="20"/>
            </w:pPr>
            <w:r>
              <w:rPr>
                <w:b/>
                <w:bCs/>
                <w:color w:val="7A5C44"/>
                <w:sz w:val="16"/>
                <w:szCs w:val="16"/>
              </w:rPr>
              <w:t>Total Customers</w:t>
            </w:r>
          </w:p>
          <w:p w14:paraId="1D1A228F" w14:textId="77777777" w:rsidR="00E355B0" w:rsidRDefault="00000000">
            <w:pPr>
              <w:spacing w:after="20"/>
            </w:pPr>
            <w:r>
              <w:rPr>
                <w:b/>
                <w:bCs/>
                <w:color w:val="C1563A"/>
                <w:sz w:val="36"/>
                <w:szCs w:val="36"/>
              </w:rPr>
              <w:t>1,500</w:t>
            </w:r>
          </w:p>
          <w:p w14:paraId="0EAC95CE" w14:textId="77777777" w:rsidR="00E355B0" w:rsidRDefault="00000000">
            <w:r>
              <w:rPr>
                <w:i/>
                <w:iCs/>
                <w:color w:val="7A5C44"/>
                <w:sz w:val="15"/>
                <w:szCs w:val="15"/>
              </w:rPr>
              <w:t>741 males · 759 females</w:t>
            </w:r>
          </w:p>
        </w:tc>
        <w:tc>
          <w:tcPr>
            <w:tcW w:w="2960" w:type="dxa"/>
            <w:tcBorders>
              <w:top w:val="single" w:sz="10" w:space="0" w:color="C1563A"/>
              <w:left w:val="single" w:sz="4" w:space="0" w:color="D4A97A"/>
              <w:bottom w:val="single" w:sz="4" w:space="0" w:color="D4A97A"/>
              <w:right w:val="single" w:sz="4" w:space="0" w:color="D4A97A"/>
            </w:tcBorders>
            <w:shd w:val="clear" w:color="auto" w:fill="EDD9C0"/>
            <w:tcMar>
              <w:top w:w="100" w:type="dxa"/>
              <w:left w:w="140" w:type="dxa"/>
              <w:bottom w:w="100" w:type="dxa"/>
              <w:right w:w="140" w:type="dxa"/>
            </w:tcMar>
          </w:tcPr>
          <w:p w14:paraId="0DFBA8C0" w14:textId="77777777" w:rsidR="00E355B0" w:rsidRDefault="00000000">
            <w:pPr>
              <w:spacing w:after="20"/>
            </w:pPr>
            <w:r>
              <w:rPr>
                <w:b/>
                <w:bCs/>
                <w:color w:val="7A5C44"/>
                <w:sz w:val="16"/>
                <w:szCs w:val="16"/>
              </w:rPr>
              <w:t>Avg Spend / Visit</w:t>
            </w:r>
          </w:p>
          <w:p w14:paraId="0A8587F9" w14:textId="77777777" w:rsidR="00E355B0" w:rsidRDefault="00000000">
            <w:pPr>
              <w:spacing w:after="20"/>
            </w:pPr>
            <w:r>
              <w:rPr>
                <w:b/>
                <w:bCs/>
                <w:color w:val="C1563A"/>
                <w:sz w:val="36"/>
                <w:szCs w:val="36"/>
              </w:rPr>
              <w:t>$105.66</w:t>
            </w:r>
          </w:p>
          <w:p w14:paraId="3FBE141A" w14:textId="77777777" w:rsidR="00E355B0" w:rsidRDefault="00000000">
            <w:r>
              <w:rPr>
                <w:i/>
                <w:iCs/>
                <w:color w:val="7A5C44"/>
                <w:sz w:val="15"/>
                <w:szCs w:val="15"/>
              </w:rPr>
              <w:t>Range: $10.31 – $199.97</w:t>
            </w:r>
          </w:p>
        </w:tc>
        <w:tc>
          <w:tcPr>
            <w:tcW w:w="2960" w:type="dxa"/>
            <w:tcBorders>
              <w:top w:val="single" w:sz="10" w:space="0" w:color="C1563A"/>
              <w:left w:val="single" w:sz="4" w:space="0" w:color="D4A97A"/>
              <w:bottom w:val="single" w:sz="4" w:space="0" w:color="D4A97A"/>
              <w:right w:val="single" w:sz="4" w:space="0" w:color="D4A97A"/>
            </w:tcBorders>
            <w:shd w:val="clear" w:color="auto" w:fill="EDD9C0"/>
            <w:tcMar>
              <w:top w:w="100" w:type="dxa"/>
              <w:left w:w="140" w:type="dxa"/>
              <w:bottom w:w="100" w:type="dxa"/>
              <w:right w:w="140" w:type="dxa"/>
            </w:tcMar>
          </w:tcPr>
          <w:p w14:paraId="7A160F92" w14:textId="77777777" w:rsidR="00E355B0" w:rsidRDefault="00000000">
            <w:pPr>
              <w:spacing w:after="20"/>
            </w:pPr>
            <w:r>
              <w:rPr>
                <w:b/>
                <w:bCs/>
                <w:color w:val="7A5C44"/>
                <w:sz w:val="16"/>
                <w:szCs w:val="16"/>
              </w:rPr>
              <w:t>High Satisfaction Rate</w:t>
            </w:r>
          </w:p>
          <w:p w14:paraId="3B6043FC" w14:textId="77777777" w:rsidR="00E355B0" w:rsidRDefault="00000000">
            <w:pPr>
              <w:spacing w:after="20"/>
            </w:pPr>
            <w:r>
              <w:rPr>
                <w:b/>
                <w:bCs/>
                <w:color w:val="C1563A"/>
                <w:sz w:val="36"/>
                <w:szCs w:val="36"/>
              </w:rPr>
              <w:t>13.4%</w:t>
            </w:r>
          </w:p>
          <w:p w14:paraId="771CDC68" w14:textId="77777777" w:rsidR="00E355B0" w:rsidRDefault="00000000">
            <w:r>
              <w:rPr>
                <w:i/>
                <w:iCs/>
                <w:color w:val="7A5C44"/>
                <w:sz w:val="15"/>
                <w:szCs w:val="15"/>
              </w:rPr>
              <w:t>201 of 1,500 customers</w:t>
            </w:r>
          </w:p>
        </w:tc>
      </w:tr>
      <w:tr w:rsidR="00E355B0" w14:paraId="3AE5D864" w14:textId="77777777">
        <w:trPr>
          <w:jc w:val="center"/>
        </w:trPr>
        <w:tc>
          <w:tcPr>
            <w:tcW w:w="8880" w:type="dxa"/>
            <w:gridSpan w:val="3"/>
            <w:tcBorders>
              <w:top w:val="nil"/>
              <w:left w:val="nil"/>
              <w:bottom w:val="nil"/>
              <w:right w:val="nil"/>
            </w:tcBorders>
            <w:tcMar>
              <w:top w:w="0" w:type="dxa"/>
              <w:bottom w:w="0" w:type="dxa"/>
            </w:tcMar>
          </w:tcPr>
          <w:p w14:paraId="28D628BE" w14:textId="77777777" w:rsidR="00E355B0" w:rsidRDefault="00E355B0">
            <w:pPr>
              <w:spacing w:before="60"/>
            </w:pPr>
          </w:p>
        </w:tc>
      </w:tr>
      <w:tr w:rsidR="00E355B0" w14:paraId="14435D48" w14:textId="77777777">
        <w:trPr>
          <w:jc w:val="center"/>
        </w:trPr>
        <w:tc>
          <w:tcPr>
            <w:tcW w:w="2960" w:type="dxa"/>
            <w:tcBorders>
              <w:top w:val="single" w:sz="10" w:space="0" w:color="C1563A"/>
              <w:left w:val="single" w:sz="4" w:space="0" w:color="D4A97A"/>
              <w:bottom w:val="single" w:sz="4" w:space="0" w:color="D4A97A"/>
              <w:right w:val="single" w:sz="4" w:space="0" w:color="D4A97A"/>
            </w:tcBorders>
            <w:shd w:val="clear" w:color="auto" w:fill="EDD9C0"/>
            <w:tcMar>
              <w:top w:w="100" w:type="dxa"/>
              <w:left w:w="140" w:type="dxa"/>
              <w:bottom w:w="100" w:type="dxa"/>
              <w:right w:w="140" w:type="dxa"/>
            </w:tcMar>
          </w:tcPr>
          <w:p w14:paraId="1EAB463A" w14:textId="77777777" w:rsidR="00E355B0" w:rsidRDefault="00000000">
            <w:pPr>
              <w:spacing w:after="20"/>
            </w:pPr>
            <w:r>
              <w:rPr>
                <w:b/>
                <w:bCs/>
                <w:color w:val="7A5C44"/>
                <w:sz w:val="16"/>
                <w:szCs w:val="16"/>
              </w:rPr>
              <w:t>Loyalty Members</w:t>
            </w:r>
          </w:p>
          <w:p w14:paraId="2BB1E701" w14:textId="77777777" w:rsidR="00E355B0" w:rsidRDefault="00000000">
            <w:pPr>
              <w:spacing w:after="20"/>
            </w:pPr>
            <w:r>
              <w:rPr>
                <w:b/>
                <w:bCs/>
                <w:color w:val="C1563A"/>
                <w:sz w:val="36"/>
                <w:szCs w:val="36"/>
              </w:rPr>
              <w:t>48.0%</w:t>
            </w:r>
          </w:p>
          <w:p w14:paraId="62F7D339" w14:textId="77777777" w:rsidR="00E355B0" w:rsidRDefault="00000000">
            <w:r>
              <w:rPr>
                <w:i/>
                <w:iCs/>
                <w:color w:val="7A5C44"/>
                <w:sz w:val="15"/>
                <w:szCs w:val="15"/>
              </w:rPr>
              <w:t>720 customers enrolled</w:t>
            </w:r>
          </w:p>
        </w:tc>
        <w:tc>
          <w:tcPr>
            <w:tcW w:w="2960" w:type="dxa"/>
            <w:tcBorders>
              <w:top w:val="single" w:sz="10" w:space="0" w:color="C1563A"/>
              <w:left w:val="single" w:sz="4" w:space="0" w:color="D4A97A"/>
              <w:bottom w:val="single" w:sz="4" w:space="0" w:color="D4A97A"/>
              <w:right w:val="single" w:sz="4" w:space="0" w:color="D4A97A"/>
            </w:tcBorders>
            <w:shd w:val="clear" w:color="auto" w:fill="EDD9C0"/>
            <w:tcMar>
              <w:top w:w="100" w:type="dxa"/>
              <w:left w:w="140" w:type="dxa"/>
              <w:bottom w:w="100" w:type="dxa"/>
              <w:right w:w="140" w:type="dxa"/>
            </w:tcMar>
          </w:tcPr>
          <w:p w14:paraId="586F24F2" w14:textId="77777777" w:rsidR="00E355B0" w:rsidRDefault="00000000">
            <w:pPr>
              <w:spacing w:after="20"/>
            </w:pPr>
            <w:r>
              <w:rPr>
                <w:b/>
                <w:bCs/>
                <w:color w:val="7A5C44"/>
                <w:sz w:val="16"/>
                <w:szCs w:val="16"/>
              </w:rPr>
              <w:t>Avg Wait Time</w:t>
            </w:r>
          </w:p>
          <w:p w14:paraId="3AE93FB1" w14:textId="77777777" w:rsidR="00E355B0" w:rsidRDefault="00000000">
            <w:pPr>
              <w:spacing w:after="20"/>
            </w:pPr>
            <w:r>
              <w:rPr>
                <w:b/>
                <w:bCs/>
                <w:color w:val="C1563A"/>
                <w:sz w:val="36"/>
                <w:szCs w:val="36"/>
              </w:rPr>
              <w:t>30.2 min</w:t>
            </w:r>
          </w:p>
          <w:p w14:paraId="213D32BC" w14:textId="77777777" w:rsidR="00E355B0" w:rsidRDefault="00000000">
            <w:r>
              <w:rPr>
                <w:i/>
                <w:iCs/>
                <w:color w:val="7A5C44"/>
                <w:sz w:val="15"/>
                <w:szCs w:val="15"/>
              </w:rPr>
              <w:t>Satisfied avg: 23.9 min</w:t>
            </w:r>
          </w:p>
        </w:tc>
        <w:tc>
          <w:tcPr>
            <w:tcW w:w="2960" w:type="dxa"/>
            <w:tcBorders>
              <w:top w:val="single" w:sz="10" w:space="0" w:color="C1563A"/>
              <w:left w:val="single" w:sz="4" w:space="0" w:color="D4A97A"/>
              <w:bottom w:val="single" w:sz="4" w:space="0" w:color="D4A97A"/>
              <w:right w:val="single" w:sz="4" w:space="0" w:color="D4A97A"/>
            </w:tcBorders>
            <w:shd w:val="clear" w:color="auto" w:fill="EDD9C0"/>
            <w:tcMar>
              <w:top w:w="100" w:type="dxa"/>
              <w:left w:w="140" w:type="dxa"/>
              <w:bottom w:w="100" w:type="dxa"/>
              <w:right w:w="140" w:type="dxa"/>
            </w:tcMar>
          </w:tcPr>
          <w:p w14:paraId="43D00A13" w14:textId="77777777" w:rsidR="00E355B0" w:rsidRDefault="00000000">
            <w:pPr>
              <w:spacing w:after="20"/>
            </w:pPr>
            <w:r>
              <w:rPr>
                <w:b/>
                <w:bCs/>
                <w:color w:val="7A5C44"/>
                <w:sz w:val="16"/>
                <w:szCs w:val="16"/>
              </w:rPr>
              <w:t>Avg Satisfaction Score</w:t>
            </w:r>
          </w:p>
          <w:p w14:paraId="1F1F4216" w14:textId="77777777" w:rsidR="00E355B0" w:rsidRDefault="00000000">
            <w:pPr>
              <w:spacing w:after="20"/>
            </w:pPr>
            <w:r>
              <w:rPr>
                <w:b/>
                <w:bCs/>
                <w:color w:val="C1563A"/>
                <w:sz w:val="36"/>
                <w:szCs w:val="36"/>
              </w:rPr>
              <w:t>9.03/15</w:t>
            </w:r>
          </w:p>
          <w:p w14:paraId="0D370EE7" w14:textId="77777777" w:rsidR="00E355B0" w:rsidRDefault="00000000">
            <w:r>
              <w:rPr>
                <w:i/>
                <w:iCs/>
                <w:color w:val="7A5C44"/>
                <w:sz w:val="15"/>
                <w:szCs w:val="15"/>
              </w:rPr>
              <w:t>Service + Food + Ambiance</w:t>
            </w:r>
          </w:p>
        </w:tc>
      </w:tr>
    </w:tbl>
    <w:p w14:paraId="775E50D2" w14:textId="77777777" w:rsidR="00E355B0" w:rsidRDefault="00E355B0">
      <w:pPr>
        <w:spacing w:before="100"/>
      </w:pPr>
    </w:p>
    <w:p w14:paraId="784F74EF" w14:textId="77777777" w:rsidR="00E355B0" w:rsidRDefault="00000000">
      <w:pPr>
        <w:pBdr>
          <w:left w:val="single" w:sz="14" w:space="0" w:color="C1563A"/>
        </w:pBdr>
        <w:spacing w:before="140" w:after="60"/>
        <w:ind w:left="160"/>
      </w:pPr>
      <w:r>
        <w:rPr>
          <w:b/>
          <w:bCs/>
          <w:color w:val="2C1A0E"/>
          <w:sz w:val="22"/>
          <w:szCs w:val="22"/>
        </w:rPr>
        <w:t>Summary of Key Findings</w:t>
      </w:r>
    </w:p>
    <w:p w14:paraId="1B45DD5A" w14:textId="77777777" w:rsidR="00E355B0" w:rsidRDefault="00000000">
      <w:pPr>
        <w:numPr>
          <w:ilvl w:val="0"/>
          <w:numId w:val="1"/>
        </w:numPr>
        <w:pBdr>
          <w:top w:val="nil"/>
          <w:left w:val="nil"/>
          <w:bottom w:val="nil"/>
          <w:right w:val="nil"/>
          <w:between w:val="nil"/>
        </w:pBdr>
        <w:spacing w:before="60" w:after="40"/>
      </w:pPr>
      <w:r>
        <w:rPr>
          <w:b/>
          <w:bCs/>
          <w:color w:val="1A0F06"/>
          <w:sz w:val="19"/>
          <w:szCs w:val="19"/>
        </w:rPr>
        <w:t xml:space="preserve">Satisfaction is critically low across all segments. </w:t>
      </w:r>
      <w:r>
        <w:rPr>
          <w:color w:val="1A0F06"/>
          <w:sz w:val="19"/>
          <w:szCs w:val="19"/>
        </w:rPr>
        <w:t>Only 13.4% of customers are highly satisfied. The majority fall into Neutral (39.5%) and Satisfied (35.4%) tiers — categories that represent retained but under-delighted customers.</w:t>
      </w:r>
    </w:p>
    <w:p w14:paraId="62498828" w14:textId="77777777" w:rsidR="00E355B0" w:rsidRDefault="00000000">
      <w:pPr>
        <w:numPr>
          <w:ilvl w:val="0"/>
          <w:numId w:val="1"/>
        </w:numPr>
        <w:pBdr>
          <w:top w:val="nil"/>
          <w:left w:val="nil"/>
          <w:bottom w:val="nil"/>
          <w:right w:val="nil"/>
          <w:between w:val="nil"/>
        </w:pBdr>
        <w:spacing w:before="40" w:after="40"/>
      </w:pPr>
      <w:r>
        <w:rPr>
          <w:b/>
          <w:bCs/>
          <w:color w:val="1A0F06"/>
          <w:sz w:val="19"/>
          <w:szCs w:val="19"/>
        </w:rPr>
        <w:t xml:space="preserve">Online reservations are the strongest predictor of satisfaction. </w:t>
      </w:r>
      <w:r>
        <w:rPr>
          <w:color w:val="1A0F06"/>
          <w:sz w:val="19"/>
          <w:szCs w:val="19"/>
        </w:rPr>
        <w:t>Customers who reserve online are 2.6× more likely to be highly satisfied (23.6% vs 9.1%).</w:t>
      </w:r>
    </w:p>
    <w:p w14:paraId="39F944CB" w14:textId="77777777" w:rsidR="00E355B0" w:rsidRDefault="00000000">
      <w:pPr>
        <w:numPr>
          <w:ilvl w:val="0"/>
          <w:numId w:val="1"/>
        </w:numPr>
        <w:pBdr>
          <w:top w:val="nil"/>
          <w:left w:val="nil"/>
          <w:bottom w:val="nil"/>
          <w:right w:val="nil"/>
          <w:between w:val="nil"/>
        </w:pBdr>
        <w:spacing w:before="40" w:after="40"/>
      </w:pPr>
      <w:r>
        <w:rPr>
          <w:b/>
          <w:bCs/>
          <w:color w:val="1A0F06"/>
          <w:sz w:val="19"/>
          <w:szCs w:val="19"/>
        </w:rPr>
        <w:t xml:space="preserve">Dine-in experience significantly outperforms takeaway. </w:t>
      </w:r>
      <w:r>
        <w:rPr>
          <w:color w:val="1A0F06"/>
          <w:sz w:val="19"/>
          <w:szCs w:val="19"/>
        </w:rPr>
        <w:t>Dine-in guests achieve 18.4% high satisfaction vs 8.4% for takeaway — a 2.2× gap.</w:t>
      </w:r>
    </w:p>
    <w:p w14:paraId="2AD0E68E" w14:textId="77777777" w:rsidR="00E355B0" w:rsidRDefault="00000000">
      <w:pPr>
        <w:numPr>
          <w:ilvl w:val="0"/>
          <w:numId w:val="1"/>
        </w:numPr>
        <w:pBdr>
          <w:top w:val="nil"/>
          <w:left w:val="nil"/>
          <w:bottom w:val="nil"/>
          <w:right w:val="nil"/>
          <w:between w:val="nil"/>
        </w:pBdr>
        <w:spacing w:before="40" w:after="40"/>
      </w:pPr>
      <w:r>
        <w:rPr>
          <w:b/>
          <w:bCs/>
          <w:color w:val="1A0F06"/>
          <w:sz w:val="19"/>
          <w:szCs w:val="19"/>
        </w:rPr>
        <w:t xml:space="preserve">Wait time has a measurable, consistent inverse relationship with satisfaction. </w:t>
      </w:r>
      <w:r>
        <w:rPr>
          <w:color w:val="1A0F06"/>
          <w:sz w:val="19"/>
          <w:szCs w:val="19"/>
        </w:rPr>
        <w:t>Customers waiting under 15 minutes achieve 20.2% high satisfaction; those waiting over 45 minutes achieve only 8.1%.</w:t>
      </w:r>
    </w:p>
    <w:p w14:paraId="2B29A204" w14:textId="77777777" w:rsidR="00E355B0" w:rsidRDefault="00000000">
      <w:pPr>
        <w:numPr>
          <w:ilvl w:val="0"/>
          <w:numId w:val="1"/>
        </w:numPr>
        <w:pBdr>
          <w:top w:val="nil"/>
          <w:left w:val="nil"/>
          <w:bottom w:val="nil"/>
          <w:right w:val="nil"/>
          <w:between w:val="nil"/>
        </w:pBdr>
        <w:spacing w:before="40" w:after="40"/>
      </w:pPr>
      <w:r>
        <w:rPr>
          <w:b/>
          <w:bCs/>
          <w:color w:val="1A0F06"/>
          <w:sz w:val="19"/>
          <w:szCs w:val="19"/>
        </w:rPr>
        <w:t xml:space="preserve">Loyalty programme members are significantly more satisfied. </w:t>
      </w:r>
      <w:r>
        <w:rPr>
          <w:color w:val="1A0F06"/>
          <w:sz w:val="19"/>
          <w:szCs w:val="19"/>
        </w:rPr>
        <w:t>Members achieve 19.2% high satisfaction vs 8.1% for non-members — a 2.4× difference.</w:t>
      </w:r>
    </w:p>
    <w:p w14:paraId="7739316A" w14:textId="77777777" w:rsidR="00E355B0" w:rsidRDefault="00000000">
      <w:pPr>
        <w:numPr>
          <w:ilvl w:val="0"/>
          <w:numId w:val="1"/>
        </w:numPr>
        <w:pBdr>
          <w:top w:val="nil"/>
          <w:left w:val="nil"/>
          <w:bottom w:val="nil"/>
          <w:right w:val="nil"/>
          <w:between w:val="nil"/>
        </w:pBdr>
        <w:spacing w:before="40" w:after="80"/>
      </w:pPr>
      <w:r>
        <w:rPr>
          <w:b/>
          <w:bCs/>
          <w:color w:val="1A0F06"/>
          <w:sz w:val="19"/>
          <w:szCs w:val="19"/>
        </w:rPr>
        <w:t xml:space="preserve">Digital engagement is the strongest compound predictor of satisfaction. </w:t>
      </w:r>
      <w:r>
        <w:rPr>
          <w:color w:val="1A0F06"/>
          <w:sz w:val="19"/>
          <w:szCs w:val="19"/>
        </w:rPr>
        <w:t>Fully digital customers (using all three channels) achieve 51.0% high satisfaction — compared to 3.4% for offline customers.</w:t>
      </w:r>
    </w:p>
    <w:p w14:paraId="6829B806" w14:textId="77777777" w:rsidR="00E355B0" w:rsidRDefault="00000000">
      <w:r>
        <w:br w:type="page"/>
      </w:r>
    </w:p>
    <w:p w14:paraId="2385BC96" w14:textId="77777777" w:rsidR="00E355B0" w:rsidRDefault="00000000">
      <w:pPr>
        <w:shd w:val="clear" w:color="auto" w:fill="2C1A0E"/>
        <w:spacing w:before="240"/>
        <w:rPr>
          <w:sz w:val="22"/>
          <w:szCs w:val="22"/>
        </w:rPr>
      </w:pPr>
      <w:r>
        <w:rPr>
          <w:b/>
          <w:bCs/>
          <w:color w:val="FFFFFF"/>
          <w:sz w:val="28"/>
          <w:szCs w:val="28"/>
        </w:rPr>
        <w:lastRenderedPageBreak/>
        <w:t xml:space="preserve">  1.  Introduction</w:t>
      </w:r>
    </w:p>
    <w:p w14:paraId="5CA08A60" w14:textId="77777777" w:rsidR="00E355B0" w:rsidRDefault="00E355B0">
      <w:pPr>
        <w:spacing w:before="80"/>
      </w:pPr>
    </w:p>
    <w:p w14:paraId="15E97472" w14:textId="77777777" w:rsidR="00E355B0" w:rsidRDefault="00000000">
      <w:pPr>
        <w:spacing w:before="140" w:after="60"/>
      </w:pPr>
      <w:r>
        <w:rPr>
          <w:b/>
          <w:bCs/>
          <w:color w:val="2C1A0E"/>
          <w:sz w:val="22"/>
          <w:szCs w:val="22"/>
        </w:rPr>
        <w:t>1.1 Background</w:t>
      </w:r>
    </w:p>
    <w:p w14:paraId="3824FEA6" w14:textId="77777777" w:rsidR="00E355B0" w:rsidRDefault="00000000">
      <w:pPr>
        <w:spacing w:before="60" w:after="100" w:line="276" w:lineRule="auto"/>
        <w:jc w:val="both"/>
      </w:pPr>
      <w:r>
        <w:rPr>
          <w:color w:val="1A0F06"/>
        </w:rPr>
        <w:t>TasteBite is a restaurant business operating in a highly competitive, customer-driven market. Like most food service operations, its long-term viability depends on three interconnected outcomes: customer retention, consistent revenue generation, and the quality of the dining experience. Poor understanding of customer behaviour can lead to missed revenue, operational inefficiencies, and declining satisfaction, all of which erode the brand over time.</w:t>
      </w:r>
    </w:p>
    <w:p w14:paraId="7E49F9D9" w14:textId="77777777" w:rsidR="00E355B0" w:rsidRDefault="00000000">
      <w:pPr>
        <w:spacing w:before="60" w:after="100" w:line="276" w:lineRule="auto"/>
        <w:jc w:val="both"/>
      </w:pPr>
      <w:r>
        <w:rPr>
          <w:color w:val="1A0F06"/>
        </w:rPr>
        <w:t>This analytics project was initiated to bridge that gap. Using customer-level data provided by TasteBite, the analytical team examined patterns in demographic composition, spending behaviour, dining preferences, satisfaction drivers, and loyalty programme performance. The objective was not merely to describe the data, but to extract actionable insights that restaurant management can use for immediate operational and strategic decision-making.</w:t>
      </w:r>
    </w:p>
    <w:p w14:paraId="7702E7F9" w14:textId="77777777" w:rsidR="00E355B0" w:rsidRDefault="00E355B0">
      <w:pPr>
        <w:spacing w:before="60"/>
      </w:pPr>
    </w:p>
    <w:p w14:paraId="458A3C42" w14:textId="77777777" w:rsidR="00E355B0" w:rsidRDefault="00000000">
      <w:pPr>
        <w:spacing w:before="140" w:after="60"/>
      </w:pPr>
      <w:r>
        <w:rPr>
          <w:b/>
          <w:bCs/>
          <w:color w:val="2C1A0E"/>
          <w:sz w:val="22"/>
          <w:szCs w:val="22"/>
        </w:rPr>
        <w:t>1.2 Project Scope &amp; Team Structure</w:t>
      </w:r>
    </w:p>
    <w:p w14:paraId="6336931B" w14:textId="77777777" w:rsidR="00E355B0" w:rsidRDefault="00000000">
      <w:pPr>
        <w:spacing w:before="60" w:after="100" w:line="276" w:lineRule="auto"/>
        <w:jc w:val="both"/>
      </w:pPr>
      <w:r>
        <w:rPr>
          <w:color w:val="1A0F06"/>
        </w:rPr>
        <w:t>This project was completed as part of the ALX Data Analytics Programme by Group 6, operating under the following structure:</w:t>
      </w:r>
    </w:p>
    <w:p w14:paraId="3FB65890" w14:textId="77777777" w:rsidR="00E355B0" w:rsidRDefault="00000000">
      <w:pPr>
        <w:numPr>
          <w:ilvl w:val="0"/>
          <w:numId w:val="2"/>
        </w:numPr>
        <w:pBdr>
          <w:top w:val="nil"/>
          <w:left w:val="nil"/>
          <w:bottom w:val="nil"/>
          <w:right w:val="nil"/>
          <w:between w:val="nil"/>
        </w:pBdr>
        <w:spacing w:before="60" w:after="40"/>
      </w:pPr>
      <w:r>
        <w:rPr>
          <w:b/>
          <w:bCs/>
          <w:color w:val="C1563A"/>
          <w:sz w:val="19"/>
          <w:szCs w:val="19"/>
        </w:rPr>
        <w:t xml:space="preserve">Team Lead &amp; Data Analyst: </w:t>
      </w:r>
      <w:r>
        <w:rPr>
          <w:color w:val="1A0F06"/>
          <w:sz w:val="19"/>
          <w:szCs w:val="19"/>
        </w:rPr>
        <w:t>Omokhoa Oshose Tosayoname — responsible for project scoping, data cleaning, feature engineering, SQL analysis, report authoring, and dashboard design oversight.</w:t>
      </w:r>
    </w:p>
    <w:p w14:paraId="5170596A" w14:textId="77777777" w:rsidR="00E355B0" w:rsidRDefault="00000000">
      <w:pPr>
        <w:numPr>
          <w:ilvl w:val="0"/>
          <w:numId w:val="2"/>
        </w:numPr>
        <w:pBdr>
          <w:top w:val="nil"/>
          <w:left w:val="nil"/>
          <w:bottom w:val="nil"/>
          <w:right w:val="nil"/>
          <w:between w:val="nil"/>
        </w:pBdr>
        <w:spacing w:before="40" w:after="40"/>
      </w:pPr>
      <w:r>
        <w:rPr>
          <w:b/>
          <w:bCs/>
          <w:color w:val="C1563A"/>
          <w:sz w:val="19"/>
          <w:szCs w:val="19"/>
        </w:rPr>
        <w:t xml:space="preserve">SQL Sub-team: </w:t>
      </w:r>
      <w:r>
        <w:rPr>
          <w:color w:val="1A0F06"/>
          <w:sz w:val="19"/>
          <w:szCs w:val="19"/>
        </w:rPr>
        <w:t>Group 6 sub-team responsible for database schema design, table normalisation, and analytical query execution.</w:t>
      </w:r>
    </w:p>
    <w:p w14:paraId="5E230DD3" w14:textId="77777777" w:rsidR="00E355B0" w:rsidRDefault="00000000">
      <w:pPr>
        <w:numPr>
          <w:ilvl w:val="0"/>
          <w:numId w:val="2"/>
        </w:numPr>
        <w:pBdr>
          <w:top w:val="nil"/>
          <w:left w:val="nil"/>
          <w:bottom w:val="nil"/>
          <w:right w:val="nil"/>
          <w:between w:val="nil"/>
        </w:pBdr>
        <w:spacing w:before="40" w:after="80"/>
      </w:pPr>
      <w:r>
        <w:rPr>
          <w:b/>
          <w:bCs/>
          <w:color w:val="C1563A"/>
          <w:sz w:val="19"/>
          <w:szCs w:val="19"/>
        </w:rPr>
        <w:t xml:space="preserve">Visualisation: </w:t>
      </w:r>
      <w:r>
        <w:rPr>
          <w:color w:val="1A0F06"/>
          <w:sz w:val="19"/>
          <w:szCs w:val="19"/>
        </w:rPr>
        <w:t>Dashboard design and interactive HTML prototype, produced in alignment with the TasteBite brand palette.</w:t>
      </w:r>
    </w:p>
    <w:p w14:paraId="01D63B16" w14:textId="77777777" w:rsidR="00E355B0" w:rsidRDefault="00E355B0">
      <w:pPr>
        <w:spacing w:before="60"/>
      </w:pPr>
    </w:p>
    <w:p w14:paraId="12A56FE5" w14:textId="77777777" w:rsidR="00E355B0" w:rsidRDefault="00000000">
      <w:pPr>
        <w:spacing w:before="140" w:after="60"/>
      </w:pPr>
      <w:r>
        <w:rPr>
          <w:b/>
          <w:bCs/>
          <w:color w:val="2C1A0E"/>
          <w:sz w:val="22"/>
          <w:szCs w:val="22"/>
        </w:rPr>
        <w:t>1.3 Research Questions</w:t>
      </w:r>
    </w:p>
    <w:p w14:paraId="6FC260CF" w14:textId="77777777" w:rsidR="00E355B0" w:rsidRDefault="00000000">
      <w:pPr>
        <w:spacing w:before="60" w:after="100" w:line="276" w:lineRule="auto"/>
        <w:jc w:val="both"/>
      </w:pPr>
      <w:r>
        <w:rPr>
          <w:color w:val="1A0F06"/>
        </w:rPr>
        <w:t>The analysis was guided by the following core business questions:</w:t>
      </w:r>
    </w:p>
    <w:p w14:paraId="0F08D405" w14:textId="77777777" w:rsidR="00E355B0" w:rsidRDefault="00000000">
      <w:pPr>
        <w:numPr>
          <w:ilvl w:val="0"/>
          <w:numId w:val="2"/>
        </w:numPr>
        <w:pBdr>
          <w:top w:val="nil"/>
          <w:left w:val="nil"/>
          <w:bottom w:val="nil"/>
          <w:right w:val="nil"/>
          <w:between w:val="nil"/>
        </w:pBdr>
        <w:spacing w:before="40" w:after="40"/>
      </w:pPr>
      <w:r>
        <w:rPr>
          <w:color w:val="1A0F06"/>
          <w:sz w:val="19"/>
          <w:szCs w:val="19"/>
        </w:rPr>
        <w:t>Who are TasteBite's customers in terms of age, income, gender, and cuisine preference?</w:t>
      </w:r>
    </w:p>
    <w:p w14:paraId="60BA902B" w14:textId="77777777" w:rsidR="00E355B0" w:rsidRDefault="00000000">
      <w:pPr>
        <w:numPr>
          <w:ilvl w:val="0"/>
          <w:numId w:val="2"/>
        </w:numPr>
        <w:pBdr>
          <w:top w:val="nil"/>
          <w:left w:val="nil"/>
          <w:bottom w:val="nil"/>
          <w:right w:val="nil"/>
          <w:between w:val="nil"/>
        </w:pBdr>
        <w:spacing w:before="40" w:after="40"/>
      </w:pPr>
      <w:r>
        <w:rPr>
          <w:color w:val="1A0F06"/>
          <w:sz w:val="19"/>
          <w:szCs w:val="19"/>
        </w:rPr>
        <w:t>Which customers spend the most, and what behavioural or demographic factors are associated with higher spending?</w:t>
      </w:r>
    </w:p>
    <w:p w14:paraId="70399EFB" w14:textId="77777777" w:rsidR="00E355B0" w:rsidRDefault="00000000">
      <w:pPr>
        <w:numPr>
          <w:ilvl w:val="0"/>
          <w:numId w:val="2"/>
        </w:numPr>
        <w:pBdr>
          <w:top w:val="nil"/>
          <w:left w:val="nil"/>
          <w:bottom w:val="nil"/>
          <w:right w:val="nil"/>
          <w:between w:val="nil"/>
        </w:pBdr>
        <w:spacing w:before="40" w:after="40"/>
      </w:pPr>
      <w:r>
        <w:rPr>
          <w:color w:val="1A0F06"/>
          <w:sz w:val="19"/>
          <w:szCs w:val="19"/>
        </w:rPr>
        <w:t>What are the primary drivers of customer satisfaction, and where does the experience most frequently break down?</w:t>
      </w:r>
    </w:p>
    <w:p w14:paraId="6D94E975" w14:textId="77777777" w:rsidR="00E355B0" w:rsidRDefault="00000000">
      <w:pPr>
        <w:numPr>
          <w:ilvl w:val="0"/>
          <w:numId w:val="2"/>
        </w:numPr>
        <w:pBdr>
          <w:top w:val="nil"/>
          <w:left w:val="nil"/>
          <w:bottom w:val="nil"/>
          <w:right w:val="nil"/>
          <w:between w:val="nil"/>
        </w:pBdr>
        <w:spacing w:before="40" w:after="40"/>
      </w:pPr>
      <w:r>
        <w:rPr>
          <w:color w:val="1A0F06"/>
          <w:sz w:val="19"/>
          <w:szCs w:val="19"/>
        </w:rPr>
        <w:t>Does the loyalty programme meaningfully improve satisfaction and customer value?</w:t>
      </w:r>
    </w:p>
    <w:p w14:paraId="04CD2B76" w14:textId="77777777" w:rsidR="00E355B0" w:rsidRDefault="00000000">
      <w:pPr>
        <w:numPr>
          <w:ilvl w:val="0"/>
          <w:numId w:val="2"/>
        </w:numPr>
        <w:pBdr>
          <w:top w:val="nil"/>
          <w:left w:val="nil"/>
          <w:bottom w:val="nil"/>
          <w:right w:val="nil"/>
          <w:between w:val="nil"/>
        </w:pBdr>
        <w:spacing w:before="40" w:after="40"/>
      </w:pPr>
      <w:r>
        <w:rPr>
          <w:color w:val="1A0F06"/>
          <w:sz w:val="19"/>
          <w:szCs w:val="19"/>
        </w:rPr>
        <w:t>Which digital channels (online reservations, delivery, loyalty membership) have the strongest relationship with satisfaction and revenue?</w:t>
      </w:r>
    </w:p>
    <w:p w14:paraId="4E090E61" w14:textId="77777777" w:rsidR="00E355B0" w:rsidRDefault="00000000">
      <w:pPr>
        <w:numPr>
          <w:ilvl w:val="0"/>
          <w:numId w:val="2"/>
        </w:numPr>
        <w:pBdr>
          <w:top w:val="nil"/>
          <w:left w:val="nil"/>
          <w:bottom w:val="nil"/>
          <w:right w:val="nil"/>
          <w:between w:val="nil"/>
        </w:pBdr>
        <w:spacing w:before="40" w:after="40"/>
      </w:pPr>
      <w:r>
        <w:rPr>
          <w:color w:val="1A0F06"/>
          <w:sz w:val="19"/>
          <w:szCs w:val="19"/>
        </w:rPr>
        <w:t>What operational and strategic recommendations can be derived from the data?</w:t>
      </w:r>
    </w:p>
    <w:p w14:paraId="4C798823" w14:textId="77777777" w:rsidR="00E355B0" w:rsidRDefault="00E355B0">
      <w:pPr>
        <w:spacing w:before="80"/>
      </w:pPr>
    </w:p>
    <w:p w14:paraId="6D688BF1" w14:textId="77777777" w:rsidR="00E355B0" w:rsidRDefault="00000000">
      <w:pPr>
        <w:spacing w:before="140" w:after="60"/>
      </w:pPr>
      <w:r>
        <w:rPr>
          <w:b/>
          <w:bCs/>
          <w:color w:val="2C1A0E"/>
          <w:sz w:val="22"/>
          <w:szCs w:val="22"/>
        </w:rPr>
        <w:t>1.4 Data Overview</w:t>
      </w:r>
    </w:p>
    <w:p w14:paraId="5ECD8599" w14:textId="77777777" w:rsidR="00E355B0" w:rsidRDefault="00000000">
      <w:pPr>
        <w:spacing w:before="60" w:after="100" w:line="276" w:lineRule="auto"/>
        <w:jc w:val="both"/>
      </w:pPr>
      <w:r>
        <w:rPr>
          <w:color w:val="1A0F06"/>
        </w:rPr>
        <w:t>The dataset contains 1,500 customer records with 19 original fields, expanded to 31 analytical columns following feature engineering. The dataset is complete zero null values and no duplicate customer IDs, making it suitable for direct analysis without imputation.</w:t>
      </w:r>
    </w:p>
    <w:p w14:paraId="0D8B31E6" w14:textId="77777777" w:rsidR="00E355B0" w:rsidRDefault="00E355B0">
      <w:pPr>
        <w:spacing w:before="60"/>
      </w:pPr>
    </w:p>
    <w:tbl>
      <w:tblPr>
        <w:tblStyle w:val="a0"/>
        <w:tblW w:w="88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5680"/>
      </w:tblGrid>
      <w:tr w:rsidR="00E355B0" w14:paraId="57579AA6" w14:textId="77777777">
        <w:trPr>
          <w:tblHeade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30060CF0" w14:textId="77777777" w:rsidR="00E355B0" w:rsidRDefault="00000000">
            <w:pPr>
              <w:jc w:val="center"/>
            </w:pPr>
            <w:r>
              <w:rPr>
                <w:b/>
                <w:bCs/>
                <w:color w:val="FFFFFF"/>
                <w:sz w:val="17"/>
                <w:szCs w:val="17"/>
              </w:rPr>
              <w:t>Attribute</w:t>
            </w:r>
          </w:p>
        </w:tc>
        <w:tc>
          <w:tcPr>
            <w:tcW w:w="568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732B187E" w14:textId="77777777" w:rsidR="00E355B0" w:rsidRDefault="00000000">
            <w:pPr>
              <w:jc w:val="center"/>
            </w:pPr>
            <w:r>
              <w:rPr>
                <w:b/>
                <w:bCs/>
                <w:color w:val="FFFFFF"/>
                <w:sz w:val="17"/>
                <w:szCs w:val="17"/>
              </w:rPr>
              <w:t>Detail</w:t>
            </w:r>
          </w:p>
        </w:tc>
      </w:tr>
      <w:tr w:rsidR="00E355B0" w14:paraId="39EB5F4F" w14:textId="77777777">
        <w:trP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6D4BC54" w14:textId="77777777" w:rsidR="00E355B0" w:rsidRDefault="00000000">
            <w:r>
              <w:rPr>
                <w:color w:val="1A0F06"/>
                <w:sz w:val="17"/>
                <w:szCs w:val="17"/>
              </w:rPr>
              <w:t>Source</w:t>
            </w:r>
          </w:p>
        </w:tc>
        <w:tc>
          <w:tcPr>
            <w:tcW w:w="56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A49BD2E" w14:textId="77777777" w:rsidR="00E355B0" w:rsidRDefault="00000000">
            <w:r>
              <w:rPr>
                <w:color w:val="1A0F06"/>
                <w:sz w:val="17"/>
                <w:szCs w:val="17"/>
              </w:rPr>
              <w:t>TasteBite restaurant customer database</w:t>
            </w:r>
          </w:p>
        </w:tc>
      </w:tr>
      <w:tr w:rsidR="00E355B0" w14:paraId="6B18F30C" w14:textId="77777777">
        <w:trP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5B42C20" w14:textId="77777777" w:rsidR="00E355B0" w:rsidRDefault="00000000">
            <w:r>
              <w:rPr>
                <w:color w:val="1A0F06"/>
                <w:sz w:val="17"/>
                <w:szCs w:val="17"/>
              </w:rPr>
              <w:t>Records</w:t>
            </w:r>
          </w:p>
        </w:tc>
        <w:tc>
          <w:tcPr>
            <w:tcW w:w="56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C0D739C" w14:textId="77777777" w:rsidR="00E355B0" w:rsidRDefault="00000000">
            <w:pPr>
              <w:jc w:val="center"/>
            </w:pPr>
            <w:r>
              <w:rPr>
                <w:color w:val="1A0F06"/>
                <w:sz w:val="17"/>
                <w:szCs w:val="17"/>
              </w:rPr>
              <w:t>1,500 unique customers</w:t>
            </w:r>
          </w:p>
        </w:tc>
      </w:tr>
      <w:tr w:rsidR="00E355B0" w14:paraId="5D4C03E5" w14:textId="77777777">
        <w:trP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7310939" w14:textId="77777777" w:rsidR="00E355B0" w:rsidRDefault="00000000">
            <w:r>
              <w:rPr>
                <w:color w:val="1A0F06"/>
                <w:sz w:val="17"/>
                <w:szCs w:val="17"/>
              </w:rPr>
              <w:t>Original Fields</w:t>
            </w:r>
          </w:p>
        </w:tc>
        <w:tc>
          <w:tcPr>
            <w:tcW w:w="56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F3B9EE7" w14:textId="77777777" w:rsidR="00E355B0" w:rsidRDefault="00000000">
            <w:pPr>
              <w:jc w:val="center"/>
            </w:pPr>
            <w:r>
              <w:rPr>
                <w:color w:val="1A0F06"/>
                <w:sz w:val="17"/>
                <w:szCs w:val="17"/>
              </w:rPr>
              <w:t>19 (demographics, ratings, preferences, behaviour)</w:t>
            </w:r>
          </w:p>
        </w:tc>
      </w:tr>
      <w:tr w:rsidR="00E355B0" w14:paraId="5B899799" w14:textId="77777777">
        <w:trP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83E4B52" w14:textId="77777777" w:rsidR="00E355B0" w:rsidRDefault="00000000">
            <w:r>
              <w:rPr>
                <w:color w:val="1A0F06"/>
                <w:sz w:val="17"/>
                <w:szCs w:val="17"/>
              </w:rPr>
              <w:t>Engineered Features</w:t>
            </w:r>
          </w:p>
        </w:tc>
        <w:tc>
          <w:tcPr>
            <w:tcW w:w="56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8DC6E8B" w14:textId="77777777" w:rsidR="00E355B0" w:rsidRDefault="00000000">
            <w:pPr>
              <w:jc w:val="center"/>
            </w:pPr>
            <w:r>
              <w:rPr>
                <w:color w:val="1A0F06"/>
                <w:sz w:val="17"/>
                <w:szCs w:val="17"/>
              </w:rPr>
              <w:t>12 (age bands, spend tiers, satisfaction scores, etc.)</w:t>
            </w:r>
          </w:p>
        </w:tc>
      </w:tr>
      <w:tr w:rsidR="00E355B0" w14:paraId="72755ECF" w14:textId="77777777">
        <w:trP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8899EE6" w14:textId="77777777" w:rsidR="00E355B0" w:rsidRDefault="00000000">
            <w:r>
              <w:rPr>
                <w:color w:val="1A0F06"/>
                <w:sz w:val="17"/>
                <w:szCs w:val="17"/>
              </w:rPr>
              <w:t>Null Values</w:t>
            </w:r>
          </w:p>
        </w:tc>
        <w:tc>
          <w:tcPr>
            <w:tcW w:w="56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2A1C0FC" w14:textId="77777777" w:rsidR="00E355B0" w:rsidRDefault="00000000">
            <w:pPr>
              <w:jc w:val="center"/>
            </w:pPr>
            <w:r>
              <w:rPr>
                <w:color w:val="1A0F06"/>
                <w:sz w:val="17"/>
                <w:szCs w:val="17"/>
              </w:rPr>
              <w:t>0</w:t>
            </w:r>
          </w:p>
        </w:tc>
      </w:tr>
      <w:tr w:rsidR="00E355B0" w14:paraId="1EB33A42" w14:textId="77777777">
        <w:trP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BC30E2F" w14:textId="77777777" w:rsidR="00E355B0" w:rsidRDefault="00000000">
            <w:r>
              <w:rPr>
                <w:color w:val="1A0F06"/>
                <w:sz w:val="17"/>
                <w:szCs w:val="17"/>
              </w:rPr>
              <w:t>Duplicate Records</w:t>
            </w:r>
          </w:p>
        </w:tc>
        <w:tc>
          <w:tcPr>
            <w:tcW w:w="56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503D29B" w14:textId="77777777" w:rsidR="00E355B0" w:rsidRDefault="00000000">
            <w:pPr>
              <w:jc w:val="center"/>
            </w:pPr>
            <w:r>
              <w:rPr>
                <w:color w:val="1A0F06"/>
                <w:sz w:val="17"/>
                <w:szCs w:val="17"/>
              </w:rPr>
              <w:t>0</w:t>
            </w:r>
          </w:p>
        </w:tc>
      </w:tr>
      <w:tr w:rsidR="00E355B0" w14:paraId="46C3B138" w14:textId="77777777">
        <w:trP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CCEC76C" w14:textId="77777777" w:rsidR="00E355B0" w:rsidRDefault="00000000">
            <w:r>
              <w:rPr>
                <w:color w:val="1A0F06"/>
                <w:sz w:val="17"/>
                <w:szCs w:val="17"/>
              </w:rPr>
              <w:lastRenderedPageBreak/>
              <w:t>Data Period</w:t>
            </w:r>
          </w:p>
        </w:tc>
        <w:tc>
          <w:tcPr>
            <w:tcW w:w="56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3C56516" w14:textId="77777777" w:rsidR="00E355B0" w:rsidRDefault="00000000">
            <w:r>
              <w:rPr>
                <w:color w:val="1A0F06"/>
                <w:sz w:val="17"/>
                <w:szCs w:val="17"/>
              </w:rPr>
              <w:t>Cross-sectional snapshot</w:t>
            </w:r>
          </w:p>
        </w:tc>
      </w:tr>
      <w:tr w:rsidR="00E355B0" w14:paraId="4DC08FF9" w14:textId="77777777">
        <w:trP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C727BF9" w14:textId="77777777" w:rsidR="00E355B0" w:rsidRDefault="00000000">
            <w:r>
              <w:rPr>
                <w:color w:val="1A0F06"/>
                <w:sz w:val="17"/>
                <w:szCs w:val="17"/>
              </w:rPr>
              <w:t>Tools Used</w:t>
            </w:r>
          </w:p>
        </w:tc>
        <w:tc>
          <w:tcPr>
            <w:tcW w:w="56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F0AD600" w14:textId="77777777" w:rsidR="00E355B0" w:rsidRDefault="00000000">
            <w:r>
              <w:rPr>
                <w:color w:val="1A0F06"/>
                <w:sz w:val="17"/>
                <w:szCs w:val="17"/>
              </w:rPr>
              <w:t>Python (pandas, openpyxl) · MySQL 8.0 · Power BI · HTML/CSS/JS</w:t>
            </w:r>
          </w:p>
        </w:tc>
      </w:tr>
    </w:tbl>
    <w:p w14:paraId="6F60125B" w14:textId="77777777" w:rsidR="00E355B0" w:rsidRDefault="00000000">
      <w:r>
        <w:br w:type="page"/>
      </w:r>
    </w:p>
    <w:p w14:paraId="53AD1129" w14:textId="77777777" w:rsidR="00E355B0" w:rsidRDefault="00000000">
      <w:pPr>
        <w:shd w:val="clear" w:color="auto" w:fill="2C1A0E"/>
        <w:spacing w:before="240"/>
        <w:rPr>
          <w:sz w:val="22"/>
          <w:szCs w:val="22"/>
        </w:rPr>
      </w:pPr>
      <w:r>
        <w:rPr>
          <w:b/>
          <w:bCs/>
          <w:color w:val="FFFFFF"/>
          <w:sz w:val="28"/>
          <w:szCs w:val="28"/>
        </w:rPr>
        <w:lastRenderedPageBreak/>
        <w:t xml:space="preserve">  2.  Methodology</w:t>
      </w:r>
    </w:p>
    <w:p w14:paraId="31784583" w14:textId="77777777" w:rsidR="00E355B0" w:rsidRDefault="00E355B0">
      <w:pPr>
        <w:spacing w:before="80"/>
      </w:pPr>
    </w:p>
    <w:p w14:paraId="6E0F707A" w14:textId="77777777" w:rsidR="00E355B0" w:rsidRDefault="00000000">
      <w:pPr>
        <w:spacing w:before="60" w:after="100" w:line="276" w:lineRule="auto"/>
        <w:jc w:val="both"/>
      </w:pPr>
      <w:r>
        <w:rPr>
          <w:color w:val="1A0F06"/>
        </w:rPr>
        <w:t>The project followed a structured five-phase analytics workflow, mirroring a professional data analytics engagement:</w:t>
      </w:r>
    </w:p>
    <w:p w14:paraId="615AF9DF" w14:textId="77777777" w:rsidR="00E355B0" w:rsidRDefault="00E355B0">
      <w:pPr>
        <w:spacing w:before="60"/>
      </w:pPr>
    </w:p>
    <w:tbl>
      <w:tblPr>
        <w:tblStyle w:val="a1"/>
        <w:tblW w:w="89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3200"/>
        <w:gridCol w:w="1800"/>
        <w:gridCol w:w="3080"/>
      </w:tblGrid>
      <w:tr w:rsidR="00E355B0" w14:paraId="5BFBFCBE" w14:textId="77777777">
        <w:trPr>
          <w:tblHeader/>
          <w:jc w:val="center"/>
        </w:trPr>
        <w:tc>
          <w:tcPr>
            <w:tcW w:w="9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7A30BC18" w14:textId="77777777" w:rsidR="00E355B0" w:rsidRDefault="00000000">
            <w:pPr>
              <w:jc w:val="center"/>
            </w:pPr>
            <w:r>
              <w:rPr>
                <w:b/>
                <w:bCs/>
                <w:color w:val="FFFFFF"/>
                <w:sz w:val="17"/>
                <w:szCs w:val="17"/>
              </w:rPr>
              <w:t>Phase</w:t>
            </w:r>
          </w:p>
        </w:tc>
        <w:tc>
          <w:tcPr>
            <w:tcW w:w="32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3AACEDFD" w14:textId="77777777" w:rsidR="00E355B0" w:rsidRDefault="00000000">
            <w:pPr>
              <w:jc w:val="center"/>
            </w:pPr>
            <w:r>
              <w:rPr>
                <w:b/>
                <w:bCs/>
                <w:color w:val="FFFFFF"/>
                <w:sz w:val="17"/>
                <w:szCs w:val="17"/>
              </w:rPr>
              <w:t>Description</w:t>
            </w:r>
          </w:p>
        </w:tc>
        <w:tc>
          <w:tcPr>
            <w:tcW w:w="18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1732D3C3" w14:textId="77777777" w:rsidR="00E355B0" w:rsidRDefault="00000000">
            <w:pPr>
              <w:jc w:val="center"/>
            </w:pPr>
            <w:r>
              <w:rPr>
                <w:b/>
                <w:bCs/>
                <w:color w:val="FFFFFF"/>
                <w:sz w:val="17"/>
                <w:szCs w:val="17"/>
              </w:rPr>
              <w:t>Tool</w:t>
            </w:r>
          </w:p>
        </w:tc>
        <w:tc>
          <w:tcPr>
            <w:tcW w:w="308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13F292F2" w14:textId="77777777" w:rsidR="00E355B0" w:rsidRDefault="00000000">
            <w:pPr>
              <w:jc w:val="center"/>
            </w:pPr>
            <w:r>
              <w:rPr>
                <w:b/>
                <w:bCs/>
                <w:color w:val="FFFFFF"/>
                <w:sz w:val="17"/>
                <w:szCs w:val="17"/>
              </w:rPr>
              <w:t>Output</w:t>
            </w:r>
          </w:p>
        </w:tc>
      </w:tr>
      <w:tr w:rsidR="00E355B0" w14:paraId="5228E446" w14:textId="77777777">
        <w:trPr>
          <w:jc w:val="center"/>
        </w:trPr>
        <w:tc>
          <w:tcPr>
            <w:tcW w:w="9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D1BF304" w14:textId="77777777" w:rsidR="00E355B0" w:rsidRDefault="00000000">
            <w:r>
              <w:rPr>
                <w:color w:val="1A0F06"/>
                <w:sz w:val="17"/>
                <w:szCs w:val="17"/>
              </w:rPr>
              <w:t>Phase 1</w:t>
            </w:r>
          </w:p>
        </w:tc>
        <w:tc>
          <w:tcPr>
            <w:tcW w:w="3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446D32B" w14:textId="77777777" w:rsidR="00E355B0" w:rsidRDefault="00000000">
            <w:r>
              <w:rPr>
                <w:color w:val="1A0F06"/>
                <w:sz w:val="17"/>
                <w:szCs w:val="17"/>
              </w:rPr>
              <w:t>Data Cleaning &amp; Feature Engineering</w:t>
            </w:r>
          </w:p>
        </w:tc>
        <w:tc>
          <w:tcPr>
            <w:tcW w:w="1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C1FF60F" w14:textId="77777777" w:rsidR="00E355B0" w:rsidRDefault="00000000">
            <w:r>
              <w:rPr>
                <w:color w:val="1A0F06"/>
                <w:sz w:val="17"/>
                <w:szCs w:val="17"/>
              </w:rPr>
              <w:t>Python (pandas)</w:t>
            </w:r>
          </w:p>
        </w:tc>
        <w:tc>
          <w:tcPr>
            <w:tcW w:w="30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12F6455" w14:textId="77777777" w:rsidR="00E355B0" w:rsidRDefault="00000000">
            <w:r>
              <w:rPr>
                <w:color w:val="1A0F06"/>
                <w:sz w:val="17"/>
                <w:szCs w:val="17"/>
              </w:rPr>
              <w:t>TasteBite_Working_Data_Cleaned.xlsx</w:t>
            </w:r>
          </w:p>
        </w:tc>
      </w:tr>
      <w:tr w:rsidR="00E355B0" w14:paraId="6851E764" w14:textId="77777777">
        <w:trPr>
          <w:jc w:val="center"/>
        </w:trPr>
        <w:tc>
          <w:tcPr>
            <w:tcW w:w="9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5CA31A4" w14:textId="77777777" w:rsidR="00E355B0" w:rsidRDefault="00000000">
            <w:r>
              <w:rPr>
                <w:color w:val="1A0F06"/>
                <w:sz w:val="17"/>
                <w:szCs w:val="17"/>
              </w:rPr>
              <w:t>Phase 2</w:t>
            </w:r>
          </w:p>
        </w:tc>
        <w:tc>
          <w:tcPr>
            <w:tcW w:w="3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8DF1CBF" w14:textId="77777777" w:rsidR="00E355B0" w:rsidRDefault="00000000">
            <w:r>
              <w:rPr>
                <w:color w:val="1A0F06"/>
                <w:sz w:val="17"/>
                <w:szCs w:val="17"/>
              </w:rPr>
              <w:t>Relational Database Design &amp; SQL Analysis</w:t>
            </w:r>
          </w:p>
        </w:tc>
        <w:tc>
          <w:tcPr>
            <w:tcW w:w="18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25E9FC1" w14:textId="77777777" w:rsidR="00E355B0" w:rsidRDefault="00000000">
            <w:r>
              <w:rPr>
                <w:color w:val="1A0F06"/>
                <w:sz w:val="17"/>
                <w:szCs w:val="17"/>
              </w:rPr>
              <w:t>MySQL 8.0</w:t>
            </w:r>
          </w:p>
        </w:tc>
        <w:tc>
          <w:tcPr>
            <w:tcW w:w="30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3239D2E" w14:textId="77777777" w:rsidR="00E355B0" w:rsidRDefault="00000000">
            <w:r>
              <w:rPr>
                <w:color w:val="1A0F06"/>
                <w:sz w:val="17"/>
                <w:szCs w:val="17"/>
              </w:rPr>
              <w:t>TasteBite_SQL_Project.sql</w:t>
            </w:r>
          </w:p>
        </w:tc>
      </w:tr>
      <w:tr w:rsidR="00E355B0" w14:paraId="203851C8" w14:textId="77777777">
        <w:trPr>
          <w:jc w:val="center"/>
        </w:trPr>
        <w:tc>
          <w:tcPr>
            <w:tcW w:w="9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926E6EF" w14:textId="77777777" w:rsidR="00E355B0" w:rsidRDefault="00000000">
            <w:r>
              <w:rPr>
                <w:color w:val="1A0F06"/>
                <w:sz w:val="17"/>
                <w:szCs w:val="17"/>
              </w:rPr>
              <w:t>Phase 3</w:t>
            </w:r>
          </w:p>
        </w:tc>
        <w:tc>
          <w:tcPr>
            <w:tcW w:w="3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4761F1D" w14:textId="77777777" w:rsidR="00E355B0" w:rsidRDefault="00000000">
            <w:r>
              <w:rPr>
                <w:color w:val="1A0F06"/>
                <w:sz w:val="17"/>
                <w:szCs w:val="17"/>
              </w:rPr>
              <w:t>Dashboard Design &amp; Visualisation</w:t>
            </w:r>
          </w:p>
        </w:tc>
        <w:tc>
          <w:tcPr>
            <w:tcW w:w="1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2946F87" w14:textId="5492081C" w:rsidR="00E355B0" w:rsidRDefault="00000000">
            <w:r>
              <w:rPr>
                <w:color w:val="1A0F06"/>
                <w:sz w:val="17"/>
                <w:szCs w:val="17"/>
              </w:rPr>
              <w:t>HTML</w:t>
            </w:r>
          </w:p>
        </w:tc>
        <w:tc>
          <w:tcPr>
            <w:tcW w:w="30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3877FA3" w14:textId="056FFCC9" w:rsidR="00E355B0" w:rsidRDefault="00000000">
            <w:r>
              <w:rPr>
                <w:color w:val="1A0F06"/>
                <w:sz w:val="17"/>
                <w:szCs w:val="17"/>
              </w:rPr>
              <w:t>HTML Prototype</w:t>
            </w:r>
          </w:p>
        </w:tc>
      </w:tr>
      <w:tr w:rsidR="00E355B0" w14:paraId="218FBE5B" w14:textId="77777777">
        <w:trPr>
          <w:jc w:val="center"/>
        </w:trPr>
        <w:tc>
          <w:tcPr>
            <w:tcW w:w="9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BA616A9" w14:textId="77777777" w:rsidR="00E355B0" w:rsidRDefault="00000000">
            <w:r>
              <w:rPr>
                <w:color w:val="1A0F06"/>
                <w:sz w:val="17"/>
                <w:szCs w:val="17"/>
              </w:rPr>
              <w:t>Phase 4</w:t>
            </w:r>
          </w:p>
        </w:tc>
        <w:tc>
          <w:tcPr>
            <w:tcW w:w="3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DC0234B" w14:textId="77777777" w:rsidR="00E355B0" w:rsidRDefault="00000000">
            <w:r>
              <w:rPr>
                <w:color w:val="1A0F06"/>
                <w:sz w:val="17"/>
                <w:szCs w:val="17"/>
              </w:rPr>
              <w:t>Professional Report Authoring</w:t>
            </w:r>
          </w:p>
        </w:tc>
        <w:tc>
          <w:tcPr>
            <w:tcW w:w="18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F16BC2D" w14:textId="77777777" w:rsidR="00E355B0" w:rsidRDefault="00000000">
            <w:r>
              <w:rPr>
                <w:color w:val="1A0F06"/>
                <w:sz w:val="17"/>
                <w:szCs w:val="17"/>
              </w:rPr>
              <w:t>Python (docx)</w:t>
            </w:r>
          </w:p>
        </w:tc>
        <w:tc>
          <w:tcPr>
            <w:tcW w:w="30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63DF292" w14:textId="77777777" w:rsidR="00E355B0" w:rsidRDefault="00000000">
            <w:r>
              <w:rPr>
                <w:color w:val="1A0F06"/>
                <w:sz w:val="17"/>
                <w:szCs w:val="17"/>
              </w:rPr>
              <w:t>This document</w:t>
            </w:r>
          </w:p>
        </w:tc>
      </w:tr>
      <w:tr w:rsidR="00E355B0" w14:paraId="462BB17F" w14:textId="77777777">
        <w:trPr>
          <w:jc w:val="center"/>
        </w:trPr>
        <w:tc>
          <w:tcPr>
            <w:tcW w:w="9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2867171" w14:textId="77777777" w:rsidR="00E355B0" w:rsidRDefault="00000000">
            <w:r>
              <w:rPr>
                <w:color w:val="1A0F06"/>
                <w:sz w:val="17"/>
                <w:szCs w:val="17"/>
              </w:rPr>
              <w:t>Phase 5</w:t>
            </w:r>
          </w:p>
        </w:tc>
        <w:tc>
          <w:tcPr>
            <w:tcW w:w="3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ABAC15D" w14:textId="77777777" w:rsidR="00E355B0" w:rsidRDefault="00000000">
            <w:r>
              <w:rPr>
                <w:color w:val="1A0F06"/>
                <w:sz w:val="17"/>
                <w:szCs w:val="17"/>
              </w:rPr>
              <w:t>GitHub Repackaging &amp; Portfolio Publication</w:t>
            </w:r>
          </w:p>
        </w:tc>
        <w:tc>
          <w:tcPr>
            <w:tcW w:w="1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998C0F0" w14:textId="77777777" w:rsidR="00E355B0" w:rsidRDefault="00000000">
            <w:r>
              <w:rPr>
                <w:color w:val="1A0F06"/>
                <w:sz w:val="17"/>
                <w:szCs w:val="17"/>
              </w:rPr>
              <w:t>Git / GitHub</w:t>
            </w:r>
          </w:p>
        </w:tc>
        <w:tc>
          <w:tcPr>
            <w:tcW w:w="30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42E7AD9" w14:textId="77777777" w:rsidR="00E355B0" w:rsidRDefault="00000000">
            <w:r>
              <w:rPr>
                <w:color w:val="1A0F06"/>
                <w:sz w:val="17"/>
                <w:szCs w:val="17"/>
              </w:rPr>
              <w:t>Public repository</w:t>
            </w:r>
          </w:p>
        </w:tc>
      </w:tr>
    </w:tbl>
    <w:p w14:paraId="154526BD" w14:textId="77777777" w:rsidR="00E355B0" w:rsidRDefault="00E355B0">
      <w:pPr>
        <w:spacing w:before="100"/>
      </w:pPr>
    </w:p>
    <w:p w14:paraId="18EBCCB9" w14:textId="77777777" w:rsidR="00E355B0" w:rsidRDefault="00000000">
      <w:pPr>
        <w:spacing w:before="140" w:after="60"/>
      </w:pPr>
      <w:r>
        <w:rPr>
          <w:b/>
          <w:bCs/>
          <w:color w:val="2C1A0E"/>
          <w:sz w:val="22"/>
          <w:szCs w:val="22"/>
        </w:rPr>
        <w:t>2.1 Data Cleaning</w:t>
      </w:r>
    </w:p>
    <w:p w14:paraId="29198131" w14:textId="77777777" w:rsidR="00E355B0" w:rsidRDefault="00000000">
      <w:pPr>
        <w:spacing w:before="60" w:after="100" w:line="276" w:lineRule="auto"/>
        <w:jc w:val="both"/>
      </w:pPr>
      <w:r>
        <w:rPr>
          <w:color w:val="1A0F06"/>
        </w:rPr>
        <w:t>The raw dataset was loaded into a Python environment using the pandas library. Cleaning steps included: standardising column names from camelCase to snake_case with underscores; confirming and correcting data types for boolean flags (Online_Reservation, Delivery_Order, Loyalty_Program_Member, High_Satisfaction); rounding continuous variables (Average Spend, Wait_Time) to two decimal places; and confirming completeness, all 1,500 rows were retained with no rows dropped.</w:t>
      </w:r>
    </w:p>
    <w:p w14:paraId="527E002E" w14:textId="77777777" w:rsidR="00E355B0" w:rsidRDefault="00E355B0">
      <w:pPr>
        <w:spacing w:before="60"/>
      </w:pPr>
    </w:p>
    <w:p w14:paraId="46D9B436" w14:textId="77777777" w:rsidR="00E355B0" w:rsidRDefault="00000000">
      <w:pPr>
        <w:spacing w:before="140" w:after="60"/>
      </w:pPr>
      <w:r>
        <w:rPr>
          <w:b/>
          <w:bCs/>
          <w:color w:val="2C1A0E"/>
          <w:sz w:val="22"/>
          <w:szCs w:val="22"/>
        </w:rPr>
        <w:t>2.2 Feature Engineering</w:t>
      </w:r>
    </w:p>
    <w:p w14:paraId="28E34ABE" w14:textId="77777777" w:rsidR="00E355B0" w:rsidRDefault="00000000">
      <w:pPr>
        <w:spacing w:before="60" w:after="100" w:line="276" w:lineRule="auto"/>
        <w:jc w:val="both"/>
      </w:pPr>
      <w:r>
        <w:rPr>
          <w:color w:val="1A0F06"/>
        </w:rPr>
        <w:t>Twelve analytical columns were added to the working dataset to enable segmentation and richer analysis. These were not present in the original raw file and represent the data preparation contribution of the analytical team:</w:t>
      </w:r>
    </w:p>
    <w:p w14:paraId="32B72DAC" w14:textId="77777777" w:rsidR="00E355B0" w:rsidRDefault="00E355B0">
      <w:pPr>
        <w:spacing w:before="40"/>
      </w:pPr>
    </w:p>
    <w:tbl>
      <w:tblPr>
        <w:tblStyle w:val="a2"/>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1"/>
        <w:gridCol w:w="4541"/>
        <w:gridCol w:w="2541"/>
      </w:tblGrid>
      <w:tr w:rsidR="00E355B0" w14:paraId="03FA9EB4" w14:textId="77777777">
        <w:trPr>
          <w:tblHeader/>
          <w:jc w:val="center"/>
        </w:trPr>
        <w:tc>
          <w:tcPr>
            <w:tcW w:w="2411"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385FE060" w14:textId="77777777" w:rsidR="00E355B0" w:rsidRDefault="00000000">
            <w:pPr>
              <w:jc w:val="center"/>
            </w:pPr>
            <w:r>
              <w:rPr>
                <w:b/>
                <w:bCs/>
                <w:color w:val="FFFFFF"/>
                <w:sz w:val="17"/>
                <w:szCs w:val="17"/>
              </w:rPr>
              <w:t>Engineered Column</w:t>
            </w:r>
          </w:p>
        </w:tc>
        <w:tc>
          <w:tcPr>
            <w:tcW w:w="4541"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512F81E4" w14:textId="77777777" w:rsidR="00E355B0" w:rsidRDefault="00000000">
            <w:pPr>
              <w:jc w:val="center"/>
            </w:pPr>
            <w:r>
              <w:rPr>
                <w:b/>
                <w:bCs/>
                <w:color w:val="FFFFFF"/>
                <w:sz w:val="17"/>
                <w:szCs w:val="17"/>
              </w:rPr>
              <w:t>Derivation Logic</w:t>
            </w:r>
          </w:p>
        </w:tc>
        <w:tc>
          <w:tcPr>
            <w:tcW w:w="2541"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2696D874" w14:textId="77777777" w:rsidR="00E355B0" w:rsidRDefault="00000000">
            <w:pPr>
              <w:jc w:val="center"/>
            </w:pPr>
            <w:r>
              <w:rPr>
                <w:b/>
                <w:bCs/>
                <w:color w:val="FFFFFF"/>
                <w:sz w:val="17"/>
                <w:szCs w:val="17"/>
              </w:rPr>
              <w:t>Analytical Purpose</w:t>
            </w:r>
          </w:p>
        </w:tc>
      </w:tr>
      <w:tr w:rsidR="00E355B0" w14:paraId="68DC4ED2" w14:textId="77777777">
        <w:trPr>
          <w:jc w:val="center"/>
        </w:trPr>
        <w:tc>
          <w:tcPr>
            <w:tcW w:w="241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0A71A96" w14:textId="77777777" w:rsidR="00E355B0" w:rsidRDefault="00000000">
            <w:r>
              <w:rPr>
                <w:color w:val="1A0F06"/>
                <w:sz w:val="17"/>
                <w:szCs w:val="17"/>
              </w:rPr>
              <w:t>Age_Group</w:t>
            </w:r>
          </w:p>
        </w:tc>
        <w:tc>
          <w:tcPr>
            <w:tcW w:w="454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5B3B2FF" w14:textId="77777777" w:rsidR="00E355B0" w:rsidRDefault="00000000">
            <w:pPr>
              <w:jc w:val="center"/>
            </w:pPr>
            <w:r>
              <w:rPr>
                <w:color w:val="1A0F06"/>
                <w:sz w:val="17"/>
                <w:szCs w:val="17"/>
              </w:rPr>
              <w:t>10-year bands from Age field (18–25 through 56–69)</w:t>
            </w:r>
          </w:p>
        </w:tc>
        <w:tc>
          <w:tcPr>
            <w:tcW w:w="254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9E6DDEB" w14:textId="77777777" w:rsidR="00E355B0" w:rsidRDefault="00000000">
            <w:r>
              <w:rPr>
                <w:color w:val="1A0F06"/>
                <w:sz w:val="17"/>
                <w:szCs w:val="17"/>
              </w:rPr>
              <w:t>Demographic segmentation</w:t>
            </w:r>
          </w:p>
        </w:tc>
      </w:tr>
      <w:tr w:rsidR="00E355B0" w14:paraId="66C5CEB2" w14:textId="77777777">
        <w:trPr>
          <w:jc w:val="center"/>
        </w:trPr>
        <w:tc>
          <w:tcPr>
            <w:tcW w:w="241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6C8AEF2" w14:textId="77777777" w:rsidR="00E355B0" w:rsidRDefault="00000000">
            <w:r>
              <w:rPr>
                <w:color w:val="1A0F06"/>
                <w:sz w:val="17"/>
                <w:szCs w:val="17"/>
              </w:rPr>
              <w:t>Income_Band</w:t>
            </w:r>
          </w:p>
        </w:tc>
        <w:tc>
          <w:tcPr>
            <w:tcW w:w="454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BEC5FE4" w14:textId="77777777" w:rsidR="00E355B0" w:rsidRDefault="00000000">
            <w:r>
              <w:rPr>
                <w:color w:val="1A0F06"/>
                <w:sz w:val="17"/>
                <w:szCs w:val="17"/>
              </w:rPr>
              <w:t>Four tiers: Low / Lower-Mid / Upper-Mid / High</w:t>
            </w:r>
          </w:p>
        </w:tc>
        <w:tc>
          <w:tcPr>
            <w:tcW w:w="254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6278FD5" w14:textId="77777777" w:rsidR="00E355B0" w:rsidRDefault="00000000">
            <w:r>
              <w:rPr>
                <w:color w:val="1A0F06"/>
                <w:sz w:val="17"/>
                <w:szCs w:val="17"/>
              </w:rPr>
              <w:t>Income-based customer segmentation</w:t>
            </w:r>
          </w:p>
        </w:tc>
      </w:tr>
      <w:tr w:rsidR="00E355B0" w14:paraId="3FA6EF52" w14:textId="77777777">
        <w:trPr>
          <w:jc w:val="center"/>
        </w:trPr>
        <w:tc>
          <w:tcPr>
            <w:tcW w:w="241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D97674B" w14:textId="77777777" w:rsidR="00E355B0" w:rsidRDefault="00000000">
            <w:r>
              <w:rPr>
                <w:color w:val="1A0F06"/>
                <w:sz w:val="17"/>
                <w:szCs w:val="17"/>
              </w:rPr>
              <w:t>Satisfaction_Score</w:t>
            </w:r>
          </w:p>
        </w:tc>
        <w:tc>
          <w:tcPr>
            <w:tcW w:w="454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4627FEA" w14:textId="77777777" w:rsidR="00E355B0" w:rsidRDefault="00000000">
            <w:r>
              <w:rPr>
                <w:color w:val="1A0F06"/>
                <w:sz w:val="17"/>
                <w:szCs w:val="17"/>
              </w:rPr>
              <w:t>Sum of Service + Food + Ambiance ratings (range: 3–15)</w:t>
            </w:r>
          </w:p>
        </w:tc>
        <w:tc>
          <w:tcPr>
            <w:tcW w:w="254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1D1FB6B" w14:textId="77777777" w:rsidR="00E355B0" w:rsidRDefault="00000000">
            <w:r>
              <w:rPr>
                <w:color w:val="1A0F06"/>
                <w:sz w:val="17"/>
                <w:szCs w:val="17"/>
              </w:rPr>
              <w:t>Composite satisfaction metric</w:t>
            </w:r>
          </w:p>
        </w:tc>
      </w:tr>
      <w:tr w:rsidR="00E355B0" w14:paraId="0F37EEEC" w14:textId="77777777">
        <w:trPr>
          <w:jc w:val="center"/>
        </w:trPr>
        <w:tc>
          <w:tcPr>
            <w:tcW w:w="241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237E027" w14:textId="77777777" w:rsidR="00E355B0" w:rsidRDefault="00000000">
            <w:r>
              <w:rPr>
                <w:color w:val="1A0F06"/>
                <w:sz w:val="17"/>
                <w:szCs w:val="17"/>
              </w:rPr>
              <w:t>Satisfaction_Tier</w:t>
            </w:r>
          </w:p>
        </w:tc>
        <w:tc>
          <w:tcPr>
            <w:tcW w:w="454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49EF6F5" w14:textId="77777777" w:rsidR="00E355B0" w:rsidRDefault="00000000">
            <w:r>
              <w:rPr>
                <w:color w:val="1A0F06"/>
                <w:sz w:val="17"/>
                <w:szCs w:val="17"/>
              </w:rPr>
              <w:t>Mapped from Score: Dissatisfied / Neutral / Satisfied / Delighted</w:t>
            </w:r>
          </w:p>
        </w:tc>
        <w:tc>
          <w:tcPr>
            <w:tcW w:w="254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174F716" w14:textId="77777777" w:rsidR="00E355B0" w:rsidRDefault="00000000">
            <w:r>
              <w:rPr>
                <w:color w:val="1A0F06"/>
                <w:sz w:val="17"/>
                <w:szCs w:val="17"/>
              </w:rPr>
              <w:t>Qualitative satisfaction classification</w:t>
            </w:r>
          </w:p>
        </w:tc>
      </w:tr>
      <w:tr w:rsidR="00E355B0" w14:paraId="63A998E8" w14:textId="77777777">
        <w:trPr>
          <w:jc w:val="center"/>
        </w:trPr>
        <w:tc>
          <w:tcPr>
            <w:tcW w:w="241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FD584BC" w14:textId="77777777" w:rsidR="00E355B0" w:rsidRDefault="00000000">
            <w:r>
              <w:rPr>
                <w:color w:val="1A0F06"/>
                <w:sz w:val="17"/>
                <w:szCs w:val="17"/>
              </w:rPr>
              <w:t>Spend_Tier</w:t>
            </w:r>
          </w:p>
        </w:tc>
        <w:tc>
          <w:tcPr>
            <w:tcW w:w="454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D52188E" w14:textId="77777777" w:rsidR="00E355B0" w:rsidRDefault="00000000">
            <w:r>
              <w:rPr>
                <w:color w:val="1A0F06"/>
                <w:sz w:val="17"/>
                <w:szCs w:val="17"/>
              </w:rPr>
              <w:t>Four bands: Low / Mid / High / Premium</w:t>
            </w:r>
          </w:p>
        </w:tc>
        <w:tc>
          <w:tcPr>
            <w:tcW w:w="254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184EDF6" w14:textId="77777777" w:rsidR="00E355B0" w:rsidRDefault="00000000">
            <w:r>
              <w:rPr>
                <w:color w:val="1A0F06"/>
                <w:sz w:val="17"/>
                <w:szCs w:val="17"/>
              </w:rPr>
              <w:t>Spending behaviour segmentation</w:t>
            </w:r>
          </w:p>
        </w:tc>
      </w:tr>
      <w:tr w:rsidR="00E355B0" w14:paraId="364507FF" w14:textId="77777777">
        <w:trPr>
          <w:jc w:val="center"/>
        </w:trPr>
        <w:tc>
          <w:tcPr>
            <w:tcW w:w="241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C5BF25E" w14:textId="77777777" w:rsidR="00E355B0" w:rsidRDefault="00000000">
            <w:r>
              <w:rPr>
                <w:color w:val="1A0F06"/>
                <w:sz w:val="17"/>
                <w:szCs w:val="17"/>
              </w:rPr>
              <w:t>Wait_Time_Category</w:t>
            </w:r>
          </w:p>
        </w:tc>
        <w:tc>
          <w:tcPr>
            <w:tcW w:w="454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E6DEFA4" w14:textId="77777777" w:rsidR="00E355B0" w:rsidRDefault="00000000">
            <w:r>
              <w:rPr>
                <w:color w:val="1A0F06"/>
                <w:sz w:val="17"/>
                <w:szCs w:val="17"/>
              </w:rPr>
              <w:t>Short / Moderate / Long / Very Long</w:t>
            </w:r>
          </w:p>
        </w:tc>
        <w:tc>
          <w:tcPr>
            <w:tcW w:w="254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A8F4B36" w14:textId="77777777" w:rsidR="00E355B0" w:rsidRDefault="00000000">
            <w:r>
              <w:rPr>
                <w:color w:val="1A0F06"/>
                <w:sz w:val="17"/>
                <w:szCs w:val="17"/>
              </w:rPr>
              <w:t>Operational efficiency classification</w:t>
            </w:r>
          </w:p>
        </w:tc>
      </w:tr>
      <w:tr w:rsidR="00E355B0" w14:paraId="0B29A5F7" w14:textId="77777777">
        <w:trPr>
          <w:jc w:val="center"/>
        </w:trPr>
        <w:tc>
          <w:tcPr>
            <w:tcW w:w="241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1509004" w14:textId="77777777" w:rsidR="00E355B0" w:rsidRDefault="00000000">
            <w:r>
              <w:rPr>
                <w:color w:val="1A0F06"/>
                <w:sz w:val="17"/>
                <w:szCs w:val="17"/>
              </w:rPr>
              <w:t>Group_Type</w:t>
            </w:r>
          </w:p>
        </w:tc>
        <w:tc>
          <w:tcPr>
            <w:tcW w:w="454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AB19CC7" w14:textId="77777777" w:rsidR="00E355B0" w:rsidRDefault="00000000">
            <w:r>
              <w:rPr>
                <w:color w:val="1A0F06"/>
                <w:sz w:val="17"/>
                <w:szCs w:val="17"/>
              </w:rPr>
              <w:t>Solo / Small / Medium / Large from Group_Size</w:t>
            </w:r>
          </w:p>
        </w:tc>
        <w:tc>
          <w:tcPr>
            <w:tcW w:w="254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AD86864" w14:textId="77777777" w:rsidR="00E355B0" w:rsidRDefault="00000000">
            <w:r>
              <w:rPr>
                <w:color w:val="1A0F06"/>
                <w:sz w:val="17"/>
                <w:szCs w:val="17"/>
              </w:rPr>
              <w:t>Party size classification</w:t>
            </w:r>
          </w:p>
        </w:tc>
      </w:tr>
      <w:tr w:rsidR="00E355B0" w14:paraId="13758B76" w14:textId="77777777">
        <w:trPr>
          <w:jc w:val="center"/>
        </w:trPr>
        <w:tc>
          <w:tcPr>
            <w:tcW w:w="241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7D09BEB" w14:textId="77777777" w:rsidR="00E355B0" w:rsidRDefault="00000000">
            <w:r>
              <w:rPr>
                <w:color w:val="1A0F06"/>
                <w:sz w:val="17"/>
                <w:szCs w:val="17"/>
              </w:rPr>
              <w:t>Digital_Engagement_Score</w:t>
            </w:r>
          </w:p>
        </w:tc>
        <w:tc>
          <w:tcPr>
            <w:tcW w:w="454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8FA6022" w14:textId="77777777" w:rsidR="00E355B0" w:rsidRDefault="00000000">
            <w:r>
              <w:rPr>
                <w:color w:val="1A0F06"/>
                <w:sz w:val="17"/>
                <w:szCs w:val="17"/>
              </w:rPr>
              <w:t>Sum of three binary channel flags (0–3)</w:t>
            </w:r>
          </w:p>
        </w:tc>
        <w:tc>
          <w:tcPr>
            <w:tcW w:w="254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846E96B" w14:textId="77777777" w:rsidR="00E355B0" w:rsidRDefault="00000000">
            <w:r>
              <w:rPr>
                <w:color w:val="1A0F06"/>
                <w:sz w:val="17"/>
                <w:szCs w:val="17"/>
              </w:rPr>
              <w:t>Digital channel adoption measure</w:t>
            </w:r>
          </w:p>
        </w:tc>
      </w:tr>
      <w:tr w:rsidR="00E355B0" w14:paraId="7A0C64BB" w14:textId="77777777">
        <w:trPr>
          <w:jc w:val="center"/>
        </w:trPr>
        <w:tc>
          <w:tcPr>
            <w:tcW w:w="241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F73DC53" w14:textId="77777777" w:rsidR="00E355B0" w:rsidRDefault="00000000">
            <w:r>
              <w:rPr>
                <w:color w:val="1A0F06"/>
                <w:sz w:val="17"/>
                <w:szCs w:val="17"/>
              </w:rPr>
              <w:t>Digital_Engagement_Level</w:t>
            </w:r>
          </w:p>
        </w:tc>
        <w:tc>
          <w:tcPr>
            <w:tcW w:w="454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AD8274E" w14:textId="77777777" w:rsidR="00E355B0" w:rsidRDefault="00000000">
            <w:r>
              <w:rPr>
                <w:color w:val="1A0F06"/>
                <w:sz w:val="17"/>
                <w:szCs w:val="17"/>
              </w:rPr>
              <w:t>Mapped from Score: Offline / Low / Moderate / Fully Digital</w:t>
            </w:r>
          </w:p>
        </w:tc>
        <w:tc>
          <w:tcPr>
            <w:tcW w:w="254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168BC4C" w14:textId="77777777" w:rsidR="00E355B0" w:rsidRDefault="00000000">
            <w:r>
              <w:rPr>
                <w:color w:val="1A0F06"/>
                <w:sz w:val="17"/>
                <w:szCs w:val="17"/>
              </w:rPr>
              <w:t>Digital engagement classification</w:t>
            </w:r>
          </w:p>
        </w:tc>
      </w:tr>
      <w:tr w:rsidR="00E355B0" w14:paraId="4FE18FC7" w14:textId="77777777">
        <w:trPr>
          <w:jc w:val="center"/>
        </w:trPr>
        <w:tc>
          <w:tcPr>
            <w:tcW w:w="241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88151D2" w14:textId="77777777" w:rsidR="00E355B0" w:rsidRDefault="00000000">
            <w:r>
              <w:rPr>
                <w:color w:val="1A0F06"/>
                <w:sz w:val="17"/>
                <w:szCs w:val="17"/>
              </w:rPr>
              <w:t>Revenue_Potential</w:t>
            </w:r>
          </w:p>
        </w:tc>
        <w:tc>
          <w:tcPr>
            <w:tcW w:w="454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42CB0BE" w14:textId="77777777" w:rsidR="00E355B0" w:rsidRDefault="00000000">
            <w:r>
              <w:rPr>
                <w:color w:val="1A0F06"/>
                <w:sz w:val="17"/>
                <w:szCs w:val="17"/>
              </w:rPr>
              <w:t>Average_Spend × Visit Frequency weight (Daily=4, Weekly=3, Monthly=2, Rarely=1)</w:t>
            </w:r>
          </w:p>
        </w:tc>
        <w:tc>
          <w:tcPr>
            <w:tcW w:w="254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1853F7D" w14:textId="77777777" w:rsidR="00E355B0" w:rsidRDefault="00000000">
            <w:r>
              <w:rPr>
                <w:color w:val="1A0F06"/>
                <w:sz w:val="17"/>
                <w:szCs w:val="17"/>
              </w:rPr>
              <w:t>Customer lifetime value proxy</w:t>
            </w:r>
          </w:p>
        </w:tc>
      </w:tr>
      <w:tr w:rsidR="00E355B0" w14:paraId="581164D0" w14:textId="77777777">
        <w:trPr>
          <w:jc w:val="center"/>
        </w:trPr>
        <w:tc>
          <w:tcPr>
            <w:tcW w:w="241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B559851" w14:textId="77777777" w:rsidR="00E355B0" w:rsidRDefault="00000000">
            <w:r>
              <w:rPr>
                <w:color w:val="1A0F06"/>
                <w:sz w:val="17"/>
                <w:szCs w:val="17"/>
              </w:rPr>
              <w:t>Revenue_Segment</w:t>
            </w:r>
          </w:p>
        </w:tc>
        <w:tc>
          <w:tcPr>
            <w:tcW w:w="454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DC118CB" w14:textId="77777777" w:rsidR="00E355B0" w:rsidRDefault="00000000">
            <w:r>
              <w:rPr>
                <w:color w:val="1A0F06"/>
                <w:sz w:val="17"/>
                <w:szCs w:val="17"/>
              </w:rPr>
              <w:t>Low / Mid / High Value from Revenue_Potential</w:t>
            </w:r>
          </w:p>
        </w:tc>
        <w:tc>
          <w:tcPr>
            <w:tcW w:w="254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3E0F485" w14:textId="77777777" w:rsidR="00E355B0" w:rsidRDefault="00000000">
            <w:r>
              <w:rPr>
                <w:color w:val="1A0F06"/>
                <w:sz w:val="17"/>
                <w:szCs w:val="17"/>
              </w:rPr>
              <w:t>Customer value tier</w:t>
            </w:r>
          </w:p>
        </w:tc>
      </w:tr>
      <w:tr w:rsidR="00E355B0" w14:paraId="587F4131" w14:textId="77777777">
        <w:trPr>
          <w:jc w:val="center"/>
        </w:trPr>
        <w:tc>
          <w:tcPr>
            <w:tcW w:w="241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E5558E1" w14:textId="77777777" w:rsidR="00E355B0" w:rsidRDefault="00000000">
            <w:r>
              <w:rPr>
                <w:color w:val="1A0F06"/>
                <w:sz w:val="17"/>
                <w:szCs w:val="17"/>
              </w:rPr>
              <w:t>Loyal_and_Satisfied</w:t>
            </w:r>
          </w:p>
        </w:tc>
        <w:tc>
          <w:tcPr>
            <w:tcW w:w="454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B3F76FF" w14:textId="77777777" w:rsidR="00E355B0" w:rsidRDefault="00000000">
            <w:r>
              <w:rPr>
                <w:color w:val="1A0F06"/>
                <w:sz w:val="17"/>
                <w:szCs w:val="17"/>
              </w:rPr>
              <w:t>Binary flag: Loyalty Member AND High_Satisfaction both = 1</w:t>
            </w:r>
          </w:p>
        </w:tc>
        <w:tc>
          <w:tcPr>
            <w:tcW w:w="254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CC4E482" w14:textId="77777777" w:rsidR="00E355B0" w:rsidRDefault="00000000">
            <w:r>
              <w:rPr>
                <w:color w:val="1A0F06"/>
                <w:sz w:val="17"/>
                <w:szCs w:val="17"/>
              </w:rPr>
              <w:t>Core retention segment identifier</w:t>
            </w:r>
          </w:p>
        </w:tc>
      </w:tr>
    </w:tbl>
    <w:p w14:paraId="24F4D948" w14:textId="77777777" w:rsidR="00E355B0" w:rsidRDefault="00E355B0">
      <w:pPr>
        <w:spacing w:before="100"/>
      </w:pPr>
    </w:p>
    <w:p w14:paraId="604068E2" w14:textId="77777777" w:rsidR="00E355B0" w:rsidRDefault="00E355B0">
      <w:pPr>
        <w:spacing w:before="140" w:after="60"/>
        <w:rPr>
          <w:b/>
          <w:bCs/>
          <w:color w:val="2C1A0E"/>
          <w:sz w:val="22"/>
          <w:szCs w:val="22"/>
        </w:rPr>
      </w:pPr>
    </w:p>
    <w:p w14:paraId="22049C1E" w14:textId="77777777" w:rsidR="00E355B0" w:rsidRDefault="00000000">
      <w:pPr>
        <w:spacing w:before="140" w:after="60"/>
      </w:pPr>
      <w:r>
        <w:rPr>
          <w:b/>
          <w:bCs/>
          <w:color w:val="2C1A0E"/>
          <w:sz w:val="22"/>
          <w:szCs w:val="22"/>
        </w:rPr>
        <w:t>2.3 SQL Analysis</w:t>
      </w:r>
    </w:p>
    <w:p w14:paraId="25E5E199" w14:textId="77777777" w:rsidR="00E355B0" w:rsidRDefault="00000000">
      <w:pPr>
        <w:spacing w:before="60" w:after="100" w:line="276" w:lineRule="auto"/>
        <w:jc w:val="both"/>
      </w:pPr>
      <w:r>
        <w:rPr>
          <w:color w:val="1A0F06"/>
        </w:rPr>
        <w:t>The cleaned dataset was imported into a MySQL 8.0 database using a 4-table normalised schema (Customers, Visits, Preferences, Feedback) with foreign key constraints, CHECK constraints on all rating columns, and ENUM types for categorical fields. Twenty-two analytical queries were written across two tiers: 12 exploratory queries and 10 business intelligence queries, including CTEs, window functions (RANK(), SUM() OVER()), conditional aggregation, and cumulative revenue analysis. Three reusable views were created for Power BI integration.</w:t>
      </w:r>
    </w:p>
    <w:p w14:paraId="7F0C74FB" w14:textId="77777777" w:rsidR="00E355B0" w:rsidRDefault="00000000">
      <w:r>
        <w:br w:type="page"/>
      </w:r>
    </w:p>
    <w:p w14:paraId="1BF0CF8D" w14:textId="77777777" w:rsidR="00E355B0" w:rsidRDefault="00000000">
      <w:pPr>
        <w:shd w:val="clear" w:color="auto" w:fill="2C1A0E"/>
        <w:spacing w:before="240"/>
        <w:rPr>
          <w:sz w:val="22"/>
          <w:szCs w:val="22"/>
        </w:rPr>
      </w:pPr>
      <w:r>
        <w:rPr>
          <w:b/>
          <w:bCs/>
          <w:color w:val="FFFFFF"/>
          <w:sz w:val="28"/>
          <w:szCs w:val="28"/>
        </w:rPr>
        <w:lastRenderedPageBreak/>
        <w:t xml:space="preserve">  3.  Customer Profile Analysis</w:t>
      </w:r>
    </w:p>
    <w:p w14:paraId="00570C33" w14:textId="77777777" w:rsidR="00E355B0" w:rsidRDefault="00E355B0">
      <w:pPr>
        <w:spacing w:before="80"/>
      </w:pPr>
    </w:p>
    <w:p w14:paraId="267BA7F1" w14:textId="77777777" w:rsidR="00E355B0" w:rsidRDefault="00000000">
      <w:pPr>
        <w:spacing w:before="140" w:after="60"/>
      </w:pPr>
      <w:r>
        <w:rPr>
          <w:b/>
          <w:bCs/>
          <w:color w:val="2C1A0E"/>
          <w:sz w:val="22"/>
          <w:szCs w:val="22"/>
        </w:rPr>
        <w:t>3.1 Demographic Composition</w:t>
      </w:r>
    </w:p>
    <w:p w14:paraId="70E690DB" w14:textId="77777777" w:rsidR="00E355B0" w:rsidRDefault="00000000">
      <w:pPr>
        <w:spacing w:before="60" w:after="100" w:line="276" w:lineRule="auto"/>
        <w:jc w:val="both"/>
      </w:pPr>
      <w:r>
        <w:rPr>
          <w:color w:val="1A0F06"/>
        </w:rPr>
        <w:t>TasteBite's customer base is broadly diverse across age, gender, and income, though with notable skews that carry strategic implications.</w:t>
      </w:r>
    </w:p>
    <w:p w14:paraId="585014A6" w14:textId="77777777" w:rsidR="00E355B0" w:rsidRDefault="00E355B0">
      <w:pPr>
        <w:spacing w:before="60"/>
      </w:pPr>
    </w:p>
    <w:tbl>
      <w:tblPr>
        <w:tblStyle w:val="a3"/>
        <w:tblW w:w="88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200"/>
        <w:gridCol w:w="1800"/>
        <w:gridCol w:w="2880"/>
      </w:tblGrid>
      <w:tr w:rsidR="00E355B0" w14:paraId="6FFB8DC6" w14:textId="77777777">
        <w:trPr>
          <w:tblHeade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1334FE26" w14:textId="77777777" w:rsidR="00E355B0" w:rsidRDefault="00000000">
            <w:pPr>
              <w:jc w:val="center"/>
            </w:pPr>
            <w:r>
              <w:rPr>
                <w:b/>
                <w:bCs/>
                <w:color w:val="FFFFFF"/>
                <w:sz w:val="17"/>
                <w:szCs w:val="17"/>
              </w:rPr>
              <w:t>Segment</w:t>
            </w:r>
          </w:p>
        </w:tc>
        <w:tc>
          <w:tcPr>
            <w:tcW w:w="22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7306A31C" w14:textId="77777777" w:rsidR="00E355B0" w:rsidRDefault="00000000">
            <w:pPr>
              <w:jc w:val="center"/>
            </w:pPr>
            <w:r>
              <w:rPr>
                <w:b/>
                <w:bCs/>
                <w:color w:val="FFFFFF"/>
                <w:sz w:val="17"/>
                <w:szCs w:val="17"/>
              </w:rPr>
              <w:t>Category</w:t>
            </w:r>
          </w:p>
        </w:tc>
        <w:tc>
          <w:tcPr>
            <w:tcW w:w="18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60AC68EC" w14:textId="77777777" w:rsidR="00E355B0" w:rsidRDefault="00000000">
            <w:pPr>
              <w:jc w:val="center"/>
            </w:pPr>
            <w:r>
              <w:rPr>
                <w:b/>
                <w:bCs/>
                <w:color w:val="FFFFFF"/>
                <w:sz w:val="17"/>
                <w:szCs w:val="17"/>
              </w:rPr>
              <w:t>Count</w:t>
            </w:r>
          </w:p>
        </w:tc>
        <w:tc>
          <w:tcPr>
            <w:tcW w:w="288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51421A66" w14:textId="77777777" w:rsidR="00E355B0" w:rsidRDefault="00000000">
            <w:pPr>
              <w:jc w:val="center"/>
            </w:pPr>
            <w:r>
              <w:rPr>
                <w:b/>
                <w:bCs/>
                <w:color w:val="FFFFFF"/>
                <w:sz w:val="17"/>
                <w:szCs w:val="17"/>
              </w:rPr>
              <w:t>% of Total</w:t>
            </w:r>
          </w:p>
        </w:tc>
      </w:tr>
      <w:tr w:rsidR="00E355B0" w14:paraId="489C7519"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07AD327" w14:textId="77777777" w:rsidR="00E355B0" w:rsidRDefault="00000000">
            <w:r>
              <w:rPr>
                <w:color w:val="1A0F06"/>
                <w:sz w:val="17"/>
                <w:szCs w:val="17"/>
              </w:rPr>
              <w:t>Gender</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3033A23" w14:textId="77777777" w:rsidR="00E355B0" w:rsidRDefault="00000000">
            <w:r>
              <w:rPr>
                <w:color w:val="1A0F06"/>
                <w:sz w:val="17"/>
                <w:szCs w:val="17"/>
              </w:rPr>
              <w:t>Female</w:t>
            </w:r>
          </w:p>
        </w:tc>
        <w:tc>
          <w:tcPr>
            <w:tcW w:w="1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DDA28AE" w14:textId="77777777" w:rsidR="00E355B0" w:rsidRDefault="00000000">
            <w:pPr>
              <w:jc w:val="center"/>
            </w:pPr>
            <w:r>
              <w:rPr>
                <w:color w:val="1A0F06"/>
                <w:sz w:val="17"/>
                <w:szCs w:val="17"/>
              </w:rPr>
              <w:t>759</w:t>
            </w:r>
          </w:p>
        </w:tc>
        <w:tc>
          <w:tcPr>
            <w:tcW w:w="28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5577E7E" w14:textId="77777777" w:rsidR="00E355B0" w:rsidRDefault="00000000">
            <w:pPr>
              <w:jc w:val="center"/>
            </w:pPr>
            <w:r>
              <w:rPr>
                <w:color w:val="1A0F06"/>
                <w:sz w:val="17"/>
                <w:szCs w:val="17"/>
              </w:rPr>
              <w:t>50.6%</w:t>
            </w:r>
          </w:p>
        </w:tc>
      </w:tr>
      <w:tr w:rsidR="00E355B0" w14:paraId="406F99FA"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5452B4E" w14:textId="77777777" w:rsidR="00E355B0" w:rsidRDefault="00000000">
            <w:r>
              <w:rPr>
                <w:color w:val="1A0F06"/>
                <w:sz w:val="17"/>
                <w:szCs w:val="17"/>
              </w:rPr>
              <w:t>Gender</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99B2667" w14:textId="77777777" w:rsidR="00E355B0" w:rsidRDefault="00000000">
            <w:r>
              <w:rPr>
                <w:color w:val="1A0F06"/>
                <w:sz w:val="17"/>
                <w:szCs w:val="17"/>
              </w:rPr>
              <w:t>Male</w:t>
            </w:r>
          </w:p>
        </w:tc>
        <w:tc>
          <w:tcPr>
            <w:tcW w:w="18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01D19CF" w14:textId="77777777" w:rsidR="00E355B0" w:rsidRDefault="00000000">
            <w:pPr>
              <w:jc w:val="center"/>
            </w:pPr>
            <w:r>
              <w:rPr>
                <w:color w:val="1A0F06"/>
                <w:sz w:val="17"/>
                <w:szCs w:val="17"/>
              </w:rPr>
              <w:t>741</w:t>
            </w:r>
          </w:p>
        </w:tc>
        <w:tc>
          <w:tcPr>
            <w:tcW w:w="28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773CC40" w14:textId="77777777" w:rsidR="00E355B0" w:rsidRDefault="00000000">
            <w:pPr>
              <w:jc w:val="center"/>
            </w:pPr>
            <w:r>
              <w:rPr>
                <w:color w:val="1A0F06"/>
                <w:sz w:val="17"/>
                <w:szCs w:val="17"/>
              </w:rPr>
              <w:t>49.4%</w:t>
            </w:r>
          </w:p>
        </w:tc>
      </w:tr>
      <w:tr w:rsidR="00E355B0" w14:paraId="51956B34"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472E6C9" w14:textId="77777777" w:rsidR="00E355B0" w:rsidRDefault="00000000">
            <w:r>
              <w:rPr>
                <w:color w:val="1A0F06"/>
                <w:sz w:val="17"/>
                <w:szCs w:val="17"/>
              </w:rPr>
              <w:t>Age Group</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70C7421" w14:textId="77777777" w:rsidR="00E355B0" w:rsidRDefault="00000000">
            <w:pPr>
              <w:jc w:val="center"/>
            </w:pPr>
            <w:r>
              <w:rPr>
                <w:color w:val="1A0F06"/>
                <w:sz w:val="17"/>
                <w:szCs w:val="17"/>
              </w:rPr>
              <w:t>56–69 (oldest)</w:t>
            </w:r>
          </w:p>
        </w:tc>
        <w:tc>
          <w:tcPr>
            <w:tcW w:w="1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3CFD7ED" w14:textId="77777777" w:rsidR="00E355B0" w:rsidRDefault="00000000">
            <w:pPr>
              <w:jc w:val="center"/>
            </w:pPr>
            <w:r>
              <w:rPr>
                <w:color w:val="1A0F06"/>
                <w:sz w:val="17"/>
                <w:szCs w:val="17"/>
              </w:rPr>
              <w:t>420</w:t>
            </w:r>
          </w:p>
        </w:tc>
        <w:tc>
          <w:tcPr>
            <w:tcW w:w="28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79B72F1" w14:textId="77777777" w:rsidR="00E355B0" w:rsidRDefault="00000000">
            <w:pPr>
              <w:jc w:val="center"/>
            </w:pPr>
            <w:r>
              <w:rPr>
                <w:color w:val="1A0F06"/>
                <w:sz w:val="17"/>
                <w:szCs w:val="17"/>
              </w:rPr>
              <w:t>28.0%</w:t>
            </w:r>
          </w:p>
        </w:tc>
      </w:tr>
      <w:tr w:rsidR="00E355B0" w14:paraId="3A78CB54"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C3E9A0E" w14:textId="77777777" w:rsidR="00E355B0" w:rsidRDefault="00000000">
            <w:r>
              <w:rPr>
                <w:color w:val="1A0F06"/>
                <w:sz w:val="17"/>
                <w:szCs w:val="17"/>
              </w:rPr>
              <w:t>Age Group</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8A90811" w14:textId="77777777" w:rsidR="00E355B0" w:rsidRDefault="00000000">
            <w:pPr>
              <w:jc w:val="center"/>
            </w:pPr>
            <w:r>
              <w:rPr>
                <w:color w:val="1A0F06"/>
                <w:sz w:val="17"/>
                <w:szCs w:val="17"/>
              </w:rPr>
              <w:t>36–45</w:t>
            </w:r>
          </w:p>
        </w:tc>
        <w:tc>
          <w:tcPr>
            <w:tcW w:w="18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7A74D1E" w14:textId="77777777" w:rsidR="00E355B0" w:rsidRDefault="00000000">
            <w:pPr>
              <w:jc w:val="center"/>
            </w:pPr>
            <w:r>
              <w:rPr>
                <w:color w:val="1A0F06"/>
                <w:sz w:val="17"/>
                <w:szCs w:val="17"/>
              </w:rPr>
              <w:t>304</w:t>
            </w:r>
          </w:p>
        </w:tc>
        <w:tc>
          <w:tcPr>
            <w:tcW w:w="28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84642AC" w14:textId="77777777" w:rsidR="00E355B0" w:rsidRDefault="00000000">
            <w:pPr>
              <w:jc w:val="center"/>
            </w:pPr>
            <w:r>
              <w:rPr>
                <w:color w:val="1A0F06"/>
                <w:sz w:val="17"/>
                <w:szCs w:val="17"/>
              </w:rPr>
              <w:t>20.3%</w:t>
            </w:r>
          </w:p>
        </w:tc>
      </w:tr>
      <w:tr w:rsidR="00E355B0" w14:paraId="03A18C08"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71D1F52" w14:textId="77777777" w:rsidR="00E355B0" w:rsidRDefault="00000000">
            <w:r>
              <w:rPr>
                <w:color w:val="1A0F06"/>
                <w:sz w:val="17"/>
                <w:szCs w:val="17"/>
              </w:rPr>
              <w:t>Age Group</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3476368" w14:textId="77777777" w:rsidR="00E355B0" w:rsidRDefault="00000000">
            <w:pPr>
              <w:jc w:val="center"/>
            </w:pPr>
            <w:r>
              <w:rPr>
                <w:color w:val="1A0F06"/>
                <w:sz w:val="17"/>
                <w:szCs w:val="17"/>
              </w:rPr>
              <w:t>46–55</w:t>
            </w:r>
          </w:p>
        </w:tc>
        <w:tc>
          <w:tcPr>
            <w:tcW w:w="1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4BD65B9" w14:textId="77777777" w:rsidR="00E355B0" w:rsidRDefault="00000000">
            <w:pPr>
              <w:jc w:val="center"/>
            </w:pPr>
            <w:r>
              <w:rPr>
                <w:color w:val="1A0F06"/>
                <w:sz w:val="17"/>
                <w:szCs w:val="17"/>
              </w:rPr>
              <w:t>287</w:t>
            </w:r>
          </w:p>
        </w:tc>
        <w:tc>
          <w:tcPr>
            <w:tcW w:w="28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0F434FD" w14:textId="77777777" w:rsidR="00E355B0" w:rsidRDefault="00000000">
            <w:pPr>
              <w:jc w:val="center"/>
            </w:pPr>
            <w:r>
              <w:rPr>
                <w:color w:val="1A0F06"/>
                <w:sz w:val="17"/>
                <w:szCs w:val="17"/>
              </w:rPr>
              <w:t>19.1%</w:t>
            </w:r>
          </w:p>
        </w:tc>
      </w:tr>
      <w:tr w:rsidR="00E355B0" w14:paraId="11E88E60"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785B245" w14:textId="77777777" w:rsidR="00E355B0" w:rsidRDefault="00000000">
            <w:r>
              <w:rPr>
                <w:color w:val="1A0F06"/>
                <w:sz w:val="17"/>
                <w:szCs w:val="17"/>
              </w:rPr>
              <w:t>Age Group</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F14F715" w14:textId="77777777" w:rsidR="00E355B0" w:rsidRDefault="00000000">
            <w:pPr>
              <w:jc w:val="center"/>
            </w:pPr>
            <w:r>
              <w:rPr>
                <w:color w:val="1A0F06"/>
                <w:sz w:val="17"/>
                <w:szCs w:val="17"/>
              </w:rPr>
              <w:t>26–35</w:t>
            </w:r>
          </w:p>
        </w:tc>
        <w:tc>
          <w:tcPr>
            <w:tcW w:w="18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2579754" w14:textId="77777777" w:rsidR="00E355B0" w:rsidRDefault="00000000">
            <w:pPr>
              <w:jc w:val="center"/>
            </w:pPr>
            <w:r>
              <w:rPr>
                <w:color w:val="1A0F06"/>
                <w:sz w:val="17"/>
                <w:szCs w:val="17"/>
              </w:rPr>
              <w:t>256</w:t>
            </w:r>
          </w:p>
        </w:tc>
        <w:tc>
          <w:tcPr>
            <w:tcW w:w="28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5553BEB" w14:textId="77777777" w:rsidR="00E355B0" w:rsidRDefault="00000000">
            <w:pPr>
              <w:jc w:val="center"/>
            </w:pPr>
            <w:r>
              <w:rPr>
                <w:color w:val="1A0F06"/>
                <w:sz w:val="17"/>
                <w:szCs w:val="17"/>
              </w:rPr>
              <w:t>17.1%</w:t>
            </w:r>
          </w:p>
        </w:tc>
      </w:tr>
      <w:tr w:rsidR="00E355B0" w14:paraId="7DF5B450"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1AAB0D9" w14:textId="77777777" w:rsidR="00E355B0" w:rsidRDefault="00000000">
            <w:r>
              <w:rPr>
                <w:color w:val="1A0F06"/>
                <w:sz w:val="17"/>
                <w:szCs w:val="17"/>
              </w:rPr>
              <w:t>Age Group</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C4F429C" w14:textId="77777777" w:rsidR="00E355B0" w:rsidRDefault="00000000">
            <w:pPr>
              <w:jc w:val="center"/>
            </w:pPr>
            <w:r>
              <w:rPr>
                <w:color w:val="1A0F06"/>
                <w:sz w:val="17"/>
                <w:szCs w:val="17"/>
              </w:rPr>
              <w:t>18–25 (youngest)</w:t>
            </w:r>
          </w:p>
        </w:tc>
        <w:tc>
          <w:tcPr>
            <w:tcW w:w="1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7BB22F9" w14:textId="77777777" w:rsidR="00E355B0" w:rsidRDefault="00000000">
            <w:pPr>
              <w:jc w:val="center"/>
            </w:pPr>
            <w:r>
              <w:rPr>
                <w:color w:val="1A0F06"/>
                <w:sz w:val="17"/>
                <w:szCs w:val="17"/>
              </w:rPr>
              <w:t>233</w:t>
            </w:r>
          </w:p>
        </w:tc>
        <w:tc>
          <w:tcPr>
            <w:tcW w:w="28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139B586" w14:textId="77777777" w:rsidR="00E355B0" w:rsidRDefault="00000000">
            <w:pPr>
              <w:jc w:val="center"/>
            </w:pPr>
            <w:r>
              <w:rPr>
                <w:color w:val="1A0F06"/>
                <w:sz w:val="17"/>
                <w:szCs w:val="17"/>
              </w:rPr>
              <w:t>15.5%</w:t>
            </w:r>
          </w:p>
        </w:tc>
      </w:tr>
      <w:tr w:rsidR="00E355B0" w14:paraId="184479A1"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6134AB6" w14:textId="77777777" w:rsidR="00E355B0" w:rsidRDefault="00000000">
            <w:r>
              <w:rPr>
                <w:color w:val="1A0F06"/>
                <w:sz w:val="17"/>
                <w:szCs w:val="17"/>
              </w:rPr>
              <w:t>Income Band</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D260674" w14:textId="77777777" w:rsidR="00E355B0" w:rsidRDefault="00000000">
            <w:r>
              <w:rPr>
                <w:color w:val="1A0F06"/>
                <w:sz w:val="17"/>
                <w:szCs w:val="17"/>
              </w:rPr>
              <w:t>Upper-Mid ($80K–$119K)</w:t>
            </w:r>
          </w:p>
        </w:tc>
        <w:tc>
          <w:tcPr>
            <w:tcW w:w="18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6D25DEA" w14:textId="77777777" w:rsidR="00E355B0" w:rsidRDefault="00000000">
            <w:pPr>
              <w:jc w:val="center"/>
            </w:pPr>
            <w:r>
              <w:rPr>
                <w:color w:val="1A0F06"/>
                <w:sz w:val="17"/>
                <w:szCs w:val="17"/>
              </w:rPr>
              <w:t>457</w:t>
            </w:r>
          </w:p>
        </w:tc>
        <w:tc>
          <w:tcPr>
            <w:tcW w:w="28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F69C8AC" w14:textId="77777777" w:rsidR="00E355B0" w:rsidRDefault="00000000">
            <w:pPr>
              <w:jc w:val="center"/>
            </w:pPr>
            <w:r>
              <w:rPr>
                <w:color w:val="1A0F06"/>
                <w:sz w:val="17"/>
                <w:szCs w:val="17"/>
              </w:rPr>
              <w:t>30.5%</w:t>
            </w:r>
          </w:p>
        </w:tc>
      </w:tr>
      <w:tr w:rsidR="00E355B0" w14:paraId="5292ADA7"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5FAD4CE" w14:textId="77777777" w:rsidR="00E355B0" w:rsidRDefault="00000000">
            <w:r>
              <w:rPr>
                <w:color w:val="1A0F06"/>
                <w:sz w:val="17"/>
                <w:szCs w:val="17"/>
              </w:rPr>
              <w:t>Income Band</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2C2A8F8" w14:textId="77777777" w:rsidR="00E355B0" w:rsidRDefault="00000000">
            <w:r>
              <w:rPr>
                <w:color w:val="1A0F06"/>
                <w:sz w:val="17"/>
                <w:szCs w:val="17"/>
              </w:rPr>
              <w:t>Lower-Mid ($40K–$79K)</w:t>
            </w:r>
          </w:p>
        </w:tc>
        <w:tc>
          <w:tcPr>
            <w:tcW w:w="1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0D90C89" w14:textId="77777777" w:rsidR="00E355B0" w:rsidRDefault="00000000">
            <w:pPr>
              <w:jc w:val="center"/>
            </w:pPr>
            <w:r>
              <w:rPr>
                <w:color w:val="1A0F06"/>
                <w:sz w:val="17"/>
                <w:szCs w:val="17"/>
              </w:rPr>
              <w:t>443</w:t>
            </w:r>
          </w:p>
        </w:tc>
        <w:tc>
          <w:tcPr>
            <w:tcW w:w="28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1C2A075" w14:textId="77777777" w:rsidR="00E355B0" w:rsidRDefault="00000000">
            <w:pPr>
              <w:jc w:val="center"/>
            </w:pPr>
            <w:r>
              <w:rPr>
                <w:color w:val="1A0F06"/>
                <w:sz w:val="17"/>
                <w:szCs w:val="17"/>
              </w:rPr>
              <w:t>29.5%</w:t>
            </w:r>
          </w:p>
        </w:tc>
      </w:tr>
      <w:tr w:rsidR="00E355B0" w14:paraId="540B27C4"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01CB0F7" w14:textId="77777777" w:rsidR="00E355B0" w:rsidRDefault="00000000">
            <w:r>
              <w:rPr>
                <w:color w:val="1A0F06"/>
                <w:sz w:val="17"/>
                <w:szCs w:val="17"/>
              </w:rPr>
              <w:t>Income Band</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7BDD0A4" w14:textId="77777777" w:rsidR="00E355B0" w:rsidRDefault="00000000">
            <w:r>
              <w:rPr>
                <w:color w:val="1A0F06"/>
                <w:sz w:val="17"/>
                <w:szCs w:val="17"/>
              </w:rPr>
              <w:t>High ($120K+)</w:t>
            </w:r>
          </w:p>
        </w:tc>
        <w:tc>
          <w:tcPr>
            <w:tcW w:w="18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7FA0668" w14:textId="77777777" w:rsidR="00E355B0" w:rsidRDefault="00000000">
            <w:pPr>
              <w:jc w:val="center"/>
            </w:pPr>
            <w:r>
              <w:rPr>
                <w:color w:val="1A0F06"/>
                <w:sz w:val="17"/>
                <w:szCs w:val="17"/>
              </w:rPr>
              <w:t>364</w:t>
            </w:r>
          </w:p>
        </w:tc>
        <w:tc>
          <w:tcPr>
            <w:tcW w:w="28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DD4B406" w14:textId="77777777" w:rsidR="00E355B0" w:rsidRDefault="00000000">
            <w:pPr>
              <w:jc w:val="center"/>
            </w:pPr>
            <w:r>
              <w:rPr>
                <w:color w:val="1A0F06"/>
                <w:sz w:val="17"/>
                <w:szCs w:val="17"/>
              </w:rPr>
              <w:t>24.3%</w:t>
            </w:r>
          </w:p>
        </w:tc>
      </w:tr>
      <w:tr w:rsidR="00E355B0" w14:paraId="3E7F0AF5"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B015F06" w14:textId="77777777" w:rsidR="00E355B0" w:rsidRDefault="00000000">
            <w:r>
              <w:rPr>
                <w:color w:val="1A0F06"/>
                <w:sz w:val="17"/>
                <w:szCs w:val="17"/>
              </w:rPr>
              <w:t>Income Band</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EA73456" w14:textId="77777777" w:rsidR="00E355B0" w:rsidRDefault="00000000">
            <w:r>
              <w:rPr>
                <w:color w:val="1A0F06"/>
                <w:sz w:val="17"/>
                <w:szCs w:val="17"/>
              </w:rPr>
              <w:t>Low (&lt;$40K)</w:t>
            </w:r>
          </w:p>
        </w:tc>
        <w:tc>
          <w:tcPr>
            <w:tcW w:w="1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F8F81D6" w14:textId="77777777" w:rsidR="00E355B0" w:rsidRDefault="00000000">
            <w:pPr>
              <w:jc w:val="center"/>
            </w:pPr>
            <w:r>
              <w:rPr>
                <w:color w:val="1A0F06"/>
                <w:sz w:val="17"/>
                <w:szCs w:val="17"/>
              </w:rPr>
              <w:t>236</w:t>
            </w:r>
          </w:p>
        </w:tc>
        <w:tc>
          <w:tcPr>
            <w:tcW w:w="28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F74CA3A" w14:textId="77777777" w:rsidR="00E355B0" w:rsidRDefault="00000000">
            <w:pPr>
              <w:jc w:val="center"/>
            </w:pPr>
            <w:r>
              <w:rPr>
                <w:color w:val="1A0F06"/>
                <w:sz w:val="17"/>
                <w:szCs w:val="17"/>
              </w:rPr>
              <w:t>15.7%</w:t>
            </w:r>
          </w:p>
        </w:tc>
      </w:tr>
    </w:tbl>
    <w:p w14:paraId="2AD42475" w14:textId="77777777" w:rsidR="00E355B0" w:rsidRDefault="00E355B0">
      <w:pPr>
        <w:spacing w:before="80"/>
      </w:pPr>
    </w:p>
    <w:p w14:paraId="278772F9" w14:textId="77777777" w:rsidR="00E355B0" w:rsidRDefault="00000000">
      <w:pPr>
        <w:spacing w:before="60" w:after="100" w:line="276" w:lineRule="auto"/>
        <w:jc w:val="both"/>
      </w:pPr>
      <w:r>
        <w:rPr>
          <w:color w:val="1A0F06"/>
        </w:rPr>
        <w:t>Gender distribution is near-perfectly balanced (50.6% female, 49.4% male), suggesting TasteBite does not skew strongly towards either gender. This is a positive indicator for menu breadth and marketing inclusivity.</w:t>
      </w:r>
    </w:p>
    <w:p w14:paraId="12528577" w14:textId="77777777" w:rsidR="00E355B0" w:rsidRDefault="00000000">
      <w:pPr>
        <w:spacing w:before="60" w:after="100" w:line="276" w:lineRule="auto"/>
        <w:jc w:val="both"/>
      </w:pPr>
      <w:r>
        <w:rPr>
          <w:color w:val="1A0F06"/>
        </w:rPr>
        <w:t>The age distribution is notably top-heavy: the 56–69 age group is the single largest segment at 28.0%, larger than the 18–25 and 26–35 groups combined (32.6%). This has direct implications for menu design, service pace, ambience preferences, and digital adoption strategy. The youngest cohort (18–25) is the smallest at 15.5%, which may warrant investigation into whether TasteBite is attracting or retaining younger diners.</w:t>
      </w:r>
    </w:p>
    <w:p w14:paraId="02D6D2E4" w14:textId="77777777" w:rsidR="00E355B0" w:rsidRDefault="00000000">
      <w:pPr>
        <w:spacing w:before="60" w:after="100" w:line="276" w:lineRule="auto"/>
        <w:jc w:val="both"/>
      </w:pPr>
      <w:r>
        <w:rPr>
          <w:color w:val="1A0F06"/>
        </w:rPr>
        <w:t>Income distribution is predominantly middle-to-upper-middle class: 54.8% of customers fall into the Lower-Mid and Upper-Mid income bands. Only 15.7% are low-income customers, and 24.3% are high-income. This profile supports a mid-premium positioning strategy.</w:t>
      </w:r>
    </w:p>
    <w:p w14:paraId="06653233" w14:textId="77777777" w:rsidR="00E355B0" w:rsidRDefault="00E355B0">
      <w:pPr>
        <w:spacing w:before="60"/>
      </w:pPr>
    </w:p>
    <w:p w14:paraId="734378F0" w14:textId="77777777" w:rsidR="00E355B0" w:rsidRDefault="00000000">
      <w:pPr>
        <w:spacing w:before="140" w:after="60"/>
      </w:pPr>
      <w:r>
        <w:rPr>
          <w:b/>
          <w:bCs/>
          <w:color w:val="2C1A0E"/>
          <w:sz w:val="22"/>
          <w:szCs w:val="22"/>
        </w:rPr>
        <w:t>3.2 Cuisine Preferences</w:t>
      </w:r>
    </w:p>
    <w:p w14:paraId="7E8378AC" w14:textId="77777777" w:rsidR="00E355B0" w:rsidRDefault="00000000">
      <w:pPr>
        <w:spacing w:before="60" w:after="100" w:line="276" w:lineRule="auto"/>
        <w:jc w:val="both"/>
      </w:pPr>
      <w:r>
        <w:rPr>
          <w:color w:val="1A0F06"/>
        </w:rPr>
        <w:t>Cuisine preferences are broadly distributed across all five available options, with no single cuisine dominating. Italian leads at 325 customers (21.7%), followed by Chinese (310, 20.7%), Mexican (299, 19.9%), Indian (296, 19.7%), and American (270, 18.0%). The narrow spread of just 55 customers between the most and least popular cuisine suggests a genuinely diverse customer base rather than a niche audience. TasteBite's menu strategy of offering multiple cuisines appears well-matched to actual customer preferences.</w:t>
      </w:r>
    </w:p>
    <w:p w14:paraId="14B96C54" w14:textId="77777777" w:rsidR="00E355B0" w:rsidRDefault="00E355B0">
      <w:pPr>
        <w:spacing w:before="60"/>
      </w:pPr>
    </w:p>
    <w:p w14:paraId="287D8026" w14:textId="77777777" w:rsidR="00E355B0" w:rsidRDefault="00000000">
      <w:pPr>
        <w:spacing w:before="140" w:after="60"/>
      </w:pPr>
      <w:r>
        <w:rPr>
          <w:b/>
          <w:bCs/>
          <w:color w:val="2C1A0E"/>
          <w:sz w:val="22"/>
          <w:szCs w:val="22"/>
        </w:rPr>
        <w:t>3.3 Visit Frequency &amp; Dining Patterns</w:t>
      </w:r>
    </w:p>
    <w:p w14:paraId="71A9FD08" w14:textId="77777777" w:rsidR="00E355B0" w:rsidRDefault="00000000">
      <w:pPr>
        <w:spacing w:before="60" w:after="100" w:line="276" w:lineRule="auto"/>
        <w:jc w:val="both"/>
      </w:pPr>
      <w:r>
        <w:rPr>
          <w:color w:val="1A0F06"/>
        </w:rPr>
        <w:t>Weekly visitors form the largest frequency group (606, 40.4%), followed by monthly (428, 28.5%), rarely (313, 20.9%), and daily (153, 10.2%). The dominance of weekly visitors is positive from a retention standpoint, though the 20.9% 'rarely' segment represents a significant opportunity for re-engagement. Dining times are distributed almost uniformly across breakfast (506), lunch (502), and dinner (492), confirming that TasteBite operates across all dayparts without strong concentration in any single period.</w:t>
      </w:r>
    </w:p>
    <w:p w14:paraId="215D03D6" w14:textId="77777777" w:rsidR="00E355B0" w:rsidRDefault="00000000">
      <w:pPr>
        <w:spacing w:before="60" w:after="100" w:line="276" w:lineRule="auto"/>
        <w:jc w:val="both"/>
      </w:pPr>
      <w:r>
        <w:rPr>
          <w:color w:val="1A0F06"/>
        </w:rPr>
        <w:lastRenderedPageBreak/>
        <w:t>Celebration occasions are the most common dining context (519, 34.6%), narrowly ahead of Business (500, 33.3%) and Casual (481, 32.1%). The near-even distribution suggests TasteBite serves a versatile mix of dining purposes.</w:t>
      </w:r>
    </w:p>
    <w:p w14:paraId="0868D9D3" w14:textId="77777777" w:rsidR="00E355B0" w:rsidRDefault="00000000">
      <w:r>
        <w:br w:type="page"/>
      </w:r>
    </w:p>
    <w:p w14:paraId="39792628" w14:textId="77777777" w:rsidR="00E355B0" w:rsidRDefault="00000000">
      <w:pPr>
        <w:shd w:val="clear" w:color="auto" w:fill="2C1A0E"/>
        <w:spacing w:before="240"/>
        <w:rPr>
          <w:sz w:val="22"/>
          <w:szCs w:val="22"/>
        </w:rPr>
      </w:pPr>
      <w:r>
        <w:rPr>
          <w:b/>
          <w:bCs/>
          <w:color w:val="FFFFFF"/>
          <w:sz w:val="28"/>
          <w:szCs w:val="28"/>
        </w:rPr>
        <w:lastRenderedPageBreak/>
        <w:t xml:space="preserve">  4.  Spending Behaviour &amp; Revenue Analysis</w:t>
      </w:r>
    </w:p>
    <w:p w14:paraId="77B99057" w14:textId="77777777" w:rsidR="00E355B0" w:rsidRDefault="00E355B0">
      <w:pPr>
        <w:spacing w:before="80"/>
      </w:pPr>
    </w:p>
    <w:p w14:paraId="24E34235" w14:textId="77777777" w:rsidR="00E355B0" w:rsidRDefault="00000000">
      <w:pPr>
        <w:spacing w:before="140" w:after="60"/>
      </w:pPr>
      <w:r>
        <w:rPr>
          <w:b/>
          <w:bCs/>
          <w:color w:val="2C1A0E"/>
          <w:sz w:val="22"/>
          <w:szCs w:val="22"/>
        </w:rPr>
        <w:t>4.1 Overall Spend Profile</w:t>
      </w:r>
    </w:p>
    <w:p w14:paraId="3D6FB49C" w14:textId="77777777" w:rsidR="00E355B0" w:rsidRDefault="00000000">
      <w:pPr>
        <w:spacing w:before="60" w:after="100" w:line="276" w:lineRule="auto"/>
        <w:jc w:val="both"/>
      </w:pPr>
      <w:r>
        <w:rPr>
          <w:color w:val="1A0F06"/>
        </w:rPr>
        <w:t>The average spend per visit across all 1,500 customers is $105.66, with a wide range from $10.31 to $199.97 and a standard deviation of $52.38. This distribution indicates a heterogeneous customer base with meaningfully different spending capacities and behaviours. Spend does not follow a narrow normal distribution; there are genuinely low-spend and high-spend customers in roughly equal proportions.</w:t>
      </w:r>
    </w:p>
    <w:p w14:paraId="017097D9" w14:textId="77777777" w:rsidR="00E355B0" w:rsidRDefault="00E355B0">
      <w:pPr>
        <w:spacing w:before="60"/>
      </w:pPr>
    </w:p>
    <w:p w14:paraId="577E04C5" w14:textId="77777777" w:rsidR="00E355B0" w:rsidRDefault="00000000">
      <w:pPr>
        <w:pBdr>
          <w:left w:val="single" w:sz="18" w:space="0" w:color="C1563A"/>
        </w:pBdr>
        <w:shd w:val="clear" w:color="auto" w:fill="EDD9C0"/>
        <w:spacing w:before="80" w:after="80"/>
        <w:ind w:left="200"/>
      </w:pPr>
      <w:r>
        <w:rPr>
          <w:color w:val="1A0F06"/>
          <w:sz w:val="19"/>
          <w:szCs w:val="19"/>
        </w:rPr>
        <w:t>Highly satisfied customers spend an average of $112.68 per visit compared to $104.57 for non-satisfied customers — a $8.11 premium. This suggests that satisfaction and spending are positively correlated, though the causal direction is unclear.</w:t>
      </w:r>
    </w:p>
    <w:p w14:paraId="1889E877" w14:textId="77777777" w:rsidR="00E355B0" w:rsidRDefault="00E355B0">
      <w:pPr>
        <w:spacing w:before="60"/>
      </w:pPr>
    </w:p>
    <w:p w14:paraId="7DA7D593" w14:textId="77777777" w:rsidR="00E355B0" w:rsidRDefault="00000000">
      <w:pPr>
        <w:spacing w:before="140" w:after="60"/>
      </w:pPr>
      <w:r>
        <w:rPr>
          <w:b/>
          <w:bCs/>
          <w:color w:val="2C1A0E"/>
          <w:sz w:val="22"/>
          <w:szCs w:val="22"/>
        </w:rPr>
        <w:t>4.2 Spend by Cuisine, Occasion, and Visit Type</w:t>
      </w:r>
    </w:p>
    <w:p w14:paraId="2AB95905" w14:textId="77777777" w:rsidR="00E355B0" w:rsidRDefault="00000000">
      <w:pPr>
        <w:spacing w:before="60" w:after="100" w:line="276" w:lineRule="auto"/>
        <w:jc w:val="both"/>
      </w:pPr>
      <w:r>
        <w:rPr>
          <w:color w:val="1A0F06"/>
        </w:rPr>
        <w:t>Analysis of average spend across cuisine preferences reveals a strikingly narrow range, just $5.00 separates the highest-spending cuisine group (Mexican, $107.33) from the lowest (Indian, $102.33). This narrow spread is analytically significant: it indicates that cuisine preference is not a driver of spending behaviour. Customers choose cuisines for taste preference, not because of perceived price differences.</w:t>
      </w:r>
    </w:p>
    <w:p w14:paraId="2398EEF5" w14:textId="77777777" w:rsidR="00E355B0" w:rsidRDefault="00E355B0">
      <w:pPr>
        <w:spacing w:before="60"/>
      </w:pPr>
    </w:p>
    <w:tbl>
      <w:tblPr>
        <w:tblStyle w:val="a4"/>
        <w:tblW w:w="88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000"/>
        <w:gridCol w:w="2500"/>
        <w:gridCol w:w="2380"/>
      </w:tblGrid>
      <w:tr w:rsidR="00E355B0" w14:paraId="20FD522A" w14:textId="77777777">
        <w:trPr>
          <w:tblHeade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3D13F430" w14:textId="77777777" w:rsidR="00E355B0" w:rsidRDefault="00000000">
            <w:pPr>
              <w:jc w:val="center"/>
            </w:pPr>
            <w:r>
              <w:rPr>
                <w:b/>
                <w:bCs/>
                <w:color w:val="FFFFFF"/>
                <w:sz w:val="17"/>
                <w:szCs w:val="17"/>
              </w:rPr>
              <w:t>Segment</w:t>
            </w:r>
          </w:p>
        </w:tc>
        <w:tc>
          <w:tcPr>
            <w:tcW w:w="20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418B9E58" w14:textId="77777777" w:rsidR="00E355B0" w:rsidRDefault="00000000">
            <w:pPr>
              <w:jc w:val="center"/>
            </w:pPr>
            <w:r>
              <w:rPr>
                <w:b/>
                <w:bCs/>
                <w:color w:val="FFFFFF"/>
                <w:sz w:val="17"/>
                <w:szCs w:val="17"/>
              </w:rPr>
              <w:t>Category</w:t>
            </w:r>
          </w:p>
        </w:tc>
        <w:tc>
          <w:tcPr>
            <w:tcW w:w="25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244665B2" w14:textId="77777777" w:rsidR="00E355B0" w:rsidRDefault="00000000">
            <w:pPr>
              <w:jc w:val="center"/>
            </w:pPr>
            <w:r>
              <w:rPr>
                <w:b/>
                <w:bCs/>
                <w:color w:val="FFFFFF"/>
                <w:sz w:val="17"/>
                <w:szCs w:val="17"/>
              </w:rPr>
              <w:t>Avg Spend</w:t>
            </w:r>
          </w:p>
        </w:tc>
        <w:tc>
          <w:tcPr>
            <w:tcW w:w="238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3BB81B55" w14:textId="77777777" w:rsidR="00E355B0" w:rsidRDefault="00000000">
            <w:pPr>
              <w:jc w:val="center"/>
            </w:pPr>
            <w:r>
              <w:rPr>
                <w:b/>
                <w:bCs/>
                <w:color w:val="FFFFFF"/>
                <w:sz w:val="17"/>
                <w:szCs w:val="17"/>
              </w:rPr>
              <w:t>Rank</w:t>
            </w:r>
          </w:p>
        </w:tc>
      </w:tr>
      <w:tr w:rsidR="00E355B0" w14:paraId="097409C5"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145D745" w14:textId="77777777" w:rsidR="00E355B0" w:rsidRDefault="00000000">
            <w:r>
              <w:rPr>
                <w:color w:val="1A0F06"/>
                <w:sz w:val="17"/>
                <w:szCs w:val="17"/>
              </w:rPr>
              <w:t>Cuisine</w:t>
            </w:r>
          </w:p>
        </w:tc>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F604CE1" w14:textId="77777777" w:rsidR="00E355B0" w:rsidRDefault="00000000">
            <w:r>
              <w:rPr>
                <w:color w:val="1A0F06"/>
                <w:sz w:val="17"/>
                <w:szCs w:val="17"/>
              </w:rPr>
              <w:t>Mexican</w:t>
            </w:r>
          </w:p>
        </w:tc>
        <w:tc>
          <w:tcPr>
            <w:tcW w:w="25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C723346" w14:textId="77777777" w:rsidR="00E355B0" w:rsidRDefault="00000000">
            <w:pPr>
              <w:jc w:val="center"/>
            </w:pPr>
            <w:r>
              <w:rPr>
                <w:color w:val="1A0F06"/>
                <w:sz w:val="17"/>
                <w:szCs w:val="17"/>
              </w:rPr>
              <w:t>$107.33</w:t>
            </w:r>
          </w:p>
        </w:tc>
        <w:tc>
          <w:tcPr>
            <w:tcW w:w="23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425CE9D" w14:textId="77777777" w:rsidR="00E355B0" w:rsidRDefault="00000000">
            <w:pPr>
              <w:jc w:val="center"/>
            </w:pPr>
            <w:r>
              <w:rPr>
                <w:color w:val="1A0F06"/>
                <w:sz w:val="17"/>
                <w:szCs w:val="17"/>
              </w:rPr>
              <w:t>1st</w:t>
            </w:r>
          </w:p>
        </w:tc>
      </w:tr>
      <w:tr w:rsidR="00E355B0" w14:paraId="6205ECB3"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3A78EE7" w14:textId="77777777" w:rsidR="00E355B0" w:rsidRDefault="00000000">
            <w:r>
              <w:rPr>
                <w:color w:val="1A0F06"/>
                <w:sz w:val="17"/>
                <w:szCs w:val="17"/>
              </w:rPr>
              <w:t>Cuisine</w:t>
            </w:r>
          </w:p>
        </w:tc>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E220093" w14:textId="77777777" w:rsidR="00E355B0" w:rsidRDefault="00000000">
            <w:r>
              <w:rPr>
                <w:color w:val="1A0F06"/>
                <w:sz w:val="17"/>
                <w:szCs w:val="17"/>
              </w:rPr>
              <w:t>American</w:t>
            </w:r>
          </w:p>
        </w:tc>
        <w:tc>
          <w:tcPr>
            <w:tcW w:w="25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97CB3E9" w14:textId="77777777" w:rsidR="00E355B0" w:rsidRDefault="00000000">
            <w:pPr>
              <w:jc w:val="center"/>
            </w:pPr>
            <w:r>
              <w:rPr>
                <w:color w:val="1A0F06"/>
                <w:sz w:val="17"/>
                <w:szCs w:val="17"/>
              </w:rPr>
              <w:t>$106.49</w:t>
            </w:r>
          </w:p>
        </w:tc>
        <w:tc>
          <w:tcPr>
            <w:tcW w:w="23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00EC770" w14:textId="77777777" w:rsidR="00E355B0" w:rsidRDefault="00000000">
            <w:pPr>
              <w:jc w:val="center"/>
            </w:pPr>
            <w:r>
              <w:rPr>
                <w:color w:val="1A0F06"/>
                <w:sz w:val="17"/>
                <w:szCs w:val="17"/>
              </w:rPr>
              <w:t>2nd</w:t>
            </w:r>
          </w:p>
        </w:tc>
      </w:tr>
      <w:tr w:rsidR="00E355B0" w14:paraId="13A51F04"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8568724" w14:textId="77777777" w:rsidR="00E355B0" w:rsidRDefault="00000000">
            <w:r>
              <w:rPr>
                <w:color w:val="1A0F06"/>
                <w:sz w:val="17"/>
                <w:szCs w:val="17"/>
              </w:rPr>
              <w:t>Cuisine</w:t>
            </w:r>
          </w:p>
        </w:tc>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A8B2A13" w14:textId="77777777" w:rsidR="00E355B0" w:rsidRDefault="00000000">
            <w:r>
              <w:rPr>
                <w:color w:val="1A0F06"/>
                <w:sz w:val="17"/>
                <w:szCs w:val="17"/>
              </w:rPr>
              <w:t>Chinese</w:t>
            </w:r>
          </w:p>
        </w:tc>
        <w:tc>
          <w:tcPr>
            <w:tcW w:w="25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7D9E501" w14:textId="77777777" w:rsidR="00E355B0" w:rsidRDefault="00000000">
            <w:pPr>
              <w:jc w:val="center"/>
            </w:pPr>
            <w:r>
              <w:rPr>
                <w:color w:val="1A0F06"/>
                <w:sz w:val="17"/>
                <w:szCs w:val="17"/>
              </w:rPr>
              <w:t>$106.17</w:t>
            </w:r>
          </w:p>
        </w:tc>
        <w:tc>
          <w:tcPr>
            <w:tcW w:w="23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D3349DA" w14:textId="77777777" w:rsidR="00E355B0" w:rsidRDefault="00000000">
            <w:pPr>
              <w:jc w:val="center"/>
            </w:pPr>
            <w:r>
              <w:rPr>
                <w:color w:val="1A0F06"/>
                <w:sz w:val="17"/>
                <w:szCs w:val="17"/>
              </w:rPr>
              <w:t>3rd</w:t>
            </w:r>
          </w:p>
        </w:tc>
      </w:tr>
      <w:tr w:rsidR="00E355B0" w14:paraId="0B7C0938"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0A3A8BB" w14:textId="77777777" w:rsidR="00E355B0" w:rsidRDefault="00000000">
            <w:r>
              <w:rPr>
                <w:color w:val="1A0F06"/>
                <w:sz w:val="17"/>
                <w:szCs w:val="17"/>
              </w:rPr>
              <w:t>Cuisine</w:t>
            </w:r>
          </w:p>
        </w:tc>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18CE453" w14:textId="77777777" w:rsidR="00E355B0" w:rsidRDefault="00000000">
            <w:r>
              <w:rPr>
                <w:color w:val="1A0F06"/>
                <w:sz w:val="17"/>
                <w:szCs w:val="17"/>
              </w:rPr>
              <w:t>Italian</w:t>
            </w:r>
          </w:p>
        </w:tc>
        <w:tc>
          <w:tcPr>
            <w:tcW w:w="25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5202E8C" w14:textId="77777777" w:rsidR="00E355B0" w:rsidRDefault="00000000">
            <w:pPr>
              <w:jc w:val="center"/>
            </w:pPr>
            <w:r>
              <w:rPr>
                <w:color w:val="1A0F06"/>
                <w:sz w:val="17"/>
                <w:szCs w:val="17"/>
              </w:rPr>
              <w:t>$105.97</w:t>
            </w:r>
          </w:p>
        </w:tc>
        <w:tc>
          <w:tcPr>
            <w:tcW w:w="23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EA6AE5D" w14:textId="77777777" w:rsidR="00E355B0" w:rsidRDefault="00000000">
            <w:pPr>
              <w:jc w:val="center"/>
            </w:pPr>
            <w:r>
              <w:rPr>
                <w:color w:val="1A0F06"/>
                <w:sz w:val="17"/>
                <w:szCs w:val="17"/>
              </w:rPr>
              <w:t>4th</w:t>
            </w:r>
          </w:p>
        </w:tc>
      </w:tr>
      <w:tr w:rsidR="00E355B0" w14:paraId="27636786"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07A5E52" w14:textId="77777777" w:rsidR="00E355B0" w:rsidRDefault="00000000">
            <w:r>
              <w:rPr>
                <w:color w:val="1A0F06"/>
                <w:sz w:val="17"/>
                <w:szCs w:val="17"/>
              </w:rPr>
              <w:t>Cuisine</w:t>
            </w:r>
          </w:p>
        </w:tc>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181335F" w14:textId="77777777" w:rsidR="00E355B0" w:rsidRDefault="00000000">
            <w:r>
              <w:rPr>
                <w:color w:val="1A0F06"/>
                <w:sz w:val="17"/>
                <w:szCs w:val="17"/>
              </w:rPr>
              <w:t>Indian</w:t>
            </w:r>
          </w:p>
        </w:tc>
        <w:tc>
          <w:tcPr>
            <w:tcW w:w="25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49CBD92" w14:textId="77777777" w:rsidR="00E355B0" w:rsidRDefault="00000000">
            <w:pPr>
              <w:jc w:val="center"/>
            </w:pPr>
            <w:r>
              <w:rPr>
                <w:color w:val="1A0F06"/>
                <w:sz w:val="17"/>
                <w:szCs w:val="17"/>
              </w:rPr>
              <w:t>$102.33</w:t>
            </w:r>
          </w:p>
        </w:tc>
        <w:tc>
          <w:tcPr>
            <w:tcW w:w="23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C215FC1" w14:textId="77777777" w:rsidR="00E355B0" w:rsidRDefault="00000000">
            <w:pPr>
              <w:jc w:val="center"/>
            </w:pPr>
            <w:r>
              <w:rPr>
                <w:color w:val="1A0F06"/>
                <w:sz w:val="17"/>
                <w:szCs w:val="17"/>
              </w:rPr>
              <w:t>5th</w:t>
            </w:r>
          </w:p>
        </w:tc>
      </w:tr>
      <w:tr w:rsidR="00E355B0" w14:paraId="314D3F2C"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B8755A0" w14:textId="77777777" w:rsidR="00E355B0" w:rsidRDefault="00000000">
            <w:r>
              <w:rPr>
                <w:color w:val="1A0F06"/>
                <w:sz w:val="17"/>
                <w:szCs w:val="17"/>
              </w:rPr>
              <w:t>Dining Occasion</w:t>
            </w:r>
          </w:p>
        </w:tc>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1EC9BB8" w14:textId="77777777" w:rsidR="00E355B0" w:rsidRDefault="00000000">
            <w:r>
              <w:rPr>
                <w:color w:val="1A0F06"/>
                <w:sz w:val="17"/>
                <w:szCs w:val="17"/>
              </w:rPr>
              <w:t>Business</w:t>
            </w:r>
          </w:p>
        </w:tc>
        <w:tc>
          <w:tcPr>
            <w:tcW w:w="25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D1E84FC" w14:textId="77777777" w:rsidR="00E355B0" w:rsidRDefault="00000000">
            <w:pPr>
              <w:jc w:val="center"/>
            </w:pPr>
            <w:r>
              <w:rPr>
                <w:color w:val="1A0F06"/>
                <w:sz w:val="17"/>
                <w:szCs w:val="17"/>
              </w:rPr>
              <w:t>$107.45</w:t>
            </w:r>
          </w:p>
        </w:tc>
        <w:tc>
          <w:tcPr>
            <w:tcW w:w="23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6E098A8" w14:textId="77777777" w:rsidR="00E355B0" w:rsidRDefault="00000000">
            <w:pPr>
              <w:jc w:val="center"/>
            </w:pPr>
            <w:r>
              <w:rPr>
                <w:color w:val="1A0F06"/>
                <w:sz w:val="17"/>
                <w:szCs w:val="17"/>
              </w:rPr>
              <w:t>1st</w:t>
            </w:r>
          </w:p>
        </w:tc>
      </w:tr>
      <w:tr w:rsidR="00E355B0" w14:paraId="267C62F9"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B7D422A" w14:textId="77777777" w:rsidR="00E355B0" w:rsidRDefault="00000000">
            <w:r>
              <w:rPr>
                <w:color w:val="1A0F06"/>
                <w:sz w:val="17"/>
                <w:szCs w:val="17"/>
              </w:rPr>
              <w:t>Dining Occasion</w:t>
            </w:r>
          </w:p>
        </w:tc>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F603488" w14:textId="77777777" w:rsidR="00E355B0" w:rsidRDefault="00000000">
            <w:r>
              <w:rPr>
                <w:color w:val="1A0F06"/>
                <w:sz w:val="17"/>
                <w:szCs w:val="17"/>
              </w:rPr>
              <w:t>Celebration</w:t>
            </w:r>
          </w:p>
        </w:tc>
        <w:tc>
          <w:tcPr>
            <w:tcW w:w="25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8CBEED7" w14:textId="77777777" w:rsidR="00E355B0" w:rsidRDefault="00000000">
            <w:pPr>
              <w:jc w:val="center"/>
            </w:pPr>
            <w:r>
              <w:rPr>
                <w:color w:val="1A0F06"/>
                <w:sz w:val="17"/>
                <w:szCs w:val="17"/>
              </w:rPr>
              <w:t>$106.04</w:t>
            </w:r>
          </w:p>
        </w:tc>
        <w:tc>
          <w:tcPr>
            <w:tcW w:w="23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296991A" w14:textId="77777777" w:rsidR="00E355B0" w:rsidRDefault="00000000">
            <w:pPr>
              <w:jc w:val="center"/>
            </w:pPr>
            <w:r>
              <w:rPr>
                <w:color w:val="1A0F06"/>
                <w:sz w:val="17"/>
                <w:szCs w:val="17"/>
              </w:rPr>
              <w:t>2nd</w:t>
            </w:r>
          </w:p>
        </w:tc>
      </w:tr>
      <w:tr w:rsidR="00E355B0" w14:paraId="0D44D241"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CEDACD9" w14:textId="77777777" w:rsidR="00E355B0" w:rsidRDefault="00000000">
            <w:r>
              <w:rPr>
                <w:color w:val="1A0F06"/>
                <w:sz w:val="17"/>
                <w:szCs w:val="17"/>
              </w:rPr>
              <w:t>Dining Occasion</w:t>
            </w:r>
          </w:p>
        </w:tc>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50CB1C3" w14:textId="77777777" w:rsidR="00E355B0" w:rsidRDefault="00000000">
            <w:r>
              <w:rPr>
                <w:color w:val="1A0F06"/>
                <w:sz w:val="17"/>
                <w:szCs w:val="17"/>
              </w:rPr>
              <w:t>Casual</w:t>
            </w:r>
          </w:p>
        </w:tc>
        <w:tc>
          <w:tcPr>
            <w:tcW w:w="25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30C50C5" w14:textId="77777777" w:rsidR="00E355B0" w:rsidRDefault="00000000">
            <w:pPr>
              <w:jc w:val="center"/>
            </w:pPr>
            <w:r>
              <w:rPr>
                <w:color w:val="1A0F06"/>
                <w:sz w:val="17"/>
                <w:szCs w:val="17"/>
              </w:rPr>
              <w:t>$103.39</w:t>
            </w:r>
          </w:p>
        </w:tc>
        <w:tc>
          <w:tcPr>
            <w:tcW w:w="23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A83619F" w14:textId="77777777" w:rsidR="00E355B0" w:rsidRDefault="00000000">
            <w:pPr>
              <w:jc w:val="center"/>
            </w:pPr>
            <w:r>
              <w:rPr>
                <w:color w:val="1A0F06"/>
                <w:sz w:val="17"/>
                <w:szCs w:val="17"/>
              </w:rPr>
              <w:t>3rd</w:t>
            </w:r>
          </w:p>
        </w:tc>
      </w:tr>
      <w:tr w:rsidR="00E355B0" w14:paraId="674B4CFB"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442B1A6" w14:textId="77777777" w:rsidR="00E355B0" w:rsidRDefault="00000000">
            <w:r>
              <w:rPr>
                <w:color w:val="1A0F06"/>
                <w:sz w:val="17"/>
                <w:szCs w:val="17"/>
              </w:rPr>
              <w:t>Meal Type</w:t>
            </w:r>
          </w:p>
        </w:tc>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DA60353" w14:textId="77777777" w:rsidR="00E355B0" w:rsidRDefault="00000000">
            <w:r>
              <w:rPr>
                <w:color w:val="1A0F06"/>
                <w:sz w:val="17"/>
                <w:szCs w:val="17"/>
              </w:rPr>
              <w:t>Takeaway</w:t>
            </w:r>
          </w:p>
        </w:tc>
        <w:tc>
          <w:tcPr>
            <w:tcW w:w="25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4DA4EB5" w14:textId="77777777" w:rsidR="00E355B0" w:rsidRDefault="00000000">
            <w:pPr>
              <w:jc w:val="center"/>
            </w:pPr>
            <w:r>
              <w:rPr>
                <w:color w:val="1A0F06"/>
                <w:sz w:val="17"/>
                <w:szCs w:val="17"/>
              </w:rPr>
              <w:t>$106.16</w:t>
            </w:r>
          </w:p>
        </w:tc>
        <w:tc>
          <w:tcPr>
            <w:tcW w:w="23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60A6180" w14:textId="77777777" w:rsidR="00E355B0" w:rsidRDefault="00000000">
            <w:pPr>
              <w:jc w:val="center"/>
            </w:pPr>
            <w:r>
              <w:rPr>
                <w:color w:val="1A0F06"/>
                <w:sz w:val="17"/>
                <w:szCs w:val="17"/>
              </w:rPr>
              <w:t>1st</w:t>
            </w:r>
          </w:p>
        </w:tc>
      </w:tr>
      <w:tr w:rsidR="00E355B0" w14:paraId="55D7B301"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ED51F16" w14:textId="77777777" w:rsidR="00E355B0" w:rsidRDefault="00000000">
            <w:r>
              <w:rPr>
                <w:color w:val="1A0F06"/>
                <w:sz w:val="17"/>
                <w:szCs w:val="17"/>
              </w:rPr>
              <w:t>Meal Type</w:t>
            </w:r>
          </w:p>
        </w:tc>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1166A07" w14:textId="77777777" w:rsidR="00E355B0" w:rsidRDefault="00000000">
            <w:r>
              <w:rPr>
                <w:color w:val="1A0F06"/>
                <w:sz w:val="17"/>
                <w:szCs w:val="17"/>
              </w:rPr>
              <w:t>Dine-in</w:t>
            </w:r>
          </w:p>
        </w:tc>
        <w:tc>
          <w:tcPr>
            <w:tcW w:w="25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3EE82FC" w14:textId="77777777" w:rsidR="00E355B0" w:rsidRDefault="00000000">
            <w:pPr>
              <w:jc w:val="center"/>
            </w:pPr>
            <w:r>
              <w:rPr>
                <w:color w:val="1A0F06"/>
                <w:sz w:val="17"/>
                <w:szCs w:val="17"/>
              </w:rPr>
              <w:t>$105.16</w:t>
            </w:r>
          </w:p>
        </w:tc>
        <w:tc>
          <w:tcPr>
            <w:tcW w:w="23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023BB5C" w14:textId="77777777" w:rsidR="00E355B0" w:rsidRDefault="00000000">
            <w:pPr>
              <w:jc w:val="center"/>
            </w:pPr>
            <w:r>
              <w:rPr>
                <w:color w:val="1A0F06"/>
                <w:sz w:val="17"/>
                <w:szCs w:val="17"/>
              </w:rPr>
              <w:t>2nd</w:t>
            </w:r>
          </w:p>
        </w:tc>
      </w:tr>
      <w:tr w:rsidR="00E355B0" w14:paraId="2871C726"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EFB0D7F" w14:textId="77777777" w:rsidR="00E355B0" w:rsidRDefault="00000000">
            <w:r>
              <w:rPr>
                <w:color w:val="1A0F06"/>
                <w:sz w:val="17"/>
                <w:szCs w:val="17"/>
              </w:rPr>
              <w:t>Visit Frequency</w:t>
            </w:r>
          </w:p>
        </w:tc>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0419CB4" w14:textId="77777777" w:rsidR="00E355B0" w:rsidRDefault="00000000">
            <w:r>
              <w:rPr>
                <w:color w:val="1A0F06"/>
                <w:sz w:val="17"/>
                <w:szCs w:val="17"/>
              </w:rPr>
              <w:t>Weekly</w:t>
            </w:r>
          </w:p>
        </w:tc>
        <w:tc>
          <w:tcPr>
            <w:tcW w:w="25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0255785" w14:textId="77777777" w:rsidR="00E355B0" w:rsidRDefault="00000000">
            <w:pPr>
              <w:jc w:val="center"/>
            </w:pPr>
            <w:r>
              <w:rPr>
                <w:color w:val="1A0F06"/>
                <w:sz w:val="17"/>
                <w:szCs w:val="17"/>
              </w:rPr>
              <w:t>$107.06</w:t>
            </w:r>
          </w:p>
        </w:tc>
        <w:tc>
          <w:tcPr>
            <w:tcW w:w="23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39B50A5" w14:textId="77777777" w:rsidR="00E355B0" w:rsidRDefault="00000000">
            <w:pPr>
              <w:jc w:val="center"/>
            </w:pPr>
            <w:r>
              <w:rPr>
                <w:color w:val="1A0F06"/>
                <w:sz w:val="17"/>
                <w:szCs w:val="17"/>
              </w:rPr>
              <w:t>1st</w:t>
            </w:r>
          </w:p>
        </w:tc>
      </w:tr>
      <w:tr w:rsidR="00E355B0" w14:paraId="5FF3A85E"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FF1C45D" w14:textId="77777777" w:rsidR="00E355B0" w:rsidRDefault="00000000">
            <w:r>
              <w:rPr>
                <w:color w:val="1A0F06"/>
                <w:sz w:val="17"/>
                <w:szCs w:val="17"/>
              </w:rPr>
              <w:t>Visit Frequency</w:t>
            </w:r>
          </w:p>
        </w:tc>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906E92B" w14:textId="77777777" w:rsidR="00E355B0" w:rsidRDefault="00000000">
            <w:r>
              <w:rPr>
                <w:color w:val="1A0F06"/>
                <w:sz w:val="17"/>
                <w:szCs w:val="17"/>
              </w:rPr>
              <w:t>Monthly</w:t>
            </w:r>
          </w:p>
        </w:tc>
        <w:tc>
          <w:tcPr>
            <w:tcW w:w="25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92BF81A" w14:textId="77777777" w:rsidR="00E355B0" w:rsidRDefault="00000000">
            <w:pPr>
              <w:jc w:val="center"/>
            </w:pPr>
            <w:r>
              <w:rPr>
                <w:color w:val="1A0F06"/>
                <w:sz w:val="17"/>
                <w:szCs w:val="17"/>
              </w:rPr>
              <w:t>$105.38</w:t>
            </w:r>
          </w:p>
        </w:tc>
        <w:tc>
          <w:tcPr>
            <w:tcW w:w="23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6D9E359" w14:textId="77777777" w:rsidR="00E355B0" w:rsidRDefault="00000000">
            <w:pPr>
              <w:jc w:val="center"/>
            </w:pPr>
            <w:r>
              <w:rPr>
                <w:color w:val="1A0F06"/>
                <w:sz w:val="17"/>
                <w:szCs w:val="17"/>
              </w:rPr>
              <w:t>2nd</w:t>
            </w:r>
          </w:p>
        </w:tc>
      </w:tr>
      <w:tr w:rsidR="00E355B0" w14:paraId="72FE373D"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18F1297" w14:textId="77777777" w:rsidR="00E355B0" w:rsidRDefault="00000000">
            <w:r>
              <w:rPr>
                <w:color w:val="1A0F06"/>
                <w:sz w:val="17"/>
                <w:szCs w:val="17"/>
              </w:rPr>
              <w:t>Visit Frequency</w:t>
            </w:r>
          </w:p>
        </w:tc>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8C8E8AD" w14:textId="77777777" w:rsidR="00E355B0" w:rsidRDefault="00000000">
            <w:r>
              <w:rPr>
                <w:color w:val="1A0F06"/>
                <w:sz w:val="17"/>
                <w:szCs w:val="17"/>
              </w:rPr>
              <w:t>Rarely</w:t>
            </w:r>
          </w:p>
        </w:tc>
        <w:tc>
          <w:tcPr>
            <w:tcW w:w="25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E92E2B5" w14:textId="77777777" w:rsidR="00E355B0" w:rsidRDefault="00000000">
            <w:pPr>
              <w:jc w:val="center"/>
            </w:pPr>
            <w:r>
              <w:rPr>
                <w:color w:val="1A0F06"/>
                <w:sz w:val="17"/>
                <w:szCs w:val="17"/>
              </w:rPr>
              <w:t>$104.72</w:t>
            </w:r>
          </w:p>
        </w:tc>
        <w:tc>
          <w:tcPr>
            <w:tcW w:w="23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40FF387" w14:textId="77777777" w:rsidR="00E355B0" w:rsidRDefault="00000000">
            <w:pPr>
              <w:jc w:val="center"/>
            </w:pPr>
            <w:r>
              <w:rPr>
                <w:color w:val="1A0F06"/>
                <w:sz w:val="17"/>
                <w:szCs w:val="17"/>
              </w:rPr>
              <w:t>3rd</w:t>
            </w:r>
          </w:p>
        </w:tc>
      </w:tr>
      <w:tr w:rsidR="00E355B0" w14:paraId="2BE38030" w14:textId="77777777">
        <w:trPr>
          <w:jc w:val="center"/>
        </w:trPr>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D9A1E04" w14:textId="77777777" w:rsidR="00E355B0" w:rsidRDefault="00000000">
            <w:r>
              <w:rPr>
                <w:color w:val="1A0F06"/>
                <w:sz w:val="17"/>
                <w:szCs w:val="17"/>
              </w:rPr>
              <w:t>Visit Frequency</w:t>
            </w:r>
          </w:p>
        </w:tc>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C7E46DC" w14:textId="77777777" w:rsidR="00E355B0" w:rsidRDefault="00000000">
            <w:r>
              <w:rPr>
                <w:color w:val="1A0F06"/>
                <w:sz w:val="17"/>
                <w:szCs w:val="17"/>
              </w:rPr>
              <w:t>Daily</w:t>
            </w:r>
          </w:p>
        </w:tc>
        <w:tc>
          <w:tcPr>
            <w:tcW w:w="25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37143BB" w14:textId="77777777" w:rsidR="00E355B0" w:rsidRDefault="00000000">
            <w:pPr>
              <w:jc w:val="center"/>
            </w:pPr>
            <w:r>
              <w:rPr>
                <w:color w:val="1A0F06"/>
                <w:sz w:val="17"/>
                <w:szCs w:val="17"/>
              </w:rPr>
              <w:t>$102.82</w:t>
            </w:r>
          </w:p>
        </w:tc>
        <w:tc>
          <w:tcPr>
            <w:tcW w:w="23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B4046A8" w14:textId="77777777" w:rsidR="00E355B0" w:rsidRDefault="00000000">
            <w:pPr>
              <w:jc w:val="center"/>
            </w:pPr>
            <w:r>
              <w:rPr>
                <w:color w:val="1A0F06"/>
                <w:sz w:val="17"/>
                <w:szCs w:val="17"/>
              </w:rPr>
              <w:t>4th</w:t>
            </w:r>
          </w:p>
        </w:tc>
      </w:tr>
    </w:tbl>
    <w:p w14:paraId="51B96D28" w14:textId="77777777" w:rsidR="00E355B0" w:rsidRDefault="00E355B0">
      <w:pPr>
        <w:spacing w:before="80"/>
      </w:pPr>
    </w:p>
    <w:p w14:paraId="519D6874" w14:textId="77777777" w:rsidR="00E355B0" w:rsidRDefault="00000000">
      <w:pPr>
        <w:spacing w:before="60" w:after="100" w:line="276" w:lineRule="auto"/>
        <w:jc w:val="both"/>
      </w:pPr>
      <w:r>
        <w:rPr>
          <w:color w:val="1A0F06"/>
        </w:rPr>
        <w:t>Business dining occasions command the highest average spend at $107.45, suggesting that corporate diners and business lunches represent a slightly higher-value segment. Interestingly, takeaway orders have a marginally higher average spend than dine-in ($106.16 vs $105.16), which is counterintuitive. It may reflect that delivery platforms attract higher-value orders or that takeaway customers are ordering for multiple people despite being classified as individual customers.</w:t>
      </w:r>
    </w:p>
    <w:p w14:paraId="1EBD0A93" w14:textId="77777777" w:rsidR="00E355B0" w:rsidRDefault="00E355B0">
      <w:pPr>
        <w:spacing w:before="60"/>
      </w:pPr>
    </w:p>
    <w:p w14:paraId="554B7A79" w14:textId="77777777" w:rsidR="00E355B0" w:rsidRDefault="00000000">
      <w:pPr>
        <w:spacing w:before="140" w:after="60"/>
      </w:pPr>
      <w:r>
        <w:rPr>
          <w:b/>
          <w:bCs/>
          <w:color w:val="2C1A0E"/>
          <w:sz w:val="22"/>
          <w:szCs w:val="22"/>
        </w:rPr>
        <w:t>4.3 Revenue Segmentation</w:t>
      </w:r>
    </w:p>
    <w:p w14:paraId="4BA66253" w14:textId="77777777" w:rsidR="00E355B0" w:rsidRDefault="00000000">
      <w:pPr>
        <w:spacing w:before="60" w:after="100" w:line="276" w:lineRule="auto"/>
        <w:jc w:val="both"/>
      </w:pPr>
      <w:r>
        <w:rPr>
          <w:color w:val="1A0F06"/>
        </w:rPr>
        <w:t>The Revenue_Potential metric, calculated as average spend multiplied by a visit frequency weight, provides a more holistic view of customer value. The distribution across revenue segments reveals a significant concentration challenge:</w:t>
      </w:r>
    </w:p>
    <w:p w14:paraId="4916F958" w14:textId="77777777" w:rsidR="00E355B0" w:rsidRDefault="00E355B0">
      <w:pPr>
        <w:spacing w:before="60"/>
      </w:pPr>
    </w:p>
    <w:tbl>
      <w:tblPr>
        <w:tblStyle w:val="a5"/>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600"/>
        <w:gridCol w:w="1800"/>
        <w:gridCol w:w="2200"/>
        <w:gridCol w:w="1551"/>
      </w:tblGrid>
      <w:tr w:rsidR="00E355B0" w14:paraId="37A401F6" w14:textId="77777777">
        <w:trPr>
          <w:tblHeader/>
          <w:jc w:val="center"/>
        </w:trPr>
        <w:tc>
          <w:tcPr>
            <w:tcW w:w="22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11689417" w14:textId="77777777" w:rsidR="00E355B0" w:rsidRDefault="00000000">
            <w:pPr>
              <w:jc w:val="center"/>
            </w:pPr>
            <w:r>
              <w:rPr>
                <w:b/>
                <w:bCs/>
                <w:color w:val="FFFFFF"/>
                <w:sz w:val="17"/>
                <w:szCs w:val="17"/>
              </w:rPr>
              <w:t>Revenue Segment</w:t>
            </w:r>
          </w:p>
        </w:tc>
        <w:tc>
          <w:tcPr>
            <w:tcW w:w="16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7405F824" w14:textId="77777777" w:rsidR="00E355B0" w:rsidRDefault="00000000">
            <w:pPr>
              <w:jc w:val="center"/>
            </w:pPr>
            <w:r>
              <w:rPr>
                <w:b/>
                <w:bCs/>
                <w:color w:val="FFFFFF"/>
                <w:sz w:val="17"/>
                <w:szCs w:val="17"/>
              </w:rPr>
              <w:t>Customer Count</w:t>
            </w:r>
          </w:p>
        </w:tc>
        <w:tc>
          <w:tcPr>
            <w:tcW w:w="18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240D695A" w14:textId="77777777" w:rsidR="00E355B0" w:rsidRDefault="00000000">
            <w:pPr>
              <w:jc w:val="center"/>
            </w:pPr>
            <w:r>
              <w:rPr>
                <w:b/>
                <w:bCs/>
                <w:color w:val="FFFFFF"/>
                <w:sz w:val="17"/>
                <w:szCs w:val="17"/>
              </w:rPr>
              <w:t>% of Customers</w:t>
            </w:r>
          </w:p>
        </w:tc>
        <w:tc>
          <w:tcPr>
            <w:tcW w:w="22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318F674E" w14:textId="77777777" w:rsidR="00E355B0" w:rsidRDefault="00000000">
            <w:pPr>
              <w:jc w:val="center"/>
            </w:pPr>
            <w:r>
              <w:rPr>
                <w:b/>
                <w:bCs/>
                <w:color w:val="FFFFFF"/>
                <w:sz w:val="17"/>
                <w:szCs w:val="17"/>
              </w:rPr>
              <w:t>Total Revenue Potential</w:t>
            </w:r>
          </w:p>
        </w:tc>
        <w:tc>
          <w:tcPr>
            <w:tcW w:w="1551"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657AEB5B" w14:textId="77777777" w:rsidR="00E355B0" w:rsidRDefault="00000000">
            <w:pPr>
              <w:jc w:val="center"/>
            </w:pPr>
            <w:r>
              <w:rPr>
                <w:b/>
                <w:bCs/>
                <w:color w:val="FFFFFF"/>
                <w:sz w:val="17"/>
                <w:szCs w:val="17"/>
              </w:rPr>
              <w:t>Avg Revenue Potential</w:t>
            </w:r>
          </w:p>
        </w:tc>
      </w:tr>
      <w:tr w:rsidR="00E355B0" w14:paraId="0129C72E" w14:textId="77777777">
        <w:trPr>
          <w:jc w:val="center"/>
        </w:trPr>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9EC1688" w14:textId="77777777" w:rsidR="00E355B0" w:rsidRDefault="00000000">
            <w:r>
              <w:rPr>
                <w:color w:val="1A0F06"/>
                <w:sz w:val="17"/>
                <w:szCs w:val="17"/>
              </w:rPr>
              <w:t>High Value (≥$400)</w:t>
            </w:r>
          </w:p>
        </w:tc>
        <w:tc>
          <w:tcPr>
            <w:tcW w:w="16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12922EA" w14:textId="77777777" w:rsidR="00E355B0" w:rsidRDefault="00000000">
            <w:pPr>
              <w:jc w:val="center"/>
            </w:pPr>
            <w:r>
              <w:rPr>
                <w:color w:val="1A0F06"/>
                <w:sz w:val="17"/>
                <w:szCs w:val="17"/>
              </w:rPr>
              <w:t>292</w:t>
            </w:r>
          </w:p>
        </w:tc>
        <w:tc>
          <w:tcPr>
            <w:tcW w:w="1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22D5E1A" w14:textId="77777777" w:rsidR="00E355B0" w:rsidRDefault="00000000">
            <w:pPr>
              <w:jc w:val="center"/>
            </w:pPr>
            <w:r>
              <w:rPr>
                <w:color w:val="1A0F06"/>
                <w:sz w:val="17"/>
                <w:szCs w:val="17"/>
              </w:rPr>
              <w:t>19.5%</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17FBEEC" w14:textId="77777777" w:rsidR="00E355B0" w:rsidRDefault="00000000">
            <w:pPr>
              <w:jc w:val="center"/>
            </w:pPr>
            <w:r>
              <w:rPr>
                <w:color w:val="1A0F06"/>
                <w:sz w:val="17"/>
                <w:szCs w:val="17"/>
              </w:rPr>
              <w:t>$151,537</w:t>
            </w:r>
          </w:p>
        </w:tc>
        <w:tc>
          <w:tcPr>
            <w:tcW w:w="155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CCC3569" w14:textId="77777777" w:rsidR="00E355B0" w:rsidRDefault="00000000">
            <w:pPr>
              <w:jc w:val="center"/>
            </w:pPr>
            <w:r>
              <w:rPr>
                <w:color w:val="1A0F06"/>
                <w:sz w:val="17"/>
                <w:szCs w:val="17"/>
              </w:rPr>
              <w:t>$519</w:t>
            </w:r>
          </w:p>
        </w:tc>
      </w:tr>
      <w:tr w:rsidR="00E355B0" w14:paraId="4F03554A" w14:textId="77777777">
        <w:trPr>
          <w:jc w:val="center"/>
        </w:trPr>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ACACE82" w14:textId="77777777" w:rsidR="00E355B0" w:rsidRDefault="00000000">
            <w:r>
              <w:rPr>
                <w:color w:val="1A0F06"/>
                <w:sz w:val="17"/>
                <w:szCs w:val="17"/>
              </w:rPr>
              <w:t>Mid Value ($200–$399)</w:t>
            </w:r>
          </w:p>
        </w:tc>
        <w:tc>
          <w:tcPr>
            <w:tcW w:w="16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1611DCF" w14:textId="77777777" w:rsidR="00E355B0" w:rsidRDefault="00000000">
            <w:pPr>
              <w:jc w:val="center"/>
            </w:pPr>
            <w:r>
              <w:rPr>
                <w:color w:val="1A0F06"/>
                <w:sz w:val="17"/>
                <w:szCs w:val="17"/>
              </w:rPr>
              <w:t>512</w:t>
            </w:r>
          </w:p>
        </w:tc>
        <w:tc>
          <w:tcPr>
            <w:tcW w:w="18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5C13F34" w14:textId="77777777" w:rsidR="00E355B0" w:rsidRDefault="00000000">
            <w:pPr>
              <w:jc w:val="center"/>
            </w:pPr>
            <w:r>
              <w:rPr>
                <w:color w:val="1A0F06"/>
                <w:sz w:val="17"/>
                <w:szCs w:val="17"/>
              </w:rPr>
              <w:t>34.1%</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1A27FC9" w14:textId="77777777" w:rsidR="00E355B0" w:rsidRDefault="00000000">
            <w:pPr>
              <w:jc w:val="center"/>
            </w:pPr>
            <w:r>
              <w:rPr>
                <w:color w:val="1A0F06"/>
                <w:sz w:val="17"/>
                <w:szCs w:val="17"/>
              </w:rPr>
              <w:t>$151,115</w:t>
            </w:r>
          </w:p>
        </w:tc>
        <w:tc>
          <w:tcPr>
            <w:tcW w:w="1551"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20D3051" w14:textId="77777777" w:rsidR="00E355B0" w:rsidRDefault="00000000">
            <w:pPr>
              <w:jc w:val="center"/>
            </w:pPr>
            <w:r>
              <w:rPr>
                <w:color w:val="1A0F06"/>
                <w:sz w:val="17"/>
                <w:szCs w:val="17"/>
              </w:rPr>
              <w:t>$295</w:t>
            </w:r>
          </w:p>
        </w:tc>
      </w:tr>
      <w:tr w:rsidR="00E355B0" w14:paraId="393608BE" w14:textId="77777777">
        <w:trPr>
          <w:jc w:val="center"/>
        </w:trPr>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DEBC4C3" w14:textId="77777777" w:rsidR="00E355B0" w:rsidRDefault="00000000">
            <w:r>
              <w:rPr>
                <w:color w:val="1A0F06"/>
                <w:sz w:val="17"/>
                <w:szCs w:val="17"/>
              </w:rPr>
              <w:t>Low Value (&lt;$200)</w:t>
            </w:r>
          </w:p>
        </w:tc>
        <w:tc>
          <w:tcPr>
            <w:tcW w:w="16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8E84541" w14:textId="77777777" w:rsidR="00E355B0" w:rsidRDefault="00000000">
            <w:pPr>
              <w:jc w:val="center"/>
            </w:pPr>
            <w:r>
              <w:rPr>
                <w:color w:val="1A0F06"/>
                <w:sz w:val="17"/>
                <w:szCs w:val="17"/>
              </w:rPr>
              <w:t>696</w:t>
            </w:r>
          </w:p>
        </w:tc>
        <w:tc>
          <w:tcPr>
            <w:tcW w:w="1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1B5B557" w14:textId="77777777" w:rsidR="00E355B0" w:rsidRDefault="00000000">
            <w:pPr>
              <w:jc w:val="center"/>
            </w:pPr>
            <w:r>
              <w:rPr>
                <w:color w:val="1A0F06"/>
                <w:sz w:val="17"/>
                <w:szCs w:val="17"/>
              </w:rPr>
              <w:t>46.4%</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2FAA592" w14:textId="77777777" w:rsidR="00E355B0" w:rsidRDefault="00000000">
            <w:pPr>
              <w:jc w:val="center"/>
            </w:pPr>
            <w:r>
              <w:rPr>
                <w:color w:val="1A0F06"/>
                <w:sz w:val="17"/>
                <w:szCs w:val="17"/>
              </w:rPr>
              <w:t>$77,886</w:t>
            </w:r>
          </w:p>
        </w:tc>
        <w:tc>
          <w:tcPr>
            <w:tcW w:w="1551"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4AE9926" w14:textId="77777777" w:rsidR="00E355B0" w:rsidRDefault="00000000">
            <w:pPr>
              <w:jc w:val="center"/>
            </w:pPr>
            <w:r>
              <w:rPr>
                <w:color w:val="1A0F06"/>
                <w:sz w:val="17"/>
                <w:szCs w:val="17"/>
              </w:rPr>
              <w:t>$112</w:t>
            </w:r>
          </w:p>
        </w:tc>
      </w:tr>
    </w:tbl>
    <w:p w14:paraId="68FA34DE" w14:textId="77777777" w:rsidR="00E355B0" w:rsidRDefault="00E355B0">
      <w:pPr>
        <w:spacing w:before="80"/>
      </w:pPr>
    </w:p>
    <w:p w14:paraId="61CB0C4D" w14:textId="77777777" w:rsidR="00E355B0" w:rsidRDefault="00000000">
      <w:pPr>
        <w:spacing w:before="60" w:after="100" w:line="276" w:lineRule="auto"/>
        <w:jc w:val="both"/>
      </w:pPr>
      <w:r>
        <w:rPr>
          <w:color w:val="1A0F06"/>
        </w:rPr>
        <w:t>The High Value and Mid Value segments together account for just 53.6% of customers but generate 78.5% of total revenue potential ($302,652 of $380,538). The 46.4% Low Value segment generates only 20.5% of the revenue potential. This is a classic Pareto-adjacent distribution, and it underscores the disproportionate importance of retaining and satisfying the High Value customer tier.</w:t>
      </w:r>
    </w:p>
    <w:p w14:paraId="45A3D624" w14:textId="77777777" w:rsidR="00E355B0" w:rsidRDefault="00000000">
      <w:r>
        <w:br w:type="page"/>
      </w:r>
    </w:p>
    <w:p w14:paraId="395AF9B2" w14:textId="77777777" w:rsidR="00E355B0" w:rsidRDefault="00000000">
      <w:pPr>
        <w:shd w:val="clear" w:color="auto" w:fill="2C1A0E"/>
        <w:spacing w:before="240"/>
        <w:rPr>
          <w:sz w:val="22"/>
          <w:szCs w:val="22"/>
        </w:rPr>
      </w:pPr>
      <w:r>
        <w:rPr>
          <w:b/>
          <w:bCs/>
          <w:color w:val="FFFFFF"/>
          <w:sz w:val="28"/>
          <w:szCs w:val="28"/>
        </w:rPr>
        <w:lastRenderedPageBreak/>
        <w:t xml:space="preserve">  5.  Satisfaction Analysis</w:t>
      </w:r>
    </w:p>
    <w:p w14:paraId="7229FA9A" w14:textId="77777777" w:rsidR="00E355B0" w:rsidRDefault="00E355B0">
      <w:pPr>
        <w:spacing w:before="80"/>
      </w:pPr>
    </w:p>
    <w:p w14:paraId="4F7FD716" w14:textId="77777777" w:rsidR="00E355B0" w:rsidRDefault="00000000">
      <w:pPr>
        <w:spacing w:before="60" w:after="100" w:line="276" w:lineRule="auto"/>
        <w:jc w:val="both"/>
      </w:pPr>
      <w:r>
        <w:rPr>
          <w:color w:val="1A0F06"/>
        </w:rPr>
        <w:t>Customer satisfaction is the central challenge revealed by this analysis. With only 13.4% of customers classified as highly satisfied, TasteBite's overall satisfaction performance is materially below what a restaurant brand would need to drive strong word-of-mouth, repeat visitation, and loyalty programme engagement. This section examines the distribution of satisfaction across tiers and identifies the factors most strongly associated with high satisfaction.</w:t>
      </w:r>
    </w:p>
    <w:p w14:paraId="766B4B9E" w14:textId="77777777" w:rsidR="00E355B0" w:rsidRDefault="00E355B0">
      <w:pPr>
        <w:spacing w:before="60"/>
      </w:pPr>
    </w:p>
    <w:p w14:paraId="0D40EA6E" w14:textId="77777777" w:rsidR="00E355B0" w:rsidRDefault="00000000">
      <w:pPr>
        <w:spacing w:before="140" w:after="60"/>
      </w:pPr>
      <w:r>
        <w:rPr>
          <w:b/>
          <w:bCs/>
          <w:color w:val="2C1A0E"/>
          <w:sz w:val="22"/>
          <w:szCs w:val="22"/>
        </w:rPr>
        <w:t>5.1 Satisfaction Tier Distribution</w:t>
      </w:r>
    </w:p>
    <w:tbl>
      <w:tblPr>
        <w:tblStyle w:val="a6"/>
        <w:tblW w:w="88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2200"/>
        <w:gridCol w:w="2000"/>
        <w:gridCol w:w="2080"/>
      </w:tblGrid>
      <w:tr w:rsidR="00E355B0" w14:paraId="14903207" w14:textId="77777777">
        <w:trPr>
          <w:tblHeader/>
          <w:jc w:val="center"/>
        </w:trPr>
        <w:tc>
          <w:tcPr>
            <w:tcW w:w="26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0E6E4585" w14:textId="77777777" w:rsidR="00E355B0" w:rsidRDefault="00000000">
            <w:pPr>
              <w:jc w:val="center"/>
            </w:pPr>
            <w:r>
              <w:rPr>
                <w:b/>
                <w:bCs/>
                <w:color w:val="FFFFFF"/>
                <w:sz w:val="17"/>
                <w:szCs w:val="17"/>
              </w:rPr>
              <w:t>Satisfaction Tier</w:t>
            </w:r>
          </w:p>
        </w:tc>
        <w:tc>
          <w:tcPr>
            <w:tcW w:w="22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376DC4B3" w14:textId="77777777" w:rsidR="00E355B0" w:rsidRDefault="00000000">
            <w:pPr>
              <w:jc w:val="center"/>
            </w:pPr>
            <w:r>
              <w:rPr>
                <w:b/>
                <w:bCs/>
                <w:color w:val="FFFFFF"/>
                <w:sz w:val="17"/>
                <w:szCs w:val="17"/>
              </w:rPr>
              <w:t>Score Range</w:t>
            </w:r>
          </w:p>
        </w:tc>
        <w:tc>
          <w:tcPr>
            <w:tcW w:w="20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091FE883" w14:textId="77777777" w:rsidR="00E355B0" w:rsidRDefault="00000000">
            <w:pPr>
              <w:jc w:val="center"/>
            </w:pPr>
            <w:r>
              <w:rPr>
                <w:b/>
                <w:bCs/>
                <w:color w:val="FFFFFF"/>
                <w:sz w:val="17"/>
                <w:szCs w:val="17"/>
              </w:rPr>
              <w:t>Customer Count</w:t>
            </w:r>
          </w:p>
        </w:tc>
        <w:tc>
          <w:tcPr>
            <w:tcW w:w="208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2827A921" w14:textId="77777777" w:rsidR="00E355B0" w:rsidRDefault="00000000">
            <w:pPr>
              <w:jc w:val="center"/>
            </w:pPr>
            <w:r>
              <w:rPr>
                <w:b/>
                <w:bCs/>
                <w:color w:val="FFFFFF"/>
                <w:sz w:val="17"/>
                <w:szCs w:val="17"/>
              </w:rPr>
              <w:t>% of Total</w:t>
            </w:r>
          </w:p>
        </w:tc>
      </w:tr>
      <w:tr w:rsidR="00E355B0" w14:paraId="437771AA" w14:textId="77777777">
        <w:trPr>
          <w:jc w:val="center"/>
        </w:trPr>
        <w:tc>
          <w:tcPr>
            <w:tcW w:w="26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ADC049D" w14:textId="77777777" w:rsidR="00E355B0" w:rsidRDefault="00000000">
            <w:r>
              <w:rPr>
                <w:color w:val="1A0F06"/>
                <w:sz w:val="17"/>
                <w:szCs w:val="17"/>
              </w:rPr>
              <w:t>Delighted</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5AA0593" w14:textId="77777777" w:rsidR="00E355B0" w:rsidRDefault="00000000">
            <w:pPr>
              <w:jc w:val="center"/>
            </w:pPr>
            <w:r>
              <w:rPr>
                <w:color w:val="1A0F06"/>
                <w:sz w:val="17"/>
                <w:szCs w:val="17"/>
              </w:rPr>
              <w:t>13–15</w:t>
            </w:r>
          </w:p>
        </w:tc>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6A4D30F" w14:textId="77777777" w:rsidR="00E355B0" w:rsidRDefault="00000000">
            <w:pPr>
              <w:jc w:val="center"/>
            </w:pPr>
            <w:r>
              <w:rPr>
                <w:color w:val="1A0F06"/>
                <w:sz w:val="17"/>
                <w:szCs w:val="17"/>
              </w:rPr>
              <w:t>126</w:t>
            </w:r>
          </w:p>
        </w:tc>
        <w:tc>
          <w:tcPr>
            <w:tcW w:w="20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C41CD8D" w14:textId="77777777" w:rsidR="00E355B0" w:rsidRDefault="00000000">
            <w:pPr>
              <w:jc w:val="center"/>
            </w:pPr>
            <w:r>
              <w:rPr>
                <w:color w:val="1A0F06"/>
                <w:sz w:val="17"/>
                <w:szCs w:val="17"/>
              </w:rPr>
              <w:t>8.4%</w:t>
            </w:r>
          </w:p>
        </w:tc>
      </w:tr>
      <w:tr w:rsidR="00E355B0" w14:paraId="7245CAE2" w14:textId="77777777">
        <w:trPr>
          <w:jc w:val="center"/>
        </w:trPr>
        <w:tc>
          <w:tcPr>
            <w:tcW w:w="26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8505F9F" w14:textId="77777777" w:rsidR="00E355B0" w:rsidRDefault="00000000">
            <w:r>
              <w:rPr>
                <w:color w:val="1A0F06"/>
                <w:sz w:val="17"/>
                <w:szCs w:val="17"/>
              </w:rPr>
              <w:t>Satisfied</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E7140F0" w14:textId="77777777" w:rsidR="00E355B0" w:rsidRDefault="00000000">
            <w:pPr>
              <w:jc w:val="center"/>
            </w:pPr>
            <w:r>
              <w:rPr>
                <w:color w:val="1A0F06"/>
                <w:sz w:val="17"/>
                <w:szCs w:val="17"/>
              </w:rPr>
              <w:t>10–12</w:t>
            </w:r>
          </w:p>
        </w:tc>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9D4F96C" w14:textId="77777777" w:rsidR="00E355B0" w:rsidRDefault="00000000">
            <w:pPr>
              <w:jc w:val="center"/>
            </w:pPr>
            <w:r>
              <w:rPr>
                <w:color w:val="1A0F06"/>
                <w:sz w:val="17"/>
                <w:szCs w:val="17"/>
              </w:rPr>
              <w:t>531</w:t>
            </w:r>
          </w:p>
        </w:tc>
        <w:tc>
          <w:tcPr>
            <w:tcW w:w="20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A7193F3" w14:textId="77777777" w:rsidR="00E355B0" w:rsidRDefault="00000000">
            <w:pPr>
              <w:jc w:val="center"/>
            </w:pPr>
            <w:r>
              <w:rPr>
                <w:color w:val="1A0F06"/>
                <w:sz w:val="17"/>
                <w:szCs w:val="17"/>
              </w:rPr>
              <w:t>35.4%</w:t>
            </w:r>
          </w:p>
        </w:tc>
      </w:tr>
      <w:tr w:rsidR="00E355B0" w14:paraId="1F7BC993" w14:textId="77777777">
        <w:trPr>
          <w:jc w:val="center"/>
        </w:trPr>
        <w:tc>
          <w:tcPr>
            <w:tcW w:w="26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A8538CF" w14:textId="77777777" w:rsidR="00E355B0" w:rsidRDefault="00000000">
            <w:r>
              <w:rPr>
                <w:color w:val="1A0F06"/>
                <w:sz w:val="17"/>
                <w:szCs w:val="17"/>
              </w:rPr>
              <w:t>Neutral</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3E14F03" w14:textId="77777777" w:rsidR="00E355B0" w:rsidRDefault="00000000">
            <w:pPr>
              <w:jc w:val="center"/>
            </w:pPr>
            <w:r>
              <w:rPr>
                <w:color w:val="1A0F06"/>
                <w:sz w:val="17"/>
                <w:szCs w:val="17"/>
              </w:rPr>
              <w:t>7–9</w:t>
            </w:r>
          </w:p>
        </w:tc>
        <w:tc>
          <w:tcPr>
            <w:tcW w:w="2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5A122FF" w14:textId="77777777" w:rsidR="00E355B0" w:rsidRDefault="00000000">
            <w:pPr>
              <w:jc w:val="center"/>
            </w:pPr>
            <w:r>
              <w:rPr>
                <w:color w:val="1A0F06"/>
                <w:sz w:val="17"/>
                <w:szCs w:val="17"/>
              </w:rPr>
              <w:t>592</w:t>
            </w:r>
          </w:p>
        </w:tc>
        <w:tc>
          <w:tcPr>
            <w:tcW w:w="20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1C8629C" w14:textId="77777777" w:rsidR="00E355B0" w:rsidRDefault="00000000">
            <w:pPr>
              <w:jc w:val="center"/>
            </w:pPr>
            <w:r>
              <w:rPr>
                <w:color w:val="1A0F06"/>
                <w:sz w:val="17"/>
                <w:szCs w:val="17"/>
              </w:rPr>
              <w:t>39.5%</w:t>
            </w:r>
          </w:p>
        </w:tc>
      </w:tr>
      <w:tr w:rsidR="00E355B0" w14:paraId="4B0E27D5" w14:textId="77777777">
        <w:trPr>
          <w:jc w:val="center"/>
        </w:trPr>
        <w:tc>
          <w:tcPr>
            <w:tcW w:w="26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AF0CA24" w14:textId="77777777" w:rsidR="00E355B0" w:rsidRDefault="00000000">
            <w:r>
              <w:rPr>
                <w:color w:val="1A0F06"/>
                <w:sz w:val="17"/>
                <w:szCs w:val="17"/>
              </w:rPr>
              <w:t>Dissatisfied</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287BAB2" w14:textId="77777777" w:rsidR="00E355B0" w:rsidRDefault="00000000">
            <w:pPr>
              <w:jc w:val="center"/>
            </w:pPr>
            <w:r>
              <w:rPr>
                <w:color w:val="1A0F06"/>
                <w:sz w:val="17"/>
                <w:szCs w:val="17"/>
              </w:rPr>
              <w:t>3–6</w:t>
            </w:r>
          </w:p>
        </w:tc>
        <w:tc>
          <w:tcPr>
            <w:tcW w:w="2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C11FCA2" w14:textId="77777777" w:rsidR="00E355B0" w:rsidRDefault="00000000">
            <w:pPr>
              <w:jc w:val="center"/>
            </w:pPr>
            <w:r>
              <w:rPr>
                <w:color w:val="1A0F06"/>
                <w:sz w:val="17"/>
                <w:szCs w:val="17"/>
              </w:rPr>
              <w:t>251</w:t>
            </w:r>
          </w:p>
        </w:tc>
        <w:tc>
          <w:tcPr>
            <w:tcW w:w="20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9158EA4" w14:textId="77777777" w:rsidR="00E355B0" w:rsidRDefault="00000000">
            <w:pPr>
              <w:jc w:val="center"/>
            </w:pPr>
            <w:r>
              <w:rPr>
                <w:color w:val="1A0F06"/>
                <w:sz w:val="17"/>
                <w:szCs w:val="17"/>
              </w:rPr>
              <w:t>16.7%</w:t>
            </w:r>
          </w:p>
        </w:tc>
      </w:tr>
    </w:tbl>
    <w:p w14:paraId="791AF2C3" w14:textId="77777777" w:rsidR="00E355B0" w:rsidRDefault="00E355B0">
      <w:pPr>
        <w:spacing w:before="80"/>
      </w:pPr>
    </w:p>
    <w:p w14:paraId="19E0219F" w14:textId="77777777" w:rsidR="00E355B0" w:rsidRDefault="00000000">
      <w:pPr>
        <w:spacing w:before="60" w:after="100" w:line="276" w:lineRule="auto"/>
        <w:jc w:val="both"/>
      </w:pPr>
      <w:r>
        <w:rPr>
          <w:color w:val="1A0F06"/>
        </w:rPr>
        <w:t>The distribution skews heavily towards the middle tiers. While 35.4% of customers are Satisfied, reaching Delighted — the tier most likely to generate referrals, strong reviews, and loyalty — is rare at just 8.4%. The 16.7% Dissatisfied segment (251 customers) represents a direct retention and reputation risk. Combined, 56.2% of customers are either Neutral or Dissatisfied, a majority that represents significant unrealised satisfaction potential.</w:t>
      </w:r>
    </w:p>
    <w:p w14:paraId="46769120" w14:textId="77777777" w:rsidR="00E355B0" w:rsidRDefault="00E355B0">
      <w:pPr>
        <w:spacing w:before="60"/>
      </w:pPr>
    </w:p>
    <w:p w14:paraId="4DAA5396" w14:textId="77777777" w:rsidR="00E355B0" w:rsidRDefault="00000000">
      <w:pPr>
        <w:spacing w:before="140" w:after="60"/>
      </w:pPr>
      <w:r>
        <w:rPr>
          <w:b/>
          <w:bCs/>
          <w:color w:val="2C1A0E"/>
          <w:sz w:val="22"/>
          <w:szCs w:val="22"/>
        </w:rPr>
        <w:t>5.2 Rating Dimension Analysis</w:t>
      </w:r>
    </w:p>
    <w:p w14:paraId="1A558EF7" w14:textId="77777777" w:rsidR="00E355B0" w:rsidRDefault="00000000">
      <w:pPr>
        <w:spacing w:before="60" w:after="100" w:line="276" w:lineRule="auto"/>
        <w:jc w:val="both"/>
      </w:pPr>
      <w:r>
        <w:rPr>
          <w:color w:val="1A0F06"/>
        </w:rPr>
        <w:t>All three rating dimensions — Service, Food, and Ambience score remarkably similarly, clustered near the midpoint of the 1–5 scale:</w:t>
      </w:r>
    </w:p>
    <w:p w14:paraId="5F5A5BAA" w14:textId="77777777" w:rsidR="00E355B0" w:rsidRDefault="00E355B0">
      <w:pPr>
        <w:spacing w:before="40"/>
      </w:pPr>
    </w:p>
    <w:p w14:paraId="287B82F8" w14:textId="77777777" w:rsidR="00E355B0" w:rsidRDefault="00000000">
      <w:pPr>
        <w:pBdr>
          <w:left w:val="single" w:sz="18" w:space="0" w:color="C1563A"/>
        </w:pBdr>
        <w:shd w:val="clear" w:color="auto" w:fill="EDD9C0"/>
        <w:spacing w:before="80" w:after="80"/>
        <w:ind w:left="200"/>
      </w:pPr>
      <w:r>
        <w:rPr>
          <w:color w:val="1A0F06"/>
          <w:sz w:val="19"/>
          <w:szCs w:val="19"/>
        </w:rPr>
        <w:t>Service Rating: 3.04 avg   Food Rating: 3.00 avg | Ambience Rating: 2.99 avg</w:t>
      </w:r>
    </w:p>
    <w:p w14:paraId="255C2163" w14:textId="77777777" w:rsidR="00E355B0" w:rsidRDefault="00E355B0">
      <w:pPr>
        <w:spacing w:before="60"/>
      </w:pPr>
    </w:p>
    <w:p w14:paraId="5A799CC5" w14:textId="77777777" w:rsidR="00E355B0" w:rsidRDefault="00000000">
      <w:pPr>
        <w:spacing w:before="60" w:after="100" w:line="276" w:lineRule="auto"/>
        <w:jc w:val="both"/>
      </w:pPr>
      <w:r>
        <w:rPr>
          <w:color w:val="1A0F06"/>
        </w:rPr>
        <w:t>The near-identical scores across all three dimensions carry an important implication: there is no single weak point dragging overall satisfaction down. The challenge is systemic rather than isolated. Improving service alone, or food alone, is unlikely to produce a step-change in satisfaction. A broad operational improvement programme addressing all three dimensions simultaneously will be required.</w:t>
      </w:r>
    </w:p>
    <w:p w14:paraId="06800830" w14:textId="77777777" w:rsidR="00E355B0" w:rsidRDefault="00000000">
      <w:pPr>
        <w:spacing w:before="60" w:after="100" w:line="276" w:lineRule="auto"/>
        <w:jc w:val="both"/>
      </w:pPr>
      <w:r>
        <w:rPr>
          <w:color w:val="1A0F06"/>
        </w:rPr>
        <w:t>When comparing the ratings of highly satisfied versus non-highly satisfied customers, the gap is consistent but not extreme:</w:t>
      </w:r>
    </w:p>
    <w:p w14:paraId="78C6CC03" w14:textId="77777777" w:rsidR="00E355B0" w:rsidRDefault="00E355B0">
      <w:pPr>
        <w:spacing w:before="40"/>
      </w:pPr>
    </w:p>
    <w:tbl>
      <w:tblPr>
        <w:tblStyle w:val="a7"/>
        <w:tblW w:w="88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800"/>
        <w:gridCol w:w="1480"/>
      </w:tblGrid>
      <w:tr w:rsidR="00E355B0" w14:paraId="6D03690E" w14:textId="77777777">
        <w:trPr>
          <w:tblHeade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7D8D803A" w14:textId="77777777" w:rsidR="00E355B0" w:rsidRDefault="00000000">
            <w:pPr>
              <w:jc w:val="center"/>
            </w:pPr>
            <w:r>
              <w:rPr>
                <w:b/>
                <w:bCs/>
                <w:color w:val="FFFFFF"/>
                <w:sz w:val="17"/>
                <w:szCs w:val="17"/>
              </w:rPr>
              <w:t>Dimension</w:t>
            </w:r>
          </w:p>
        </w:tc>
        <w:tc>
          <w:tcPr>
            <w:tcW w:w="22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387D3C10" w14:textId="77777777" w:rsidR="00E355B0" w:rsidRDefault="00000000">
            <w:pPr>
              <w:jc w:val="center"/>
            </w:pPr>
            <w:r>
              <w:rPr>
                <w:b/>
                <w:bCs/>
                <w:color w:val="FFFFFF"/>
                <w:sz w:val="17"/>
                <w:szCs w:val="17"/>
              </w:rPr>
              <w:t>Highly Satisfied (avg)</w:t>
            </w:r>
          </w:p>
        </w:tc>
        <w:tc>
          <w:tcPr>
            <w:tcW w:w="28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3776098E" w14:textId="77777777" w:rsidR="00E355B0" w:rsidRDefault="00000000">
            <w:pPr>
              <w:jc w:val="center"/>
            </w:pPr>
            <w:r>
              <w:rPr>
                <w:b/>
                <w:bCs/>
                <w:color w:val="FFFFFF"/>
                <w:sz w:val="17"/>
                <w:szCs w:val="17"/>
              </w:rPr>
              <w:t>Not Highly Satisfied (avg)</w:t>
            </w:r>
          </w:p>
        </w:tc>
        <w:tc>
          <w:tcPr>
            <w:tcW w:w="148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46595AF6" w14:textId="77777777" w:rsidR="00E355B0" w:rsidRDefault="00000000">
            <w:pPr>
              <w:jc w:val="center"/>
            </w:pPr>
            <w:r>
              <w:rPr>
                <w:b/>
                <w:bCs/>
                <w:color w:val="FFFFFF"/>
                <w:sz w:val="17"/>
                <w:szCs w:val="17"/>
              </w:rPr>
              <w:t>Gap</w:t>
            </w:r>
          </w:p>
        </w:tc>
      </w:tr>
      <w:tr w:rsidR="00E355B0" w14:paraId="3100C142"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6E2282F" w14:textId="77777777" w:rsidR="00E355B0" w:rsidRDefault="00000000">
            <w:r>
              <w:rPr>
                <w:color w:val="1A0F06"/>
                <w:sz w:val="17"/>
                <w:szCs w:val="17"/>
              </w:rPr>
              <w:t>Service Rating</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D2C74B5" w14:textId="77777777" w:rsidR="00E355B0" w:rsidRDefault="00000000">
            <w:pPr>
              <w:jc w:val="center"/>
            </w:pPr>
            <w:r>
              <w:rPr>
                <w:color w:val="1A0F06"/>
                <w:sz w:val="17"/>
                <w:szCs w:val="17"/>
              </w:rPr>
              <w:t>3.37</w:t>
            </w:r>
          </w:p>
        </w:tc>
        <w:tc>
          <w:tcPr>
            <w:tcW w:w="2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D86113B" w14:textId="77777777" w:rsidR="00E355B0" w:rsidRDefault="00000000">
            <w:pPr>
              <w:jc w:val="center"/>
            </w:pPr>
            <w:r>
              <w:rPr>
                <w:color w:val="1A0F06"/>
                <w:sz w:val="17"/>
                <w:szCs w:val="17"/>
              </w:rPr>
              <w:t>2.99</w:t>
            </w:r>
          </w:p>
        </w:tc>
        <w:tc>
          <w:tcPr>
            <w:tcW w:w="14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B4FD73B" w14:textId="77777777" w:rsidR="00E355B0" w:rsidRDefault="00000000">
            <w:pPr>
              <w:jc w:val="center"/>
            </w:pPr>
            <w:r>
              <w:rPr>
                <w:color w:val="1A0F06"/>
                <w:sz w:val="17"/>
                <w:szCs w:val="17"/>
              </w:rPr>
              <w:t>0.38</w:t>
            </w:r>
          </w:p>
        </w:tc>
      </w:tr>
      <w:tr w:rsidR="00E355B0" w14:paraId="5BF80E90"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502DE1E" w14:textId="77777777" w:rsidR="00E355B0" w:rsidRDefault="00000000">
            <w:r>
              <w:rPr>
                <w:color w:val="1A0F06"/>
                <w:sz w:val="17"/>
                <w:szCs w:val="17"/>
              </w:rPr>
              <w:t>Food Rating</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A0FCFE8" w14:textId="77777777" w:rsidR="00E355B0" w:rsidRDefault="00000000">
            <w:pPr>
              <w:jc w:val="center"/>
            </w:pPr>
            <w:r>
              <w:rPr>
                <w:color w:val="1A0F06"/>
                <w:sz w:val="17"/>
                <w:szCs w:val="17"/>
              </w:rPr>
              <w:t>3.50</w:t>
            </w:r>
          </w:p>
        </w:tc>
        <w:tc>
          <w:tcPr>
            <w:tcW w:w="28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BA7DB2A" w14:textId="77777777" w:rsidR="00E355B0" w:rsidRDefault="00000000">
            <w:pPr>
              <w:jc w:val="center"/>
            </w:pPr>
            <w:r>
              <w:rPr>
                <w:color w:val="1A0F06"/>
                <w:sz w:val="17"/>
                <w:szCs w:val="17"/>
              </w:rPr>
              <w:t>2.92</w:t>
            </w:r>
          </w:p>
        </w:tc>
        <w:tc>
          <w:tcPr>
            <w:tcW w:w="14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18F929A" w14:textId="77777777" w:rsidR="00E355B0" w:rsidRDefault="00000000">
            <w:pPr>
              <w:jc w:val="center"/>
            </w:pPr>
            <w:r>
              <w:rPr>
                <w:color w:val="1A0F06"/>
                <w:sz w:val="17"/>
                <w:szCs w:val="17"/>
              </w:rPr>
              <w:t>0.58</w:t>
            </w:r>
          </w:p>
        </w:tc>
      </w:tr>
      <w:tr w:rsidR="00E355B0" w14:paraId="08F169B9"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6538460" w14:textId="77777777" w:rsidR="00E355B0" w:rsidRDefault="00000000">
            <w:r>
              <w:rPr>
                <w:color w:val="1A0F06"/>
                <w:sz w:val="17"/>
                <w:szCs w:val="17"/>
              </w:rPr>
              <w:t>Ambiance Rating</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D0A3D73" w14:textId="77777777" w:rsidR="00E355B0" w:rsidRDefault="00000000">
            <w:pPr>
              <w:jc w:val="center"/>
            </w:pPr>
            <w:r>
              <w:rPr>
                <w:color w:val="1A0F06"/>
                <w:sz w:val="17"/>
                <w:szCs w:val="17"/>
              </w:rPr>
              <w:t>3.34</w:t>
            </w:r>
          </w:p>
        </w:tc>
        <w:tc>
          <w:tcPr>
            <w:tcW w:w="2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CE4582A" w14:textId="77777777" w:rsidR="00E355B0" w:rsidRDefault="00000000">
            <w:pPr>
              <w:jc w:val="center"/>
            </w:pPr>
            <w:r>
              <w:rPr>
                <w:color w:val="1A0F06"/>
                <w:sz w:val="17"/>
                <w:szCs w:val="17"/>
              </w:rPr>
              <w:t>2.91</w:t>
            </w:r>
          </w:p>
        </w:tc>
        <w:tc>
          <w:tcPr>
            <w:tcW w:w="14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F1738F9" w14:textId="77777777" w:rsidR="00E355B0" w:rsidRDefault="00000000">
            <w:pPr>
              <w:jc w:val="center"/>
            </w:pPr>
            <w:r>
              <w:rPr>
                <w:color w:val="1A0F06"/>
                <w:sz w:val="17"/>
                <w:szCs w:val="17"/>
              </w:rPr>
              <w:t>0.43</w:t>
            </w:r>
          </w:p>
        </w:tc>
      </w:tr>
      <w:tr w:rsidR="00E355B0" w14:paraId="1943AC21"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07199B4" w14:textId="77777777" w:rsidR="00E355B0" w:rsidRDefault="00000000">
            <w:r>
              <w:rPr>
                <w:color w:val="1A0F06"/>
                <w:sz w:val="17"/>
                <w:szCs w:val="17"/>
              </w:rPr>
              <w:t>Wait Time (min)</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1224A69" w14:textId="77777777" w:rsidR="00E355B0" w:rsidRDefault="00000000">
            <w:pPr>
              <w:jc w:val="center"/>
            </w:pPr>
            <w:r>
              <w:rPr>
                <w:color w:val="1A0F06"/>
                <w:sz w:val="17"/>
                <w:szCs w:val="17"/>
              </w:rPr>
              <w:t>23.87</w:t>
            </w:r>
          </w:p>
        </w:tc>
        <w:tc>
          <w:tcPr>
            <w:tcW w:w="28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B8D6493" w14:textId="77777777" w:rsidR="00E355B0" w:rsidRDefault="00000000">
            <w:pPr>
              <w:jc w:val="center"/>
            </w:pPr>
            <w:r>
              <w:rPr>
                <w:color w:val="1A0F06"/>
                <w:sz w:val="17"/>
                <w:szCs w:val="17"/>
              </w:rPr>
              <w:t>31.14</w:t>
            </w:r>
          </w:p>
        </w:tc>
        <w:tc>
          <w:tcPr>
            <w:tcW w:w="14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A5851B7" w14:textId="77777777" w:rsidR="00E355B0" w:rsidRDefault="00000000">
            <w:pPr>
              <w:jc w:val="center"/>
            </w:pPr>
            <w:r>
              <w:rPr>
                <w:color w:val="1A0F06"/>
                <w:sz w:val="17"/>
                <w:szCs w:val="17"/>
              </w:rPr>
              <w:t>–7.27 mins</w:t>
            </w:r>
          </w:p>
        </w:tc>
      </w:tr>
      <w:tr w:rsidR="00E355B0" w14:paraId="061C18E7"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42F2EE0" w14:textId="77777777" w:rsidR="00E355B0" w:rsidRDefault="00000000">
            <w:r>
              <w:rPr>
                <w:color w:val="1A0F06"/>
                <w:sz w:val="17"/>
                <w:szCs w:val="17"/>
              </w:rPr>
              <w:t>Average Spend ($)</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1262CC1" w14:textId="77777777" w:rsidR="00E355B0" w:rsidRDefault="00000000">
            <w:pPr>
              <w:jc w:val="center"/>
            </w:pPr>
            <w:r>
              <w:rPr>
                <w:color w:val="1A0F06"/>
                <w:sz w:val="17"/>
                <w:szCs w:val="17"/>
              </w:rPr>
              <w:t>$112.68</w:t>
            </w:r>
          </w:p>
        </w:tc>
        <w:tc>
          <w:tcPr>
            <w:tcW w:w="2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08FB8BD" w14:textId="77777777" w:rsidR="00E355B0" w:rsidRDefault="00000000">
            <w:pPr>
              <w:jc w:val="center"/>
            </w:pPr>
            <w:r>
              <w:rPr>
                <w:color w:val="1A0F06"/>
                <w:sz w:val="17"/>
                <w:szCs w:val="17"/>
              </w:rPr>
              <w:t>$104.57</w:t>
            </w:r>
          </w:p>
        </w:tc>
        <w:tc>
          <w:tcPr>
            <w:tcW w:w="14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4AEEF38" w14:textId="77777777" w:rsidR="00E355B0" w:rsidRDefault="00000000">
            <w:pPr>
              <w:jc w:val="center"/>
            </w:pPr>
            <w:r>
              <w:rPr>
                <w:color w:val="1A0F06"/>
                <w:sz w:val="17"/>
                <w:szCs w:val="17"/>
              </w:rPr>
              <w:t>$8.11</w:t>
            </w:r>
          </w:p>
        </w:tc>
      </w:tr>
    </w:tbl>
    <w:p w14:paraId="7EF41C6C" w14:textId="77777777" w:rsidR="00E355B0" w:rsidRDefault="00E355B0">
      <w:pPr>
        <w:spacing w:before="80"/>
      </w:pPr>
    </w:p>
    <w:p w14:paraId="75F35883" w14:textId="77777777" w:rsidR="00E355B0" w:rsidRDefault="00000000">
      <w:pPr>
        <w:spacing w:before="60" w:after="100" w:line="276" w:lineRule="auto"/>
        <w:jc w:val="both"/>
      </w:pPr>
      <w:r>
        <w:rPr>
          <w:color w:val="1A0F06"/>
        </w:rPr>
        <w:t>Food Rating shows the largest gap between satisfied and unsatisfied customers (0.58), suggesting that food quality is the dimension most strongly associated with the leap from neutral/satisfied to highly satisfied. While all dimensions matter, improving food quality ratings may have the largest marginal impact on the proportion of customers reaching the 'highly satisfied' threshold.</w:t>
      </w:r>
    </w:p>
    <w:p w14:paraId="13978E68" w14:textId="77777777" w:rsidR="00E355B0" w:rsidRDefault="00E355B0">
      <w:pPr>
        <w:spacing w:before="60"/>
      </w:pPr>
    </w:p>
    <w:p w14:paraId="383EE627" w14:textId="77777777" w:rsidR="00E355B0" w:rsidRDefault="00000000">
      <w:pPr>
        <w:spacing w:before="140" w:after="60"/>
      </w:pPr>
      <w:r>
        <w:rPr>
          <w:b/>
          <w:bCs/>
          <w:color w:val="2C1A0E"/>
          <w:sz w:val="22"/>
          <w:szCs w:val="22"/>
        </w:rPr>
        <w:t>5.3 Wait Time Impact</w:t>
      </w:r>
    </w:p>
    <w:p w14:paraId="60102CC0" w14:textId="77777777" w:rsidR="00E355B0" w:rsidRDefault="00000000">
      <w:pPr>
        <w:spacing w:before="60" w:after="100" w:line="276" w:lineRule="auto"/>
        <w:jc w:val="both"/>
      </w:pPr>
      <w:r>
        <w:rPr>
          <w:color w:val="1A0F06"/>
        </w:rPr>
        <w:t>Wait time has a clear and consistent inverse relationship with customer satisfaction, one of the strongest operational findings in this analysis:</w:t>
      </w:r>
    </w:p>
    <w:p w14:paraId="67919FA2" w14:textId="77777777" w:rsidR="00E355B0" w:rsidRDefault="00E355B0">
      <w:pPr>
        <w:spacing w:before="40"/>
      </w:pPr>
    </w:p>
    <w:tbl>
      <w:tblPr>
        <w:tblStyle w:val="a8"/>
        <w:tblW w:w="88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1800"/>
        <w:gridCol w:w="2400"/>
        <w:gridCol w:w="2280"/>
      </w:tblGrid>
      <w:tr w:rsidR="00E355B0" w14:paraId="0AA5C07E" w14:textId="77777777">
        <w:trPr>
          <w:tblHeade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58A5FA8B" w14:textId="77777777" w:rsidR="00E355B0" w:rsidRDefault="00000000">
            <w:pPr>
              <w:jc w:val="center"/>
            </w:pPr>
            <w:r>
              <w:rPr>
                <w:b/>
                <w:bCs/>
                <w:color w:val="FFFFFF"/>
                <w:sz w:val="17"/>
                <w:szCs w:val="17"/>
              </w:rPr>
              <w:t>Wait Time Category</w:t>
            </w:r>
          </w:p>
        </w:tc>
        <w:tc>
          <w:tcPr>
            <w:tcW w:w="18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72898787" w14:textId="77777777" w:rsidR="00E355B0" w:rsidRDefault="00000000">
            <w:pPr>
              <w:jc w:val="center"/>
            </w:pPr>
            <w:r>
              <w:rPr>
                <w:b/>
                <w:bCs/>
                <w:color w:val="FFFFFF"/>
                <w:sz w:val="17"/>
                <w:szCs w:val="17"/>
              </w:rPr>
              <w:t>Avg Wait (min)</w:t>
            </w:r>
          </w:p>
        </w:tc>
        <w:tc>
          <w:tcPr>
            <w:tcW w:w="24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21212880" w14:textId="77777777" w:rsidR="00E355B0" w:rsidRDefault="00000000">
            <w:pPr>
              <w:jc w:val="center"/>
            </w:pPr>
            <w:r>
              <w:rPr>
                <w:b/>
                <w:bCs/>
                <w:color w:val="FFFFFF"/>
                <w:sz w:val="17"/>
                <w:szCs w:val="17"/>
              </w:rPr>
              <w:t>High Satisfaction Rate</w:t>
            </w:r>
          </w:p>
        </w:tc>
        <w:tc>
          <w:tcPr>
            <w:tcW w:w="228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101B840E" w14:textId="77777777" w:rsidR="00E355B0" w:rsidRDefault="00000000">
            <w:pPr>
              <w:jc w:val="center"/>
            </w:pPr>
            <w:r>
              <w:rPr>
                <w:b/>
                <w:bCs/>
                <w:color w:val="FFFFFF"/>
                <w:sz w:val="17"/>
                <w:szCs w:val="17"/>
              </w:rPr>
              <w:t>Interpretation</w:t>
            </w:r>
          </w:p>
        </w:tc>
      </w:tr>
      <w:tr w:rsidR="00E355B0" w14:paraId="1BB2B790"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3D6461E" w14:textId="77777777" w:rsidR="00E355B0" w:rsidRDefault="00000000">
            <w:r>
              <w:rPr>
                <w:color w:val="1A0F06"/>
                <w:sz w:val="17"/>
                <w:szCs w:val="17"/>
              </w:rPr>
              <w:t>Short (≤15 min)</w:t>
            </w:r>
          </w:p>
        </w:tc>
        <w:tc>
          <w:tcPr>
            <w:tcW w:w="1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E4CA40C" w14:textId="77777777" w:rsidR="00E355B0" w:rsidRDefault="00000000">
            <w:r>
              <w:rPr>
                <w:color w:val="1A0F06"/>
                <w:sz w:val="17"/>
                <w:szCs w:val="17"/>
              </w:rPr>
              <w:t>~7.5</w:t>
            </w:r>
          </w:p>
        </w:tc>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D3E2E35" w14:textId="77777777" w:rsidR="00E355B0" w:rsidRDefault="00000000">
            <w:pPr>
              <w:jc w:val="center"/>
            </w:pPr>
            <w:r>
              <w:rPr>
                <w:color w:val="1A0F06"/>
                <w:sz w:val="17"/>
                <w:szCs w:val="17"/>
              </w:rPr>
              <w:t>20.2%</w:t>
            </w:r>
          </w:p>
        </w:tc>
        <w:tc>
          <w:tcPr>
            <w:tcW w:w="22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57F9CE4" w14:textId="77777777" w:rsidR="00E355B0" w:rsidRDefault="00000000">
            <w:r>
              <w:rPr>
                <w:b/>
                <w:bCs/>
                <w:color w:val="C1563A"/>
                <w:sz w:val="17"/>
                <w:szCs w:val="17"/>
              </w:rPr>
              <w:t>▲ Best performing</w:t>
            </w:r>
          </w:p>
        </w:tc>
      </w:tr>
      <w:tr w:rsidR="00E355B0" w14:paraId="3F8122B5"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238D5E5" w14:textId="77777777" w:rsidR="00E355B0" w:rsidRDefault="00000000">
            <w:r>
              <w:rPr>
                <w:color w:val="1A0F06"/>
                <w:sz w:val="17"/>
                <w:szCs w:val="17"/>
              </w:rPr>
              <w:t>Moderate (16–30 min)</w:t>
            </w:r>
          </w:p>
        </w:tc>
        <w:tc>
          <w:tcPr>
            <w:tcW w:w="18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9729014" w14:textId="77777777" w:rsidR="00E355B0" w:rsidRDefault="00000000">
            <w:r>
              <w:rPr>
                <w:color w:val="1A0F06"/>
                <w:sz w:val="17"/>
                <w:szCs w:val="17"/>
              </w:rPr>
              <w:t>~23</w:t>
            </w:r>
          </w:p>
        </w:tc>
        <w:tc>
          <w:tcPr>
            <w:tcW w:w="24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B0E1998" w14:textId="77777777" w:rsidR="00E355B0" w:rsidRDefault="00000000">
            <w:pPr>
              <w:jc w:val="center"/>
            </w:pPr>
            <w:r>
              <w:rPr>
                <w:color w:val="1A0F06"/>
                <w:sz w:val="17"/>
                <w:szCs w:val="17"/>
              </w:rPr>
              <w:t>16.9%</w:t>
            </w:r>
          </w:p>
        </w:tc>
        <w:tc>
          <w:tcPr>
            <w:tcW w:w="22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6F8BD3F" w14:textId="77777777" w:rsidR="00E355B0" w:rsidRDefault="00000000">
            <w:r>
              <w:rPr>
                <w:color w:val="1A0F06"/>
                <w:sz w:val="17"/>
                <w:szCs w:val="17"/>
              </w:rPr>
              <w:t>Good performance</w:t>
            </w:r>
          </w:p>
        </w:tc>
      </w:tr>
      <w:tr w:rsidR="00E355B0" w14:paraId="1CE09D26"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81D474E" w14:textId="77777777" w:rsidR="00E355B0" w:rsidRDefault="00000000">
            <w:r>
              <w:rPr>
                <w:color w:val="1A0F06"/>
                <w:sz w:val="17"/>
                <w:szCs w:val="17"/>
              </w:rPr>
              <w:t>Long (31–45 min)</w:t>
            </w:r>
          </w:p>
        </w:tc>
        <w:tc>
          <w:tcPr>
            <w:tcW w:w="1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6455519" w14:textId="77777777" w:rsidR="00E355B0" w:rsidRDefault="00000000">
            <w:r>
              <w:rPr>
                <w:color w:val="1A0F06"/>
                <w:sz w:val="17"/>
                <w:szCs w:val="17"/>
              </w:rPr>
              <w:t>~38</w:t>
            </w:r>
          </w:p>
        </w:tc>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CDE9126" w14:textId="77777777" w:rsidR="00E355B0" w:rsidRDefault="00000000">
            <w:pPr>
              <w:jc w:val="center"/>
            </w:pPr>
            <w:r>
              <w:rPr>
                <w:color w:val="1A0F06"/>
                <w:sz w:val="17"/>
                <w:szCs w:val="17"/>
              </w:rPr>
              <w:t>8.4%</w:t>
            </w:r>
          </w:p>
        </w:tc>
        <w:tc>
          <w:tcPr>
            <w:tcW w:w="22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1733C63" w14:textId="77777777" w:rsidR="00E355B0" w:rsidRDefault="00000000">
            <w:r>
              <w:rPr>
                <w:color w:val="1A0F06"/>
                <w:sz w:val="17"/>
                <w:szCs w:val="17"/>
              </w:rPr>
              <w:t>Declining</w:t>
            </w:r>
          </w:p>
        </w:tc>
      </w:tr>
      <w:tr w:rsidR="00E355B0" w14:paraId="1E6CFBDE"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FF985F5" w14:textId="77777777" w:rsidR="00E355B0" w:rsidRDefault="00000000">
            <w:r>
              <w:rPr>
                <w:color w:val="1A0F06"/>
                <w:sz w:val="17"/>
                <w:szCs w:val="17"/>
              </w:rPr>
              <w:t>Very Long (&gt;45 min)</w:t>
            </w:r>
          </w:p>
        </w:tc>
        <w:tc>
          <w:tcPr>
            <w:tcW w:w="18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294E8F6" w14:textId="77777777" w:rsidR="00E355B0" w:rsidRDefault="00000000">
            <w:r>
              <w:rPr>
                <w:color w:val="1A0F06"/>
                <w:sz w:val="17"/>
                <w:szCs w:val="17"/>
              </w:rPr>
              <w:t>~52</w:t>
            </w:r>
          </w:p>
        </w:tc>
        <w:tc>
          <w:tcPr>
            <w:tcW w:w="24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5BA0101" w14:textId="77777777" w:rsidR="00E355B0" w:rsidRDefault="00000000">
            <w:pPr>
              <w:jc w:val="center"/>
            </w:pPr>
            <w:r>
              <w:rPr>
                <w:color w:val="1A0F06"/>
                <w:sz w:val="17"/>
                <w:szCs w:val="17"/>
              </w:rPr>
              <w:t>8.1%</w:t>
            </w:r>
          </w:p>
        </w:tc>
        <w:tc>
          <w:tcPr>
            <w:tcW w:w="22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BC562D3" w14:textId="77777777" w:rsidR="00E355B0" w:rsidRDefault="00000000">
            <w:r>
              <w:rPr>
                <w:b/>
                <w:bCs/>
                <w:color w:val="C1563A"/>
                <w:sz w:val="17"/>
                <w:szCs w:val="17"/>
              </w:rPr>
              <w:t>▲ Worst performing</w:t>
            </w:r>
          </w:p>
        </w:tc>
      </w:tr>
    </w:tbl>
    <w:p w14:paraId="56072480" w14:textId="77777777" w:rsidR="00E355B0" w:rsidRDefault="00E355B0">
      <w:pPr>
        <w:spacing w:before="80"/>
      </w:pPr>
    </w:p>
    <w:p w14:paraId="6B102CD2" w14:textId="77777777" w:rsidR="00E355B0" w:rsidRDefault="00000000">
      <w:pPr>
        <w:spacing w:before="60" w:after="100" w:line="276" w:lineRule="auto"/>
        <w:jc w:val="both"/>
      </w:pPr>
      <w:r>
        <w:rPr>
          <w:color w:val="1A0F06"/>
        </w:rPr>
        <w:t>The decline from Short (20.2%) to Very Long (8.1%) represents a 12.1 percentage point satisfaction gap driven purely by wait time. The fact that the overall average wait time is 30.2 minutes firmly in the 'Long' category means the average customer is already in the zone where satisfaction is suppressed. Reducing the average wait time to 15 minutes would, based on this data, nearly double the proportion of highly satisfied customers.</w:t>
      </w:r>
    </w:p>
    <w:p w14:paraId="66946AD3" w14:textId="77777777" w:rsidR="00E355B0" w:rsidRDefault="00E355B0">
      <w:pPr>
        <w:spacing w:before="60"/>
      </w:pPr>
    </w:p>
    <w:p w14:paraId="66D30847" w14:textId="77777777" w:rsidR="00E355B0" w:rsidRDefault="00000000">
      <w:pPr>
        <w:spacing w:before="140" w:after="60"/>
      </w:pPr>
      <w:r>
        <w:rPr>
          <w:b/>
          <w:bCs/>
          <w:color w:val="2C1A0E"/>
          <w:sz w:val="22"/>
          <w:szCs w:val="22"/>
        </w:rPr>
        <w:t>5.4 Online Reservations &amp; Meal Type</w:t>
      </w:r>
    </w:p>
    <w:p w14:paraId="48F16DA6" w14:textId="77777777" w:rsidR="00E355B0" w:rsidRDefault="00000000">
      <w:pPr>
        <w:spacing w:before="60" w:after="100" w:line="276" w:lineRule="auto"/>
        <w:jc w:val="both"/>
      </w:pPr>
      <w:r>
        <w:rPr>
          <w:color w:val="1A0F06"/>
        </w:rPr>
        <w:t>Two operational factors show the largest discrete impact on satisfaction:</w:t>
      </w:r>
    </w:p>
    <w:p w14:paraId="71085BAF" w14:textId="77777777" w:rsidR="00E355B0" w:rsidRDefault="00E355B0">
      <w:pPr>
        <w:spacing w:before="40"/>
      </w:pPr>
    </w:p>
    <w:p w14:paraId="68B2355E" w14:textId="77777777" w:rsidR="00E355B0" w:rsidRDefault="00000000">
      <w:pPr>
        <w:pBdr>
          <w:left w:val="single" w:sz="18" w:space="0" w:color="C1563A"/>
        </w:pBdr>
        <w:shd w:val="clear" w:color="auto" w:fill="EDD9C0"/>
        <w:spacing w:before="80" w:after="80"/>
        <w:ind w:left="200"/>
      </w:pPr>
      <w:r>
        <w:rPr>
          <w:b/>
          <w:bCs/>
          <w:color w:val="8B3A1C"/>
          <w:sz w:val="19"/>
          <w:szCs w:val="19"/>
        </w:rPr>
        <w:t xml:space="preserve">Online Reservations: </w:t>
      </w:r>
      <w:r>
        <w:rPr>
          <w:color w:val="1A0F06"/>
          <w:sz w:val="19"/>
          <w:szCs w:val="19"/>
        </w:rPr>
        <w:t xml:space="preserve">Customers who made an online reservation achieved a </w:t>
      </w:r>
      <w:r>
        <w:rPr>
          <w:b/>
          <w:bCs/>
          <w:color w:val="C1563A"/>
          <w:sz w:val="19"/>
          <w:szCs w:val="19"/>
        </w:rPr>
        <w:t>23.6% high satisfaction rate</w:t>
      </w:r>
      <w:r>
        <w:rPr>
          <w:color w:val="1A0F06"/>
          <w:sz w:val="19"/>
          <w:szCs w:val="19"/>
        </w:rPr>
        <w:t xml:space="preserve"> compared to </w:t>
      </w:r>
      <w:r>
        <w:rPr>
          <w:b/>
          <w:bCs/>
          <w:color w:val="C1563A"/>
          <w:sz w:val="19"/>
          <w:szCs w:val="19"/>
        </w:rPr>
        <w:t>9.1%</w:t>
      </w:r>
      <w:r>
        <w:rPr>
          <w:color w:val="1A0F06"/>
          <w:sz w:val="19"/>
          <w:szCs w:val="19"/>
        </w:rPr>
        <w:t xml:space="preserve"> for walk-in customers — a 2.6× difference. This is the single strongest satisfaction predictor in the dataset.</w:t>
      </w:r>
    </w:p>
    <w:p w14:paraId="17B64D77" w14:textId="77777777" w:rsidR="00E355B0" w:rsidRDefault="00E355B0">
      <w:pPr>
        <w:spacing w:before="40"/>
      </w:pPr>
    </w:p>
    <w:p w14:paraId="47C67A70" w14:textId="77777777" w:rsidR="00E355B0" w:rsidRDefault="00000000">
      <w:pPr>
        <w:pBdr>
          <w:left w:val="single" w:sz="18" w:space="0" w:color="C1563A"/>
        </w:pBdr>
        <w:shd w:val="clear" w:color="auto" w:fill="EDD9C0"/>
        <w:spacing w:before="80" w:after="80"/>
        <w:ind w:left="200"/>
      </w:pPr>
      <w:r>
        <w:rPr>
          <w:b/>
          <w:bCs/>
          <w:color w:val="8B3A1C"/>
          <w:sz w:val="19"/>
          <w:szCs w:val="19"/>
        </w:rPr>
        <w:t xml:space="preserve">Meal Type: </w:t>
      </w:r>
      <w:r>
        <w:rPr>
          <w:color w:val="1A0F06"/>
          <w:sz w:val="19"/>
          <w:szCs w:val="19"/>
        </w:rPr>
        <w:t xml:space="preserve">Dine-in customers achieved </w:t>
      </w:r>
      <w:r>
        <w:rPr>
          <w:b/>
          <w:bCs/>
          <w:color w:val="C1563A"/>
          <w:sz w:val="19"/>
          <w:szCs w:val="19"/>
        </w:rPr>
        <w:t>18.4% high satisfaction</w:t>
      </w:r>
      <w:r>
        <w:rPr>
          <w:color w:val="1A0F06"/>
          <w:sz w:val="19"/>
          <w:szCs w:val="19"/>
        </w:rPr>
        <w:t xml:space="preserve"> versus </w:t>
      </w:r>
      <w:r>
        <w:rPr>
          <w:b/>
          <w:bCs/>
          <w:color w:val="C1563A"/>
          <w:sz w:val="19"/>
          <w:szCs w:val="19"/>
        </w:rPr>
        <w:t>8.4%</w:t>
      </w:r>
      <w:r>
        <w:rPr>
          <w:color w:val="1A0F06"/>
          <w:sz w:val="19"/>
          <w:szCs w:val="19"/>
        </w:rPr>
        <w:t xml:space="preserve"> for takeaway customers — a 2.2× difference. The in-restaurant experience is significantly superior to the takeaway channel.</w:t>
      </w:r>
    </w:p>
    <w:p w14:paraId="2453FAF9" w14:textId="77777777" w:rsidR="00E355B0" w:rsidRDefault="00E355B0">
      <w:pPr>
        <w:spacing w:before="80"/>
      </w:pPr>
    </w:p>
    <w:p w14:paraId="44CFE598" w14:textId="77777777" w:rsidR="00E355B0" w:rsidRDefault="00000000">
      <w:pPr>
        <w:spacing w:before="60" w:after="100" w:line="276" w:lineRule="auto"/>
        <w:jc w:val="both"/>
      </w:pPr>
      <w:r>
        <w:rPr>
          <w:color w:val="1A0F06"/>
        </w:rPr>
        <w:t>The reservation finding is particularly significant because it represents a customer behaviour that TasteBite can actively influence through marketing, website design, and reservation incentives. The takeaway satisfaction gap warrants investigation into whether the gap is driven by packaging quality, delivery speed, temperature maintenance, or the absence of the atmospheric elements that drive dine-in satisfaction.</w:t>
      </w:r>
    </w:p>
    <w:p w14:paraId="76A7C877" w14:textId="77777777" w:rsidR="00E355B0" w:rsidRDefault="00E355B0">
      <w:pPr>
        <w:spacing w:before="60"/>
      </w:pPr>
    </w:p>
    <w:p w14:paraId="1DC26BAD" w14:textId="77777777" w:rsidR="00E355B0" w:rsidRDefault="00000000">
      <w:pPr>
        <w:spacing w:before="140" w:after="60"/>
      </w:pPr>
      <w:r>
        <w:rPr>
          <w:b/>
          <w:bCs/>
          <w:color w:val="2C1A0E"/>
          <w:sz w:val="22"/>
          <w:szCs w:val="22"/>
        </w:rPr>
        <w:t>5.5 Dining Occasion &amp; Satisfaction</w:t>
      </w:r>
    </w:p>
    <w:p w14:paraId="46A99BCC" w14:textId="77777777" w:rsidR="00E355B0" w:rsidRDefault="00000000">
      <w:pPr>
        <w:spacing w:before="60" w:after="100" w:line="276" w:lineRule="auto"/>
        <w:jc w:val="both"/>
      </w:pPr>
      <w:r>
        <w:rPr>
          <w:color w:val="1A0F06"/>
        </w:rPr>
        <w:t>An interesting nuance emerges when examining satisfaction by dining occasion. While Business occasions produce the highest composite Satisfaction Score (9.11), Celebration occasions produce the highest High Satisfaction Rate (19.5%):</w:t>
      </w:r>
    </w:p>
    <w:p w14:paraId="73CAB3AD" w14:textId="77777777" w:rsidR="00E355B0" w:rsidRDefault="00E355B0">
      <w:pPr>
        <w:spacing w:before="40"/>
      </w:pPr>
    </w:p>
    <w:tbl>
      <w:tblPr>
        <w:tblStyle w:val="a9"/>
        <w:tblW w:w="98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800"/>
        <w:gridCol w:w="2400"/>
        <w:gridCol w:w="2280"/>
      </w:tblGrid>
      <w:tr w:rsidR="00E355B0" w14:paraId="4A0C723F" w14:textId="77777777">
        <w:trPr>
          <w:tblHeade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425BFA7E" w14:textId="77777777" w:rsidR="00E355B0" w:rsidRDefault="00000000">
            <w:pPr>
              <w:jc w:val="center"/>
            </w:pPr>
            <w:r>
              <w:rPr>
                <w:b/>
                <w:bCs/>
                <w:color w:val="FFFFFF"/>
                <w:sz w:val="17"/>
                <w:szCs w:val="17"/>
              </w:rPr>
              <w:t>Dining Occasion</w:t>
            </w:r>
          </w:p>
        </w:tc>
        <w:tc>
          <w:tcPr>
            <w:tcW w:w="28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5DA59D59" w14:textId="77777777" w:rsidR="00E355B0" w:rsidRDefault="00000000">
            <w:pPr>
              <w:jc w:val="center"/>
            </w:pPr>
            <w:r>
              <w:rPr>
                <w:b/>
                <w:bCs/>
                <w:color w:val="FFFFFF"/>
                <w:sz w:val="17"/>
                <w:szCs w:val="17"/>
              </w:rPr>
              <w:t>Avg Satisfaction Score</w:t>
            </w:r>
          </w:p>
        </w:tc>
        <w:tc>
          <w:tcPr>
            <w:tcW w:w="24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3592368D" w14:textId="77777777" w:rsidR="00E355B0" w:rsidRDefault="00000000">
            <w:pPr>
              <w:jc w:val="center"/>
            </w:pPr>
            <w:r>
              <w:rPr>
                <w:b/>
                <w:bCs/>
                <w:color w:val="FFFFFF"/>
                <w:sz w:val="17"/>
                <w:szCs w:val="17"/>
              </w:rPr>
              <w:t>High Satisfaction Rate</w:t>
            </w:r>
          </w:p>
        </w:tc>
        <w:tc>
          <w:tcPr>
            <w:tcW w:w="228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4543832F" w14:textId="77777777" w:rsidR="00E355B0" w:rsidRDefault="00000000">
            <w:pPr>
              <w:jc w:val="center"/>
            </w:pPr>
            <w:r>
              <w:rPr>
                <w:b/>
                <w:bCs/>
                <w:color w:val="FFFFFF"/>
                <w:sz w:val="17"/>
                <w:szCs w:val="17"/>
              </w:rPr>
              <w:t>Avg Spend</w:t>
            </w:r>
          </w:p>
        </w:tc>
      </w:tr>
      <w:tr w:rsidR="00E355B0" w14:paraId="3D6ECDDB"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A87C25D" w14:textId="77777777" w:rsidR="00E355B0" w:rsidRDefault="00000000">
            <w:r>
              <w:rPr>
                <w:color w:val="1A0F06"/>
                <w:sz w:val="17"/>
                <w:szCs w:val="17"/>
              </w:rPr>
              <w:t>Business</w:t>
            </w:r>
          </w:p>
        </w:tc>
        <w:tc>
          <w:tcPr>
            <w:tcW w:w="2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5383DB5" w14:textId="77777777" w:rsidR="00E355B0" w:rsidRDefault="00000000">
            <w:pPr>
              <w:jc w:val="center"/>
            </w:pPr>
            <w:r>
              <w:rPr>
                <w:color w:val="1A0F06"/>
                <w:sz w:val="17"/>
                <w:szCs w:val="17"/>
              </w:rPr>
              <w:t>9.11</w:t>
            </w:r>
          </w:p>
        </w:tc>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9A40D03" w14:textId="77777777" w:rsidR="00E355B0" w:rsidRDefault="00000000">
            <w:pPr>
              <w:jc w:val="center"/>
            </w:pPr>
            <w:r>
              <w:rPr>
                <w:color w:val="1A0F06"/>
                <w:sz w:val="17"/>
                <w:szCs w:val="17"/>
              </w:rPr>
              <w:t>9.4%</w:t>
            </w:r>
          </w:p>
        </w:tc>
        <w:tc>
          <w:tcPr>
            <w:tcW w:w="22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5941823" w14:textId="77777777" w:rsidR="00E355B0" w:rsidRDefault="00000000">
            <w:pPr>
              <w:jc w:val="center"/>
            </w:pPr>
            <w:r>
              <w:rPr>
                <w:color w:val="1A0F06"/>
                <w:sz w:val="17"/>
                <w:szCs w:val="17"/>
              </w:rPr>
              <w:t>$107.45</w:t>
            </w:r>
          </w:p>
        </w:tc>
      </w:tr>
      <w:tr w:rsidR="00E355B0" w14:paraId="3E3DE7D6"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EDC2DE9" w14:textId="77777777" w:rsidR="00E355B0" w:rsidRDefault="00000000">
            <w:r>
              <w:rPr>
                <w:color w:val="1A0F06"/>
                <w:sz w:val="17"/>
                <w:szCs w:val="17"/>
              </w:rPr>
              <w:t>Casual</w:t>
            </w:r>
          </w:p>
        </w:tc>
        <w:tc>
          <w:tcPr>
            <w:tcW w:w="28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FDA3E4D" w14:textId="77777777" w:rsidR="00E355B0" w:rsidRDefault="00000000">
            <w:pPr>
              <w:jc w:val="center"/>
            </w:pPr>
            <w:r>
              <w:rPr>
                <w:color w:val="1A0F06"/>
                <w:sz w:val="17"/>
                <w:szCs w:val="17"/>
              </w:rPr>
              <w:t>9.06</w:t>
            </w:r>
          </w:p>
        </w:tc>
        <w:tc>
          <w:tcPr>
            <w:tcW w:w="24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294F713" w14:textId="77777777" w:rsidR="00E355B0" w:rsidRDefault="00000000">
            <w:pPr>
              <w:jc w:val="center"/>
            </w:pPr>
            <w:r>
              <w:rPr>
                <w:color w:val="1A0F06"/>
                <w:sz w:val="17"/>
                <w:szCs w:val="17"/>
              </w:rPr>
              <w:t>11.0%</w:t>
            </w:r>
          </w:p>
        </w:tc>
        <w:tc>
          <w:tcPr>
            <w:tcW w:w="22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7D76B59" w14:textId="77777777" w:rsidR="00E355B0" w:rsidRDefault="00000000">
            <w:pPr>
              <w:jc w:val="center"/>
            </w:pPr>
            <w:r>
              <w:rPr>
                <w:color w:val="1A0F06"/>
                <w:sz w:val="17"/>
                <w:szCs w:val="17"/>
              </w:rPr>
              <w:t>$103.39</w:t>
            </w:r>
          </w:p>
        </w:tc>
      </w:tr>
      <w:tr w:rsidR="00E355B0" w14:paraId="12251ADC"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7F3C08D" w14:textId="77777777" w:rsidR="00E355B0" w:rsidRDefault="00000000">
            <w:r>
              <w:rPr>
                <w:color w:val="1A0F06"/>
                <w:sz w:val="17"/>
                <w:szCs w:val="17"/>
              </w:rPr>
              <w:t>Celebration</w:t>
            </w:r>
          </w:p>
        </w:tc>
        <w:tc>
          <w:tcPr>
            <w:tcW w:w="28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D2EC9D3" w14:textId="77777777" w:rsidR="00E355B0" w:rsidRDefault="00000000">
            <w:pPr>
              <w:jc w:val="center"/>
            </w:pPr>
            <w:r>
              <w:rPr>
                <w:color w:val="1A0F06"/>
                <w:sz w:val="17"/>
                <w:szCs w:val="17"/>
              </w:rPr>
              <w:t>8.92</w:t>
            </w:r>
          </w:p>
        </w:tc>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7016D02" w14:textId="77777777" w:rsidR="00E355B0" w:rsidRDefault="00000000">
            <w:pPr>
              <w:jc w:val="center"/>
            </w:pPr>
            <w:r>
              <w:rPr>
                <w:color w:val="1A0F06"/>
                <w:sz w:val="17"/>
                <w:szCs w:val="17"/>
              </w:rPr>
              <w:t>19.5%</w:t>
            </w:r>
          </w:p>
        </w:tc>
        <w:tc>
          <w:tcPr>
            <w:tcW w:w="22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CBFB8E5" w14:textId="77777777" w:rsidR="00E355B0" w:rsidRDefault="00000000">
            <w:pPr>
              <w:jc w:val="center"/>
            </w:pPr>
            <w:r>
              <w:rPr>
                <w:color w:val="1A0F06"/>
                <w:sz w:val="17"/>
                <w:szCs w:val="17"/>
              </w:rPr>
              <w:t>$106.04</w:t>
            </w:r>
          </w:p>
        </w:tc>
      </w:tr>
    </w:tbl>
    <w:p w14:paraId="34843287" w14:textId="77777777" w:rsidR="00E355B0" w:rsidRDefault="00E355B0">
      <w:pPr>
        <w:spacing w:before="80"/>
      </w:pPr>
    </w:p>
    <w:p w14:paraId="4E933F42" w14:textId="77777777" w:rsidR="00E355B0" w:rsidRDefault="00000000">
      <w:pPr>
        <w:spacing w:before="60" w:after="100" w:line="276" w:lineRule="auto"/>
        <w:jc w:val="both"/>
      </w:pPr>
      <w:r>
        <w:rPr>
          <w:color w:val="1A0F06"/>
        </w:rPr>
        <w:t xml:space="preserve">This divergence suggests that celebration diners, while rating their experience slightly lower on average, are more likely to have stand-out highly satisfied experiences, perhaps because the emotional context of a celebration amplifies positive service moments. This is a meaningful insight: a well-executed celebration experience can convert customers into highly satisfied </w:t>
      </w:r>
      <w:r>
        <w:rPr>
          <w:color w:val="1A0F06"/>
        </w:rPr>
        <w:lastRenderedPageBreak/>
        <w:t>advocates at nearly twice the rate of other occasions. TasteBite should consider dedicated celebration packages, personalised touches, and proactive service initiatives for celebration bookings.</w:t>
      </w:r>
    </w:p>
    <w:p w14:paraId="01EE9522" w14:textId="77777777" w:rsidR="00E355B0" w:rsidRDefault="00000000">
      <w:r>
        <w:br w:type="page"/>
      </w:r>
    </w:p>
    <w:p w14:paraId="38DBD7C6" w14:textId="77777777" w:rsidR="00E355B0" w:rsidRDefault="00000000">
      <w:pPr>
        <w:shd w:val="clear" w:color="auto" w:fill="2C1A0E"/>
        <w:spacing w:before="240"/>
      </w:pPr>
      <w:r>
        <w:rPr>
          <w:b/>
          <w:bCs/>
          <w:color w:val="FFFFFF"/>
          <w:sz w:val="26"/>
          <w:szCs w:val="26"/>
        </w:rPr>
        <w:lastRenderedPageBreak/>
        <w:t xml:space="preserve">  </w:t>
      </w:r>
      <w:r>
        <w:rPr>
          <w:b/>
          <w:bCs/>
          <w:color w:val="FFFFFF"/>
          <w:sz w:val="28"/>
          <w:szCs w:val="28"/>
        </w:rPr>
        <w:t>6.  Loyalty Programme &amp; Digital Engagement</w:t>
      </w:r>
    </w:p>
    <w:p w14:paraId="64F19707" w14:textId="77777777" w:rsidR="00E355B0" w:rsidRDefault="00E355B0">
      <w:pPr>
        <w:spacing w:before="80"/>
      </w:pPr>
    </w:p>
    <w:p w14:paraId="233BDF0E" w14:textId="77777777" w:rsidR="00E355B0" w:rsidRDefault="00000000">
      <w:pPr>
        <w:spacing w:before="140" w:after="60"/>
      </w:pPr>
      <w:r>
        <w:rPr>
          <w:b/>
          <w:bCs/>
          <w:color w:val="2C1A0E"/>
          <w:sz w:val="22"/>
          <w:szCs w:val="22"/>
        </w:rPr>
        <w:t>6.1 Loyalty Programme Performance</w:t>
      </w:r>
    </w:p>
    <w:p w14:paraId="4AE8EB0F" w14:textId="77777777" w:rsidR="00E355B0" w:rsidRDefault="00000000">
      <w:pPr>
        <w:spacing w:before="60" w:after="100" w:line="276" w:lineRule="auto"/>
        <w:jc w:val="both"/>
      </w:pPr>
      <w:r>
        <w:rPr>
          <w:color w:val="1A0F06"/>
        </w:rPr>
        <w:t>The loyalty programme currently has 720 enrolled members, representing 48.0% of the customer base. This is a meaningful penetration rate, though it also means that just over half of all customers (52.0%) remain unenrolled, representing a significant acquisition opportunity.</w:t>
      </w:r>
    </w:p>
    <w:p w14:paraId="648E8985" w14:textId="77777777" w:rsidR="00E355B0" w:rsidRDefault="00E355B0">
      <w:pPr>
        <w:spacing w:before="60"/>
      </w:pPr>
    </w:p>
    <w:tbl>
      <w:tblPr>
        <w:tblStyle w:val="aa"/>
        <w:tblW w:w="88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2200"/>
        <w:gridCol w:w="2200"/>
        <w:gridCol w:w="1880"/>
      </w:tblGrid>
      <w:tr w:rsidR="00E355B0" w14:paraId="2DC3C5FF" w14:textId="77777777">
        <w:trPr>
          <w:tblHeader/>
          <w:jc w:val="center"/>
        </w:trPr>
        <w:tc>
          <w:tcPr>
            <w:tcW w:w="26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4B3EA2CF" w14:textId="77777777" w:rsidR="00E355B0" w:rsidRDefault="00000000">
            <w:pPr>
              <w:jc w:val="center"/>
            </w:pPr>
            <w:r>
              <w:rPr>
                <w:b/>
                <w:bCs/>
                <w:color w:val="FFFFFF"/>
                <w:sz w:val="17"/>
                <w:szCs w:val="17"/>
              </w:rPr>
              <w:t>Metric</w:t>
            </w:r>
          </w:p>
        </w:tc>
        <w:tc>
          <w:tcPr>
            <w:tcW w:w="22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3CF8C3D4" w14:textId="77777777" w:rsidR="00E355B0" w:rsidRDefault="00000000">
            <w:pPr>
              <w:jc w:val="center"/>
            </w:pPr>
            <w:r>
              <w:rPr>
                <w:b/>
                <w:bCs/>
                <w:color w:val="FFFFFF"/>
                <w:sz w:val="17"/>
                <w:szCs w:val="17"/>
              </w:rPr>
              <w:t>Loyalty Members</w:t>
            </w:r>
          </w:p>
        </w:tc>
        <w:tc>
          <w:tcPr>
            <w:tcW w:w="22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2E7D73AF" w14:textId="77777777" w:rsidR="00E355B0" w:rsidRDefault="00000000">
            <w:pPr>
              <w:jc w:val="center"/>
            </w:pPr>
            <w:r>
              <w:rPr>
                <w:b/>
                <w:bCs/>
                <w:color w:val="FFFFFF"/>
                <w:sz w:val="17"/>
                <w:szCs w:val="17"/>
              </w:rPr>
              <w:t>Non-Members</w:t>
            </w:r>
          </w:p>
        </w:tc>
        <w:tc>
          <w:tcPr>
            <w:tcW w:w="188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1DCBC7FC" w14:textId="77777777" w:rsidR="00E355B0" w:rsidRDefault="00000000">
            <w:pPr>
              <w:jc w:val="center"/>
            </w:pPr>
            <w:r>
              <w:rPr>
                <w:b/>
                <w:bCs/>
                <w:color w:val="FFFFFF"/>
                <w:sz w:val="17"/>
                <w:szCs w:val="17"/>
              </w:rPr>
              <w:t>Difference</w:t>
            </w:r>
          </w:p>
        </w:tc>
      </w:tr>
      <w:tr w:rsidR="00E355B0" w14:paraId="6155B678" w14:textId="77777777">
        <w:trPr>
          <w:jc w:val="center"/>
        </w:trPr>
        <w:tc>
          <w:tcPr>
            <w:tcW w:w="26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A8F8AFF" w14:textId="77777777" w:rsidR="00E355B0" w:rsidRDefault="00000000">
            <w:r>
              <w:rPr>
                <w:color w:val="1A0F06"/>
                <w:sz w:val="17"/>
                <w:szCs w:val="17"/>
              </w:rPr>
              <w:t>Count</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FD43DC9" w14:textId="77777777" w:rsidR="00E355B0" w:rsidRDefault="00000000">
            <w:pPr>
              <w:jc w:val="center"/>
            </w:pPr>
            <w:r>
              <w:rPr>
                <w:color w:val="1A0F06"/>
                <w:sz w:val="17"/>
                <w:szCs w:val="17"/>
              </w:rPr>
              <w:t>720 (48.0%)</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C535078" w14:textId="77777777" w:rsidR="00E355B0" w:rsidRDefault="00000000">
            <w:pPr>
              <w:jc w:val="center"/>
            </w:pPr>
            <w:r>
              <w:rPr>
                <w:color w:val="1A0F06"/>
                <w:sz w:val="17"/>
                <w:szCs w:val="17"/>
              </w:rPr>
              <w:t>780 (52.0%)</w:t>
            </w:r>
          </w:p>
        </w:tc>
        <w:tc>
          <w:tcPr>
            <w:tcW w:w="18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342B63A" w14:textId="77777777" w:rsidR="00E355B0" w:rsidRDefault="00000000">
            <w:r>
              <w:rPr>
                <w:color w:val="1A0F06"/>
                <w:sz w:val="17"/>
                <w:szCs w:val="17"/>
              </w:rPr>
              <w:t>–60</w:t>
            </w:r>
          </w:p>
        </w:tc>
      </w:tr>
      <w:tr w:rsidR="00E355B0" w14:paraId="095FBEC8" w14:textId="77777777">
        <w:trPr>
          <w:jc w:val="center"/>
        </w:trPr>
        <w:tc>
          <w:tcPr>
            <w:tcW w:w="26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0460CE9" w14:textId="77777777" w:rsidR="00E355B0" w:rsidRDefault="00000000">
            <w:r>
              <w:rPr>
                <w:color w:val="1A0F06"/>
                <w:sz w:val="17"/>
                <w:szCs w:val="17"/>
              </w:rPr>
              <w:t>High Satisfaction Rate</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A6A0F07" w14:textId="77777777" w:rsidR="00E355B0" w:rsidRDefault="00000000">
            <w:pPr>
              <w:jc w:val="center"/>
            </w:pPr>
            <w:r>
              <w:rPr>
                <w:color w:val="1A0F06"/>
                <w:sz w:val="17"/>
                <w:szCs w:val="17"/>
              </w:rPr>
              <w:t>19.2%</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1CF44DB" w14:textId="77777777" w:rsidR="00E355B0" w:rsidRDefault="00000000">
            <w:pPr>
              <w:jc w:val="center"/>
            </w:pPr>
            <w:r>
              <w:rPr>
                <w:color w:val="1A0F06"/>
                <w:sz w:val="17"/>
                <w:szCs w:val="17"/>
              </w:rPr>
              <w:t>8.1%</w:t>
            </w:r>
          </w:p>
        </w:tc>
        <w:tc>
          <w:tcPr>
            <w:tcW w:w="18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79139B6" w14:textId="77777777" w:rsidR="00E355B0" w:rsidRDefault="00000000">
            <w:r>
              <w:rPr>
                <w:b/>
                <w:bCs/>
                <w:color w:val="C1563A"/>
                <w:sz w:val="17"/>
                <w:szCs w:val="17"/>
              </w:rPr>
              <w:t>▲ +11.1 pts</w:t>
            </w:r>
          </w:p>
        </w:tc>
      </w:tr>
      <w:tr w:rsidR="00E355B0" w14:paraId="28C0AB84" w14:textId="77777777">
        <w:trPr>
          <w:jc w:val="center"/>
        </w:trPr>
        <w:tc>
          <w:tcPr>
            <w:tcW w:w="26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926B2F5" w14:textId="77777777" w:rsidR="00E355B0" w:rsidRDefault="00000000">
            <w:r>
              <w:rPr>
                <w:color w:val="1A0F06"/>
                <w:sz w:val="17"/>
                <w:szCs w:val="17"/>
              </w:rPr>
              <w:t>Avg Service Rating</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CAC329A" w14:textId="77777777" w:rsidR="00E355B0" w:rsidRDefault="00000000">
            <w:pPr>
              <w:jc w:val="center"/>
            </w:pPr>
            <w:r>
              <w:rPr>
                <w:color w:val="1A0F06"/>
                <w:sz w:val="17"/>
                <w:szCs w:val="17"/>
              </w:rPr>
              <w:t>3.10</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51E105F" w14:textId="77777777" w:rsidR="00E355B0" w:rsidRDefault="00000000">
            <w:pPr>
              <w:jc w:val="center"/>
            </w:pPr>
            <w:r>
              <w:rPr>
                <w:color w:val="1A0F06"/>
                <w:sz w:val="17"/>
                <w:szCs w:val="17"/>
              </w:rPr>
              <w:t>2.99</w:t>
            </w:r>
          </w:p>
        </w:tc>
        <w:tc>
          <w:tcPr>
            <w:tcW w:w="18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D66B87F" w14:textId="77777777" w:rsidR="00E355B0" w:rsidRDefault="00000000">
            <w:r>
              <w:rPr>
                <w:b/>
                <w:bCs/>
                <w:color w:val="C1563A"/>
                <w:sz w:val="17"/>
                <w:szCs w:val="17"/>
              </w:rPr>
              <w:t>▲ +0.11</w:t>
            </w:r>
          </w:p>
        </w:tc>
      </w:tr>
      <w:tr w:rsidR="00E355B0" w14:paraId="70A1C0CD" w14:textId="77777777">
        <w:trPr>
          <w:jc w:val="center"/>
        </w:trPr>
        <w:tc>
          <w:tcPr>
            <w:tcW w:w="26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280B675" w14:textId="77777777" w:rsidR="00E355B0" w:rsidRDefault="00000000">
            <w:r>
              <w:rPr>
                <w:color w:val="1A0F06"/>
                <w:sz w:val="17"/>
                <w:szCs w:val="17"/>
              </w:rPr>
              <w:t>Avg Food Rating</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EE44F44" w14:textId="77777777" w:rsidR="00E355B0" w:rsidRDefault="00000000">
            <w:pPr>
              <w:jc w:val="center"/>
            </w:pPr>
            <w:r>
              <w:rPr>
                <w:color w:val="1A0F06"/>
                <w:sz w:val="17"/>
                <w:szCs w:val="17"/>
              </w:rPr>
              <w:t>3.08</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7C1B65A" w14:textId="77777777" w:rsidR="00E355B0" w:rsidRDefault="00000000">
            <w:pPr>
              <w:jc w:val="center"/>
            </w:pPr>
            <w:r>
              <w:rPr>
                <w:color w:val="1A0F06"/>
                <w:sz w:val="17"/>
                <w:szCs w:val="17"/>
              </w:rPr>
              <w:t>2.93</w:t>
            </w:r>
          </w:p>
        </w:tc>
        <w:tc>
          <w:tcPr>
            <w:tcW w:w="18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D7D7297" w14:textId="77777777" w:rsidR="00E355B0" w:rsidRDefault="00000000">
            <w:r>
              <w:rPr>
                <w:b/>
                <w:bCs/>
                <w:color w:val="C1563A"/>
                <w:sz w:val="17"/>
                <w:szCs w:val="17"/>
              </w:rPr>
              <w:t>▲ +0.15</w:t>
            </w:r>
          </w:p>
        </w:tc>
      </w:tr>
      <w:tr w:rsidR="00E355B0" w14:paraId="362085D0" w14:textId="77777777">
        <w:trPr>
          <w:jc w:val="center"/>
        </w:trPr>
        <w:tc>
          <w:tcPr>
            <w:tcW w:w="26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86E7049" w14:textId="77777777" w:rsidR="00E355B0" w:rsidRDefault="00000000">
            <w:r>
              <w:rPr>
                <w:color w:val="1A0F06"/>
                <w:sz w:val="17"/>
                <w:szCs w:val="17"/>
              </w:rPr>
              <w:t>Avg Ambience Rating</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FD66515" w14:textId="77777777" w:rsidR="00E355B0" w:rsidRDefault="00000000">
            <w:pPr>
              <w:jc w:val="center"/>
            </w:pPr>
            <w:r>
              <w:rPr>
                <w:color w:val="1A0F06"/>
                <w:sz w:val="17"/>
                <w:szCs w:val="17"/>
              </w:rPr>
              <w:t>2.96</w:t>
            </w:r>
          </w:p>
        </w:tc>
        <w:tc>
          <w:tcPr>
            <w:tcW w:w="2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2EF091D3" w14:textId="77777777" w:rsidR="00E355B0" w:rsidRDefault="00000000">
            <w:pPr>
              <w:jc w:val="center"/>
            </w:pPr>
            <w:r>
              <w:rPr>
                <w:color w:val="1A0F06"/>
                <w:sz w:val="17"/>
                <w:szCs w:val="17"/>
              </w:rPr>
              <w:t>3.01</w:t>
            </w:r>
          </w:p>
        </w:tc>
        <w:tc>
          <w:tcPr>
            <w:tcW w:w="18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E171229" w14:textId="77777777" w:rsidR="00E355B0" w:rsidRDefault="00000000">
            <w:r>
              <w:rPr>
                <w:color w:val="1A0F06"/>
                <w:sz w:val="17"/>
                <w:szCs w:val="17"/>
              </w:rPr>
              <w:t>–0.05</w:t>
            </w:r>
          </w:p>
        </w:tc>
      </w:tr>
      <w:tr w:rsidR="00E355B0" w14:paraId="021869B4" w14:textId="77777777">
        <w:trPr>
          <w:jc w:val="center"/>
        </w:trPr>
        <w:tc>
          <w:tcPr>
            <w:tcW w:w="26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8BA4B04" w14:textId="77777777" w:rsidR="00E355B0" w:rsidRDefault="00000000">
            <w:r>
              <w:rPr>
                <w:color w:val="1A0F06"/>
                <w:sz w:val="17"/>
                <w:szCs w:val="17"/>
              </w:rPr>
              <w:t>Avg Spend</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DDC92BF" w14:textId="77777777" w:rsidR="00E355B0" w:rsidRDefault="00000000">
            <w:pPr>
              <w:jc w:val="center"/>
            </w:pPr>
            <w:r>
              <w:rPr>
                <w:color w:val="1A0F06"/>
                <w:sz w:val="17"/>
                <w:szCs w:val="17"/>
              </w:rPr>
              <w:t>$105.28</w:t>
            </w:r>
          </w:p>
        </w:tc>
        <w:tc>
          <w:tcPr>
            <w:tcW w:w="2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1F68F5D" w14:textId="77777777" w:rsidR="00E355B0" w:rsidRDefault="00000000">
            <w:pPr>
              <w:jc w:val="center"/>
            </w:pPr>
            <w:r>
              <w:rPr>
                <w:color w:val="1A0F06"/>
                <w:sz w:val="17"/>
                <w:szCs w:val="17"/>
              </w:rPr>
              <w:t>$106.01</w:t>
            </w:r>
          </w:p>
        </w:tc>
        <w:tc>
          <w:tcPr>
            <w:tcW w:w="18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AE6C4CA" w14:textId="77777777" w:rsidR="00E355B0" w:rsidRDefault="00000000">
            <w:r>
              <w:rPr>
                <w:color w:val="1A0F06"/>
                <w:sz w:val="17"/>
                <w:szCs w:val="17"/>
              </w:rPr>
              <w:t>–$0.73</w:t>
            </w:r>
          </w:p>
        </w:tc>
      </w:tr>
    </w:tbl>
    <w:p w14:paraId="7D9BDCA7" w14:textId="77777777" w:rsidR="00E355B0" w:rsidRDefault="00E355B0">
      <w:pPr>
        <w:spacing w:before="80"/>
      </w:pPr>
    </w:p>
    <w:p w14:paraId="5F6CF0B3" w14:textId="77777777" w:rsidR="00E355B0" w:rsidRDefault="00000000">
      <w:pPr>
        <w:spacing w:before="60" w:after="100" w:line="276" w:lineRule="auto"/>
        <w:jc w:val="both"/>
      </w:pPr>
      <w:r>
        <w:rPr>
          <w:color w:val="1A0F06"/>
        </w:rPr>
        <w:t>Loyalty members are 2.4× more likely to be highly satisfied than non-members (19.2% vs 8.1%). Critically, this premium appears across service and food ratings, though not ambience, suggesting that loyalty members may receive marginally better service or feel more at ease in the restaurant environment due to familiarity.</w:t>
      </w:r>
    </w:p>
    <w:p w14:paraId="715AE182" w14:textId="77777777" w:rsidR="00E355B0" w:rsidRDefault="00000000">
      <w:pPr>
        <w:spacing w:before="60" w:after="100" w:line="276" w:lineRule="auto"/>
        <w:jc w:val="both"/>
      </w:pPr>
      <w:r>
        <w:rPr>
          <w:color w:val="1A0F06"/>
        </w:rPr>
        <w:t>The near-identical average spend between members ($105.28) and non-members ($106.01) is counterintuitive. One might expect loyalty members to spend more; the near parity suggests the programme currently rewards existing behaviour rather than incentivising incremental spending. A tiered loyalty structure with spend-based benefits could address this.</w:t>
      </w:r>
    </w:p>
    <w:p w14:paraId="468A3A4D" w14:textId="77777777" w:rsidR="00E355B0" w:rsidRDefault="00E355B0">
      <w:pPr>
        <w:spacing w:before="60"/>
      </w:pPr>
    </w:p>
    <w:p w14:paraId="3FEB8266" w14:textId="77777777" w:rsidR="00E355B0" w:rsidRDefault="00000000">
      <w:pPr>
        <w:pBdr>
          <w:left w:val="single" w:sz="18" w:space="0" w:color="C1563A"/>
        </w:pBdr>
        <w:shd w:val="clear" w:color="auto" w:fill="EDD9C0"/>
        <w:spacing w:before="80" w:after="80"/>
        <w:ind w:left="200"/>
      </w:pPr>
      <w:r>
        <w:rPr>
          <w:color w:val="1A0F06"/>
          <w:sz w:val="19"/>
          <w:szCs w:val="19"/>
        </w:rPr>
        <w:t>Of the 1,500 customers analysed, only 138 are both loyalty programme members AND highly satisfied — representing 9.2% of all customers and 19.2% of loyalty members. This 'Loyal and Satisfied' segment is TasteBite's most strategically valuable cohort and should be the primary focus of retention investment.</w:t>
      </w:r>
    </w:p>
    <w:p w14:paraId="48F66882" w14:textId="77777777" w:rsidR="00E355B0" w:rsidRDefault="00E355B0">
      <w:pPr>
        <w:spacing w:before="80"/>
      </w:pPr>
    </w:p>
    <w:p w14:paraId="30141AD2" w14:textId="77777777" w:rsidR="00E355B0" w:rsidRDefault="00000000">
      <w:pPr>
        <w:spacing w:before="140" w:after="60"/>
      </w:pPr>
      <w:r>
        <w:rPr>
          <w:b/>
          <w:bCs/>
          <w:color w:val="2C1A0E"/>
          <w:sz w:val="22"/>
          <w:szCs w:val="22"/>
        </w:rPr>
        <w:t>6.2 Digital Engagement Analysis</w:t>
      </w:r>
    </w:p>
    <w:p w14:paraId="0E55AABB" w14:textId="77777777" w:rsidR="00E355B0" w:rsidRDefault="00000000">
      <w:pPr>
        <w:spacing w:before="60" w:after="100" w:line="276" w:lineRule="auto"/>
        <w:jc w:val="both"/>
      </w:pPr>
      <w:r>
        <w:rPr>
          <w:color w:val="1A0F06"/>
        </w:rPr>
        <w:t>The Digital Engagement Score aggregates three binary channel flags: online reservation, delivery order, and loyalty membership (each scored 0 or 1, range 0–3). The relationship between digital engagement and satisfaction is the most striking quantitative finding in this entire analysis:</w:t>
      </w:r>
    </w:p>
    <w:p w14:paraId="07838381" w14:textId="77777777" w:rsidR="00E355B0" w:rsidRDefault="00E355B0">
      <w:pPr>
        <w:spacing w:before="60"/>
      </w:pPr>
    </w:p>
    <w:tbl>
      <w:tblPr>
        <w:tblStyle w:val="ab"/>
        <w:tblW w:w="88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1000"/>
        <w:gridCol w:w="2400"/>
        <w:gridCol w:w="1600"/>
        <w:gridCol w:w="1480"/>
      </w:tblGrid>
      <w:tr w:rsidR="00E355B0" w14:paraId="723D7654" w14:textId="77777777">
        <w:trPr>
          <w:tblHeade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5B58AED9" w14:textId="77777777" w:rsidR="00E355B0" w:rsidRDefault="00000000">
            <w:pPr>
              <w:jc w:val="center"/>
            </w:pPr>
            <w:r>
              <w:rPr>
                <w:b/>
                <w:bCs/>
                <w:color w:val="FFFFFF"/>
                <w:sz w:val="17"/>
                <w:szCs w:val="17"/>
              </w:rPr>
              <w:t>Digital Engagement Level</w:t>
            </w:r>
          </w:p>
        </w:tc>
        <w:tc>
          <w:tcPr>
            <w:tcW w:w="10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7438A381" w14:textId="77777777" w:rsidR="00E355B0" w:rsidRDefault="00000000">
            <w:pPr>
              <w:jc w:val="center"/>
            </w:pPr>
            <w:r>
              <w:rPr>
                <w:b/>
                <w:bCs/>
                <w:color w:val="FFFFFF"/>
                <w:sz w:val="17"/>
                <w:szCs w:val="17"/>
              </w:rPr>
              <w:t>Score</w:t>
            </w:r>
          </w:p>
        </w:tc>
        <w:tc>
          <w:tcPr>
            <w:tcW w:w="24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3BE5828D" w14:textId="77777777" w:rsidR="00E355B0" w:rsidRDefault="00000000">
            <w:pPr>
              <w:jc w:val="center"/>
            </w:pPr>
            <w:r>
              <w:rPr>
                <w:b/>
                <w:bCs/>
                <w:color w:val="FFFFFF"/>
                <w:sz w:val="17"/>
                <w:szCs w:val="17"/>
              </w:rPr>
              <w:t>High Satisfaction Rate</w:t>
            </w:r>
          </w:p>
        </w:tc>
        <w:tc>
          <w:tcPr>
            <w:tcW w:w="16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6ECE2A45" w14:textId="77777777" w:rsidR="00E355B0" w:rsidRDefault="00000000">
            <w:pPr>
              <w:jc w:val="center"/>
            </w:pPr>
            <w:r>
              <w:rPr>
                <w:b/>
                <w:bCs/>
                <w:color w:val="FFFFFF"/>
                <w:sz w:val="17"/>
                <w:szCs w:val="17"/>
              </w:rPr>
              <w:t>Avg Spend</w:t>
            </w:r>
          </w:p>
        </w:tc>
        <w:tc>
          <w:tcPr>
            <w:tcW w:w="148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76388B1B" w14:textId="77777777" w:rsidR="00E355B0" w:rsidRDefault="00000000">
            <w:pPr>
              <w:jc w:val="center"/>
            </w:pPr>
            <w:r>
              <w:rPr>
                <w:b/>
                <w:bCs/>
                <w:color w:val="FFFFFF"/>
                <w:sz w:val="17"/>
                <w:szCs w:val="17"/>
              </w:rPr>
              <w:t>Customer Count</w:t>
            </w:r>
          </w:p>
        </w:tc>
      </w:tr>
      <w:tr w:rsidR="00E355B0" w14:paraId="0DFEFB30"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AF16788" w14:textId="77777777" w:rsidR="00E355B0" w:rsidRDefault="00000000">
            <w:r>
              <w:rPr>
                <w:color w:val="1A0F06"/>
                <w:sz w:val="17"/>
                <w:szCs w:val="17"/>
              </w:rPr>
              <w:t>Offline</w:t>
            </w:r>
          </w:p>
        </w:tc>
        <w:tc>
          <w:tcPr>
            <w:tcW w:w="1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A1D9F5A" w14:textId="77777777" w:rsidR="00E355B0" w:rsidRDefault="00000000">
            <w:pPr>
              <w:jc w:val="center"/>
            </w:pPr>
            <w:r>
              <w:rPr>
                <w:color w:val="1A0F06"/>
                <w:sz w:val="17"/>
                <w:szCs w:val="17"/>
              </w:rPr>
              <w:t>0</w:t>
            </w:r>
          </w:p>
        </w:tc>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D771C75" w14:textId="77777777" w:rsidR="00E355B0" w:rsidRDefault="00000000">
            <w:pPr>
              <w:jc w:val="center"/>
            </w:pPr>
            <w:r>
              <w:rPr>
                <w:color w:val="1A0F06"/>
                <w:sz w:val="17"/>
                <w:szCs w:val="17"/>
              </w:rPr>
              <w:t>3.4%</w:t>
            </w:r>
          </w:p>
        </w:tc>
        <w:tc>
          <w:tcPr>
            <w:tcW w:w="16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D8B8966" w14:textId="77777777" w:rsidR="00E355B0" w:rsidRDefault="00000000">
            <w:pPr>
              <w:jc w:val="center"/>
            </w:pPr>
            <w:r>
              <w:rPr>
                <w:color w:val="1A0F06"/>
                <w:sz w:val="17"/>
                <w:szCs w:val="17"/>
              </w:rPr>
              <w:t>$101.99</w:t>
            </w:r>
          </w:p>
        </w:tc>
        <w:tc>
          <w:tcPr>
            <w:tcW w:w="14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D22E02E" w14:textId="77777777" w:rsidR="00E355B0" w:rsidRDefault="00000000">
            <w:r>
              <w:rPr>
                <w:color w:val="1A0F06"/>
                <w:sz w:val="17"/>
                <w:szCs w:val="17"/>
              </w:rPr>
              <w:t>~330</w:t>
            </w:r>
          </w:p>
        </w:tc>
      </w:tr>
      <w:tr w:rsidR="00E355B0" w14:paraId="1F8E4B1D"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9F715F1" w14:textId="77777777" w:rsidR="00E355B0" w:rsidRDefault="00000000">
            <w:r>
              <w:rPr>
                <w:color w:val="1A0F06"/>
                <w:sz w:val="17"/>
                <w:szCs w:val="17"/>
              </w:rPr>
              <w:t>Low Digital</w:t>
            </w:r>
          </w:p>
        </w:tc>
        <w:tc>
          <w:tcPr>
            <w:tcW w:w="1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7116630" w14:textId="77777777" w:rsidR="00E355B0" w:rsidRDefault="00000000">
            <w:pPr>
              <w:jc w:val="center"/>
            </w:pPr>
            <w:r>
              <w:rPr>
                <w:color w:val="1A0F06"/>
                <w:sz w:val="17"/>
                <w:szCs w:val="17"/>
              </w:rPr>
              <w:t>1</w:t>
            </w:r>
          </w:p>
        </w:tc>
        <w:tc>
          <w:tcPr>
            <w:tcW w:w="24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218A1CA7" w14:textId="77777777" w:rsidR="00E355B0" w:rsidRDefault="00000000">
            <w:pPr>
              <w:jc w:val="center"/>
            </w:pPr>
            <w:r>
              <w:rPr>
                <w:color w:val="1A0F06"/>
                <w:sz w:val="17"/>
                <w:szCs w:val="17"/>
              </w:rPr>
              <w:t>9.3%</w:t>
            </w:r>
          </w:p>
        </w:tc>
        <w:tc>
          <w:tcPr>
            <w:tcW w:w="16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A79E4A5" w14:textId="77777777" w:rsidR="00E355B0" w:rsidRDefault="00000000">
            <w:pPr>
              <w:jc w:val="center"/>
            </w:pPr>
            <w:r>
              <w:rPr>
                <w:color w:val="1A0F06"/>
                <w:sz w:val="17"/>
                <w:szCs w:val="17"/>
              </w:rPr>
              <w:t>$108.39</w:t>
            </w:r>
          </w:p>
        </w:tc>
        <w:tc>
          <w:tcPr>
            <w:tcW w:w="14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1456DB3" w14:textId="77777777" w:rsidR="00E355B0" w:rsidRDefault="00000000">
            <w:r>
              <w:rPr>
                <w:color w:val="1A0F06"/>
                <w:sz w:val="17"/>
                <w:szCs w:val="17"/>
              </w:rPr>
              <w:t>~540</w:t>
            </w:r>
          </w:p>
        </w:tc>
      </w:tr>
      <w:tr w:rsidR="00E355B0" w14:paraId="3581A5AF"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0E45E45" w14:textId="77777777" w:rsidR="00E355B0" w:rsidRDefault="00000000">
            <w:r>
              <w:rPr>
                <w:color w:val="1A0F06"/>
                <w:sz w:val="17"/>
                <w:szCs w:val="17"/>
              </w:rPr>
              <w:t>Moderate Digital</w:t>
            </w:r>
          </w:p>
        </w:tc>
        <w:tc>
          <w:tcPr>
            <w:tcW w:w="10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4014286" w14:textId="77777777" w:rsidR="00E355B0" w:rsidRDefault="00000000">
            <w:pPr>
              <w:jc w:val="center"/>
            </w:pPr>
            <w:r>
              <w:rPr>
                <w:color w:val="1A0F06"/>
                <w:sz w:val="17"/>
                <w:szCs w:val="17"/>
              </w:rPr>
              <w:t>2</w:t>
            </w:r>
          </w:p>
        </w:tc>
        <w:tc>
          <w:tcPr>
            <w:tcW w:w="24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F61F720" w14:textId="77777777" w:rsidR="00E355B0" w:rsidRDefault="00000000">
            <w:pPr>
              <w:jc w:val="center"/>
            </w:pPr>
            <w:r>
              <w:rPr>
                <w:color w:val="1A0F06"/>
                <w:sz w:val="17"/>
                <w:szCs w:val="17"/>
              </w:rPr>
              <w:t>19.1%</w:t>
            </w:r>
          </w:p>
        </w:tc>
        <w:tc>
          <w:tcPr>
            <w:tcW w:w="16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6C528EC4" w14:textId="77777777" w:rsidR="00E355B0" w:rsidRDefault="00000000">
            <w:pPr>
              <w:jc w:val="center"/>
            </w:pPr>
            <w:r>
              <w:rPr>
                <w:color w:val="1A0F06"/>
                <w:sz w:val="17"/>
                <w:szCs w:val="17"/>
              </w:rPr>
              <w:t>$106.50</w:t>
            </w:r>
          </w:p>
        </w:tc>
        <w:tc>
          <w:tcPr>
            <w:tcW w:w="148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63BF70E" w14:textId="77777777" w:rsidR="00E355B0" w:rsidRDefault="00000000">
            <w:r>
              <w:rPr>
                <w:color w:val="1A0F06"/>
                <w:sz w:val="17"/>
                <w:szCs w:val="17"/>
              </w:rPr>
              <w:t>~525</w:t>
            </w:r>
          </w:p>
        </w:tc>
      </w:tr>
      <w:tr w:rsidR="00E355B0" w14:paraId="18040367" w14:textId="77777777">
        <w:trPr>
          <w:jc w:val="center"/>
        </w:trPr>
        <w:tc>
          <w:tcPr>
            <w:tcW w:w="24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9BDFCFF" w14:textId="77777777" w:rsidR="00E355B0" w:rsidRDefault="00000000">
            <w:r>
              <w:rPr>
                <w:color w:val="1A0F06"/>
                <w:sz w:val="17"/>
                <w:szCs w:val="17"/>
              </w:rPr>
              <w:t>Fully Digital</w:t>
            </w:r>
          </w:p>
        </w:tc>
        <w:tc>
          <w:tcPr>
            <w:tcW w:w="10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89F94FC" w14:textId="77777777" w:rsidR="00E355B0" w:rsidRDefault="00000000">
            <w:pPr>
              <w:jc w:val="center"/>
            </w:pPr>
            <w:r>
              <w:rPr>
                <w:color w:val="1A0F06"/>
                <w:sz w:val="17"/>
                <w:szCs w:val="17"/>
              </w:rPr>
              <w:t>3</w:t>
            </w:r>
          </w:p>
        </w:tc>
        <w:tc>
          <w:tcPr>
            <w:tcW w:w="24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D2352ED" w14:textId="77777777" w:rsidR="00E355B0" w:rsidRDefault="00000000">
            <w:pPr>
              <w:jc w:val="center"/>
            </w:pPr>
            <w:r>
              <w:rPr>
                <w:b/>
                <w:bCs/>
                <w:color w:val="C1563A"/>
                <w:sz w:val="17"/>
                <w:szCs w:val="17"/>
              </w:rPr>
              <w:t>▲ 51.0%</w:t>
            </w:r>
          </w:p>
        </w:tc>
        <w:tc>
          <w:tcPr>
            <w:tcW w:w="16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F311D9A" w14:textId="77777777" w:rsidR="00E355B0" w:rsidRDefault="00000000">
            <w:pPr>
              <w:jc w:val="center"/>
            </w:pPr>
            <w:r>
              <w:rPr>
                <w:color w:val="1A0F06"/>
                <w:sz w:val="17"/>
                <w:szCs w:val="17"/>
              </w:rPr>
              <w:t>$95.15</w:t>
            </w:r>
          </w:p>
        </w:tc>
        <w:tc>
          <w:tcPr>
            <w:tcW w:w="148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6A4945B4" w14:textId="77777777" w:rsidR="00E355B0" w:rsidRDefault="00000000">
            <w:r>
              <w:rPr>
                <w:color w:val="1A0F06"/>
                <w:sz w:val="17"/>
                <w:szCs w:val="17"/>
              </w:rPr>
              <w:t>~105</w:t>
            </w:r>
          </w:p>
        </w:tc>
      </w:tr>
    </w:tbl>
    <w:p w14:paraId="6D03474E" w14:textId="77777777" w:rsidR="00E355B0" w:rsidRDefault="00E355B0">
      <w:pPr>
        <w:spacing w:before="80"/>
      </w:pPr>
    </w:p>
    <w:p w14:paraId="31D360B7" w14:textId="77777777" w:rsidR="00E355B0" w:rsidRDefault="00000000">
      <w:pPr>
        <w:spacing w:before="60" w:after="100" w:line="276" w:lineRule="auto"/>
        <w:jc w:val="both"/>
      </w:pPr>
      <w:r>
        <w:rPr>
          <w:color w:val="1A0F06"/>
        </w:rPr>
        <w:t>The progression is monotonic and dramatic. Each additional digital channel adopted corresponds to a meaningful increase in high satisfaction rate. The leap from Moderate Digital (19.1%) to Fully Digital (51.0%) is particularly striking. Customers using all three channels are highly satisfied at more than twice the rate of those using two channels.</w:t>
      </w:r>
    </w:p>
    <w:p w14:paraId="15321D2E" w14:textId="77777777" w:rsidR="00E355B0" w:rsidRDefault="00000000">
      <w:pPr>
        <w:spacing w:before="60" w:after="100" w:line="276" w:lineRule="auto"/>
        <w:jc w:val="both"/>
      </w:pPr>
      <w:r>
        <w:rPr>
          <w:color w:val="1A0F06"/>
        </w:rPr>
        <w:t xml:space="preserve">The relatively lower average spend ($95.15) among Fully Digital customers is notable and may initially appear counterintuitive. However, this group is small (~105 customers) and may include a higher proportion of delivery-order </w:t>
      </w:r>
      <w:r>
        <w:rPr>
          <w:color w:val="1A0F06"/>
        </w:rPr>
        <w:lastRenderedPageBreak/>
        <w:t>customers (who tend toward lower individual spend per transaction) rather than high-value dine-in customers. Despite lower per-visit spend, their satisfaction rate makes them highly likely to be loyal repeat visitors, potentially generating superior lifetime value.</w:t>
      </w:r>
    </w:p>
    <w:p w14:paraId="3E96393D" w14:textId="77777777" w:rsidR="00E355B0" w:rsidRDefault="00000000">
      <w:pPr>
        <w:spacing w:before="60" w:after="100" w:line="276" w:lineRule="auto"/>
        <w:jc w:val="both"/>
      </w:pPr>
      <w:r>
        <w:rPr>
          <w:color w:val="1A0F06"/>
        </w:rPr>
        <w:t>The 3.4% satisfaction rate among Offline customers (those using no digital channels) is the clearest evidence that digital disengagement is associated with a materially inferior customer experience. Whether this is causal (digital engagement improves the experience) or correlational (more engaged customers self-select into better experiences) is beyond the scope of this analysis, but the signal is strong enough to warrant strategic attention.</w:t>
      </w:r>
    </w:p>
    <w:p w14:paraId="241EB699" w14:textId="77777777" w:rsidR="00E355B0" w:rsidRDefault="00E355B0">
      <w:pPr>
        <w:spacing w:before="60"/>
      </w:pPr>
    </w:p>
    <w:p w14:paraId="494FD277" w14:textId="77777777" w:rsidR="00E355B0" w:rsidRDefault="00000000">
      <w:pPr>
        <w:spacing w:before="140" w:after="60"/>
      </w:pPr>
      <w:r>
        <w:rPr>
          <w:b/>
          <w:bCs/>
          <w:color w:val="2C1A0E"/>
          <w:sz w:val="22"/>
          <w:szCs w:val="22"/>
        </w:rPr>
        <w:t>6.3 Loyalty by Cuisine Preference</w:t>
      </w:r>
    </w:p>
    <w:p w14:paraId="1649F2A1" w14:textId="77777777" w:rsidR="00E355B0" w:rsidRDefault="00000000">
      <w:pPr>
        <w:spacing w:before="60" w:after="100" w:line="276" w:lineRule="auto"/>
        <w:jc w:val="both"/>
      </w:pPr>
      <w:r>
        <w:rPr>
          <w:color w:val="1A0F06"/>
        </w:rPr>
        <w:t>Examining loyalty enrolment by cuisine preference reveals modest but actionable variation:</w:t>
      </w:r>
    </w:p>
    <w:p w14:paraId="2DEDC456" w14:textId="77777777" w:rsidR="00E355B0" w:rsidRDefault="00E355B0">
      <w:pPr>
        <w:spacing w:before="40"/>
      </w:pPr>
    </w:p>
    <w:tbl>
      <w:tblPr>
        <w:tblStyle w:val="ac"/>
        <w:tblW w:w="88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2840"/>
        <w:gridCol w:w="2840"/>
      </w:tblGrid>
      <w:tr w:rsidR="00E355B0" w14:paraId="5CA248B7" w14:textId="77777777">
        <w:trPr>
          <w:tblHeade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1591D36A" w14:textId="77777777" w:rsidR="00E355B0" w:rsidRDefault="00000000">
            <w:pPr>
              <w:jc w:val="center"/>
            </w:pPr>
            <w:r>
              <w:rPr>
                <w:b/>
                <w:bCs/>
                <w:color w:val="FFFFFF"/>
                <w:sz w:val="17"/>
                <w:szCs w:val="17"/>
              </w:rPr>
              <w:t>Preferred Cuisine</w:t>
            </w:r>
          </w:p>
        </w:tc>
        <w:tc>
          <w:tcPr>
            <w:tcW w:w="284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16683784" w14:textId="77777777" w:rsidR="00E355B0" w:rsidRDefault="00000000">
            <w:pPr>
              <w:jc w:val="center"/>
            </w:pPr>
            <w:r>
              <w:rPr>
                <w:b/>
                <w:bCs/>
                <w:color w:val="FFFFFF"/>
                <w:sz w:val="17"/>
                <w:szCs w:val="17"/>
              </w:rPr>
              <w:t>Loyalty Member Rate</w:t>
            </w:r>
          </w:p>
        </w:tc>
        <w:tc>
          <w:tcPr>
            <w:tcW w:w="2840"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37268AA9" w14:textId="77777777" w:rsidR="00E355B0" w:rsidRDefault="00000000">
            <w:pPr>
              <w:jc w:val="center"/>
            </w:pPr>
            <w:r>
              <w:rPr>
                <w:b/>
                <w:bCs/>
                <w:color w:val="FFFFFF"/>
                <w:sz w:val="17"/>
                <w:szCs w:val="17"/>
              </w:rPr>
              <w:t>High Satisfaction Rate</w:t>
            </w:r>
          </w:p>
        </w:tc>
      </w:tr>
      <w:tr w:rsidR="00E355B0" w14:paraId="738EF194" w14:textId="77777777">
        <w:trP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8CC6DB8" w14:textId="77777777" w:rsidR="00E355B0" w:rsidRDefault="00000000">
            <w:r>
              <w:rPr>
                <w:color w:val="1A0F06"/>
                <w:sz w:val="17"/>
                <w:szCs w:val="17"/>
              </w:rPr>
              <w:t>Chinese</w:t>
            </w:r>
          </w:p>
        </w:tc>
        <w:tc>
          <w:tcPr>
            <w:tcW w:w="284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359A127F" w14:textId="77777777" w:rsidR="00E355B0" w:rsidRDefault="00000000">
            <w:pPr>
              <w:jc w:val="center"/>
            </w:pPr>
            <w:r>
              <w:rPr>
                <w:color w:val="1A0F06"/>
                <w:sz w:val="17"/>
                <w:szCs w:val="17"/>
              </w:rPr>
              <w:t>51.3%</w:t>
            </w:r>
          </w:p>
        </w:tc>
        <w:tc>
          <w:tcPr>
            <w:tcW w:w="284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2C46621" w14:textId="77777777" w:rsidR="00E355B0" w:rsidRDefault="00000000">
            <w:pPr>
              <w:jc w:val="center"/>
            </w:pPr>
            <w:r>
              <w:rPr>
                <w:color w:val="1A0F06"/>
                <w:sz w:val="17"/>
                <w:szCs w:val="17"/>
              </w:rPr>
              <w:t>13.5%</w:t>
            </w:r>
          </w:p>
        </w:tc>
      </w:tr>
      <w:tr w:rsidR="00E355B0" w14:paraId="19898AA4" w14:textId="77777777">
        <w:trP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DD6A2B1" w14:textId="77777777" w:rsidR="00E355B0" w:rsidRDefault="00000000">
            <w:r>
              <w:rPr>
                <w:color w:val="1A0F06"/>
                <w:sz w:val="17"/>
                <w:szCs w:val="17"/>
              </w:rPr>
              <w:t>American</w:t>
            </w:r>
          </w:p>
        </w:tc>
        <w:tc>
          <w:tcPr>
            <w:tcW w:w="284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E2C37BE" w14:textId="77777777" w:rsidR="00E355B0" w:rsidRDefault="00000000">
            <w:pPr>
              <w:jc w:val="center"/>
            </w:pPr>
            <w:r>
              <w:rPr>
                <w:color w:val="1A0F06"/>
                <w:sz w:val="17"/>
                <w:szCs w:val="17"/>
              </w:rPr>
              <w:t>50.4%</w:t>
            </w:r>
          </w:p>
        </w:tc>
        <w:tc>
          <w:tcPr>
            <w:tcW w:w="284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1634CE3" w14:textId="77777777" w:rsidR="00E355B0" w:rsidRDefault="00000000">
            <w:pPr>
              <w:jc w:val="center"/>
            </w:pPr>
            <w:r>
              <w:rPr>
                <w:color w:val="1A0F06"/>
                <w:sz w:val="17"/>
                <w:szCs w:val="17"/>
              </w:rPr>
              <w:t>15.2%</w:t>
            </w:r>
          </w:p>
        </w:tc>
      </w:tr>
      <w:tr w:rsidR="00E355B0" w14:paraId="2F7DF0D2" w14:textId="77777777">
        <w:trP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4C9877D0" w14:textId="77777777" w:rsidR="00E355B0" w:rsidRDefault="00000000">
            <w:r>
              <w:rPr>
                <w:color w:val="1A0F06"/>
                <w:sz w:val="17"/>
                <w:szCs w:val="17"/>
              </w:rPr>
              <w:t>Mexican</w:t>
            </w:r>
          </w:p>
        </w:tc>
        <w:tc>
          <w:tcPr>
            <w:tcW w:w="284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0395649" w14:textId="77777777" w:rsidR="00E355B0" w:rsidRDefault="00000000">
            <w:pPr>
              <w:jc w:val="center"/>
            </w:pPr>
            <w:r>
              <w:rPr>
                <w:color w:val="1A0F06"/>
                <w:sz w:val="17"/>
                <w:szCs w:val="17"/>
              </w:rPr>
              <w:t>46.8%</w:t>
            </w:r>
          </w:p>
        </w:tc>
        <w:tc>
          <w:tcPr>
            <w:tcW w:w="284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2AFDB55" w14:textId="77777777" w:rsidR="00E355B0" w:rsidRDefault="00000000">
            <w:pPr>
              <w:jc w:val="center"/>
            </w:pPr>
            <w:r>
              <w:rPr>
                <w:color w:val="1A0F06"/>
                <w:sz w:val="17"/>
                <w:szCs w:val="17"/>
              </w:rPr>
              <w:t>11.7%</w:t>
            </w:r>
          </w:p>
        </w:tc>
      </w:tr>
      <w:tr w:rsidR="00E355B0" w14:paraId="715D2BD6" w14:textId="77777777">
        <w:trP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0D8C70D3" w14:textId="77777777" w:rsidR="00E355B0" w:rsidRDefault="00000000">
            <w:r>
              <w:rPr>
                <w:color w:val="1A0F06"/>
                <w:sz w:val="17"/>
                <w:szCs w:val="17"/>
              </w:rPr>
              <w:t>Indian</w:t>
            </w:r>
          </w:p>
        </w:tc>
        <w:tc>
          <w:tcPr>
            <w:tcW w:w="284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FD11289" w14:textId="77777777" w:rsidR="00E355B0" w:rsidRDefault="00000000">
            <w:pPr>
              <w:jc w:val="center"/>
            </w:pPr>
            <w:r>
              <w:rPr>
                <w:color w:val="1A0F06"/>
                <w:sz w:val="17"/>
                <w:szCs w:val="17"/>
              </w:rPr>
              <w:t>46.3%</w:t>
            </w:r>
          </w:p>
        </w:tc>
        <w:tc>
          <w:tcPr>
            <w:tcW w:w="2840"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2C10156" w14:textId="77777777" w:rsidR="00E355B0" w:rsidRDefault="00000000">
            <w:pPr>
              <w:jc w:val="center"/>
            </w:pPr>
            <w:r>
              <w:rPr>
                <w:color w:val="1A0F06"/>
                <w:sz w:val="17"/>
                <w:szCs w:val="17"/>
              </w:rPr>
              <w:t>14.5%</w:t>
            </w:r>
          </w:p>
        </w:tc>
      </w:tr>
      <w:tr w:rsidR="00E355B0" w14:paraId="7922D92F" w14:textId="77777777">
        <w:trPr>
          <w:jc w:val="center"/>
        </w:trPr>
        <w:tc>
          <w:tcPr>
            <w:tcW w:w="320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E67AAA7" w14:textId="77777777" w:rsidR="00E355B0" w:rsidRDefault="00000000">
            <w:r>
              <w:rPr>
                <w:color w:val="1A0F06"/>
                <w:sz w:val="17"/>
                <w:szCs w:val="17"/>
              </w:rPr>
              <w:t>Italian</w:t>
            </w:r>
          </w:p>
        </w:tc>
        <w:tc>
          <w:tcPr>
            <w:tcW w:w="284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A0A9087" w14:textId="77777777" w:rsidR="00E355B0" w:rsidRDefault="00000000">
            <w:pPr>
              <w:jc w:val="center"/>
            </w:pPr>
            <w:r>
              <w:rPr>
                <w:color w:val="1A0F06"/>
                <w:sz w:val="17"/>
                <w:szCs w:val="17"/>
              </w:rPr>
              <w:t>45.5%</w:t>
            </w:r>
          </w:p>
        </w:tc>
        <w:tc>
          <w:tcPr>
            <w:tcW w:w="2840"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25745F0" w14:textId="77777777" w:rsidR="00E355B0" w:rsidRDefault="00000000">
            <w:pPr>
              <w:jc w:val="center"/>
            </w:pPr>
            <w:r>
              <w:rPr>
                <w:color w:val="1A0F06"/>
                <w:sz w:val="17"/>
                <w:szCs w:val="17"/>
              </w:rPr>
              <w:t>12.3%</w:t>
            </w:r>
          </w:p>
        </w:tc>
      </w:tr>
    </w:tbl>
    <w:p w14:paraId="48F2C77A" w14:textId="77777777" w:rsidR="00E355B0" w:rsidRDefault="00E355B0">
      <w:pPr>
        <w:spacing w:before="80"/>
      </w:pPr>
    </w:p>
    <w:p w14:paraId="24DB6046" w14:textId="77777777" w:rsidR="00E355B0" w:rsidRDefault="00000000">
      <w:pPr>
        <w:spacing w:before="60" w:after="100" w:line="276" w:lineRule="auto"/>
        <w:jc w:val="both"/>
      </w:pPr>
      <w:r>
        <w:rPr>
          <w:color w:val="1A0F06"/>
        </w:rPr>
        <w:t>Chinese and American cuisine-preferring customers have the highest loyalty enrolment rates (51.3% and 50.4% respectively), while Italian and Indian customers are least likely to be enrolled (45.5% and 46.3%). Given that Italian is the most popular cuisine overall (325 customers), the relatively lower loyalty enrolment rate among Italian-preferring customers represents a targeted enrolment opportunity.</w:t>
      </w:r>
    </w:p>
    <w:p w14:paraId="0F0925D0" w14:textId="77777777" w:rsidR="00E355B0" w:rsidRDefault="00000000">
      <w:r>
        <w:br w:type="page"/>
      </w:r>
    </w:p>
    <w:p w14:paraId="6CFC61DE" w14:textId="77777777" w:rsidR="00E355B0" w:rsidRDefault="00000000">
      <w:pPr>
        <w:shd w:val="clear" w:color="auto" w:fill="2C1A0E"/>
        <w:spacing w:before="240"/>
        <w:rPr>
          <w:sz w:val="22"/>
          <w:szCs w:val="22"/>
        </w:rPr>
      </w:pPr>
      <w:r>
        <w:rPr>
          <w:b/>
          <w:bCs/>
          <w:color w:val="FFFFFF"/>
          <w:sz w:val="28"/>
          <w:szCs w:val="28"/>
        </w:rPr>
        <w:lastRenderedPageBreak/>
        <w:t xml:space="preserve">  7.  Strategic Recommendations</w:t>
      </w:r>
    </w:p>
    <w:p w14:paraId="29438287" w14:textId="77777777" w:rsidR="00E355B0" w:rsidRDefault="00E355B0">
      <w:pPr>
        <w:spacing w:before="80"/>
      </w:pPr>
    </w:p>
    <w:p w14:paraId="1DF338B5" w14:textId="77777777" w:rsidR="00E355B0" w:rsidRDefault="00000000">
      <w:pPr>
        <w:spacing w:before="60" w:after="100" w:line="276" w:lineRule="auto"/>
        <w:jc w:val="both"/>
      </w:pPr>
      <w:r>
        <w:rPr>
          <w:color w:val="1A0F06"/>
        </w:rPr>
        <w:t>The following six recommendations are derived directly from the analytical findings. Each is grounded in specific data points and is ordered by estimated impact and implementation feasibility. Together, they constitute a coherent strategy to move TasteBite from a 13.4% high satisfaction rate toward a materially higher benchmark.</w:t>
      </w:r>
    </w:p>
    <w:p w14:paraId="16D32C0F" w14:textId="77777777" w:rsidR="00E355B0" w:rsidRDefault="00E355B0">
      <w:pPr>
        <w:spacing w:before="80"/>
      </w:pPr>
    </w:p>
    <w:p w14:paraId="3E4DE6AF" w14:textId="77777777" w:rsidR="00E355B0" w:rsidRDefault="00000000">
      <w:pPr>
        <w:spacing w:before="120"/>
      </w:pPr>
      <w:r>
        <w:rPr>
          <w:b/>
          <w:bCs/>
          <w:color w:val="C1563A"/>
        </w:rPr>
        <w:t xml:space="preserve">R1 </w:t>
      </w:r>
      <w:r>
        <w:rPr>
          <w:b/>
          <w:bCs/>
          <w:color w:val="2C1A0E"/>
        </w:rPr>
        <w:t>Drive Online Reservation Adoption as a Primary Satisfaction Strategy</w:t>
      </w:r>
    </w:p>
    <w:p w14:paraId="4D9799FF" w14:textId="77777777" w:rsidR="00E355B0" w:rsidRDefault="00000000">
      <w:pPr>
        <w:pBdr>
          <w:left w:val="single" w:sz="14" w:space="0" w:color="C1563A"/>
        </w:pBdr>
        <w:shd w:val="clear" w:color="auto" w:fill="F5EFE6"/>
        <w:spacing w:before="40" w:after="40"/>
        <w:ind w:left="160"/>
      </w:pPr>
      <w:r>
        <w:rPr>
          <w:color w:val="1A0F06"/>
          <w:sz w:val="18"/>
          <w:szCs w:val="18"/>
        </w:rPr>
        <w:t>Online reservers achieve 23.6% high satisfaction versus 9.1% for walk-ins — the largest single satisfaction lever identified. TasteBite should actively incentivise online bookings through: (a) a dedicated reservation landing page or app integration, (b) a small perk for reservation-holders (priority seating, complimentary bread, or a welcome note), and (c) digital marketing campaigns emphasising the reservation experience. This is a low-cost, high-impact intervention.</w:t>
      </w:r>
    </w:p>
    <w:p w14:paraId="4BFB9DFC" w14:textId="77777777" w:rsidR="00E355B0" w:rsidRDefault="00000000">
      <w:pPr>
        <w:spacing w:before="20" w:after="80"/>
      </w:pPr>
      <w:r>
        <w:rPr>
          <w:b/>
          <w:bCs/>
          <w:color w:val="3A6B48"/>
          <w:sz w:val="17"/>
          <w:szCs w:val="17"/>
        </w:rPr>
        <w:t xml:space="preserve">Expected impact: </w:t>
      </w:r>
      <w:r>
        <w:rPr>
          <w:i/>
          <w:iCs/>
          <w:color w:val="3A6B48"/>
          <w:sz w:val="17"/>
          <w:szCs w:val="17"/>
        </w:rPr>
        <w:t>If TasteBite increases online reservation penetration from the current ~29.7% of visits to 50%, and if the satisfaction uplift holds, the overall high satisfaction rate could increase from 13.4% toward 17–20%.</w:t>
      </w:r>
    </w:p>
    <w:p w14:paraId="0EE897EE" w14:textId="77777777" w:rsidR="00E355B0" w:rsidRDefault="00000000">
      <w:pPr>
        <w:spacing w:before="120"/>
      </w:pPr>
      <w:r>
        <w:rPr>
          <w:b/>
          <w:bCs/>
          <w:color w:val="C1563A"/>
        </w:rPr>
        <w:t xml:space="preserve">R2 </w:t>
      </w:r>
      <w:r>
        <w:rPr>
          <w:b/>
          <w:bCs/>
          <w:color w:val="2C1A0E"/>
        </w:rPr>
        <w:t>Reduce Average Wait Time — Prioritise the 15-Minute Benchmark</w:t>
      </w:r>
    </w:p>
    <w:p w14:paraId="0C192E9A" w14:textId="77777777" w:rsidR="00E355B0" w:rsidRDefault="00000000">
      <w:pPr>
        <w:pBdr>
          <w:left w:val="single" w:sz="14" w:space="0" w:color="C1563A"/>
        </w:pBdr>
        <w:shd w:val="clear" w:color="auto" w:fill="F5EFE6"/>
        <w:spacing w:before="40" w:after="40"/>
        <w:ind w:left="160"/>
      </w:pPr>
      <w:r>
        <w:rPr>
          <w:color w:val="1A0F06"/>
          <w:sz w:val="18"/>
          <w:szCs w:val="18"/>
        </w:rPr>
        <w:t>The data shows a clear satisfaction cliff between Short (≤15 min, 20.2% satisfaction) and Moderate (16–30 min, 16.9%) waits, with further decline at Long and Very Long wait times. With an overall average of 30.2 minutes, the majority of customers are waiting in the satisfaction-suppression zone. Operational interventions should include: streamlined kitchen workflows, better table-turn management, reservation-based seating pre-assignment, and staff scheduling optimisation during peak hours.</w:t>
      </w:r>
    </w:p>
    <w:p w14:paraId="3D1D72B5" w14:textId="77777777" w:rsidR="00E355B0" w:rsidRDefault="00000000">
      <w:pPr>
        <w:spacing w:before="20" w:after="80"/>
      </w:pPr>
      <w:r>
        <w:rPr>
          <w:b/>
          <w:bCs/>
          <w:color w:val="3A6B48"/>
          <w:sz w:val="17"/>
          <w:szCs w:val="17"/>
        </w:rPr>
        <w:t xml:space="preserve">Expected impact: </w:t>
      </w:r>
      <w:r>
        <w:rPr>
          <w:i/>
          <w:iCs/>
          <w:color w:val="3A6B48"/>
          <w:sz w:val="17"/>
          <w:szCs w:val="17"/>
        </w:rPr>
        <w:t>Reducing average wait time from 30.2 to under 20 minutes could lift high satisfaction rate by an estimated 4–8 percentage points based on the wait-time satisfaction relationship observed.</w:t>
      </w:r>
    </w:p>
    <w:p w14:paraId="2DC65C67" w14:textId="77777777" w:rsidR="00E355B0" w:rsidRDefault="00000000">
      <w:pPr>
        <w:spacing w:before="120"/>
      </w:pPr>
      <w:r>
        <w:rPr>
          <w:b/>
          <w:bCs/>
          <w:color w:val="C1563A"/>
        </w:rPr>
        <w:t xml:space="preserve">R3 </w:t>
      </w:r>
      <w:r>
        <w:rPr>
          <w:b/>
          <w:bCs/>
          <w:color w:val="2C1A0E"/>
        </w:rPr>
        <w:t>Invest in the Dine-in Experience as the Core Brand Differentiator</w:t>
      </w:r>
    </w:p>
    <w:p w14:paraId="2DD39C4F" w14:textId="77777777" w:rsidR="00E355B0" w:rsidRDefault="00000000">
      <w:pPr>
        <w:pBdr>
          <w:left w:val="single" w:sz="14" w:space="0" w:color="C1563A"/>
        </w:pBdr>
        <w:shd w:val="clear" w:color="auto" w:fill="F5EFE6"/>
        <w:spacing w:before="40" w:after="40"/>
        <w:ind w:left="160"/>
      </w:pPr>
      <w:r>
        <w:rPr>
          <w:color w:val="1A0F06"/>
          <w:sz w:val="18"/>
          <w:szCs w:val="18"/>
        </w:rPr>
        <w:t>With a 2.2× satisfaction gap between dine-in (18.4%) and takeaway (8.4%), the in-restaurant experience is clearly TasteBite's strength. Strategic investment should concentrate here: ambience improvements, service training for dine-in staff, table presentation standards, and personalised service touches for celebration occasions (which achieve 19.5% high satisfaction — the highest of any occasion type). Takeaway quality should be improved separately, but not at the expense of dine-in investment.</w:t>
      </w:r>
    </w:p>
    <w:p w14:paraId="2A2041B7" w14:textId="77777777" w:rsidR="00E355B0" w:rsidRDefault="00000000">
      <w:pPr>
        <w:spacing w:before="20" w:after="80"/>
      </w:pPr>
      <w:r>
        <w:rPr>
          <w:b/>
          <w:bCs/>
          <w:color w:val="3A6B48"/>
          <w:sz w:val="17"/>
          <w:szCs w:val="17"/>
        </w:rPr>
        <w:t xml:space="preserve">Expected impact: </w:t>
      </w:r>
      <w:r>
        <w:rPr>
          <w:i/>
          <w:iCs/>
          <w:color w:val="3A6B48"/>
          <w:sz w:val="17"/>
          <w:szCs w:val="17"/>
        </w:rPr>
        <w:t>Elevating the dine-in experience is the highest-leverage brand strategy, directly reinforcing the online reservation recommendation — since reservation-holders predominantly dine in.</w:t>
      </w:r>
    </w:p>
    <w:p w14:paraId="3285DA1B" w14:textId="77777777" w:rsidR="00E355B0" w:rsidRDefault="00000000">
      <w:pPr>
        <w:spacing w:before="120"/>
      </w:pPr>
      <w:r>
        <w:rPr>
          <w:b/>
          <w:bCs/>
          <w:color w:val="C1563A"/>
        </w:rPr>
        <w:t xml:space="preserve">R4 </w:t>
      </w:r>
      <w:r>
        <w:rPr>
          <w:b/>
          <w:bCs/>
          <w:color w:val="2C1A0E"/>
        </w:rPr>
        <w:t>Expand and Restructure the Loyalty Programme to Drive Spend and Satisfaction</w:t>
      </w:r>
    </w:p>
    <w:p w14:paraId="540D025E" w14:textId="77777777" w:rsidR="00E355B0" w:rsidRDefault="00000000">
      <w:pPr>
        <w:pBdr>
          <w:left w:val="single" w:sz="14" w:space="0" w:color="C1563A"/>
        </w:pBdr>
        <w:shd w:val="clear" w:color="auto" w:fill="F5EFE6"/>
        <w:spacing w:before="40" w:after="40"/>
        <w:ind w:left="160"/>
      </w:pPr>
      <w:r>
        <w:rPr>
          <w:color w:val="1A0F06"/>
          <w:sz w:val="18"/>
          <w:szCs w:val="18"/>
        </w:rPr>
        <w:t>The 52% non-enrolment rate represents a significant untapped base. Enrolment campaigns should target: (a) Italian cuisine-preferring customers (lowest enrolment at 45.5% despite being the largest cuisine group), (b) the 18–35 age cohort (more digitally active), and (c) customers who have visited more than twice without enrolling. The programme structure should be reviewed to introduce spend-based tiers that incentivise higher per-visit spending, addressing the current near-parity in average spend between members and non-members.</w:t>
      </w:r>
    </w:p>
    <w:p w14:paraId="1220B1B5" w14:textId="77777777" w:rsidR="00E355B0" w:rsidRDefault="00000000">
      <w:pPr>
        <w:spacing w:before="20" w:after="80"/>
      </w:pPr>
      <w:r>
        <w:rPr>
          <w:b/>
          <w:bCs/>
          <w:color w:val="3A6B48"/>
          <w:sz w:val="17"/>
          <w:szCs w:val="17"/>
        </w:rPr>
        <w:t xml:space="preserve">Expected impact: </w:t>
      </w:r>
      <w:r>
        <w:rPr>
          <w:i/>
          <w:iCs/>
          <w:color w:val="3A6B48"/>
          <w:sz w:val="17"/>
          <w:szCs w:val="17"/>
        </w:rPr>
        <w:t>Increasing loyalty enrolment from 48% to 65% — and improving member satisfaction via programme enhancements — could add 30–50 highly satisfied customers to the Loyal &amp; Satisfied cohort.</w:t>
      </w:r>
    </w:p>
    <w:p w14:paraId="0B4E3344" w14:textId="77777777" w:rsidR="00E355B0" w:rsidRDefault="00000000">
      <w:pPr>
        <w:spacing w:before="120"/>
      </w:pPr>
      <w:r>
        <w:rPr>
          <w:b/>
          <w:bCs/>
          <w:color w:val="C1563A"/>
        </w:rPr>
        <w:t xml:space="preserve">R5 </w:t>
      </w:r>
      <w:r>
        <w:rPr>
          <w:b/>
          <w:bCs/>
          <w:color w:val="2C1A0E"/>
        </w:rPr>
        <w:t>Build a Digital Engagement Funnel — From Offline to Fully Digital</w:t>
      </w:r>
    </w:p>
    <w:p w14:paraId="52116842" w14:textId="77777777" w:rsidR="00E355B0" w:rsidRDefault="00000000">
      <w:pPr>
        <w:pBdr>
          <w:left w:val="single" w:sz="14" w:space="0" w:color="C1563A"/>
        </w:pBdr>
        <w:shd w:val="clear" w:color="auto" w:fill="F5EFE6"/>
        <w:spacing w:before="40" w:after="40"/>
        <w:ind w:left="160"/>
      </w:pPr>
      <w:r>
        <w:rPr>
          <w:color w:val="1A0F06"/>
          <w:sz w:val="18"/>
          <w:szCs w:val="18"/>
        </w:rPr>
        <w:t>The 51.0% satisfaction rate among Fully Digital customers versus 3.4% for Offline customers is the most striking gap in the dataset. TasteBite should design a deliberate customer journey that progressively introduces digital touchpoints: (a) encourage first-time delivery orders with introductory discounts, (b) prompt delivery customers to make a reservation for their next dine-in visit, (c) offer loyalty programme enrolment at both delivery and reservation touchpoints. Each step up the digital engagement ladder corresponds to a meaningful satisfaction increase.</w:t>
      </w:r>
    </w:p>
    <w:p w14:paraId="00D97A6E" w14:textId="77777777" w:rsidR="00E355B0" w:rsidRDefault="00000000">
      <w:pPr>
        <w:spacing w:before="20" w:after="80"/>
      </w:pPr>
      <w:r>
        <w:rPr>
          <w:b/>
          <w:bCs/>
          <w:color w:val="3A6B48"/>
          <w:sz w:val="17"/>
          <w:szCs w:val="17"/>
        </w:rPr>
        <w:t xml:space="preserve">Expected impact: </w:t>
      </w:r>
      <w:r>
        <w:rPr>
          <w:i/>
          <w:iCs/>
          <w:color w:val="3A6B48"/>
          <w:sz w:val="17"/>
          <w:szCs w:val="17"/>
        </w:rPr>
        <w:t>Shifting even 10% of Offline customers to Low Digital engagement would add measurable satisfaction uplift and create a pathway toward the high-retention Fully Digital segment.</w:t>
      </w:r>
    </w:p>
    <w:p w14:paraId="323A8842" w14:textId="77777777" w:rsidR="00E355B0" w:rsidRDefault="00000000">
      <w:pPr>
        <w:spacing w:before="120"/>
      </w:pPr>
      <w:r>
        <w:rPr>
          <w:b/>
          <w:bCs/>
          <w:color w:val="C1563A"/>
        </w:rPr>
        <w:t xml:space="preserve">R6 </w:t>
      </w:r>
      <w:r>
        <w:rPr>
          <w:b/>
          <w:bCs/>
          <w:color w:val="2C1A0E"/>
        </w:rPr>
        <w:t>Design a Dedicated Celebration Experience Programme</w:t>
      </w:r>
    </w:p>
    <w:p w14:paraId="0A8A0B98" w14:textId="77777777" w:rsidR="00E355B0" w:rsidRDefault="00000000">
      <w:pPr>
        <w:pBdr>
          <w:left w:val="single" w:sz="14" w:space="0" w:color="C1563A"/>
        </w:pBdr>
        <w:shd w:val="clear" w:color="auto" w:fill="F5EFE6"/>
        <w:spacing w:before="40" w:after="40"/>
        <w:ind w:left="160"/>
      </w:pPr>
      <w:r>
        <w:rPr>
          <w:color w:val="1A0F06"/>
          <w:sz w:val="18"/>
          <w:szCs w:val="18"/>
        </w:rPr>
        <w:t>Celebration occasions produce the highest high satisfaction rate (19.5%) despite the lowest average composite score — indicating that when celebrations go well, they go very well. TasteBite should formalise this with a Celebration Experience package: advance booking required (reinforcing reservation strategy), personalised elements (name cards, anniversary/birthday acknowledgement), dedicated server assignment, and a post-visit feedback mechanism. Celebration diners also spend $106.04 on average — slightly above casual — making them a premium-adjacent segment worth investing in.</w:t>
      </w:r>
    </w:p>
    <w:p w14:paraId="6CEB8D5C" w14:textId="77777777" w:rsidR="00E355B0" w:rsidRDefault="00000000">
      <w:pPr>
        <w:spacing w:before="20" w:after="80"/>
      </w:pPr>
      <w:r>
        <w:rPr>
          <w:b/>
          <w:bCs/>
          <w:color w:val="3A6B48"/>
          <w:sz w:val="17"/>
          <w:szCs w:val="17"/>
        </w:rPr>
        <w:t xml:space="preserve">Expected impact: </w:t>
      </w:r>
      <w:r>
        <w:rPr>
          <w:i/>
          <w:iCs/>
          <w:color w:val="3A6B48"/>
          <w:sz w:val="17"/>
          <w:szCs w:val="17"/>
        </w:rPr>
        <w:t>A well-executed celebration programme could increase the Delighted tier (currently only 8.4%) and generate strong positive word-of-mouth, particularly among the 34.6% of customers who dine for celebration occasions.</w:t>
      </w:r>
    </w:p>
    <w:p w14:paraId="239B0164" w14:textId="77777777" w:rsidR="00E355B0" w:rsidRDefault="00000000">
      <w:r>
        <w:br w:type="page"/>
      </w:r>
    </w:p>
    <w:p w14:paraId="0C91180C" w14:textId="77777777" w:rsidR="00E355B0" w:rsidRDefault="00000000">
      <w:pPr>
        <w:shd w:val="clear" w:color="auto" w:fill="2C1A0E"/>
        <w:spacing w:before="240"/>
        <w:rPr>
          <w:sz w:val="22"/>
          <w:szCs w:val="22"/>
        </w:rPr>
      </w:pPr>
      <w:r>
        <w:rPr>
          <w:b/>
          <w:bCs/>
          <w:color w:val="FFFFFF"/>
          <w:sz w:val="28"/>
          <w:szCs w:val="28"/>
        </w:rPr>
        <w:lastRenderedPageBreak/>
        <w:t xml:space="preserve">  8.  Limitations &amp; Future Work</w:t>
      </w:r>
    </w:p>
    <w:p w14:paraId="3554391C" w14:textId="77777777" w:rsidR="00E355B0" w:rsidRDefault="00E355B0">
      <w:pPr>
        <w:spacing w:before="80"/>
      </w:pPr>
    </w:p>
    <w:p w14:paraId="7B1FBC36" w14:textId="77777777" w:rsidR="00E355B0" w:rsidRDefault="00000000">
      <w:pPr>
        <w:spacing w:before="140" w:after="60"/>
      </w:pPr>
      <w:r>
        <w:rPr>
          <w:b/>
          <w:bCs/>
          <w:color w:val="2C1A0E"/>
          <w:sz w:val="22"/>
          <w:szCs w:val="22"/>
        </w:rPr>
        <w:t>8.1 Data Limitations</w:t>
      </w:r>
    </w:p>
    <w:p w14:paraId="0B846A0B" w14:textId="77777777" w:rsidR="00E355B0" w:rsidRDefault="00000000">
      <w:pPr>
        <w:numPr>
          <w:ilvl w:val="0"/>
          <w:numId w:val="2"/>
        </w:numPr>
        <w:pBdr>
          <w:top w:val="nil"/>
          <w:left w:val="nil"/>
          <w:bottom w:val="nil"/>
          <w:right w:val="nil"/>
          <w:between w:val="nil"/>
        </w:pBdr>
        <w:spacing w:before="40" w:after="40"/>
      </w:pPr>
      <w:r>
        <w:rPr>
          <w:color w:val="1A0F06"/>
          <w:sz w:val="19"/>
          <w:szCs w:val="19"/>
        </w:rPr>
        <w:t>The dataset is cross-sectional — it represents a single point-in-time snapshot rather than longitudinal customer records. Causality cannot be established; all relationships are correlational.</w:t>
      </w:r>
    </w:p>
    <w:p w14:paraId="71E4D660" w14:textId="77777777" w:rsidR="00E355B0" w:rsidRDefault="00000000">
      <w:pPr>
        <w:numPr>
          <w:ilvl w:val="0"/>
          <w:numId w:val="2"/>
        </w:numPr>
        <w:pBdr>
          <w:top w:val="nil"/>
          <w:left w:val="nil"/>
          <w:bottom w:val="nil"/>
          <w:right w:val="nil"/>
          <w:between w:val="nil"/>
        </w:pBdr>
        <w:spacing w:before="40" w:after="40"/>
      </w:pPr>
      <w:r>
        <w:rPr>
          <w:color w:val="1A0F06"/>
          <w:sz w:val="19"/>
          <w:szCs w:val="19"/>
        </w:rPr>
        <w:t>The 'High_Satisfaction' binary flag does not indicate what specifically triggered high satisfaction — the ratings provide proxies but not direct causal evidence.</w:t>
      </w:r>
    </w:p>
    <w:p w14:paraId="73010B6C" w14:textId="77777777" w:rsidR="00E355B0" w:rsidRDefault="00000000">
      <w:pPr>
        <w:numPr>
          <w:ilvl w:val="0"/>
          <w:numId w:val="2"/>
        </w:numPr>
        <w:pBdr>
          <w:top w:val="nil"/>
          <w:left w:val="nil"/>
          <w:bottom w:val="nil"/>
          <w:right w:val="nil"/>
          <w:between w:val="nil"/>
        </w:pBdr>
        <w:spacing w:before="40" w:after="40"/>
      </w:pPr>
      <w:r>
        <w:rPr>
          <w:color w:val="1A0F06"/>
          <w:sz w:val="19"/>
          <w:szCs w:val="19"/>
        </w:rPr>
        <w:t>The dataset contains 1,500 records, which is adequate for descriptive and associative analysis but limits the power of more complex statistical tests.</w:t>
      </w:r>
    </w:p>
    <w:p w14:paraId="0A201377" w14:textId="77777777" w:rsidR="00E355B0" w:rsidRDefault="00000000">
      <w:pPr>
        <w:numPr>
          <w:ilvl w:val="0"/>
          <w:numId w:val="2"/>
        </w:numPr>
        <w:pBdr>
          <w:top w:val="nil"/>
          <w:left w:val="nil"/>
          <w:bottom w:val="nil"/>
          <w:right w:val="nil"/>
          <w:between w:val="nil"/>
        </w:pBdr>
        <w:spacing w:before="40" w:after="40"/>
      </w:pPr>
      <w:r>
        <w:rPr>
          <w:color w:val="1A0F06"/>
          <w:sz w:val="19"/>
          <w:szCs w:val="19"/>
        </w:rPr>
        <w:t>Revenue_Potential is a derived proxy metric, not actual revenue. Without transaction-level records, true revenue analysis is not possible.</w:t>
      </w:r>
    </w:p>
    <w:p w14:paraId="0B977EFF" w14:textId="77777777" w:rsidR="00E355B0" w:rsidRDefault="00000000">
      <w:pPr>
        <w:numPr>
          <w:ilvl w:val="0"/>
          <w:numId w:val="2"/>
        </w:numPr>
        <w:pBdr>
          <w:top w:val="nil"/>
          <w:left w:val="nil"/>
          <w:bottom w:val="nil"/>
          <w:right w:val="nil"/>
          <w:between w:val="nil"/>
        </w:pBdr>
        <w:spacing w:before="40" w:after="40"/>
      </w:pPr>
      <w:r>
        <w:rPr>
          <w:color w:val="1A0F06"/>
          <w:sz w:val="19"/>
          <w:szCs w:val="19"/>
        </w:rPr>
        <w:t>Digital engagement data is limited to three binary flags; it does not capture frequency of digital interaction, recency, or the sequence in which channels were adopted.</w:t>
      </w:r>
    </w:p>
    <w:p w14:paraId="4DEFAA0B" w14:textId="77777777" w:rsidR="00E355B0" w:rsidRDefault="00E355B0">
      <w:pPr>
        <w:spacing w:before="80"/>
      </w:pPr>
    </w:p>
    <w:p w14:paraId="7E5B44AE" w14:textId="77777777" w:rsidR="00E355B0" w:rsidRDefault="00000000">
      <w:pPr>
        <w:spacing w:before="140" w:after="60"/>
      </w:pPr>
      <w:r>
        <w:rPr>
          <w:b/>
          <w:bCs/>
          <w:color w:val="2C1A0E"/>
          <w:sz w:val="22"/>
          <w:szCs w:val="22"/>
        </w:rPr>
        <w:t>8.2 Recommended Future Work</w:t>
      </w:r>
    </w:p>
    <w:p w14:paraId="0E66BB81" w14:textId="77777777" w:rsidR="00E355B0" w:rsidRDefault="00000000">
      <w:pPr>
        <w:numPr>
          <w:ilvl w:val="0"/>
          <w:numId w:val="2"/>
        </w:numPr>
        <w:pBdr>
          <w:top w:val="nil"/>
          <w:left w:val="nil"/>
          <w:bottom w:val="nil"/>
          <w:right w:val="nil"/>
          <w:between w:val="nil"/>
        </w:pBdr>
        <w:spacing w:before="40" w:after="40"/>
      </w:pPr>
      <w:r>
        <w:rPr>
          <w:color w:val="1A0F06"/>
          <w:sz w:val="19"/>
          <w:szCs w:val="19"/>
        </w:rPr>
        <w:t>Longitudinal data collection: Track customer visits over time to measure retention rates, average visit intervals, and lifetime value calculations.</w:t>
      </w:r>
    </w:p>
    <w:p w14:paraId="1633F3BF" w14:textId="77777777" w:rsidR="00E355B0" w:rsidRDefault="00000000">
      <w:pPr>
        <w:numPr>
          <w:ilvl w:val="0"/>
          <w:numId w:val="2"/>
        </w:numPr>
        <w:pBdr>
          <w:top w:val="nil"/>
          <w:left w:val="nil"/>
          <w:bottom w:val="nil"/>
          <w:right w:val="nil"/>
          <w:between w:val="nil"/>
        </w:pBdr>
        <w:spacing w:before="40" w:after="40"/>
      </w:pPr>
      <w:r>
        <w:rPr>
          <w:color w:val="1A0F06"/>
          <w:sz w:val="19"/>
          <w:szCs w:val="19"/>
        </w:rPr>
        <w:t>Net Promoter Score (NPS) integration: Add a direct recommendation likelihood metric to complement the rating-based satisfaction measures.</w:t>
      </w:r>
    </w:p>
    <w:p w14:paraId="621A9C7C" w14:textId="77777777" w:rsidR="00E355B0" w:rsidRDefault="00000000">
      <w:pPr>
        <w:numPr>
          <w:ilvl w:val="0"/>
          <w:numId w:val="2"/>
        </w:numPr>
        <w:pBdr>
          <w:top w:val="nil"/>
          <w:left w:val="nil"/>
          <w:bottom w:val="nil"/>
          <w:right w:val="nil"/>
          <w:between w:val="nil"/>
        </w:pBdr>
        <w:spacing w:before="40" w:after="40"/>
      </w:pPr>
      <w:r>
        <w:rPr>
          <w:color w:val="1A0F06"/>
          <w:sz w:val="19"/>
          <w:szCs w:val="19"/>
        </w:rPr>
        <w:t>Menu-level analysis: Disaggregate spend and satisfaction by specific menu items to identify which offerings drive the highest value.</w:t>
      </w:r>
    </w:p>
    <w:p w14:paraId="31F2206F" w14:textId="77777777" w:rsidR="00E355B0" w:rsidRDefault="00000000">
      <w:pPr>
        <w:numPr>
          <w:ilvl w:val="0"/>
          <w:numId w:val="2"/>
        </w:numPr>
        <w:pBdr>
          <w:top w:val="nil"/>
          <w:left w:val="nil"/>
          <w:bottom w:val="nil"/>
          <w:right w:val="nil"/>
          <w:between w:val="nil"/>
        </w:pBdr>
        <w:spacing w:before="40" w:after="40"/>
      </w:pPr>
      <w:r>
        <w:rPr>
          <w:color w:val="1A0F06"/>
          <w:sz w:val="19"/>
          <w:szCs w:val="19"/>
        </w:rPr>
        <w:t>A/B testing of reservations incentive: Implement and measure the impact of a reservation incentive programme on satisfaction and wait time outcomes.</w:t>
      </w:r>
    </w:p>
    <w:p w14:paraId="30D2FE91" w14:textId="77777777" w:rsidR="00E355B0" w:rsidRDefault="00000000">
      <w:pPr>
        <w:numPr>
          <w:ilvl w:val="0"/>
          <w:numId w:val="2"/>
        </w:numPr>
        <w:pBdr>
          <w:top w:val="nil"/>
          <w:left w:val="nil"/>
          <w:bottom w:val="nil"/>
          <w:right w:val="nil"/>
          <w:between w:val="nil"/>
        </w:pBdr>
        <w:spacing w:before="40" w:after="40"/>
      </w:pPr>
      <w:r>
        <w:rPr>
          <w:color w:val="1A0F06"/>
          <w:sz w:val="19"/>
          <w:szCs w:val="19"/>
        </w:rPr>
        <w:t>Predictive churn modelling: Use the engineered features to build a customer churn prediction model, enabling proactive retention outreach to at-risk customers.</w:t>
      </w:r>
    </w:p>
    <w:p w14:paraId="297CDC04" w14:textId="77777777" w:rsidR="00E355B0" w:rsidRDefault="00000000">
      <w:pPr>
        <w:numPr>
          <w:ilvl w:val="0"/>
          <w:numId w:val="2"/>
        </w:numPr>
        <w:pBdr>
          <w:top w:val="nil"/>
          <w:left w:val="nil"/>
          <w:bottom w:val="nil"/>
          <w:right w:val="nil"/>
          <w:between w:val="nil"/>
        </w:pBdr>
        <w:spacing w:before="40" w:after="40"/>
      </w:pPr>
      <w:r>
        <w:rPr>
          <w:color w:val="1A0F06"/>
          <w:sz w:val="19"/>
          <w:szCs w:val="19"/>
        </w:rPr>
        <w:t>Sentiment analysis: If review text data becomes available, apply NLP techniques to extract qualitative satisfaction drivers beyond the structured rating fields.</w:t>
      </w:r>
    </w:p>
    <w:p w14:paraId="3611490A" w14:textId="77777777" w:rsidR="00E355B0" w:rsidRDefault="00000000">
      <w:r>
        <w:br w:type="page"/>
      </w:r>
    </w:p>
    <w:p w14:paraId="502BD854" w14:textId="77777777" w:rsidR="00E355B0" w:rsidRDefault="00000000">
      <w:pPr>
        <w:shd w:val="clear" w:color="auto" w:fill="2C1A0E"/>
        <w:spacing w:before="240"/>
      </w:pPr>
      <w:r>
        <w:rPr>
          <w:b/>
          <w:bCs/>
          <w:color w:val="FFFFFF"/>
          <w:sz w:val="28"/>
          <w:szCs w:val="28"/>
        </w:rPr>
        <w:lastRenderedPageBreak/>
        <w:t xml:space="preserve">  9.  Conclusion</w:t>
      </w:r>
    </w:p>
    <w:p w14:paraId="3D16E43C" w14:textId="77777777" w:rsidR="00E355B0" w:rsidRDefault="00E355B0">
      <w:pPr>
        <w:spacing w:before="80"/>
      </w:pPr>
    </w:p>
    <w:p w14:paraId="323EA3D8" w14:textId="77777777" w:rsidR="00E355B0" w:rsidRDefault="00000000">
      <w:pPr>
        <w:spacing w:before="60" w:after="100" w:line="276" w:lineRule="auto"/>
        <w:jc w:val="both"/>
      </w:pPr>
      <w:r>
        <w:rPr>
          <w:color w:val="1A0F06"/>
        </w:rPr>
        <w:t>This analysis has examined TasteBite's customer base from multiple analytical angles, and the findings tell a consistent story: the restaurant has a loyal, diverse, and relatively affluent customer base but a satisfaction challenge that, if unaddressed, risks eroding that base over time. Only 13.4% of customers are highly satisfied, and the majority occupy a neutral-to-satisfied middle ground that represents retained but under-delighted patronage.</w:t>
      </w:r>
    </w:p>
    <w:p w14:paraId="28206B57" w14:textId="77777777" w:rsidR="00E355B0" w:rsidRDefault="00000000">
      <w:pPr>
        <w:spacing w:before="60" w:after="100" w:line="276" w:lineRule="auto"/>
        <w:jc w:val="both"/>
      </w:pPr>
      <w:r>
        <w:rPr>
          <w:color w:val="1A0F06"/>
        </w:rPr>
        <w:t>The encouraging counterpoint is that the data does not suggest intractable structural problems. The satisfaction drivers identified — reservation adoption, wait time, dine-in quality, digital engagement, and loyalty programme design — are all operational and strategic levers within TasteBite's control. The gap between what TasteBite currently delivers and what highly satisfied customers experience is not an unbridgeable chasm; it is a set of specific, measurable, addressable gaps.</w:t>
      </w:r>
    </w:p>
    <w:p w14:paraId="7EC2A239" w14:textId="77777777" w:rsidR="00E355B0" w:rsidRDefault="00000000">
      <w:pPr>
        <w:spacing w:before="60" w:after="100" w:line="276" w:lineRule="auto"/>
        <w:jc w:val="both"/>
      </w:pPr>
      <w:r>
        <w:rPr>
          <w:color w:val="1A0F06"/>
        </w:rPr>
        <w:t>The most impactful single insight from this analysis is the digital engagement finding: customers who engage with TasteBite across all three digital channels (online reservation, delivery, and loyalty membership) achieve a 51.0% high satisfaction rate. This is not just a technology story — it is a story about customer relationship depth. Digitally engaged customers are more invested in TasteBite, visit more intentionally, and — because of that intentionality — have better experiences. Building a strategic pathway from offline to digitally engaged is, in essence, a customer relationship strategy, and it is the most powerful lever available.</w:t>
      </w:r>
    </w:p>
    <w:p w14:paraId="0BD658B3" w14:textId="77777777" w:rsidR="00E355B0" w:rsidRDefault="00E355B0">
      <w:pPr>
        <w:spacing w:before="80"/>
      </w:pPr>
    </w:p>
    <w:p w14:paraId="39158566" w14:textId="77777777" w:rsidR="00E355B0" w:rsidRDefault="00000000">
      <w:pPr>
        <w:shd w:val="clear" w:color="auto" w:fill="2C1A0E"/>
        <w:spacing w:before="80" w:after="80"/>
        <w:jc w:val="center"/>
      </w:pPr>
      <w:r>
        <w:rPr>
          <w:b/>
          <w:bCs/>
          <w:color w:val="EDD9C0"/>
        </w:rPr>
        <w:t xml:space="preserve">  The data speaks clearly. The direction is set. The decisions are TasteBite's to make.  </w:t>
      </w:r>
    </w:p>
    <w:p w14:paraId="09AB60A4" w14:textId="77777777" w:rsidR="00E355B0" w:rsidRDefault="00000000">
      <w:r>
        <w:br w:type="page"/>
      </w:r>
    </w:p>
    <w:p w14:paraId="0EA72B1A" w14:textId="77777777" w:rsidR="00E355B0" w:rsidRDefault="00000000">
      <w:pPr>
        <w:shd w:val="clear" w:color="auto" w:fill="2C1A0E"/>
        <w:spacing w:before="240"/>
        <w:rPr>
          <w:sz w:val="22"/>
          <w:szCs w:val="22"/>
        </w:rPr>
      </w:pPr>
      <w:r>
        <w:rPr>
          <w:b/>
          <w:bCs/>
          <w:color w:val="FFFFFF"/>
          <w:sz w:val="28"/>
          <w:szCs w:val="28"/>
        </w:rPr>
        <w:lastRenderedPageBreak/>
        <w:t xml:space="preserve">  Appendix — Project Artefacts</w:t>
      </w:r>
    </w:p>
    <w:p w14:paraId="3E2D4EC6" w14:textId="77777777" w:rsidR="00E355B0" w:rsidRDefault="00E355B0">
      <w:pPr>
        <w:spacing w:before="80"/>
      </w:pPr>
    </w:p>
    <w:p w14:paraId="6B33E2F6" w14:textId="77777777" w:rsidR="00E355B0" w:rsidRDefault="00000000">
      <w:pPr>
        <w:spacing w:before="60" w:after="100" w:line="276" w:lineRule="auto"/>
        <w:jc w:val="both"/>
      </w:pPr>
      <w:r>
        <w:rPr>
          <w:color w:val="1A0F06"/>
        </w:rPr>
        <w:t>The following project artefacts were produced as part of this engagement and are available in the project repository:</w:t>
      </w:r>
    </w:p>
    <w:p w14:paraId="4096D9D3" w14:textId="77777777" w:rsidR="00E355B0" w:rsidRDefault="00E355B0">
      <w:pPr>
        <w:spacing w:before="60"/>
      </w:pPr>
    </w:p>
    <w:tbl>
      <w:tblPr>
        <w:tblStyle w:val="ad"/>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3252"/>
        <w:gridCol w:w="4406"/>
      </w:tblGrid>
      <w:tr w:rsidR="00E355B0" w14:paraId="43A08D8D" w14:textId="77777777">
        <w:trPr>
          <w:tblHeader/>
          <w:jc w:val="center"/>
        </w:trPr>
        <w:tc>
          <w:tcPr>
            <w:tcW w:w="1835"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762F4133" w14:textId="77777777" w:rsidR="00E355B0" w:rsidRDefault="00000000">
            <w:pPr>
              <w:jc w:val="center"/>
            </w:pPr>
            <w:r>
              <w:rPr>
                <w:b/>
                <w:bCs/>
                <w:color w:val="FFFFFF"/>
                <w:sz w:val="17"/>
                <w:szCs w:val="17"/>
              </w:rPr>
              <w:t>Artefact</w:t>
            </w:r>
          </w:p>
        </w:tc>
        <w:tc>
          <w:tcPr>
            <w:tcW w:w="3252"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0DE541A8" w14:textId="77777777" w:rsidR="00E355B0" w:rsidRDefault="00000000">
            <w:pPr>
              <w:jc w:val="center"/>
            </w:pPr>
            <w:r>
              <w:rPr>
                <w:b/>
                <w:bCs/>
                <w:color w:val="FFFFFF"/>
                <w:sz w:val="17"/>
                <w:szCs w:val="17"/>
              </w:rPr>
              <w:t>Description</w:t>
            </w:r>
          </w:p>
        </w:tc>
        <w:tc>
          <w:tcPr>
            <w:tcW w:w="4406" w:type="dxa"/>
            <w:tcBorders>
              <w:top w:val="single" w:sz="4" w:space="0" w:color="D4A97A"/>
              <w:left w:val="single" w:sz="4" w:space="0" w:color="D4A97A"/>
              <w:bottom w:val="single" w:sz="4" w:space="0" w:color="D4A97A"/>
              <w:right w:val="single" w:sz="4" w:space="0" w:color="D4A97A"/>
            </w:tcBorders>
            <w:shd w:val="clear" w:color="auto" w:fill="2C1A0E"/>
            <w:tcMar>
              <w:top w:w="70" w:type="dxa"/>
              <w:left w:w="110" w:type="dxa"/>
              <w:bottom w:w="70" w:type="dxa"/>
              <w:right w:w="110" w:type="dxa"/>
            </w:tcMar>
            <w:vAlign w:val="center"/>
          </w:tcPr>
          <w:p w14:paraId="2F1494E3" w14:textId="77777777" w:rsidR="00E355B0" w:rsidRDefault="00000000">
            <w:pPr>
              <w:jc w:val="center"/>
            </w:pPr>
            <w:r>
              <w:rPr>
                <w:b/>
                <w:bCs/>
                <w:color w:val="FFFFFF"/>
                <w:sz w:val="17"/>
                <w:szCs w:val="17"/>
              </w:rPr>
              <w:t>File</w:t>
            </w:r>
          </w:p>
        </w:tc>
      </w:tr>
      <w:tr w:rsidR="00E355B0" w14:paraId="0C7D34A2" w14:textId="77777777">
        <w:trPr>
          <w:jc w:val="center"/>
        </w:trPr>
        <w:tc>
          <w:tcPr>
            <w:tcW w:w="1835"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1631FD6" w14:textId="77777777" w:rsidR="00E355B0" w:rsidRDefault="00000000">
            <w:r>
              <w:rPr>
                <w:color w:val="1A0F06"/>
                <w:sz w:val="17"/>
                <w:szCs w:val="17"/>
              </w:rPr>
              <w:t>Raw Dataset</w:t>
            </w:r>
          </w:p>
        </w:tc>
        <w:tc>
          <w:tcPr>
            <w:tcW w:w="3252"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2C8FE67" w14:textId="77777777" w:rsidR="00E355B0" w:rsidRDefault="00000000">
            <w:r>
              <w:rPr>
                <w:color w:val="1A0F06"/>
                <w:sz w:val="17"/>
                <w:szCs w:val="17"/>
              </w:rPr>
              <w:t>Original 1,500-row dataset as provided by TasteBite</w:t>
            </w:r>
          </w:p>
        </w:tc>
        <w:tc>
          <w:tcPr>
            <w:tcW w:w="4406"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3D48EF6" w14:textId="77777777" w:rsidR="00E355B0" w:rsidRDefault="00000000">
            <w:r>
              <w:rPr>
                <w:color w:val="1A0F06"/>
                <w:sz w:val="17"/>
                <w:szCs w:val="17"/>
              </w:rPr>
              <w:t>TasteBites_restaurant_customer_satisfaction_RawFile.xlsx</w:t>
            </w:r>
          </w:p>
        </w:tc>
      </w:tr>
      <w:tr w:rsidR="00E355B0" w14:paraId="77BCB8EF" w14:textId="77777777">
        <w:trPr>
          <w:jc w:val="center"/>
        </w:trPr>
        <w:tc>
          <w:tcPr>
            <w:tcW w:w="1835"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3A58E658" w14:textId="77777777" w:rsidR="00E355B0" w:rsidRDefault="00000000">
            <w:r>
              <w:rPr>
                <w:color w:val="1A0F06"/>
                <w:sz w:val="17"/>
                <w:szCs w:val="17"/>
              </w:rPr>
              <w:t>Working Data</w:t>
            </w:r>
          </w:p>
        </w:tc>
        <w:tc>
          <w:tcPr>
            <w:tcW w:w="3252"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F89A059" w14:textId="77777777" w:rsidR="00E355B0" w:rsidRDefault="00000000">
            <w:r>
              <w:rPr>
                <w:color w:val="1A0F06"/>
                <w:sz w:val="17"/>
                <w:szCs w:val="17"/>
              </w:rPr>
              <w:t>Cleaned dataset with 12 feature-engineered columns and full data dictionary</w:t>
            </w:r>
          </w:p>
        </w:tc>
        <w:tc>
          <w:tcPr>
            <w:tcW w:w="4406"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5DD96320" w14:textId="77777777" w:rsidR="00E355B0" w:rsidRDefault="00000000">
            <w:r>
              <w:rPr>
                <w:color w:val="1A0F06"/>
                <w:sz w:val="17"/>
                <w:szCs w:val="17"/>
              </w:rPr>
              <w:t>TasteBite_Working_Data_Cleaned+Feature_Engineering.xlsx</w:t>
            </w:r>
          </w:p>
        </w:tc>
      </w:tr>
      <w:tr w:rsidR="00E355B0" w14:paraId="69F070D9" w14:textId="77777777">
        <w:trPr>
          <w:jc w:val="center"/>
        </w:trPr>
        <w:tc>
          <w:tcPr>
            <w:tcW w:w="1835"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E0FA1C3" w14:textId="77777777" w:rsidR="00E355B0" w:rsidRDefault="00000000">
            <w:r>
              <w:rPr>
                <w:color w:val="1A0F06"/>
                <w:sz w:val="17"/>
                <w:szCs w:val="17"/>
              </w:rPr>
              <w:t>SQL Script</w:t>
            </w:r>
          </w:p>
        </w:tc>
        <w:tc>
          <w:tcPr>
            <w:tcW w:w="3252"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8BD6FE8" w14:textId="77777777" w:rsidR="00E355B0" w:rsidRDefault="00000000">
            <w:r>
              <w:rPr>
                <w:color w:val="1A0F06"/>
                <w:sz w:val="17"/>
                <w:szCs w:val="17"/>
              </w:rPr>
              <w:t>Full MySQL script: schema, normalisation, 22 queries, 3 views</w:t>
            </w:r>
          </w:p>
        </w:tc>
        <w:tc>
          <w:tcPr>
            <w:tcW w:w="4406"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767B0EB7" w14:textId="77777777" w:rsidR="00E355B0" w:rsidRDefault="00000000">
            <w:r>
              <w:rPr>
                <w:color w:val="1A0F06"/>
                <w:sz w:val="17"/>
                <w:szCs w:val="17"/>
              </w:rPr>
              <w:t>TasteBite_SQL_Project.sql</w:t>
            </w:r>
          </w:p>
        </w:tc>
      </w:tr>
      <w:tr w:rsidR="00835CE1" w14:paraId="51677F06" w14:textId="77777777">
        <w:trPr>
          <w:jc w:val="center"/>
        </w:trPr>
        <w:tc>
          <w:tcPr>
            <w:tcW w:w="1835"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4826241A" w14:textId="42E2A849" w:rsidR="00835CE1" w:rsidRDefault="00835CE1" w:rsidP="00835CE1">
            <w:r>
              <w:rPr>
                <w:color w:val="1A0F06"/>
                <w:sz w:val="17"/>
                <w:szCs w:val="17"/>
              </w:rPr>
              <w:t>HTML Dashboard</w:t>
            </w:r>
          </w:p>
        </w:tc>
        <w:tc>
          <w:tcPr>
            <w:tcW w:w="3252"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7A43C92A" w14:textId="0C5EC480" w:rsidR="00835CE1" w:rsidRDefault="00835CE1" w:rsidP="00835CE1">
            <w:r>
              <w:rPr>
                <w:color w:val="1A0F06"/>
                <w:sz w:val="17"/>
                <w:szCs w:val="17"/>
              </w:rPr>
              <w:t>3-page interactive responsive analytics dashboard prototype</w:t>
            </w:r>
          </w:p>
        </w:tc>
        <w:tc>
          <w:tcPr>
            <w:tcW w:w="4406" w:type="dxa"/>
            <w:tcBorders>
              <w:top w:val="single" w:sz="4" w:space="0" w:color="D4A97A"/>
              <w:left w:val="single" w:sz="4" w:space="0" w:color="D4A97A"/>
              <w:bottom w:val="single" w:sz="4" w:space="0" w:color="D4A97A"/>
              <w:right w:val="single" w:sz="4" w:space="0" w:color="D4A97A"/>
            </w:tcBorders>
            <w:shd w:val="clear" w:color="auto" w:fill="F5EFE6"/>
            <w:tcMar>
              <w:top w:w="60" w:type="dxa"/>
              <w:left w:w="110" w:type="dxa"/>
              <w:bottom w:w="60" w:type="dxa"/>
              <w:right w:w="110" w:type="dxa"/>
            </w:tcMar>
            <w:vAlign w:val="center"/>
          </w:tcPr>
          <w:p w14:paraId="15895AA7" w14:textId="2AA51D05" w:rsidR="00835CE1" w:rsidRDefault="00835CE1" w:rsidP="00835CE1">
            <w:r>
              <w:rPr>
                <w:color w:val="1A0F06"/>
                <w:sz w:val="17"/>
                <w:szCs w:val="17"/>
              </w:rPr>
              <w:t>tastebite_dashboard.html</w:t>
            </w:r>
          </w:p>
        </w:tc>
      </w:tr>
      <w:tr w:rsidR="00835CE1" w14:paraId="47BA7CE4" w14:textId="77777777">
        <w:trPr>
          <w:jc w:val="center"/>
        </w:trPr>
        <w:tc>
          <w:tcPr>
            <w:tcW w:w="1835"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0A80F887" w14:textId="15BA9201" w:rsidR="00835CE1" w:rsidRDefault="00835CE1" w:rsidP="00835CE1">
            <w:r>
              <w:rPr>
                <w:color w:val="1A0F06"/>
                <w:sz w:val="17"/>
                <w:szCs w:val="17"/>
              </w:rPr>
              <w:t>This Report</w:t>
            </w:r>
          </w:p>
        </w:tc>
        <w:tc>
          <w:tcPr>
            <w:tcW w:w="3252"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10CB0360" w14:textId="12B63C62" w:rsidR="00835CE1" w:rsidRDefault="00835CE1" w:rsidP="00835CE1">
            <w:r>
              <w:rPr>
                <w:color w:val="1A0F06"/>
                <w:sz w:val="17"/>
                <w:szCs w:val="17"/>
              </w:rPr>
              <w:t>Professional client-facing analytics report</w:t>
            </w:r>
          </w:p>
        </w:tc>
        <w:tc>
          <w:tcPr>
            <w:tcW w:w="4406" w:type="dxa"/>
            <w:tcBorders>
              <w:top w:val="single" w:sz="4" w:space="0" w:color="D4A97A"/>
              <w:left w:val="single" w:sz="4" w:space="0" w:color="D4A97A"/>
              <w:bottom w:val="single" w:sz="4" w:space="0" w:color="D4A97A"/>
              <w:right w:val="single" w:sz="4" w:space="0" w:color="D4A97A"/>
            </w:tcBorders>
            <w:shd w:val="clear" w:color="auto" w:fill="FFFFFF"/>
            <w:tcMar>
              <w:top w:w="60" w:type="dxa"/>
              <w:left w:w="110" w:type="dxa"/>
              <w:bottom w:w="60" w:type="dxa"/>
              <w:right w:w="110" w:type="dxa"/>
            </w:tcMar>
            <w:vAlign w:val="center"/>
          </w:tcPr>
          <w:p w14:paraId="574D336B" w14:textId="06044DB3" w:rsidR="00835CE1" w:rsidRDefault="00835CE1" w:rsidP="00835CE1">
            <w:r>
              <w:rPr>
                <w:color w:val="1A0F06"/>
                <w:sz w:val="17"/>
                <w:szCs w:val="17"/>
              </w:rPr>
              <w:t>TasteBite_Analytics_Report.docx</w:t>
            </w:r>
          </w:p>
        </w:tc>
      </w:tr>
    </w:tbl>
    <w:p w14:paraId="2088628C" w14:textId="77777777" w:rsidR="00E355B0" w:rsidRDefault="00E355B0">
      <w:pPr>
        <w:spacing w:before="100"/>
      </w:pPr>
    </w:p>
    <w:p w14:paraId="2B3962B6" w14:textId="77777777" w:rsidR="00E355B0" w:rsidRDefault="00000000">
      <w:pPr>
        <w:shd w:val="clear" w:color="auto" w:fill="EDD9C0"/>
        <w:spacing w:before="60" w:after="60"/>
        <w:jc w:val="center"/>
      </w:pPr>
      <w:r>
        <w:rPr>
          <w:color w:val="7A5C44"/>
          <w:sz w:val="18"/>
          <w:szCs w:val="18"/>
        </w:rPr>
        <w:t xml:space="preserve">Report prepared by  </w:t>
      </w:r>
      <w:r>
        <w:rPr>
          <w:b/>
          <w:bCs/>
          <w:color w:val="C1563A"/>
          <w:sz w:val="18"/>
          <w:szCs w:val="18"/>
        </w:rPr>
        <w:t>Omokhoa Oshose Tosayoname</w:t>
      </w:r>
      <w:r>
        <w:rPr>
          <w:color w:val="7A5C44"/>
          <w:sz w:val="18"/>
          <w:szCs w:val="18"/>
        </w:rPr>
        <w:t xml:space="preserve"> | Team Lead &amp; Data Analyst, Group 6 | ALX Data Analytics Programme | April 2026</w:t>
      </w:r>
    </w:p>
    <w:p w14:paraId="538CAF64" w14:textId="77777777" w:rsidR="00E355B0" w:rsidRDefault="00000000">
      <w:pPr>
        <w:spacing w:before="20" w:after="20"/>
        <w:jc w:val="center"/>
      </w:pPr>
      <w:r>
        <w:rPr>
          <w:i/>
          <w:iCs/>
          <w:color w:val="C1563A"/>
          <w:sz w:val="17"/>
          <w:szCs w:val="17"/>
        </w:rPr>
        <w:t>GitHub: github.com/Tosa9/The-Taste-Bite-Project</w:t>
      </w:r>
    </w:p>
    <w:sectPr w:rsidR="00E355B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CAEFFAD-C800-4517-BB54-9E9FC939977F}"/>
    <w:embedBold r:id="rId2" w:fontKey="{977A21EB-93C9-4B7A-A0C8-46A5E7FD0D19}"/>
    <w:embedItalic r:id="rId3" w:fontKey="{0A5FDEC7-CD43-4E98-8BEB-D91A22CC06A3}"/>
  </w:font>
  <w:font w:name="Georgia">
    <w:panose1 w:val="02040502050405020303"/>
    <w:charset w:val="00"/>
    <w:family w:val="auto"/>
    <w:pitch w:val="default"/>
    <w:embedItalic r:id="rId4" w:fontKey="{6A713245-7781-45B1-BCDC-D35E39DF1079}"/>
  </w:font>
  <w:font w:name="Cambria">
    <w:panose1 w:val="02040503050406030204"/>
    <w:charset w:val="00"/>
    <w:family w:val="roman"/>
    <w:pitch w:val="variable"/>
    <w:sig w:usb0="E00006FF" w:usb1="420024FF" w:usb2="02000000" w:usb3="00000000" w:csb0="0000019F" w:csb1="00000000"/>
    <w:embedRegular r:id="rId5" w:fontKey="{AB097A4F-6D2A-493C-8091-3D867BD213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D24"/>
    <w:multiLevelType w:val="multilevel"/>
    <w:tmpl w:val="7E227182"/>
    <w:lvl w:ilvl="0">
      <w:start w:val="1"/>
      <w:numFmt w:val="decimal"/>
      <w:lvlText w:val="%1."/>
      <w:lvlJc w:val="left"/>
      <w:pPr>
        <w:ind w:left="560" w:hanging="28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35163D01"/>
    <w:multiLevelType w:val="multilevel"/>
    <w:tmpl w:val="FD507CEA"/>
    <w:lvl w:ilvl="0">
      <w:start w:val="1"/>
      <w:numFmt w:val="bullet"/>
      <w:lvlText w:val="•"/>
      <w:lvlJc w:val="left"/>
      <w:pPr>
        <w:ind w:left="560" w:hanging="280"/>
      </w:pPr>
      <w:rPr>
        <w:color w:val="C1563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314138321">
    <w:abstractNumId w:val="0"/>
  </w:num>
  <w:num w:numId="2" w16cid:durableId="1177883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5B0"/>
    <w:rsid w:val="00835CE1"/>
    <w:rsid w:val="008A17E6"/>
    <w:rsid w:val="00E355B0"/>
    <w:rsid w:val="00FC5C5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313AF"/>
  <w15:docId w15:val="{99032895-9455-4D3C-AFF6-E8816B71E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20"/>
      <w:outlineLvl w:val="0"/>
    </w:pPr>
    <w:rPr>
      <w:b/>
      <w:bCs/>
      <w:color w:val="C1563A"/>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spacing w:before="200" w:after="100"/>
      <w:outlineLvl w:val="1"/>
    </w:pPr>
    <w:rPr>
      <w:b/>
      <w:bCs/>
      <w:color w:val="8B3A1C"/>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spacing w:before="160" w:after="80"/>
      <w:outlineLvl w:val="2"/>
    </w:pPr>
    <w:rPr>
      <w:b/>
      <w:bCs/>
      <w:color w:val="2C1A0E"/>
      <w:sz w:val="22"/>
      <w:szCs w:val="22"/>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t6wKYM/tK62+ULfjhcE0w2kdaQ==">CgMxLjA4AHIhMUZ4OG91UXctYm9ZWl9XWXN5RlFhUzVtbi1ESW9iRjVD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5120</Words>
  <Characters>29186</Characters>
  <Application>Microsoft Office Word</Application>
  <DocSecurity>0</DocSecurity>
  <Lines>243</Lines>
  <Paragraphs>68</Paragraphs>
  <ScaleCrop>false</ScaleCrop>
  <Company/>
  <LinksUpToDate>false</LinksUpToDate>
  <CharactersWithSpaces>34238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Oshose Omokhoa</cp:lastModifiedBy>
  <cp:revision>3</cp:revision>
  <dcterms:created xsi:type="dcterms:W3CDTF">2026-04-17T22:38:00Z</dcterms:created>
  <dcterms:modified xsi:type="dcterms:W3CDTF">2026-04-17T22:43:00Z</dcterms:modified>
</cp:coreProperties>
</file>