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E2A" w:rsidRPr="004B0277" w:rsidRDefault="00506E2A" w:rsidP="00D3205D">
      <w:pPr>
        <w:spacing w:after="0" w:line="276" w:lineRule="auto"/>
        <w:rPr>
          <w:rFonts w:ascii="Times New Roman" w:eastAsia="Times New Roman" w:hAnsi="Times New Roman" w:cs="Times New Roman"/>
          <w:b/>
          <w:i/>
          <w:sz w:val="52"/>
          <w:szCs w:val="52"/>
        </w:rPr>
      </w:pPr>
      <w:r w:rsidRPr="004B0277">
        <w:rPr>
          <w:rFonts w:ascii="Times New Roman" w:eastAsia="Times New Roman" w:hAnsi="Times New Roman" w:cs="Times New Roman"/>
          <w:b/>
          <w:i/>
          <w:sz w:val="52"/>
          <w:szCs w:val="52"/>
          <w:highlight w:val="yellow"/>
        </w:rPr>
        <w:t>Strategic Plan</w:t>
      </w:r>
      <w:r w:rsidRPr="004B0277">
        <w:rPr>
          <w:rFonts w:ascii="Times New Roman" w:eastAsia="Times New Roman" w:hAnsi="Times New Roman" w:cs="Times New Roman"/>
          <w:b/>
          <w:i/>
          <w:sz w:val="52"/>
          <w:szCs w:val="52"/>
        </w:rPr>
        <w:t xml:space="preserve"> </w:t>
      </w:r>
    </w:p>
    <w:p w:rsidR="00161785" w:rsidRPr="00161785" w:rsidRDefault="00161785" w:rsidP="000B287C">
      <w:pPr>
        <w:spacing w:before="100" w:beforeAutospacing="1" w:after="100" w:afterAutospacing="1" w:line="276" w:lineRule="auto"/>
        <w:outlineLvl w:val="1"/>
        <w:rPr>
          <w:rFonts w:ascii="Times New Roman" w:eastAsia="Times New Roman" w:hAnsi="Times New Roman" w:cs="Times New Roman"/>
          <w:b/>
          <w:bCs/>
          <w:sz w:val="24"/>
          <w:szCs w:val="24"/>
        </w:rPr>
      </w:pPr>
      <w:r w:rsidRPr="00161785">
        <w:rPr>
          <w:rFonts w:ascii="Times New Roman" w:eastAsia="Times New Roman" w:hAnsi="Times New Roman" w:cs="Times New Roman"/>
          <w:b/>
          <w:bCs/>
          <w:sz w:val="24"/>
          <w:szCs w:val="24"/>
        </w:rPr>
        <w:t>Executive Summary: WaSHVoice Strategic Plan (2025–2027)</w:t>
      </w:r>
    </w:p>
    <w:p w:rsidR="00161785" w:rsidRPr="00161785" w:rsidRDefault="00161785" w:rsidP="000B287C">
      <w:pPr>
        <w:spacing w:before="100" w:beforeAutospacing="1" w:after="100" w:afterAutospacing="1" w:line="276" w:lineRule="auto"/>
        <w:rPr>
          <w:rFonts w:ascii="Times New Roman" w:eastAsia="Times New Roman" w:hAnsi="Times New Roman" w:cs="Times New Roman"/>
          <w:sz w:val="24"/>
          <w:szCs w:val="24"/>
        </w:rPr>
      </w:pPr>
      <w:r w:rsidRPr="00161785">
        <w:rPr>
          <w:rFonts w:ascii="Times New Roman" w:eastAsia="Times New Roman" w:hAnsi="Times New Roman" w:cs="Times New Roman"/>
          <w:sz w:val="24"/>
          <w:szCs w:val="24"/>
        </w:rPr>
        <w:t>Since its inception in 2018, WaSHVoice has evolved from a burgeoning social enterprise into a pivotal force within Kenya’s Water, Sanitation, and Hygiene (WaSH) landscape. Headquartered in Nairobi, the organization operates at the intersection of advocacy, sector coordination, and climate action, purposefully designed to dismantle the silos that traditionally hinder service delivery. This Strategic Plan (2025–2027) serves as a bold three-year roadmap aimed at bridging the gap between high-level policy and community-level impact. By leveraging pooled, blended capital and data-driven insights, WaSHVoice is committed to securing the sanitation value chain and ensuring every Kenyan has the agency to influence the services essential to their health and dignity.</w:t>
      </w:r>
    </w:p>
    <w:p w:rsidR="00161785" w:rsidRPr="00161785" w:rsidRDefault="00161785" w:rsidP="000B287C">
      <w:pPr>
        <w:spacing w:before="100" w:beforeAutospacing="1" w:after="100" w:afterAutospacing="1" w:line="276" w:lineRule="auto"/>
        <w:rPr>
          <w:rFonts w:ascii="Times New Roman" w:eastAsia="Times New Roman" w:hAnsi="Times New Roman" w:cs="Times New Roman"/>
          <w:sz w:val="24"/>
          <w:szCs w:val="24"/>
        </w:rPr>
      </w:pPr>
      <w:r w:rsidRPr="00161785">
        <w:rPr>
          <w:rFonts w:ascii="Times New Roman" w:eastAsia="Times New Roman" w:hAnsi="Times New Roman" w:cs="Times New Roman"/>
          <w:sz w:val="24"/>
          <w:szCs w:val="24"/>
        </w:rPr>
        <w:t xml:space="preserve">Our strategic framework is built upon four non-negotiable pillars: </w:t>
      </w:r>
      <w:r w:rsidRPr="00161785">
        <w:rPr>
          <w:rFonts w:ascii="Times New Roman" w:eastAsia="Times New Roman" w:hAnsi="Times New Roman" w:cs="Times New Roman"/>
          <w:b/>
          <w:bCs/>
          <w:sz w:val="24"/>
          <w:szCs w:val="24"/>
        </w:rPr>
        <w:t>Advocacy &amp; Justice, Capacity Building, Research &amp; Evidence, and Climate Resilience</w:t>
      </w:r>
      <w:r w:rsidRPr="00161785">
        <w:rPr>
          <w:rFonts w:ascii="Times New Roman" w:eastAsia="Times New Roman" w:hAnsi="Times New Roman" w:cs="Times New Roman"/>
          <w:sz w:val="24"/>
          <w:szCs w:val="24"/>
        </w:rPr>
        <w:t>. These pillars address a critical economic imperative, as sanitation inaction currently drains the Kenyan economy of KES 27 Billion annually. To counter this, WaSHVoice will position itself as a central "knowledge hub," utilizing our niche expertise in inclusion to unify fragmented sector actors. Through evidence-based justice and ecological stewardship, we aim to transform sanitation from a neglected service into a governed, resilient ecosystem that can withstand the increasing volatility of climate change.</w:t>
      </w:r>
    </w:p>
    <w:p w:rsidR="00161785" w:rsidRPr="00161785" w:rsidRDefault="00161785" w:rsidP="000B287C">
      <w:pPr>
        <w:spacing w:before="100" w:beforeAutospacing="1" w:after="100" w:afterAutospacing="1" w:line="276" w:lineRule="auto"/>
        <w:rPr>
          <w:rFonts w:ascii="Times New Roman" w:eastAsia="Times New Roman" w:hAnsi="Times New Roman" w:cs="Times New Roman"/>
          <w:sz w:val="24"/>
          <w:szCs w:val="24"/>
        </w:rPr>
      </w:pPr>
      <w:r w:rsidRPr="00161785">
        <w:rPr>
          <w:rFonts w:ascii="Times New Roman" w:eastAsia="Times New Roman" w:hAnsi="Times New Roman" w:cs="Times New Roman"/>
          <w:sz w:val="24"/>
          <w:szCs w:val="24"/>
        </w:rPr>
        <w:t xml:space="preserve">The roadmap to 2027 is structured in three progressive phases: </w:t>
      </w:r>
      <w:r w:rsidRPr="00161785">
        <w:rPr>
          <w:rFonts w:ascii="Times New Roman" w:eastAsia="Times New Roman" w:hAnsi="Times New Roman" w:cs="Times New Roman"/>
          <w:b/>
          <w:bCs/>
          <w:sz w:val="24"/>
          <w:szCs w:val="24"/>
        </w:rPr>
        <w:t>Foundational Mapping, Capacity Scaling, and Investment Attraction</w:t>
      </w:r>
      <w:r w:rsidRPr="00161785">
        <w:rPr>
          <w:rFonts w:ascii="Times New Roman" w:eastAsia="Times New Roman" w:hAnsi="Times New Roman" w:cs="Times New Roman"/>
          <w:sz w:val="24"/>
          <w:szCs w:val="24"/>
        </w:rPr>
        <w:t>. In 2025, we will launch the National Sanitation Directory and secure catalytic "Sanifund" investments to anchor the sector. This will be followed by the 2026 establishment of Professional Standards Certifications and a Sani-Entrepreneurship Hub to professionalize the workforce. By 2027, the focus shifts to systemic expansion, aiming to unlock 10x matching debt through blended finance models and real-time monitoring via the National Sanitation Database 2.0. Ultimately, we hold ourselves accountable to a rigorous ROI target, seeking to generate $5.50 of economic value for every $1 invested, ensuring that every intervention translates into tangible national progress.</w:t>
      </w:r>
    </w:p>
    <w:p w:rsidR="00506E2A" w:rsidRPr="000B287C" w:rsidRDefault="00506E2A" w:rsidP="000B287C">
      <w:pPr>
        <w:spacing w:after="0" w:line="276" w:lineRule="auto"/>
        <w:rPr>
          <w:rFonts w:ascii="Times New Roman" w:eastAsia="Times New Roman" w:hAnsi="Times New Roman" w:cs="Times New Roman"/>
          <w:sz w:val="24"/>
          <w:szCs w:val="24"/>
        </w:rPr>
      </w:pPr>
    </w:p>
    <w:p w:rsidR="00506E2A" w:rsidRPr="000B287C" w:rsidRDefault="00506E2A" w:rsidP="000B287C">
      <w:pPr>
        <w:spacing w:after="0" w:line="276" w:lineRule="auto"/>
        <w:rPr>
          <w:rFonts w:ascii="Times New Roman" w:eastAsia="Times New Roman" w:hAnsi="Times New Roman" w:cs="Times New Roman"/>
          <w:b/>
          <w:sz w:val="24"/>
          <w:szCs w:val="24"/>
        </w:rPr>
      </w:pPr>
      <w:r w:rsidRPr="000B287C">
        <w:rPr>
          <w:rFonts w:ascii="Times New Roman" w:eastAsia="Times New Roman" w:hAnsi="Times New Roman" w:cs="Times New Roman"/>
          <w:b/>
          <w:sz w:val="24"/>
          <w:szCs w:val="24"/>
        </w:rPr>
        <w:t>Introduction/Background</w:t>
      </w:r>
    </w:p>
    <w:p w:rsidR="00506E2A" w:rsidRPr="000B287C" w:rsidRDefault="00506E2A" w:rsidP="000B287C">
      <w:pPr>
        <w:spacing w:before="100" w:beforeAutospacing="1" w:after="100" w:afterAutospacing="1" w:line="276" w:lineRule="auto"/>
        <w:outlineLvl w:val="2"/>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1.00: Strategic Framework: Advocacy, Equity, and Resilience</w:t>
      </w:r>
    </w:p>
    <w:p w:rsidR="00506E2A" w:rsidRPr="000B287C" w:rsidRDefault="00506E2A" w:rsidP="000B287C">
      <w:pPr>
        <w:spacing w:before="100" w:beforeAutospacing="1" w:after="100" w:afterAutospacing="1"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 xml:space="preserve">In the six years since its founding in 2018, </w:t>
      </w:r>
      <w:r w:rsidRPr="000B287C">
        <w:rPr>
          <w:rFonts w:ascii="Times New Roman" w:eastAsia="Times New Roman" w:hAnsi="Times New Roman" w:cs="Times New Roman"/>
          <w:b/>
          <w:bCs/>
          <w:sz w:val="24"/>
          <w:szCs w:val="24"/>
        </w:rPr>
        <w:t>WaSHVoice</w:t>
      </w:r>
      <w:r w:rsidRPr="000B287C">
        <w:rPr>
          <w:rFonts w:ascii="Times New Roman" w:eastAsia="Times New Roman" w:hAnsi="Times New Roman" w:cs="Times New Roman"/>
          <w:sz w:val="24"/>
          <w:szCs w:val="24"/>
        </w:rPr>
        <w:t xml:space="preserve"> has moved beyond the "nascent" stage to become a key influencer in Kenya’s WaSH landscape. Headquartered in Nairobi, our social </w:t>
      </w:r>
      <w:r w:rsidRPr="000B287C">
        <w:rPr>
          <w:rFonts w:ascii="Times New Roman" w:eastAsia="Times New Roman" w:hAnsi="Times New Roman" w:cs="Times New Roman"/>
          <w:sz w:val="24"/>
          <w:szCs w:val="24"/>
        </w:rPr>
        <w:lastRenderedPageBreak/>
        <w:t>enterprise model is designed to disrupt the traditional service-delivery silos by integrating advocacy, sector coordination, and climate action into a single, unified mandate.</w:t>
      </w:r>
    </w:p>
    <w:p w:rsidR="00506E2A" w:rsidRPr="000B287C" w:rsidRDefault="00506E2A" w:rsidP="000B287C">
      <w:pPr>
        <w:spacing w:before="100" w:beforeAutospacing="1" w:after="100" w:afterAutospacing="1"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Our work is anchored in the belief that the "WaSH Crisis" is fundamentally a failure of equity and evidence-based governance. To address this, our strategic roadmap is built upon four non-negotiable pillars:</w:t>
      </w:r>
    </w:p>
    <w:p w:rsidR="00506E2A" w:rsidRPr="000B287C" w:rsidRDefault="00506E2A" w:rsidP="000B287C">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Advocacy &amp; Justice:</w:t>
      </w:r>
      <w:r w:rsidRPr="000B287C">
        <w:rPr>
          <w:rFonts w:ascii="Times New Roman" w:eastAsia="Times New Roman" w:hAnsi="Times New Roman" w:cs="Times New Roman"/>
          <w:sz w:val="24"/>
          <w:szCs w:val="24"/>
        </w:rPr>
        <w:t xml:space="preserve"> </w:t>
      </w:r>
      <w:r w:rsidR="00044C3A" w:rsidRPr="000B287C">
        <w:rPr>
          <w:rFonts w:ascii="Times New Roman" w:hAnsi="Times New Roman" w:cs="Times New Roman"/>
          <w:sz w:val="24"/>
          <w:szCs w:val="24"/>
        </w:rPr>
        <w:t>We drive accountability in the WaSH sector to transform basic access into a just, inclusive, and rights-based service delivery model.</w:t>
      </w:r>
    </w:p>
    <w:p w:rsidR="00044C3A" w:rsidRPr="000B287C" w:rsidRDefault="00506E2A" w:rsidP="000B287C">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Capacity Building:</w:t>
      </w:r>
      <w:r w:rsidRPr="000B287C">
        <w:rPr>
          <w:rFonts w:ascii="Times New Roman" w:eastAsia="Times New Roman" w:hAnsi="Times New Roman" w:cs="Times New Roman"/>
          <w:sz w:val="24"/>
          <w:szCs w:val="24"/>
        </w:rPr>
        <w:t xml:space="preserve"> </w:t>
      </w:r>
      <w:r w:rsidR="00044C3A" w:rsidRPr="000B287C">
        <w:rPr>
          <w:rFonts w:ascii="Times New Roman" w:hAnsi="Times New Roman" w:cs="Times New Roman"/>
          <w:sz w:val="24"/>
          <w:szCs w:val="24"/>
        </w:rPr>
        <w:t>We cultivate expert leadership and technical proficiency to design and manage resilient systems, ensuring the long-term stewardship of sustainable, high-impact WaSH infrastructure</w:t>
      </w:r>
    </w:p>
    <w:p w:rsidR="00506E2A" w:rsidRPr="000B287C" w:rsidRDefault="00506E2A" w:rsidP="000B287C">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Research &amp; Evidence:</w:t>
      </w:r>
      <w:r w:rsidRPr="000B287C">
        <w:rPr>
          <w:rFonts w:ascii="Times New Roman" w:eastAsia="Times New Roman" w:hAnsi="Times New Roman" w:cs="Times New Roman"/>
          <w:sz w:val="24"/>
          <w:szCs w:val="24"/>
        </w:rPr>
        <w:t xml:space="preserve"> </w:t>
      </w:r>
      <w:r w:rsidRPr="000B287C">
        <w:rPr>
          <w:rFonts w:ascii="Times New Roman" w:hAnsi="Times New Roman" w:cs="Times New Roman"/>
          <w:sz w:val="24"/>
          <w:szCs w:val="24"/>
        </w:rPr>
        <w:t>We leverage data-driven insights to challenge legacy systems and catalyze high-level policy shifts, ensuring that WaSH services are delivered with integrity, efficiency, and deep contextual relevance</w:t>
      </w:r>
    </w:p>
    <w:p w:rsidR="00506E2A" w:rsidRPr="000B287C" w:rsidRDefault="00506E2A" w:rsidP="000B287C">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Climate Resilience:</w:t>
      </w:r>
      <w:r w:rsidRPr="000B287C">
        <w:rPr>
          <w:rFonts w:ascii="Times New Roman" w:eastAsia="Times New Roman" w:hAnsi="Times New Roman" w:cs="Times New Roman"/>
          <w:sz w:val="24"/>
          <w:szCs w:val="24"/>
        </w:rPr>
        <w:t xml:space="preserve"> </w:t>
      </w:r>
      <w:r w:rsidRPr="000B287C">
        <w:rPr>
          <w:rFonts w:ascii="Times New Roman" w:hAnsi="Times New Roman" w:cs="Times New Roman"/>
          <w:sz w:val="24"/>
          <w:szCs w:val="24"/>
        </w:rPr>
        <w:t>By safeguarding the ecological footprint of our sanitation models, we ensure that adopted solutions offer long-term viability and performance stability in the face of escalating climate volatility.</w:t>
      </w:r>
    </w:p>
    <w:p w:rsidR="00506E2A" w:rsidRPr="000B287C" w:rsidRDefault="00044C3A" w:rsidP="000B287C">
      <w:pPr>
        <w:spacing w:before="100" w:beforeAutospacing="1" w:after="100" w:afterAutospacing="1" w:line="276" w:lineRule="auto"/>
        <w:outlineLvl w:val="1"/>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2</w:t>
      </w:r>
      <w:r w:rsidR="00506E2A" w:rsidRPr="000B287C">
        <w:rPr>
          <w:rFonts w:ascii="Times New Roman" w:eastAsia="Times New Roman" w:hAnsi="Times New Roman" w:cs="Times New Roman"/>
          <w:b/>
          <w:bCs/>
          <w:sz w:val="24"/>
          <w:szCs w:val="24"/>
        </w:rPr>
        <w:t>. Mission &amp; Vision Spark</w:t>
      </w:r>
    </w:p>
    <w:p w:rsidR="00506E2A" w:rsidRPr="000B287C" w:rsidRDefault="00506E2A" w:rsidP="000B287C">
      <w:pPr>
        <w:spacing w:beforeAutospacing="1" w:after="100" w:afterAutospacing="1"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Our Vision:</w:t>
      </w:r>
      <w:r w:rsidRPr="000B287C">
        <w:rPr>
          <w:rFonts w:ascii="Times New Roman" w:eastAsia="Times New Roman" w:hAnsi="Times New Roman" w:cs="Times New Roman"/>
          <w:sz w:val="24"/>
          <w:szCs w:val="24"/>
        </w:rPr>
        <w:t xml:space="preserve"> A world where every individual—regardless of gender or status—has the power to influence the WaSH services that define their health and dignity.</w:t>
      </w:r>
    </w:p>
    <w:p w:rsidR="00506E2A" w:rsidRPr="000B287C" w:rsidRDefault="00506E2A" w:rsidP="000B287C">
      <w:pPr>
        <w:spacing w:before="100" w:beforeAutospacing="1" w:after="100" w:afterAutospacing="1"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Our Mission:</w:t>
      </w:r>
      <w:r w:rsidRPr="000B287C">
        <w:rPr>
          <w:rFonts w:ascii="Times New Roman" w:eastAsia="Times New Roman" w:hAnsi="Times New Roman" w:cs="Times New Roman"/>
          <w:sz w:val="24"/>
          <w:szCs w:val="24"/>
        </w:rPr>
        <w:t xml:space="preserve"> To bridge the gap between policy and people through evidence-based advocacy, climate-smart innovation, and the relentless pursuit of WaSH justice.</w:t>
      </w:r>
    </w:p>
    <w:p w:rsidR="00506E2A" w:rsidRPr="000B287C" w:rsidRDefault="00592A7E" w:rsidP="000B287C">
      <w:pPr>
        <w:spacing w:after="0" w:line="276" w:lineRule="auto"/>
        <w:rPr>
          <w:rFonts w:ascii="Times New Roman" w:eastAsia="Times New Roman" w:hAnsi="Times New Roman" w:cs="Times New Roman"/>
          <w:b/>
          <w:sz w:val="24"/>
          <w:szCs w:val="24"/>
        </w:rPr>
      </w:pPr>
      <w:r w:rsidRPr="000B287C">
        <w:rPr>
          <w:rFonts w:ascii="Times New Roman" w:eastAsia="Times New Roman" w:hAnsi="Times New Roman" w:cs="Times New Roman"/>
          <w:b/>
          <w:sz w:val="24"/>
          <w:szCs w:val="24"/>
        </w:rPr>
        <w:t>Values:</w:t>
      </w:r>
    </w:p>
    <w:p w:rsidR="00592A7E" w:rsidRPr="000B287C" w:rsidRDefault="00592A7E" w:rsidP="000B287C">
      <w:pPr>
        <w:pStyle w:val="ListParagraph"/>
        <w:numPr>
          <w:ilvl w:val="0"/>
          <w:numId w:val="11"/>
        </w:numPr>
        <w:spacing w:after="0" w:line="276" w:lineRule="auto"/>
        <w:rPr>
          <w:rFonts w:ascii="Times New Roman" w:hAnsi="Times New Roman" w:cs="Times New Roman"/>
          <w:sz w:val="24"/>
          <w:szCs w:val="24"/>
        </w:rPr>
      </w:pPr>
      <w:r w:rsidRPr="000B287C">
        <w:rPr>
          <w:rFonts w:ascii="Times New Roman" w:eastAsia="Times New Roman" w:hAnsi="Times New Roman" w:cs="Times New Roman"/>
          <w:b/>
          <w:sz w:val="24"/>
          <w:szCs w:val="24"/>
        </w:rPr>
        <w:t xml:space="preserve">Radical Accountability: </w:t>
      </w:r>
      <w:r w:rsidRPr="000B287C">
        <w:rPr>
          <w:rFonts w:ascii="Times New Roman" w:eastAsia="Times New Roman" w:hAnsi="Times New Roman" w:cs="Times New Roman"/>
          <w:sz w:val="24"/>
          <w:szCs w:val="24"/>
        </w:rPr>
        <w:t>We are d</w:t>
      </w:r>
      <w:r w:rsidRPr="000B287C">
        <w:rPr>
          <w:rFonts w:ascii="Times New Roman" w:hAnsi="Times New Roman" w:cs="Times New Roman"/>
          <w:sz w:val="24"/>
          <w:szCs w:val="24"/>
        </w:rPr>
        <w:t>edicated to advancing justice through uncompromising professional standards and commitment to excellence by prioritizing rigorous standards over basic service delivery</w:t>
      </w:r>
    </w:p>
    <w:p w:rsidR="00592A7E" w:rsidRPr="000B287C" w:rsidRDefault="00592A7E" w:rsidP="000B287C">
      <w:pPr>
        <w:pStyle w:val="ListParagraph"/>
        <w:numPr>
          <w:ilvl w:val="0"/>
          <w:numId w:val="11"/>
        </w:numPr>
        <w:spacing w:after="0" w:line="276" w:lineRule="auto"/>
        <w:rPr>
          <w:rFonts w:ascii="Times New Roman" w:hAnsi="Times New Roman" w:cs="Times New Roman"/>
          <w:sz w:val="24"/>
          <w:szCs w:val="24"/>
        </w:rPr>
      </w:pPr>
      <w:r w:rsidRPr="000B287C">
        <w:rPr>
          <w:rFonts w:ascii="Times New Roman" w:hAnsi="Times New Roman" w:cs="Times New Roman"/>
          <w:b/>
          <w:sz w:val="24"/>
          <w:szCs w:val="24"/>
        </w:rPr>
        <w:t xml:space="preserve">Evidence over Assumption: </w:t>
      </w:r>
      <w:r w:rsidRPr="000B287C">
        <w:rPr>
          <w:rFonts w:ascii="Times New Roman" w:hAnsi="Times New Roman" w:cs="Times New Roman"/>
          <w:sz w:val="24"/>
          <w:szCs w:val="24"/>
        </w:rPr>
        <w:t>We use the power of data to challenge "business as usual" and drive sustainable success.</w:t>
      </w:r>
    </w:p>
    <w:p w:rsidR="00592A7E" w:rsidRPr="000B287C" w:rsidRDefault="00592A7E" w:rsidP="000B287C">
      <w:pPr>
        <w:pStyle w:val="ListParagraph"/>
        <w:numPr>
          <w:ilvl w:val="0"/>
          <w:numId w:val="11"/>
        </w:numPr>
        <w:spacing w:after="0" w:line="276" w:lineRule="auto"/>
        <w:rPr>
          <w:rFonts w:ascii="Times New Roman" w:hAnsi="Times New Roman" w:cs="Times New Roman"/>
          <w:sz w:val="24"/>
          <w:szCs w:val="24"/>
        </w:rPr>
      </w:pPr>
      <w:r w:rsidRPr="000B287C">
        <w:rPr>
          <w:rFonts w:ascii="Times New Roman" w:hAnsi="Times New Roman" w:cs="Times New Roman"/>
          <w:b/>
          <w:sz w:val="24"/>
          <w:szCs w:val="24"/>
        </w:rPr>
        <w:t xml:space="preserve">Equity in Action: </w:t>
      </w:r>
      <w:r w:rsidRPr="000B287C">
        <w:rPr>
          <w:rFonts w:ascii="Times New Roman" w:hAnsi="Times New Roman" w:cs="Times New Roman"/>
          <w:sz w:val="24"/>
          <w:szCs w:val="24"/>
        </w:rPr>
        <w:t>We foster inclusive environments that transition marginalized participants into leadership roles</w:t>
      </w:r>
    </w:p>
    <w:p w:rsidR="00592A7E" w:rsidRPr="000B287C" w:rsidRDefault="00592A7E" w:rsidP="000B287C">
      <w:pPr>
        <w:pStyle w:val="ListParagraph"/>
        <w:numPr>
          <w:ilvl w:val="0"/>
          <w:numId w:val="11"/>
        </w:numPr>
        <w:spacing w:after="0" w:line="276" w:lineRule="auto"/>
        <w:rPr>
          <w:rFonts w:ascii="Times New Roman" w:eastAsia="Times New Roman" w:hAnsi="Times New Roman" w:cs="Times New Roman"/>
          <w:b/>
          <w:sz w:val="24"/>
          <w:szCs w:val="24"/>
        </w:rPr>
      </w:pPr>
      <w:r w:rsidRPr="000B287C">
        <w:rPr>
          <w:rFonts w:ascii="Times New Roman" w:hAnsi="Times New Roman" w:cs="Times New Roman"/>
          <w:b/>
          <w:sz w:val="24"/>
          <w:szCs w:val="24"/>
        </w:rPr>
        <w:t xml:space="preserve">Future-Proof Thinking: </w:t>
      </w:r>
      <w:r w:rsidRPr="000B287C">
        <w:rPr>
          <w:rFonts w:ascii="Times New Roman" w:hAnsi="Times New Roman" w:cs="Times New Roman"/>
          <w:sz w:val="24"/>
          <w:szCs w:val="24"/>
        </w:rPr>
        <w:t>We integrate ecological safeguards and human capital investment to ensure our impact persists for generations</w:t>
      </w:r>
    </w:p>
    <w:p w:rsidR="00592A7E" w:rsidRPr="000B287C" w:rsidRDefault="00592A7E" w:rsidP="000B287C">
      <w:pPr>
        <w:spacing w:after="0" w:line="276" w:lineRule="auto"/>
        <w:rPr>
          <w:rFonts w:ascii="Times New Roman" w:eastAsia="Times New Roman" w:hAnsi="Times New Roman" w:cs="Times New Roman"/>
          <w:b/>
          <w:bCs/>
          <w:sz w:val="24"/>
          <w:szCs w:val="24"/>
        </w:rPr>
      </w:pPr>
    </w:p>
    <w:p w:rsidR="00506E2A" w:rsidRPr="000B287C" w:rsidRDefault="00592A7E"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3.</w:t>
      </w:r>
      <w:r w:rsidR="009A4825" w:rsidRPr="000B287C">
        <w:rPr>
          <w:rFonts w:ascii="Times New Roman" w:eastAsia="Times New Roman" w:hAnsi="Times New Roman" w:cs="Times New Roman"/>
          <w:sz w:val="24"/>
          <w:szCs w:val="24"/>
        </w:rPr>
        <w:t xml:space="preserve"> </w:t>
      </w:r>
      <w:r w:rsidR="00506E2A" w:rsidRPr="000B287C">
        <w:rPr>
          <w:rFonts w:ascii="Times New Roman" w:eastAsia="Times New Roman" w:hAnsi="Times New Roman" w:cs="Times New Roman"/>
          <w:b/>
          <w:bCs/>
          <w:sz w:val="24"/>
          <w:szCs w:val="24"/>
        </w:rPr>
        <w:t>SWOT Analysis</w:t>
      </w:r>
      <w:r w:rsidR="00506E2A" w:rsidRPr="000B287C">
        <w:rPr>
          <w:rFonts w:ascii="Times New Roman" w:eastAsia="Times New Roman" w:hAnsi="Times New Roman" w:cs="Times New Roman"/>
          <w:sz w:val="24"/>
          <w:szCs w:val="24"/>
        </w:rPr>
        <w:t xml:space="preserve">: </w:t>
      </w:r>
    </w:p>
    <w:p w:rsidR="009A4825" w:rsidRPr="000B287C" w:rsidRDefault="009A4825" w:rsidP="000B287C">
      <w:pPr>
        <w:spacing w:after="0" w:line="276" w:lineRule="auto"/>
        <w:rPr>
          <w:rFonts w:ascii="Times New Roman" w:eastAsia="Times New Roman" w:hAnsi="Times New Roman" w:cs="Times New Roman"/>
          <w:sz w:val="24"/>
          <w:szCs w:val="24"/>
        </w:rPr>
      </w:pPr>
    </w:p>
    <w:tbl>
      <w:tblPr>
        <w:tblStyle w:val="TableGrid"/>
        <w:tblW w:w="10552" w:type="dxa"/>
        <w:tblInd w:w="-147" w:type="dxa"/>
        <w:tblLook w:val="04A0" w:firstRow="1" w:lastRow="0" w:firstColumn="1" w:lastColumn="0" w:noHBand="0" w:noVBand="1"/>
      </w:tblPr>
      <w:tblGrid>
        <w:gridCol w:w="2269"/>
        <w:gridCol w:w="4252"/>
        <w:gridCol w:w="4031"/>
      </w:tblGrid>
      <w:tr w:rsidR="009A4825" w:rsidRPr="000B287C" w:rsidTr="00DA2CC7">
        <w:trPr>
          <w:trHeight w:val="267"/>
        </w:trPr>
        <w:tc>
          <w:tcPr>
            <w:tcW w:w="2269" w:type="dxa"/>
          </w:tcPr>
          <w:p w:rsidR="009A4825" w:rsidRPr="000B287C" w:rsidRDefault="009A4825" w:rsidP="000B287C">
            <w:pPr>
              <w:spacing w:line="276" w:lineRule="auto"/>
              <w:rPr>
                <w:rFonts w:ascii="Times New Roman" w:eastAsia="Times New Roman" w:hAnsi="Times New Roman" w:cs="Times New Roman"/>
                <w:sz w:val="24"/>
                <w:szCs w:val="24"/>
              </w:rPr>
            </w:pPr>
          </w:p>
        </w:tc>
        <w:tc>
          <w:tcPr>
            <w:tcW w:w="4252"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Strengths</w:t>
            </w:r>
          </w:p>
        </w:tc>
        <w:tc>
          <w:tcPr>
            <w:tcW w:w="4031"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Weaknesses</w:t>
            </w:r>
          </w:p>
        </w:tc>
      </w:tr>
      <w:tr w:rsidR="009A4825" w:rsidRPr="000B287C" w:rsidTr="00DA2CC7">
        <w:trPr>
          <w:trHeight w:val="319"/>
        </w:trPr>
        <w:tc>
          <w:tcPr>
            <w:tcW w:w="2269"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Internal Factors</w:t>
            </w:r>
          </w:p>
        </w:tc>
        <w:tc>
          <w:tcPr>
            <w:tcW w:w="4252"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Niche Focus on Inclusion</w:t>
            </w:r>
          </w:p>
        </w:tc>
        <w:tc>
          <w:tcPr>
            <w:tcW w:w="4031"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Regional footprint limits</w:t>
            </w:r>
          </w:p>
        </w:tc>
      </w:tr>
      <w:tr w:rsidR="009A4825" w:rsidRPr="000B287C" w:rsidTr="00DA2CC7">
        <w:trPr>
          <w:trHeight w:val="258"/>
        </w:trPr>
        <w:tc>
          <w:tcPr>
            <w:tcW w:w="2269" w:type="dxa"/>
          </w:tcPr>
          <w:p w:rsidR="009A4825" w:rsidRPr="000B287C" w:rsidRDefault="009A4825" w:rsidP="000B287C">
            <w:pPr>
              <w:spacing w:line="276" w:lineRule="auto"/>
              <w:rPr>
                <w:rFonts w:ascii="Times New Roman" w:eastAsia="Times New Roman" w:hAnsi="Times New Roman" w:cs="Times New Roman"/>
                <w:sz w:val="24"/>
                <w:szCs w:val="24"/>
              </w:rPr>
            </w:pPr>
          </w:p>
        </w:tc>
        <w:tc>
          <w:tcPr>
            <w:tcW w:w="4252"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Experienced strategic team</w:t>
            </w:r>
          </w:p>
        </w:tc>
        <w:tc>
          <w:tcPr>
            <w:tcW w:w="4031"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Gaps in Management Structure</w:t>
            </w:r>
          </w:p>
        </w:tc>
      </w:tr>
      <w:tr w:rsidR="009A4825" w:rsidRPr="000B287C" w:rsidTr="00DA2CC7">
        <w:trPr>
          <w:trHeight w:val="267"/>
        </w:trPr>
        <w:tc>
          <w:tcPr>
            <w:tcW w:w="2269" w:type="dxa"/>
          </w:tcPr>
          <w:p w:rsidR="009A4825" w:rsidRPr="000B287C" w:rsidRDefault="009A4825" w:rsidP="000B287C">
            <w:pPr>
              <w:spacing w:line="276" w:lineRule="auto"/>
              <w:rPr>
                <w:rFonts w:ascii="Times New Roman" w:eastAsia="Times New Roman" w:hAnsi="Times New Roman" w:cs="Times New Roman"/>
                <w:sz w:val="24"/>
                <w:szCs w:val="24"/>
              </w:rPr>
            </w:pPr>
          </w:p>
        </w:tc>
        <w:tc>
          <w:tcPr>
            <w:tcW w:w="4252"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Established Partnerships</w:t>
            </w:r>
          </w:p>
        </w:tc>
        <w:tc>
          <w:tcPr>
            <w:tcW w:w="4031"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Limited Workforce</w:t>
            </w:r>
          </w:p>
        </w:tc>
      </w:tr>
      <w:tr w:rsidR="009A4825" w:rsidRPr="000B287C" w:rsidTr="00DA2CC7">
        <w:trPr>
          <w:trHeight w:val="267"/>
        </w:trPr>
        <w:tc>
          <w:tcPr>
            <w:tcW w:w="2269" w:type="dxa"/>
          </w:tcPr>
          <w:p w:rsidR="009A4825" w:rsidRPr="000B287C" w:rsidRDefault="009A4825" w:rsidP="000B287C">
            <w:pPr>
              <w:spacing w:line="276" w:lineRule="auto"/>
              <w:rPr>
                <w:rFonts w:ascii="Times New Roman" w:eastAsia="Times New Roman" w:hAnsi="Times New Roman" w:cs="Times New Roman"/>
                <w:sz w:val="24"/>
                <w:szCs w:val="24"/>
              </w:rPr>
            </w:pPr>
          </w:p>
        </w:tc>
        <w:tc>
          <w:tcPr>
            <w:tcW w:w="4252" w:type="dxa"/>
          </w:tcPr>
          <w:p w:rsidR="009A4825" w:rsidRPr="000B287C" w:rsidRDefault="009A4825"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Existing Sector Knowledge</w:t>
            </w:r>
          </w:p>
        </w:tc>
        <w:tc>
          <w:tcPr>
            <w:tcW w:w="4031" w:type="dxa"/>
          </w:tcPr>
          <w:p w:rsidR="009A4825" w:rsidRPr="000B287C" w:rsidRDefault="00DA2CC7"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Resource Constraints</w:t>
            </w:r>
          </w:p>
        </w:tc>
      </w:tr>
      <w:tr w:rsidR="009A4825" w:rsidRPr="000B287C" w:rsidTr="00DA2CC7">
        <w:trPr>
          <w:trHeight w:val="258"/>
        </w:trPr>
        <w:tc>
          <w:tcPr>
            <w:tcW w:w="2269" w:type="dxa"/>
          </w:tcPr>
          <w:p w:rsidR="009A4825" w:rsidRPr="000B287C" w:rsidRDefault="009A4825" w:rsidP="000B287C">
            <w:pPr>
              <w:spacing w:line="276" w:lineRule="auto"/>
              <w:rPr>
                <w:rFonts w:ascii="Times New Roman" w:eastAsia="Times New Roman" w:hAnsi="Times New Roman" w:cs="Times New Roman"/>
                <w:b/>
                <w:sz w:val="24"/>
                <w:szCs w:val="24"/>
              </w:rPr>
            </w:pPr>
            <w:r w:rsidRPr="000B287C">
              <w:rPr>
                <w:rFonts w:ascii="Times New Roman" w:eastAsia="Times New Roman" w:hAnsi="Times New Roman" w:cs="Times New Roman"/>
                <w:b/>
                <w:sz w:val="24"/>
                <w:szCs w:val="24"/>
              </w:rPr>
              <w:t>External Factors</w:t>
            </w:r>
          </w:p>
        </w:tc>
        <w:tc>
          <w:tcPr>
            <w:tcW w:w="4252" w:type="dxa"/>
          </w:tcPr>
          <w:p w:rsidR="009A4825" w:rsidRPr="000B287C" w:rsidRDefault="00DA2CC7" w:rsidP="000B287C">
            <w:pPr>
              <w:spacing w:line="276" w:lineRule="auto"/>
              <w:rPr>
                <w:rFonts w:ascii="Times New Roman" w:eastAsia="Times New Roman" w:hAnsi="Times New Roman" w:cs="Times New Roman"/>
                <w:b/>
                <w:sz w:val="24"/>
                <w:szCs w:val="24"/>
              </w:rPr>
            </w:pPr>
            <w:r w:rsidRPr="000B287C">
              <w:rPr>
                <w:rFonts w:ascii="Times New Roman" w:eastAsia="Times New Roman" w:hAnsi="Times New Roman" w:cs="Times New Roman"/>
                <w:b/>
                <w:sz w:val="24"/>
                <w:szCs w:val="24"/>
              </w:rPr>
              <w:t>Opportunities</w:t>
            </w:r>
          </w:p>
        </w:tc>
        <w:tc>
          <w:tcPr>
            <w:tcW w:w="4031" w:type="dxa"/>
          </w:tcPr>
          <w:p w:rsidR="009A4825" w:rsidRPr="000B287C" w:rsidRDefault="00DA2CC7" w:rsidP="000B287C">
            <w:pPr>
              <w:spacing w:line="276" w:lineRule="auto"/>
              <w:rPr>
                <w:rFonts w:ascii="Times New Roman" w:eastAsia="Times New Roman" w:hAnsi="Times New Roman" w:cs="Times New Roman"/>
                <w:b/>
                <w:sz w:val="24"/>
                <w:szCs w:val="24"/>
              </w:rPr>
            </w:pPr>
            <w:r w:rsidRPr="000B287C">
              <w:rPr>
                <w:rFonts w:ascii="Times New Roman" w:eastAsia="Times New Roman" w:hAnsi="Times New Roman" w:cs="Times New Roman"/>
                <w:b/>
                <w:sz w:val="24"/>
                <w:szCs w:val="24"/>
              </w:rPr>
              <w:t>Threats</w:t>
            </w:r>
          </w:p>
        </w:tc>
      </w:tr>
      <w:tr w:rsidR="00DA2CC7" w:rsidRPr="000B287C" w:rsidTr="00DA2CC7">
        <w:trPr>
          <w:trHeight w:val="267"/>
        </w:trPr>
        <w:tc>
          <w:tcPr>
            <w:tcW w:w="2269" w:type="dxa"/>
          </w:tcPr>
          <w:p w:rsidR="00DA2CC7" w:rsidRPr="000B287C" w:rsidRDefault="00DA2CC7" w:rsidP="000B287C">
            <w:pPr>
              <w:spacing w:line="276" w:lineRule="auto"/>
              <w:rPr>
                <w:rFonts w:ascii="Times New Roman" w:eastAsia="Times New Roman" w:hAnsi="Times New Roman" w:cs="Times New Roman"/>
                <w:sz w:val="24"/>
                <w:szCs w:val="24"/>
              </w:rPr>
            </w:pPr>
          </w:p>
        </w:tc>
        <w:tc>
          <w:tcPr>
            <w:tcW w:w="4252" w:type="dxa"/>
          </w:tcPr>
          <w:p w:rsidR="00DA2CC7" w:rsidRPr="000B287C" w:rsidRDefault="00DA2CC7" w:rsidP="000B287C">
            <w:pPr>
              <w:spacing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SDG 6 global momentum</w:t>
            </w:r>
          </w:p>
        </w:tc>
        <w:tc>
          <w:tcPr>
            <w:tcW w:w="4031" w:type="dxa"/>
          </w:tcPr>
          <w:p w:rsidR="00DA2CC7" w:rsidRPr="000B287C" w:rsidRDefault="00DA2CC7" w:rsidP="000B287C">
            <w:pPr>
              <w:spacing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Political/Economic instability</w:t>
            </w:r>
          </w:p>
        </w:tc>
      </w:tr>
      <w:tr w:rsidR="00DA2CC7" w:rsidRPr="000B287C" w:rsidTr="00DA2CC7">
        <w:trPr>
          <w:trHeight w:val="267"/>
        </w:trPr>
        <w:tc>
          <w:tcPr>
            <w:tcW w:w="2269" w:type="dxa"/>
          </w:tcPr>
          <w:p w:rsidR="00DA2CC7" w:rsidRPr="000B287C" w:rsidRDefault="00DA2CC7" w:rsidP="000B287C">
            <w:pPr>
              <w:spacing w:line="276" w:lineRule="auto"/>
              <w:rPr>
                <w:rFonts w:ascii="Times New Roman" w:eastAsia="Times New Roman" w:hAnsi="Times New Roman" w:cs="Times New Roman"/>
                <w:sz w:val="24"/>
                <w:szCs w:val="24"/>
              </w:rPr>
            </w:pPr>
          </w:p>
        </w:tc>
        <w:tc>
          <w:tcPr>
            <w:tcW w:w="4252" w:type="dxa"/>
          </w:tcPr>
          <w:p w:rsidR="00DA2CC7" w:rsidRPr="000B287C" w:rsidRDefault="00DA2CC7" w:rsidP="000B287C">
            <w:pPr>
              <w:spacing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Climate-resilient WaSH demand</w:t>
            </w:r>
          </w:p>
        </w:tc>
        <w:tc>
          <w:tcPr>
            <w:tcW w:w="4031" w:type="dxa"/>
          </w:tcPr>
          <w:p w:rsidR="00DA2CC7" w:rsidRPr="000B287C" w:rsidRDefault="00DA2CC7" w:rsidP="000B287C">
            <w:pPr>
              <w:spacing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Crowded funding market</w:t>
            </w:r>
          </w:p>
        </w:tc>
      </w:tr>
      <w:tr w:rsidR="009A4825" w:rsidRPr="000B287C" w:rsidTr="00DA2CC7">
        <w:trPr>
          <w:trHeight w:val="267"/>
        </w:trPr>
        <w:tc>
          <w:tcPr>
            <w:tcW w:w="2269" w:type="dxa"/>
          </w:tcPr>
          <w:p w:rsidR="009A4825" w:rsidRPr="000B287C" w:rsidRDefault="009A4825" w:rsidP="000B287C">
            <w:pPr>
              <w:spacing w:line="276" w:lineRule="auto"/>
              <w:rPr>
                <w:rFonts w:ascii="Times New Roman" w:eastAsia="Times New Roman" w:hAnsi="Times New Roman" w:cs="Times New Roman"/>
                <w:sz w:val="24"/>
                <w:szCs w:val="24"/>
              </w:rPr>
            </w:pPr>
          </w:p>
        </w:tc>
        <w:tc>
          <w:tcPr>
            <w:tcW w:w="4252" w:type="dxa"/>
          </w:tcPr>
          <w:p w:rsidR="009A4825" w:rsidRPr="000B287C" w:rsidRDefault="00DA2CC7"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Development of Guidelines &amp; Policies</w:t>
            </w:r>
          </w:p>
        </w:tc>
        <w:tc>
          <w:tcPr>
            <w:tcW w:w="4031" w:type="dxa"/>
          </w:tcPr>
          <w:p w:rsidR="009A4825" w:rsidRPr="000B287C" w:rsidRDefault="00DA2CC7"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Poor Sector Actors &amp; Data Cohesion</w:t>
            </w:r>
          </w:p>
        </w:tc>
      </w:tr>
      <w:tr w:rsidR="009A4825" w:rsidRPr="000B287C" w:rsidTr="00DA2CC7">
        <w:trPr>
          <w:trHeight w:val="258"/>
        </w:trPr>
        <w:tc>
          <w:tcPr>
            <w:tcW w:w="2269" w:type="dxa"/>
          </w:tcPr>
          <w:p w:rsidR="009A4825" w:rsidRPr="000B287C" w:rsidRDefault="009A4825" w:rsidP="000B287C">
            <w:pPr>
              <w:spacing w:line="276" w:lineRule="auto"/>
              <w:rPr>
                <w:rFonts w:ascii="Times New Roman" w:eastAsia="Times New Roman" w:hAnsi="Times New Roman" w:cs="Times New Roman"/>
                <w:sz w:val="24"/>
                <w:szCs w:val="24"/>
              </w:rPr>
            </w:pPr>
          </w:p>
        </w:tc>
        <w:tc>
          <w:tcPr>
            <w:tcW w:w="4252" w:type="dxa"/>
          </w:tcPr>
          <w:p w:rsidR="009A4825" w:rsidRPr="000B287C" w:rsidRDefault="00DA2CC7"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Climate Adaptation Funding</w:t>
            </w:r>
          </w:p>
        </w:tc>
        <w:tc>
          <w:tcPr>
            <w:tcW w:w="4031" w:type="dxa"/>
          </w:tcPr>
          <w:p w:rsidR="009A4825" w:rsidRPr="000B287C" w:rsidRDefault="00DA2CC7" w:rsidP="000B287C">
            <w:pPr>
              <w:spacing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Lack of Sanitation Governance Framework</w:t>
            </w:r>
          </w:p>
        </w:tc>
      </w:tr>
    </w:tbl>
    <w:p w:rsidR="009A4825" w:rsidRPr="000B287C" w:rsidRDefault="009A4825" w:rsidP="000B287C">
      <w:pPr>
        <w:spacing w:after="0" w:line="276" w:lineRule="auto"/>
        <w:rPr>
          <w:rFonts w:ascii="Times New Roman" w:eastAsia="Times New Roman" w:hAnsi="Times New Roman" w:cs="Times New Roman"/>
          <w:sz w:val="24"/>
          <w:szCs w:val="24"/>
        </w:rPr>
      </w:pPr>
    </w:p>
    <w:p w:rsidR="00A65F07" w:rsidRPr="000B287C" w:rsidRDefault="00A65F07" w:rsidP="000B287C">
      <w:pPr>
        <w:spacing w:after="0" w:line="276" w:lineRule="auto"/>
        <w:rPr>
          <w:rFonts w:ascii="Times New Roman" w:eastAsia="Times New Roman" w:hAnsi="Times New Roman" w:cs="Times New Roman"/>
          <w:sz w:val="24"/>
          <w:szCs w:val="24"/>
        </w:rPr>
      </w:pPr>
    </w:p>
    <w:tbl>
      <w:tblPr>
        <w:tblW w:w="11506" w:type="dxa"/>
        <w:tblCellSpacing w:w="15" w:type="dxa"/>
        <w:tblInd w:w="-1001" w:type="dxa"/>
        <w:tblCellMar>
          <w:top w:w="15" w:type="dxa"/>
          <w:left w:w="15" w:type="dxa"/>
          <w:bottom w:w="15" w:type="dxa"/>
          <w:right w:w="15" w:type="dxa"/>
        </w:tblCellMar>
        <w:tblLook w:val="04A0" w:firstRow="1" w:lastRow="0" w:firstColumn="1" w:lastColumn="0" w:noHBand="0" w:noVBand="1"/>
      </w:tblPr>
      <w:tblGrid>
        <w:gridCol w:w="2978"/>
        <w:gridCol w:w="8528"/>
      </w:tblGrid>
      <w:tr w:rsidR="00A65F07" w:rsidRPr="000B287C" w:rsidTr="00E00AE6">
        <w:trPr>
          <w:trHeight w:val="289"/>
          <w:tblHeader/>
          <w:tblCellSpacing w:w="15" w:type="dxa"/>
        </w:trPr>
        <w:tc>
          <w:tcPr>
            <w:tcW w:w="2933" w:type="dxa"/>
            <w:tcBorders>
              <w:top w:val="single" w:sz="6" w:space="0" w:color="auto"/>
              <w:left w:val="single" w:sz="6" w:space="0" w:color="auto"/>
              <w:bottom w:val="single" w:sz="6" w:space="0" w:color="auto"/>
              <w:right w:val="single" w:sz="6" w:space="0" w:color="auto"/>
            </w:tcBorders>
            <w:vAlign w:val="center"/>
            <w:hideMark/>
          </w:tcPr>
          <w:p w:rsidR="00A65F07" w:rsidRPr="000B287C" w:rsidRDefault="00A65F07"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Category</w:t>
            </w:r>
          </w:p>
        </w:tc>
        <w:tc>
          <w:tcPr>
            <w:tcW w:w="8483" w:type="dxa"/>
            <w:tcBorders>
              <w:top w:val="single" w:sz="6" w:space="0" w:color="auto"/>
              <w:left w:val="single" w:sz="6" w:space="0" w:color="auto"/>
              <w:bottom w:val="single" w:sz="6" w:space="0" w:color="auto"/>
              <w:right w:val="single" w:sz="6" w:space="0" w:color="auto"/>
            </w:tcBorders>
            <w:vAlign w:val="center"/>
            <w:hideMark/>
          </w:tcPr>
          <w:p w:rsidR="00A65F07" w:rsidRPr="000B287C" w:rsidRDefault="00A65F07"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Key Strategic Focus</w:t>
            </w:r>
          </w:p>
        </w:tc>
      </w:tr>
      <w:tr w:rsidR="00A65F07" w:rsidRPr="000B287C" w:rsidTr="00E00AE6">
        <w:trPr>
          <w:trHeight w:val="578"/>
          <w:tblCellSpacing w:w="15" w:type="dxa"/>
        </w:trPr>
        <w:tc>
          <w:tcPr>
            <w:tcW w:w="2933" w:type="dxa"/>
            <w:tcBorders>
              <w:top w:val="single" w:sz="6" w:space="0" w:color="auto"/>
              <w:left w:val="single" w:sz="6" w:space="0" w:color="auto"/>
              <w:bottom w:val="single" w:sz="6" w:space="0" w:color="auto"/>
              <w:right w:val="single" w:sz="6" w:space="0" w:color="auto"/>
            </w:tcBorders>
            <w:vAlign w:val="center"/>
            <w:hideMark/>
          </w:tcPr>
          <w:p w:rsidR="00A65F07" w:rsidRPr="000B287C" w:rsidRDefault="00E00AE6" w:rsidP="000B287C">
            <w:pPr>
              <w:spacing w:after="0" w:line="276" w:lineRule="auto"/>
              <w:rPr>
                <w:rFonts w:ascii="Times New Roman" w:eastAsia="Times New Roman" w:hAnsi="Times New Roman" w:cs="Times New Roman"/>
                <w:sz w:val="24"/>
                <w:szCs w:val="24"/>
              </w:rPr>
            </w:pPr>
            <w:r w:rsidRPr="000E4CDA">
              <w:rPr>
                <w:rFonts w:ascii="Times New Roman" w:eastAsia="Times New Roman" w:hAnsi="Times New Roman" w:cs="Times New Roman"/>
                <w:b/>
                <w:bCs/>
                <w:sz w:val="24"/>
                <w:szCs w:val="24"/>
              </w:rPr>
              <w:t xml:space="preserve">Growth Strategy </w:t>
            </w:r>
            <w:r w:rsidR="00A65F07" w:rsidRPr="000B287C">
              <w:rPr>
                <w:rFonts w:ascii="Times New Roman" w:eastAsia="Times New Roman" w:hAnsi="Times New Roman" w:cs="Times New Roman"/>
                <w:bCs/>
                <w:sz w:val="24"/>
                <w:szCs w:val="24"/>
              </w:rPr>
              <w:t>S-O Strategy</w:t>
            </w:r>
          </w:p>
        </w:tc>
        <w:tc>
          <w:tcPr>
            <w:tcW w:w="8483" w:type="dxa"/>
            <w:tcBorders>
              <w:top w:val="single" w:sz="6" w:space="0" w:color="auto"/>
              <w:left w:val="single" w:sz="6" w:space="0" w:color="auto"/>
              <w:bottom w:val="single" w:sz="6" w:space="0" w:color="auto"/>
              <w:right w:val="single" w:sz="6" w:space="0" w:color="auto"/>
            </w:tcBorders>
            <w:vAlign w:val="center"/>
            <w:hideMark/>
          </w:tcPr>
          <w:p w:rsidR="00A65F07" w:rsidRPr="000B287C" w:rsidRDefault="00A65F07"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 xml:space="preserve">Use </w:t>
            </w:r>
            <w:r w:rsidRPr="000B287C">
              <w:rPr>
                <w:rFonts w:ascii="Times New Roman" w:eastAsia="Times New Roman" w:hAnsi="Times New Roman" w:cs="Times New Roman"/>
                <w:b/>
                <w:bCs/>
                <w:sz w:val="24"/>
                <w:szCs w:val="24"/>
              </w:rPr>
              <w:t>Sector Knowledge</w:t>
            </w:r>
            <w:r w:rsidRPr="000B287C">
              <w:rPr>
                <w:rFonts w:ascii="Times New Roman" w:eastAsia="Times New Roman" w:hAnsi="Times New Roman" w:cs="Times New Roman"/>
                <w:sz w:val="24"/>
                <w:szCs w:val="24"/>
              </w:rPr>
              <w:t xml:space="preserve"> to influence the </w:t>
            </w:r>
            <w:r w:rsidRPr="000B287C">
              <w:rPr>
                <w:rFonts w:ascii="Times New Roman" w:eastAsia="Times New Roman" w:hAnsi="Times New Roman" w:cs="Times New Roman"/>
                <w:b/>
                <w:bCs/>
                <w:sz w:val="24"/>
                <w:szCs w:val="24"/>
              </w:rPr>
              <w:t>New Sanitation Guidelines</w:t>
            </w:r>
            <w:r w:rsidRPr="000B287C">
              <w:rPr>
                <w:rFonts w:ascii="Times New Roman" w:eastAsia="Times New Roman" w:hAnsi="Times New Roman" w:cs="Times New Roman"/>
                <w:sz w:val="24"/>
                <w:szCs w:val="24"/>
              </w:rPr>
              <w:t>, positioning WaSHVoice as the lead expert for the growing market.</w:t>
            </w:r>
          </w:p>
        </w:tc>
      </w:tr>
      <w:tr w:rsidR="00A65F07" w:rsidRPr="000B287C" w:rsidTr="00E00AE6">
        <w:trPr>
          <w:trHeight w:val="578"/>
          <w:tblCellSpacing w:w="15" w:type="dxa"/>
        </w:trPr>
        <w:tc>
          <w:tcPr>
            <w:tcW w:w="2933" w:type="dxa"/>
            <w:tcBorders>
              <w:top w:val="single" w:sz="6" w:space="0" w:color="auto"/>
              <w:left w:val="single" w:sz="6" w:space="0" w:color="auto"/>
              <w:bottom w:val="single" w:sz="6" w:space="0" w:color="auto"/>
              <w:right w:val="single" w:sz="6" w:space="0" w:color="auto"/>
            </w:tcBorders>
            <w:vAlign w:val="center"/>
            <w:hideMark/>
          </w:tcPr>
          <w:p w:rsidR="00E00AE6" w:rsidRPr="000B287C" w:rsidRDefault="00E00AE6" w:rsidP="000B287C">
            <w:pPr>
              <w:spacing w:after="0" w:line="276" w:lineRule="auto"/>
              <w:rPr>
                <w:rFonts w:ascii="Times New Roman" w:eastAsia="Times New Roman" w:hAnsi="Times New Roman" w:cs="Times New Roman"/>
                <w:b/>
                <w:bCs/>
                <w:sz w:val="24"/>
                <w:szCs w:val="24"/>
              </w:rPr>
            </w:pPr>
            <w:r w:rsidRPr="000E4CDA">
              <w:rPr>
                <w:rFonts w:ascii="Times New Roman" w:eastAsia="Times New Roman" w:hAnsi="Times New Roman" w:cs="Times New Roman"/>
                <w:b/>
                <w:bCs/>
                <w:sz w:val="24"/>
                <w:szCs w:val="24"/>
              </w:rPr>
              <w:t xml:space="preserve">Institutional Strengthening </w:t>
            </w:r>
          </w:p>
          <w:p w:rsidR="00A65F07" w:rsidRPr="000B287C" w:rsidRDefault="00A65F07"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Cs/>
                <w:sz w:val="24"/>
                <w:szCs w:val="24"/>
              </w:rPr>
              <w:t>W-O Strategy</w:t>
            </w:r>
          </w:p>
        </w:tc>
        <w:tc>
          <w:tcPr>
            <w:tcW w:w="8483" w:type="dxa"/>
            <w:tcBorders>
              <w:top w:val="single" w:sz="6" w:space="0" w:color="auto"/>
              <w:left w:val="single" w:sz="6" w:space="0" w:color="auto"/>
              <w:bottom w:val="single" w:sz="6" w:space="0" w:color="auto"/>
              <w:right w:val="single" w:sz="6" w:space="0" w:color="auto"/>
            </w:tcBorders>
            <w:vAlign w:val="center"/>
            <w:hideMark/>
          </w:tcPr>
          <w:p w:rsidR="00A65F07" w:rsidRPr="000B287C" w:rsidRDefault="00A65F07"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 xml:space="preserve">Leverage the </w:t>
            </w:r>
            <w:r w:rsidRPr="000B287C">
              <w:rPr>
                <w:rFonts w:ascii="Times New Roman" w:eastAsia="Times New Roman" w:hAnsi="Times New Roman" w:cs="Times New Roman"/>
                <w:b/>
                <w:bCs/>
                <w:sz w:val="24"/>
                <w:szCs w:val="24"/>
              </w:rPr>
              <w:t>Growing Market</w:t>
            </w:r>
            <w:r w:rsidRPr="000B287C">
              <w:rPr>
                <w:rFonts w:ascii="Times New Roman" w:eastAsia="Times New Roman" w:hAnsi="Times New Roman" w:cs="Times New Roman"/>
                <w:sz w:val="24"/>
                <w:szCs w:val="24"/>
              </w:rPr>
              <w:t xml:space="preserve"> to secure funding that allows for hiring more staff and formalizing the </w:t>
            </w:r>
            <w:r w:rsidRPr="000B287C">
              <w:rPr>
                <w:rFonts w:ascii="Times New Roman" w:eastAsia="Times New Roman" w:hAnsi="Times New Roman" w:cs="Times New Roman"/>
                <w:b/>
                <w:bCs/>
                <w:sz w:val="24"/>
                <w:szCs w:val="24"/>
              </w:rPr>
              <w:t>Management Structure</w:t>
            </w:r>
            <w:r w:rsidRPr="000B287C">
              <w:rPr>
                <w:rFonts w:ascii="Times New Roman" w:eastAsia="Times New Roman" w:hAnsi="Times New Roman" w:cs="Times New Roman"/>
                <w:sz w:val="24"/>
                <w:szCs w:val="24"/>
              </w:rPr>
              <w:t>.</w:t>
            </w:r>
          </w:p>
        </w:tc>
      </w:tr>
      <w:tr w:rsidR="00A65F07" w:rsidRPr="000B287C" w:rsidTr="00E00AE6">
        <w:trPr>
          <w:trHeight w:val="589"/>
          <w:tblCellSpacing w:w="15" w:type="dxa"/>
        </w:trPr>
        <w:tc>
          <w:tcPr>
            <w:tcW w:w="2933" w:type="dxa"/>
            <w:tcBorders>
              <w:top w:val="single" w:sz="6" w:space="0" w:color="auto"/>
              <w:left w:val="single" w:sz="6" w:space="0" w:color="auto"/>
              <w:bottom w:val="single" w:sz="6" w:space="0" w:color="auto"/>
              <w:right w:val="single" w:sz="6" w:space="0" w:color="auto"/>
            </w:tcBorders>
            <w:vAlign w:val="center"/>
            <w:hideMark/>
          </w:tcPr>
          <w:p w:rsidR="00E00AE6" w:rsidRPr="000B287C" w:rsidRDefault="00E00AE6" w:rsidP="000B287C">
            <w:pPr>
              <w:spacing w:after="0" w:line="276" w:lineRule="auto"/>
              <w:rPr>
                <w:rFonts w:ascii="Times New Roman" w:eastAsia="Times New Roman" w:hAnsi="Times New Roman" w:cs="Times New Roman"/>
                <w:b/>
                <w:bCs/>
                <w:sz w:val="24"/>
                <w:szCs w:val="24"/>
              </w:rPr>
            </w:pPr>
            <w:r w:rsidRPr="000E4CDA">
              <w:rPr>
                <w:rFonts w:ascii="Times New Roman" w:eastAsia="Times New Roman" w:hAnsi="Times New Roman" w:cs="Times New Roman"/>
                <w:b/>
                <w:bCs/>
                <w:sz w:val="24"/>
                <w:szCs w:val="24"/>
              </w:rPr>
              <w:t xml:space="preserve">Knowledge Leadership </w:t>
            </w:r>
          </w:p>
          <w:p w:rsidR="00A65F07" w:rsidRPr="000B287C" w:rsidRDefault="00A65F07"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Cs/>
                <w:sz w:val="24"/>
                <w:szCs w:val="24"/>
              </w:rPr>
              <w:t>S-T Strategy</w:t>
            </w:r>
          </w:p>
        </w:tc>
        <w:tc>
          <w:tcPr>
            <w:tcW w:w="8483" w:type="dxa"/>
            <w:tcBorders>
              <w:top w:val="single" w:sz="6" w:space="0" w:color="auto"/>
              <w:left w:val="single" w:sz="6" w:space="0" w:color="auto"/>
              <w:bottom w:val="single" w:sz="6" w:space="0" w:color="auto"/>
              <w:right w:val="single" w:sz="6" w:space="0" w:color="auto"/>
            </w:tcBorders>
            <w:vAlign w:val="center"/>
            <w:hideMark/>
          </w:tcPr>
          <w:p w:rsidR="00A65F07" w:rsidRPr="000B287C" w:rsidRDefault="00A65F07"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 xml:space="preserve">Use </w:t>
            </w:r>
            <w:r w:rsidRPr="000B287C">
              <w:rPr>
                <w:rFonts w:ascii="Times New Roman" w:eastAsia="Times New Roman" w:hAnsi="Times New Roman" w:cs="Times New Roman"/>
                <w:b/>
                <w:bCs/>
                <w:sz w:val="24"/>
                <w:szCs w:val="24"/>
              </w:rPr>
              <w:t>Established Partnerships</w:t>
            </w:r>
            <w:r w:rsidRPr="000B287C">
              <w:rPr>
                <w:rFonts w:ascii="Times New Roman" w:eastAsia="Times New Roman" w:hAnsi="Times New Roman" w:cs="Times New Roman"/>
                <w:sz w:val="24"/>
                <w:szCs w:val="24"/>
              </w:rPr>
              <w:t xml:space="preserve"> to bridge the gap in </w:t>
            </w:r>
            <w:r w:rsidRPr="000B287C">
              <w:rPr>
                <w:rFonts w:ascii="Times New Roman" w:eastAsia="Times New Roman" w:hAnsi="Times New Roman" w:cs="Times New Roman"/>
                <w:b/>
                <w:bCs/>
                <w:sz w:val="24"/>
                <w:szCs w:val="24"/>
              </w:rPr>
              <w:t>Data Cohesion</w:t>
            </w:r>
            <w:r w:rsidRPr="000B287C">
              <w:rPr>
                <w:rFonts w:ascii="Times New Roman" w:eastAsia="Times New Roman" w:hAnsi="Times New Roman" w:cs="Times New Roman"/>
                <w:sz w:val="24"/>
                <w:szCs w:val="24"/>
              </w:rPr>
              <w:t>, acting as a "knowledge hub" that connects fragmented sector actors.</w:t>
            </w:r>
          </w:p>
        </w:tc>
      </w:tr>
      <w:tr w:rsidR="00A65F07" w:rsidRPr="000B287C" w:rsidTr="00E00AE6">
        <w:trPr>
          <w:trHeight w:val="578"/>
          <w:tblCellSpacing w:w="15" w:type="dxa"/>
        </w:trPr>
        <w:tc>
          <w:tcPr>
            <w:tcW w:w="2933" w:type="dxa"/>
            <w:tcBorders>
              <w:top w:val="single" w:sz="6" w:space="0" w:color="auto"/>
              <w:left w:val="single" w:sz="6" w:space="0" w:color="auto"/>
              <w:bottom w:val="single" w:sz="6" w:space="0" w:color="auto"/>
              <w:right w:val="single" w:sz="6" w:space="0" w:color="auto"/>
            </w:tcBorders>
            <w:vAlign w:val="center"/>
            <w:hideMark/>
          </w:tcPr>
          <w:p w:rsidR="00E00AE6" w:rsidRPr="000B287C" w:rsidRDefault="00E00AE6" w:rsidP="000B287C">
            <w:pPr>
              <w:spacing w:after="0" w:line="276" w:lineRule="auto"/>
              <w:rPr>
                <w:rFonts w:ascii="Times New Roman" w:eastAsia="Times New Roman" w:hAnsi="Times New Roman" w:cs="Times New Roman"/>
                <w:b/>
                <w:bCs/>
                <w:sz w:val="24"/>
                <w:szCs w:val="24"/>
              </w:rPr>
            </w:pPr>
            <w:r w:rsidRPr="000E4CDA">
              <w:rPr>
                <w:rFonts w:ascii="Times New Roman" w:eastAsia="Times New Roman" w:hAnsi="Times New Roman" w:cs="Times New Roman"/>
                <w:b/>
                <w:bCs/>
                <w:sz w:val="24"/>
                <w:szCs w:val="24"/>
              </w:rPr>
              <w:t xml:space="preserve">Risk Mitigation </w:t>
            </w:r>
          </w:p>
          <w:p w:rsidR="00A65F07" w:rsidRPr="000B287C" w:rsidRDefault="00A65F07"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Cs/>
                <w:sz w:val="24"/>
                <w:szCs w:val="24"/>
              </w:rPr>
              <w:t>W-T Strategy</w:t>
            </w:r>
          </w:p>
        </w:tc>
        <w:tc>
          <w:tcPr>
            <w:tcW w:w="8483" w:type="dxa"/>
            <w:tcBorders>
              <w:top w:val="single" w:sz="6" w:space="0" w:color="auto"/>
              <w:left w:val="single" w:sz="6" w:space="0" w:color="auto"/>
              <w:bottom w:val="single" w:sz="6" w:space="0" w:color="auto"/>
              <w:right w:val="single" w:sz="6" w:space="0" w:color="auto"/>
            </w:tcBorders>
            <w:vAlign w:val="center"/>
            <w:hideMark/>
          </w:tcPr>
          <w:p w:rsidR="00A65F07" w:rsidRPr="000B287C" w:rsidRDefault="00A65F07"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 xml:space="preserve">Advocate for a </w:t>
            </w:r>
            <w:r w:rsidRPr="000B287C">
              <w:rPr>
                <w:rFonts w:ascii="Times New Roman" w:eastAsia="Times New Roman" w:hAnsi="Times New Roman" w:cs="Times New Roman"/>
                <w:b/>
                <w:bCs/>
                <w:sz w:val="24"/>
                <w:szCs w:val="24"/>
              </w:rPr>
              <w:t>Governance Framework</w:t>
            </w:r>
            <w:r w:rsidRPr="000B287C">
              <w:rPr>
                <w:rFonts w:ascii="Times New Roman" w:eastAsia="Times New Roman" w:hAnsi="Times New Roman" w:cs="Times New Roman"/>
                <w:sz w:val="24"/>
                <w:szCs w:val="24"/>
              </w:rPr>
              <w:t xml:space="preserve"> to reduce operational risks, while gradually building a workforce that can handle data-heavy environments.</w:t>
            </w:r>
          </w:p>
        </w:tc>
      </w:tr>
    </w:tbl>
    <w:p w:rsidR="00A65F07" w:rsidRPr="000B287C" w:rsidRDefault="00A65F07" w:rsidP="000B287C">
      <w:pPr>
        <w:spacing w:after="0" w:line="276" w:lineRule="auto"/>
        <w:rPr>
          <w:rFonts w:ascii="Times New Roman" w:eastAsia="Times New Roman" w:hAnsi="Times New Roman" w:cs="Times New Roman"/>
          <w:sz w:val="24"/>
          <w:szCs w:val="24"/>
        </w:rPr>
      </w:pPr>
    </w:p>
    <w:p w:rsidR="00270CBB" w:rsidRPr="000B287C" w:rsidRDefault="00270CBB" w:rsidP="000B287C">
      <w:pPr>
        <w:spacing w:after="0" w:line="276" w:lineRule="auto"/>
        <w:rPr>
          <w:rFonts w:ascii="Times New Roman" w:eastAsia="Times New Roman" w:hAnsi="Times New Roman" w:cs="Times New Roman"/>
          <w:b/>
          <w:sz w:val="24"/>
          <w:szCs w:val="24"/>
        </w:rPr>
      </w:pPr>
    </w:p>
    <w:p w:rsidR="00270CBB" w:rsidRPr="000B287C" w:rsidRDefault="00E00AE6" w:rsidP="000B287C">
      <w:pPr>
        <w:tabs>
          <w:tab w:val="left" w:pos="1506"/>
        </w:tabs>
        <w:spacing w:after="0" w:line="276" w:lineRule="auto"/>
        <w:rPr>
          <w:rFonts w:ascii="Times New Roman" w:eastAsia="Times New Roman" w:hAnsi="Times New Roman" w:cs="Times New Roman"/>
          <w:b/>
          <w:sz w:val="24"/>
          <w:szCs w:val="24"/>
        </w:rPr>
      </w:pPr>
      <w:r w:rsidRPr="000B287C">
        <w:rPr>
          <w:rFonts w:ascii="Times New Roman" w:eastAsia="Times New Roman" w:hAnsi="Times New Roman" w:cs="Times New Roman"/>
          <w:b/>
          <w:sz w:val="24"/>
          <w:szCs w:val="24"/>
        </w:rPr>
        <w:tab/>
      </w:r>
    </w:p>
    <w:p w:rsidR="00270CBB" w:rsidRPr="000B287C" w:rsidRDefault="00270CBB" w:rsidP="000B287C">
      <w:pPr>
        <w:spacing w:after="0" w:line="276" w:lineRule="auto"/>
        <w:rPr>
          <w:rFonts w:ascii="Times New Roman" w:eastAsia="Times New Roman" w:hAnsi="Times New Roman" w:cs="Times New Roman"/>
          <w:b/>
          <w:sz w:val="24"/>
          <w:szCs w:val="24"/>
        </w:rPr>
      </w:pPr>
    </w:p>
    <w:p w:rsidR="00270CBB" w:rsidRPr="000B287C" w:rsidRDefault="00270CBB" w:rsidP="000B287C">
      <w:pPr>
        <w:spacing w:after="0" w:line="276" w:lineRule="auto"/>
        <w:rPr>
          <w:rFonts w:ascii="Times New Roman" w:eastAsia="Times New Roman" w:hAnsi="Times New Roman" w:cs="Times New Roman"/>
          <w:b/>
          <w:sz w:val="24"/>
          <w:szCs w:val="24"/>
        </w:rPr>
      </w:pPr>
    </w:p>
    <w:p w:rsidR="00270CBB" w:rsidRPr="000B287C" w:rsidRDefault="00270CBB" w:rsidP="000B287C">
      <w:pPr>
        <w:spacing w:after="0" w:line="276" w:lineRule="auto"/>
        <w:rPr>
          <w:rFonts w:ascii="Times New Roman" w:eastAsia="Times New Roman" w:hAnsi="Times New Roman" w:cs="Times New Roman"/>
          <w:b/>
          <w:sz w:val="24"/>
          <w:szCs w:val="24"/>
        </w:rPr>
      </w:pPr>
    </w:p>
    <w:p w:rsidR="00270CBB" w:rsidRPr="000B287C" w:rsidRDefault="00270CBB" w:rsidP="000B287C">
      <w:pPr>
        <w:spacing w:after="0" w:line="276" w:lineRule="auto"/>
        <w:rPr>
          <w:rFonts w:ascii="Times New Roman" w:eastAsia="Times New Roman" w:hAnsi="Times New Roman" w:cs="Times New Roman"/>
          <w:b/>
          <w:sz w:val="24"/>
          <w:szCs w:val="24"/>
        </w:rPr>
      </w:pPr>
    </w:p>
    <w:p w:rsidR="00270CBB" w:rsidRPr="000B287C" w:rsidRDefault="00270CBB" w:rsidP="000B287C">
      <w:pPr>
        <w:spacing w:after="0" w:line="276" w:lineRule="auto"/>
        <w:rPr>
          <w:rFonts w:ascii="Times New Roman" w:eastAsia="Times New Roman" w:hAnsi="Times New Roman" w:cs="Times New Roman"/>
          <w:b/>
          <w:sz w:val="24"/>
          <w:szCs w:val="24"/>
        </w:rPr>
      </w:pPr>
    </w:p>
    <w:p w:rsidR="00270CBB" w:rsidRPr="000B287C" w:rsidRDefault="00270CBB" w:rsidP="000B287C">
      <w:pPr>
        <w:spacing w:after="0" w:line="276" w:lineRule="auto"/>
        <w:rPr>
          <w:rFonts w:ascii="Times New Roman" w:eastAsia="Times New Roman" w:hAnsi="Times New Roman" w:cs="Times New Roman"/>
          <w:b/>
          <w:sz w:val="24"/>
          <w:szCs w:val="24"/>
        </w:rPr>
      </w:pPr>
    </w:p>
    <w:p w:rsidR="00270CBB" w:rsidRPr="000B287C" w:rsidRDefault="00270CBB" w:rsidP="000B287C">
      <w:pPr>
        <w:spacing w:after="0" w:line="276" w:lineRule="auto"/>
        <w:rPr>
          <w:rFonts w:ascii="Times New Roman" w:eastAsia="Times New Roman" w:hAnsi="Times New Roman" w:cs="Times New Roman"/>
          <w:b/>
          <w:sz w:val="24"/>
          <w:szCs w:val="24"/>
        </w:rPr>
      </w:pPr>
    </w:p>
    <w:p w:rsidR="00481E7F" w:rsidRPr="000B287C" w:rsidRDefault="00481E7F" w:rsidP="000B287C">
      <w:pPr>
        <w:spacing w:after="0" w:line="276" w:lineRule="auto"/>
        <w:rPr>
          <w:rFonts w:ascii="Times New Roman" w:eastAsia="Times New Roman" w:hAnsi="Times New Roman" w:cs="Times New Roman"/>
          <w:b/>
          <w:sz w:val="24"/>
          <w:szCs w:val="24"/>
        </w:rPr>
      </w:pPr>
      <w:r w:rsidRPr="000B287C">
        <w:rPr>
          <w:rFonts w:ascii="Times New Roman" w:eastAsia="Times New Roman" w:hAnsi="Times New Roman" w:cs="Times New Roman"/>
          <w:b/>
          <w:sz w:val="24"/>
          <w:szCs w:val="24"/>
        </w:rPr>
        <w:t>Stakeholders Analysis: Key Stakeholders and their needs</w:t>
      </w:r>
    </w:p>
    <w:p w:rsidR="00481E7F" w:rsidRPr="000B287C" w:rsidRDefault="00481E7F" w:rsidP="000B287C">
      <w:pPr>
        <w:spacing w:after="0" w:line="276" w:lineRule="auto"/>
        <w:rPr>
          <w:rFonts w:ascii="Times New Roman" w:eastAsia="Times New Roman" w:hAnsi="Times New Roman" w:cs="Times New Roman"/>
          <w:sz w:val="24"/>
          <w:szCs w:val="24"/>
        </w:rPr>
      </w:pPr>
    </w:p>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 xml:space="preserve">To provide a comprehensive stakeholder analysis for </w:t>
      </w:r>
      <w:r w:rsidRPr="000B287C">
        <w:rPr>
          <w:rFonts w:ascii="Times New Roman" w:eastAsia="Times New Roman" w:hAnsi="Times New Roman" w:cs="Times New Roman"/>
          <w:b/>
          <w:bCs/>
          <w:sz w:val="24"/>
          <w:szCs w:val="24"/>
        </w:rPr>
        <w:t>WaSHVoice</w:t>
      </w:r>
      <w:r w:rsidRPr="000B287C">
        <w:rPr>
          <w:rFonts w:ascii="Times New Roman" w:eastAsia="Times New Roman" w:hAnsi="Times New Roman" w:cs="Times New Roman"/>
          <w:sz w:val="24"/>
          <w:szCs w:val="24"/>
        </w:rPr>
        <w:t xml:space="preserve"> (Water, Sanitation, and Hygiene).  We identify who has a "stake" in the organization success—ranging from direct beneficially to funding partners and regulatory oversight.</w:t>
      </w:r>
    </w:p>
    <w:p w:rsidR="00ED3200" w:rsidRPr="000B287C" w:rsidRDefault="00ED3200" w:rsidP="000B287C">
      <w:pPr>
        <w:spacing w:after="0" w:line="276" w:lineRule="auto"/>
        <w:rPr>
          <w:rFonts w:ascii="Times New Roman" w:eastAsia="Times New Roman" w:hAnsi="Times New Roman" w:cs="Times New Roman"/>
          <w:sz w:val="24"/>
          <w:szCs w:val="24"/>
        </w:rPr>
      </w:pPr>
    </w:p>
    <w:p w:rsidR="00481E7F" w:rsidRPr="000B287C" w:rsidRDefault="00481E7F" w:rsidP="000B287C">
      <w:pPr>
        <w:spacing w:after="0" w:line="276" w:lineRule="auto"/>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1. Primary Stakeholders (The Beneficiaries)</w:t>
      </w:r>
    </w:p>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 xml:space="preserve">These are the individuals and groups whose lives are directly impacted by the </w:t>
      </w:r>
      <w:r w:rsidR="00270CBB" w:rsidRPr="000B287C">
        <w:rPr>
          <w:rFonts w:ascii="Times New Roman" w:eastAsia="Times New Roman" w:hAnsi="Times New Roman" w:cs="Times New Roman"/>
          <w:sz w:val="24"/>
          <w:szCs w:val="24"/>
        </w:rPr>
        <w:t>Activities of the organisation</w:t>
      </w:r>
    </w:p>
    <w:p w:rsidR="00ED3200" w:rsidRPr="000B287C" w:rsidRDefault="00ED3200" w:rsidP="000B287C">
      <w:pPr>
        <w:spacing w:after="0" w:line="276" w:lineRule="auto"/>
        <w:rPr>
          <w:rFonts w:ascii="Times New Roman" w:eastAsia="Times New Roman" w:hAnsi="Times New Roman" w:cs="Times New Roman"/>
          <w:sz w:val="24"/>
          <w:szCs w:val="24"/>
        </w:rPr>
      </w:pPr>
    </w:p>
    <w:tbl>
      <w:tblPr>
        <w:tblW w:w="10819" w:type="dxa"/>
        <w:tblCellSpacing w:w="15" w:type="dxa"/>
        <w:tblInd w:w="-575" w:type="dxa"/>
        <w:tblCellMar>
          <w:top w:w="15" w:type="dxa"/>
          <w:left w:w="15" w:type="dxa"/>
          <w:bottom w:w="15" w:type="dxa"/>
          <w:right w:w="15" w:type="dxa"/>
        </w:tblCellMar>
        <w:tblLook w:val="04A0" w:firstRow="1" w:lastRow="0" w:firstColumn="1" w:lastColumn="0" w:noHBand="0" w:noVBand="1"/>
      </w:tblPr>
      <w:tblGrid>
        <w:gridCol w:w="1751"/>
        <w:gridCol w:w="9068"/>
      </w:tblGrid>
      <w:tr w:rsidR="00481E7F" w:rsidRPr="000B287C" w:rsidTr="00A630B8">
        <w:trPr>
          <w:trHeight w:val="287"/>
          <w:tblHeader/>
          <w:tblCellSpacing w:w="15" w:type="dxa"/>
        </w:trPr>
        <w:tc>
          <w:tcPr>
            <w:tcW w:w="1966"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Stakeholder</w:t>
            </w:r>
          </w:p>
        </w:tc>
        <w:tc>
          <w:tcPr>
            <w:tcW w:w="0" w:type="auto"/>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Key Needs &amp; Expectations</w:t>
            </w:r>
          </w:p>
        </w:tc>
      </w:tr>
      <w:tr w:rsidR="00481E7F" w:rsidRPr="000B287C" w:rsidTr="00A630B8">
        <w:trPr>
          <w:trHeight w:val="552"/>
          <w:tblCellSpacing w:w="15" w:type="dxa"/>
        </w:trPr>
        <w:tc>
          <w:tcPr>
            <w:tcW w:w="1966"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Local Communities</w:t>
            </w:r>
          </w:p>
        </w:tc>
        <w:tc>
          <w:tcPr>
            <w:tcW w:w="0" w:type="auto"/>
            <w:tcBorders>
              <w:top w:val="single" w:sz="6" w:space="0" w:color="auto"/>
              <w:left w:val="single" w:sz="6" w:space="0" w:color="auto"/>
              <w:bottom w:val="single" w:sz="6" w:space="0" w:color="auto"/>
              <w:right w:val="single" w:sz="6" w:space="0" w:color="auto"/>
            </w:tcBorders>
            <w:vAlign w:val="center"/>
            <w:hideMark/>
          </w:tcPr>
          <w:p w:rsidR="00481E7F" w:rsidRPr="000B287C" w:rsidRDefault="00270CBB" w:rsidP="000B287C">
            <w:pPr>
              <w:spacing w:after="0"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Capacity Building</w:t>
            </w:r>
            <w:r w:rsidR="00481E7F" w:rsidRPr="000B287C">
              <w:rPr>
                <w:rFonts w:ascii="Times New Roman" w:eastAsia="Times New Roman" w:hAnsi="Times New Roman" w:cs="Times New Roman"/>
                <w:sz w:val="24"/>
                <w:szCs w:val="24"/>
              </w:rPr>
              <w:t xml:space="preserve">, functional sanitation facilities, </w:t>
            </w:r>
            <w:r w:rsidRPr="000B287C">
              <w:rPr>
                <w:rFonts w:ascii="Times New Roman" w:hAnsi="Times New Roman" w:cs="Times New Roman"/>
                <w:sz w:val="24"/>
                <w:szCs w:val="24"/>
              </w:rPr>
              <w:t>Empowerment of Vulnerable Groups</w:t>
            </w:r>
            <w:r w:rsidRPr="000B287C">
              <w:rPr>
                <w:rFonts w:ascii="Times New Roman" w:hAnsi="Times New Roman" w:cs="Times New Roman"/>
                <w:sz w:val="24"/>
                <w:szCs w:val="24"/>
              </w:rPr>
              <w:t xml:space="preserve">, </w:t>
            </w:r>
            <w:r w:rsidRPr="000B287C">
              <w:rPr>
                <w:rFonts w:ascii="Times New Roman" w:hAnsi="Times New Roman" w:cs="Times New Roman"/>
                <w:sz w:val="24"/>
                <w:szCs w:val="24"/>
              </w:rPr>
              <w:t>Community Ownership and Sustainability</w:t>
            </w:r>
            <w:r w:rsidRPr="000B287C">
              <w:rPr>
                <w:rFonts w:ascii="Times New Roman" w:hAnsi="Times New Roman" w:cs="Times New Roman"/>
                <w:sz w:val="24"/>
                <w:szCs w:val="24"/>
              </w:rPr>
              <w:t xml:space="preserve">, </w:t>
            </w:r>
            <w:r w:rsidRPr="000B287C">
              <w:rPr>
                <w:rFonts w:ascii="Times New Roman" w:hAnsi="Times New Roman" w:cs="Times New Roman"/>
                <w:sz w:val="24"/>
                <w:szCs w:val="24"/>
              </w:rPr>
              <w:t>Environmental Protection</w:t>
            </w:r>
          </w:p>
        </w:tc>
      </w:tr>
      <w:tr w:rsidR="00A630B8" w:rsidRPr="000B287C" w:rsidTr="00A630B8">
        <w:trPr>
          <w:trHeight w:val="482"/>
          <w:tblCellSpacing w:w="15" w:type="dxa"/>
        </w:trPr>
        <w:tc>
          <w:tcPr>
            <w:tcW w:w="1966"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Women and Girls</w:t>
            </w:r>
          </w:p>
        </w:tc>
        <w:tc>
          <w:tcPr>
            <w:tcW w:w="8763"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 xml:space="preserve">Improved menstrual hygiene management (MHM), privacy, </w:t>
            </w:r>
            <w:r w:rsidR="00270CBB" w:rsidRPr="000B287C">
              <w:rPr>
                <w:rFonts w:ascii="Times New Roman" w:hAnsi="Times New Roman" w:cs="Times New Roman"/>
                <w:sz w:val="24"/>
                <w:szCs w:val="24"/>
              </w:rPr>
              <w:t>Enhanced Personal Safety &amp; Dignity</w:t>
            </w:r>
            <w:r w:rsidR="00270CBB" w:rsidRPr="000B287C">
              <w:rPr>
                <w:rFonts w:ascii="Times New Roman" w:hAnsi="Times New Roman" w:cs="Times New Roman"/>
                <w:sz w:val="24"/>
                <w:szCs w:val="24"/>
              </w:rPr>
              <w:t>, Economic</w:t>
            </w:r>
            <w:r w:rsidR="00270CBB" w:rsidRPr="000B287C">
              <w:rPr>
                <w:rFonts w:ascii="Times New Roman" w:hAnsi="Times New Roman" w:cs="Times New Roman"/>
                <w:sz w:val="24"/>
                <w:szCs w:val="24"/>
              </w:rPr>
              <w:t xml:space="preserve"> and "Time" Empowerment</w:t>
            </w:r>
            <w:r w:rsidR="00270CBB" w:rsidRPr="000B287C">
              <w:rPr>
                <w:rFonts w:ascii="Times New Roman" w:hAnsi="Times New Roman" w:cs="Times New Roman"/>
                <w:sz w:val="24"/>
                <w:szCs w:val="24"/>
              </w:rPr>
              <w:t>,</w:t>
            </w:r>
            <w:r w:rsidR="00270CBB" w:rsidRPr="000B287C">
              <w:rPr>
                <w:rFonts w:ascii="Times New Roman" w:eastAsia="Times New Roman" w:hAnsi="Times New Roman" w:cs="Times New Roman"/>
                <w:sz w:val="24"/>
                <w:szCs w:val="24"/>
              </w:rPr>
              <w:t xml:space="preserve"> </w:t>
            </w:r>
            <w:r w:rsidR="00270CBB" w:rsidRPr="000B287C">
              <w:rPr>
                <w:rFonts w:ascii="Times New Roman" w:hAnsi="Times New Roman" w:cs="Times New Roman"/>
                <w:sz w:val="24"/>
                <w:szCs w:val="24"/>
              </w:rPr>
              <w:t>Leadership and "</w:t>
            </w:r>
            <w:r w:rsidR="00A630B8" w:rsidRPr="000B287C">
              <w:rPr>
                <w:rFonts w:ascii="Times New Roman" w:hAnsi="Times New Roman" w:cs="Times New Roman"/>
                <w:sz w:val="24"/>
                <w:szCs w:val="24"/>
              </w:rPr>
              <w:t>Voice</w:t>
            </w:r>
            <w:r w:rsidR="00A630B8" w:rsidRPr="000B287C">
              <w:rPr>
                <w:rFonts w:ascii="Times New Roman" w:eastAsia="Times New Roman" w:hAnsi="Times New Roman" w:cs="Times New Roman"/>
                <w:sz w:val="24"/>
                <w:szCs w:val="24"/>
              </w:rPr>
              <w:t xml:space="preserve"> and</w:t>
            </w:r>
            <w:r w:rsidRPr="000B287C">
              <w:rPr>
                <w:rFonts w:ascii="Times New Roman" w:eastAsia="Times New Roman" w:hAnsi="Times New Roman" w:cs="Times New Roman"/>
                <w:sz w:val="24"/>
                <w:szCs w:val="24"/>
              </w:rPr>
              <w:t xml:space="preserve"> reduce gender-based risks.</w:t>
            </w:r>
          </w:p>
        </w:tc>
      </w:tr>
      <w:tr w:rsidR="00481E7F" w:rsidRPr="000B287C" w:rsidTr="00A630B8">
        <w:trPr>
          <w:trHeight w:val="827"/>
          <w:tblCellSpacing w:w="15" w:type="dxa"/>
        </w:trPr>
        <w:tc>
          <w:tcPr>
            <w:tcW w:w="1966"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Schools &amp; Students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481E7F" w:rsidRPr="000B287C" w:rsidRDefault="00270CBB" w:rsidP="000B287C">
            <w:pPr>
              <w:spacing w:after="0"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 xml:space="preserve">Infrastructure and Facility </w:t>
            </w:r>
            <w:r w:rsidR="00A630B8" w:rsidRPr="000B287C">
              <w:rPr>
                <w:rFonts w:ascii="Times New Roman" w:hAnsi="Times New Roman" w:cs="Times New Roman"/>
                <w:sz w:val="24"/>
                <w:szCs w:val="24"/>
              </w:rPr>
              <w:t>Upgrades</w:t>
            </w:r>
            <w:r w:rsidR="00A630B8" w:rsidRPr="000B287C">
              <w:rPr>
                <w:rFonts w:ascii="Times New Roman" w:eastAsia="Times New Roman" w:hAnsi="Times New Roman" w:cs="Times New Roman"/>
                <w:sz w:val="24"/>
                <w:szCs w:val="24"/>
              </w:rPr>
              <w:t>,</w:t>
            </w:r>
            <w:r w:rsidRPr="000B287C">
              <w:rPr>
                <w:rFonts w:ascii="Times New Roman" w:eastAsia="Times New Roman" w:hAnsi="Times New Roman" w:cs="Times New Roman"/>
                <w:sz w:val="24"/>
                <w:szCs w:val="24"/>
              </w:rPr>
              <w:t xml:space="preserve"> </w:t>
            </w:r>
            <w:r w:rsidRPr="000B287C">
              <w:rPr>
                <w:rFonts w:ascii="Times New Roman" w:hAnsi="Times New Roman" w:cs="Times New Roman"/>
                <w:sz w:val="24"/>
                <w:szCs w:val="24"/>
              </w:rPr>
              <w:t>The "Young WASH Voice" Campaign &amp; Mentorship</w:t>
            </w:r>
            <w:r w:rsidRPr="000B287C">
              <w:rPr>
                <w:rFonts w:ascii="Times New Roman" w:eastAsia="Times New Roman" w:hAnsi="Times New Roman" w:cs="Times New Roman"/>
                <w:sz w:val="24"/>
                <w:szCs w:val="24"/>
              </w:rPr>
              <w:t xml:space="preserve">, </w:t>
            </w:r>
            <w:r w:rsidRPr="000B287C">
              <w:rPr>
                <w:rFonts w:ascii="Times New Roman" w:hAnsi="Times New Roman" w:cs="Times New Roman"/>
                <w:sz w:val="24"/>
                <w:szCs w:val="24"/>
              </w:rPr>
              <w:t>Menstrual Hygiene Management (MHM) Support</w:t>
            </w:r>
            <w:r w:rsidRPr="000B287C">
              <w:rPr>
                <w:rFonts w:ascii="Times New Roman" w:eastAsia="Times New Roman" w:hAnsi="Times New Roman" w:cs="Times New Roman"/>
                <w:sz w:val="24"/>
                <w:szCs w:val="24"/>
              </w:rPr>
              <w:t xml:space="preserve">, </w:t>
            </w:r>
            <w:r w:rsidR="00481E7F" w:rsidRPr="000B287C">
              <w:rPr>
                <w:rFonts w:ascii="Times New Roman" w:eastAsia="Times New Roman" w:hAnsi="Times New Roman" w:cs="Times New Roman"/>
                <w:sz w:val="24"/>
                <w:szCs w:val="24"/>
              </w:rPr>
              <w:t>and reduce absenteeism.</w:t>
            </w:r>
          </w:p>
        </w:tc>
      </w:tr>
    </w:tbl>
    <w:p w:rsidR="00ED3200" w:rsidRPr="000B287C" w:rsidRDefault="00ED3200" w:rsidP="000B287C">
      <w:pPr>
        <w:spacing w:after="0" w:line="276" w:lineRule="auto"/>
        <w:rPr>
          <w:rFonts w:ascii="Times New Roman" w:eastAsia="Times New Roman" w:hAnsi="Times New Roman" w:cs="Times New Roman"/>
          <w:b/>
          <w:bCs/>
          <w:sz w:val="24"/>
          <w:szCs w:val="24"/>
        </w:rPr>
      </w:pPr>
    </w:p>
    <w:p w:rsidR="00481E7F" w:rsidRPr="000B287C" w:rsidRDefault="00481E7F" w:rsidP="000B287C">
      <w:pPr>
        <w:spacing w:after="0" w:line="276" w:lineRule="auto"/>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2. Operational &amp; Implementing Stakeholders</w:t>
      </w:r>
    </w:p>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These groups are responsible for the "on-the-ground" delivery, maintenance, and sustainability of WaSH services.</w:t>
      </w:r>
    </w:p>
    <w:tbl>
      <w:tblPr>
        <w:tblW w:w="10632" w:type="dxa"/>
        <w:tblCellSpacing w:w="15" w:type="dxa"/>
        <w:tblInd w:w="-434" w:type="dxa"/>
        <w:tblCellMar>
          <w:top w:w="15" w:type="dxa"/>
          <w:left w:w="15" w:type="dxa"/>
          <w:bottom w:w="15" w:type="dxa"/>
          <w:right w:w="15" w:type="dxa"/>
        </w:tblCellMar>
        <w:tblLook w:val="04A0" w:firstRow="1" w:lastRow="0" w:firstColumn="1" w:lastColumn="0" w:noHBand="0" w:noVBand="1"/>
      </w:tblPr>
      <w:tblGrid>
        <w:gridCol w:w="2740"/>
        <w:gridCol w:w="7892"/>
      </w:tblGrid>
      <w:tr w:rsidR="0070397E" w:rsidRPr="000B287C" w:rsidTr="00D81599">
        <w:trPr>
          <w:tblHeader/>
          <w:tblCellSpacing w:w="15" w:type="dxa"/>
        </w:trPr>
        <w:tc>
          <w:tcPr>
            <w:tcW w:w="2695"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Stakeholder</w:t>
            </w:r>
          </w:p>
        </w:tc>
        <w:tc>
          <w:tcPr>
            <w:tcW w:w="7847"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Key Needs &amp; Expectations</w:t>
            </w:r>
          </w:p>
        </w:tc>
      </w:tr>
      <w:tr w:rsidR="0070397E" w:rsidRPr="000B287C" w:rsidTr="00D81599">
        <w:trPr>
          <w:tblCellSpacing w:w="15" w:type="dxa"/>
        </w:trPr>
        <w:tc>
          <w:tcPr>
            <w:tcW w:w="2695"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5F1D39"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Water services Provider</w:t>
            </w:r>
          </w:p>
        </w:tc>
        <w:tc>
          <w:tcPr>
            <w:tcW w:w="7847"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70397E" w:rsidP="000B287C">
            <w:pPr>
              <w:pStyle w:val="Heading1"/>
              <w:spacing w:line="276" w:lineRule="auto"/>
              <w:rPr>
                <w:rFonts w:ascii="Times New Roman" w:eastAsia="Times New Roman" w:hAnsi="Times New Roman" w:cs="Times New Roman"/>
                <w:sz w:val="24"/>
                <w:szCs w:val="24"/>
              </w:rPr>
            </w:pPr>
            <w:r w:rsidRPr="000B287C">
              <w:rPr>
                <w:rFonts w:ascii="Times New Roman" w:hAnsi="Times New Roman" w:cs="Times New Roman"/>
                <w:color w:val="000000" w:themeColor="text1"/>
                <w:sz w:val="24"/>
                <w:szCs w:val="24"/>
              </w:rPr>
              <w:t>Market Confidence</w:t>
            </w:r>
            <w:r w:rsidRPr="000B287C">
              <w:rPr>
                <w:rFonts w:ascii="Times New Roman" w:eastAsia="Times New Roman" w:hAnsi="Times New Roman" w:cs="Times New Roman"/>
                <w:color w:val="000000" w:themeColor="text1"/>
                <w:sz w:val="24"/>
                <w:szCs w:val="24"/>
              </w:rPr>
              <w:t xml:space="preserve">, </w:t>
            </w:r>
            <w:r w:rsidRPr="000B287C">
              <w:rPr>
                <w:rFonts w:ascii="Times New Roman" w:hAnsi="Times New Roman" w:cs="Times New Roman"/>
                <w:color w:val="000000" w:themeColor="text1"/>
                <w:sz w:val="24"/>
                <w:szCs w:val="24"/>
              </w:rPr>
              <w:t>Enhanced Social Accountability &amp; Communication</w:t>
            </w:r>
            <w:r w:rsidRPr="000B287C">
              <w:rPr>
                <w:rFonts w:ascii="Times New Roman" w:hAnsi="Times New Roman" w:cs="Times New Roman"/>
                <w:color w:val="000000" w:themeColor="text1"/>
                <w:sz w:val="24"/>
                <w:szCs w:val="24"/>
              </w:rPr>
              <w:t xml:space="preserve">, </w:t>
            </w:r>
            <w:r w:rsidRPr="000B287C">
              <w:rPr>
                <w:rFonts w:ascii="Times New Roman" w:eastAsia="Times New Roman" w:hAnsi="Times New Roman" w:cs="Times New Roman"/>
                <w:color w:val="000000" w:themeColor="text1"/>
                <w:sz w:val="24"/>
                <w:szCs w:val="24"/>
              </w:rPr>
              <w:t xml:space="preserve"> </w:t>
            </w:r>
            <w:r w:rsidRPr="000B287C">
              <w:rPr>
                <w:rFonts w:ascii="Times New Roman" w:hAnsi="Times New Roman" w:cs="Times New Roman"/>
                <w:color w:val="000000" w:themeColor="text1"/>
                <w:sz w:val="24"/>
                <w:szCs w:val="24"/>
              </w:rPr>
              <w:t>Risk Mapping and Mitigation</w:t>
            </w:r>
            <w:r w:rsidRPr="000B287C">
              <w:rPr>
                <w:rFonts w:ascii="Times New Roman" w:eastAsia="Times New Roman" w:hAnsi="Times New Roman" w:cs="Times New Roman"/>
                <w:color w:val="000000" w:themeColor="text1"/>
                <w:sz w:val="24"/>
                <w:szCs w:val="24"/>
              </w:rPr>
              <w:t xml:space="preserve">, </w:t>
            </w:r>
            <w:r w:rsidR="00481E7F" w:rsidRPr="000B287C">
              <w:rPr>
                <w:rFonts w:ascii="Times New Roman" w:eastAsia="Times New Roman" w:hAnsi="Times New Roman" w:cs="Times New Roman"/>
                <w:color w:val="000000" w:themeColor="text1"/>
                <w:sz w:val="24"/>
                <w:szCs w:val="24"/>
              </w:rPr>
              <w:t xml:space="preserve">Training on technical maintenance, </w:t>
            </w:r>
            <w:r w:rsidRPr="000B287C">
              <w:rPr>
                <w:rFonts w:ascii="Times New Roman" w:hAnsi="Times New Roman" w:cs="Times New Roman"/>
                <w:color w:val="000000" w:themeColor="text1"/>
                <w:sz w:val="24"/>
                <w:szCs w:val="24"/>
              </w:rPr>
              <w:t>Technical and Organizational Capacity Building</w:t>
            </w:r>
          </w:p>
        </w:tc>
      </w:tr>
      <w:tr w:rsidR="00D81599" w:rsidRPr="000B287C" w:rsidTr="00D81599">
        <w:trPr>
          <w:tblCellSpacing w:w="15" w:type="dxa"/>
        </w:trPr>
        <w:tc>
          <w:tcPr>
            <w:tcW w:w="2695"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F2154D"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Sanitation Actors</w:t>
            </w:r>
          </w:p>
        </w:tc>
        <w:tc>
          <w:tcPr>
            <w:tcW w:w="7847"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BE3351" w:rsidP="000B287C">
            <w:pPr>
              <w:spacing w:after="0"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Market assessments and "Innovation Awards"</w:t>
            </w:r>
            <w:r w:rsidRPr="000B287C">
              <w:rPr>
                <w:rFonts w:ascii="Times New Roman" w:hAnsi="Times New Roman" w:cs="Times New Roman"/>
                <w:sz w:val="24"/>
                <w:szCs w:val="24"/>
              </w:rPr>
              <w:t xml:space="preserve">, </w:t>
            </w:r>
            <w:r w:rsidRPr="000B287C">
              <w:rPr>
                <w:rFonts w:ascii="Times New Roman" w:hAnsi="Times New Roman" w:cs="Times New Roman"/>
                <w:sz w:val="24"/>
                <w:szCs w:val="24"/>
              </w:rPr>
              <w:t>Collaborative platforms and advocacy tools</w:t>
            </w:r>
            <w:r w:rsidRPr="000B287C">
              <w:rPr>
                <w:rFonts w:ascii="Times New Roman" w:hAnsi="Times New Roman" w:cs="Times New Roman"/>
                <w:sz w:val="24"/>
                <w:szCs w:val="24"/>
              </w:rPr>
              <w:t xml:space="preserve">, </w:t>
            </w:r>
            <w:r w:rsidRPr="000B287C">
              <w:rPr>
                <w:rFonts w:ascii="Times New Roman" w:hAnsi="Times New Roman" w:cs="Times New Roman"/>
                <w:sz w:val="24"/>
                <w:szCs w:val="24"/>
              </w:rPr>
              <w:t>Reliable evidence and data</w:t>
            </w:r>
            <w:r w:rsidRPr="000B287C">
              <w:rPr>
                <w:rFonts w:ascii="Times New Roman" w:hAnsi="Times New Roman" w:cs="Times New Roman"/>
                <w:sz w:val="24"/>
                <w:szCs w:val="24"/>
              </w:rPr>
              <w:t xml:space="preserve">, </w:t>
            </w:r>
            <w:r w:rsidRPr="000B287C">
              <w:rPr>
                <w:rFonts w:ascii="Times New Roman" w:hAnsi="Times New Roman" w:cs="Times New Roman"/>
                <w:sz w:val="24"/>
                <w:szCs w:val="24"/>
              </w:rPr>
              <w:t>feedback loops and social accountability</w:t>
            </w:r>
          </w:p>
        </w:tc>
      </w:tr>
      <w:tr w:rsidR="00D81599" w:rsidRPr="000B287C" w:rsidTr="00D81599">
        <w:trPr>
          <w:tblCellSpacing w:w="15" w:type="dxa"/>
        </w:trPr>
        <w:tc>
          <w:tcPr>
            <w:tcW w:w="2695"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5F1D39"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Sanitation Innovators and technologists</w:t>
            </w:r>
          </w:p>
        </w:tc>
        <w:tc>
          <w:tcPr>
            <w:tcW w:w="7847"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D81599" w:rsidP="000B287C">
            <w:pPr>
              <w:spacing w:after="0" w:line="276" w:lineRule="auto"/>
              <w:rPr>
                <w:rFonts w:ascii="Times New Roman" w:eastAsia="Times New Roman" w:hAnsi="Times New Roman" w:cs="Times New Roman"/>
                <w:sz w:val="24"/>
                <w:szCs w:val="24"/>
              </w:rPr>
            </w:pPr>
            <w:r w:rsidRPr="000B287C">
              <w:rPr>
                <w:rFonts w:ascii="Times New Roman" w:hAnsi="Times New Roman" w:cs="Times New Roman"/>
                <w:sz w:val="24"/>
                <w:szCs w:val="24"/>
              </w:rPr>
              <w:t>Market Entry and Validation</w:t>
            </w:r>
            <w:r w:rsidRPr="000B287C">
              <w:rPr>
                <w:rFonts w:ascii="Times New Roman" w:hAnsi="Times New Roman" w:cs="Times New Roman"/>
                <w:sz w:val="24"/>
                <w:szCs w:val="24"/>
              </w:rPr>
              <w:t xml:space="preserve">, </w:t>
            </w:r>
            <w:r w:rsidRPr="000B287C">
              <w:rPr>
                <w:rFonts w:ascii="Times New Roman" w:hAnsi="Times New Roman" w:cs="Times New Roman"/>
                <w:sz w:val="24"/>
                <w:szCs w:val="24"/>
              </w:rPr>
              <w:t>User-Centric Design Feedback</w:t>
            </w:r>
            <w:r w:rsidRPr="000B287C">
              <w:rPr>
                <w:rFonts w:ascii="Times New Roman" w:hAnsi="Times New Roman" w:cs="Times New Roman"/>
                <w:sz w:val="24"/>
                <w:szCs w:val="24"/>
              </w:rPr>
              <w:t xml:space="preserve">, </w:t>
            </w:r>
            <w:r w:rsidRPr="000B287C">
              <w:rPr>
                <w:rFonts w:ascii="Times New Roman" w:hAnsi="Times New Roman" w:cs="Times New Roman"/>
                <w:sz w:val="24"/>
                <w:szCs w:val="24"/>
              </w:rPr>
              <w:t>Advocacy for Adoption</w:t>
            </w:r>
            <w:r w:rsidRPr="000B287C">
              <w:rPr>
                <w:rFonts w:ascii="Times New Roman" w:hAnsi="Times New Roman" w:cs="Times New Roman"/>
                <w:sz w:val="24"/>
                <w:szCs w:val="24"/>
              </w:rPr>
              <w:t xml:space="preserve">, </w:t>
            </w:r>
            <w:r w:rsidR="009936E5" w:rsidRPr="000B287C">
              <w:rPr>
                <w:rFonts w:ascii="Times New Roman" w:hAnsi="Times New Roman" w:cs="Times New Roman"/>
                <w:sz w:val="24"/>
                <w:szCs w:val="24"/>
              </w:rPr>
              <w:t>Sanitation Pavilion Program</w:t>
            </w:r>
            <w:r w:rsidR="009936E5" w:rsidRPr="000B287C">
              <w:rPr>
                <w:rFonts w:ascii="Times New Roman" w:hAnsi="Times New Roman" w:cs="Times New Roman"/>
                <w:sz w:val="24"/>
                <w:szCs w:val="24"/>
              </w:rPr>
              <w:t xml:space="preserve">, </w:t>
            </w:r>
            <w:r w:rsidR="007E4C9E" w:rsidRPr="000B287C">
              <w:rPr>
                <w:rFonts w:ascii="Times New Roman" w:hAnsi="Times New Roman" w:cs="Times New Roman"/>
                <w:sz w:val="24"/>
                <w:szCs w:val="24"/>
              </w:rPr>
              <w:t>Strategic Networking and "Matchmaking</w:t>
            </w:r>
            <w:r w:rsidR="007E4C9E" w:rsidRPr="000B287C">
              <w:rPr>
                <w:rFonts w:ascii="Times New Roman" w:hAnsi="Times New Roman" w:cs="Times New Roman"/>
                <w:sz w:val="24"/>
                <w:szCs w:val="24"/>
              </w:rPr>
              <w:t xml:space="preserve">, </w:t>
            </w:r>
            <w:r w:rsidR="007E4C9E" w:rsidRPr="000B287C">
              <w:rPr>
                <w:rFonts w:ascii="Times New Roman" w:hAnsi="Times New Roman" w:cs="Times New Roman"/>
                <w:sz w:val="24"/>
                <w:szCs w:val="24"/>
              </w:rPr>
              <w:t>Technical Assistance Partnerships</w:t>
            </w:r>
            <w:r w:rsidR="00772BA7" w:rsidRPr="000B287C">
              <w:rPr>
                <w:rFonts w:ascii="Times New Roman" w:hAnsi="Times New Roman" w:cs="Times New Roman"/>
                <w:sz w:val="24"/>
                <w:szCs w:val="24"/>
              </w:rPr>
              <w:t xml:space="preserve">, </w:t>
            </w:r>
          </w:p>
        </w:tc>
      </w:tr>
    </w:tbl>
    <w:p w:rsidR="00A630B8" w:rsidRPr="000B287C" w:rsidRDefault="00A630B8" w:rsidP="000B287C">
      <w:pPr>
        <w:spacing w:after="0" w:line="276" w:lineRule="auto"/>
        <w:rPr>
          <w:rFonts w:ascii="Times New Roman" w:eastAsia="Times New Roman" w:hAnsi="Times New Roman" w:cs="Times New Roman"/>
          <w:b/>
          <w:bCs/>
          <w:sz w:val="24"/>
          <w:szCs w:val="24"/>
        </w:rPr>
      </w:pPr>
    </w:p>
    <w:p w:rsidR="00A630B8" w:rsidRPr="000B287C" w:rsidRDefault="00A630B8" w:rsidP="000B287C">
      <w:pPr>
        <w:spacing w:after="0" w:line="276" w:lineRule="auto"/>
        <w:rPr>
          <w:rFonts w:ascii="Times New Roman" w:eastAsia="Times New Roman" w:hAnsi="Times New Roman" w:cs="Times New Roman"/>
          <w:b/>
          <w:bCs/>
          <w:sz w:val="24"/>
          <w:szCs w:val="24"/>
        </w:rPr>
      </w:pPr>
    </w:p>
    <w:p w:rsidR="00A630B8" w:rsidRPr="000B287C" w:rsidRDefault="00A630B8" w:rsidP="000B287C">
      <w:pPr>
        <w:spacing w:after="0" w:line="276" w:lineRule="auto"/>
        <w:rPr>
          <w:rFonts w:ascii="Times New Roman" w:eastAsia="Times New Roman" w:hAnsi="Times New Roman" w:cs="Times New Roman"/>
          <w:b/>
          <w:bCs/>
          <w:sz w:val="24"/>
          <w:szCs w:val="24"/>
        </w:rPr>
      </w:pPr>
    </w:p>
    <w:p w:rsidR="00A630B8" w:rsidRPr="000B287C" w:rsidRDefault="00A630B8" w:rsidP="000B287C">
      <w:pPr>
        <w:spacing w:after="0" w:line="276" w:lineRule="auto"/>
        <w:rPr>
          <w:rFonts w:ascii="Times New Roman" w:eastAsia="Times New Roman" w:hAnsi="Times New Roman" w:cs="Times New Roman"/>
          <w:b/>
          <w:bCs/>
          <w:sz w:val="24"/>
          <w:szCs w:val="24"/>
        </w:rPr>
      </w:pPr>
    </w:p>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3. Institutional &amp; Regulatory Stakeholders</w:t>
      </w:r>
      <w:r w:rsidR="00A630B8" w:rsidRPr="000B287C">
        <w:rPr>
          <w:rFonts w:ascii="Times New Roman" w:eastAsia="Times New Roman" w:hAnsi="Times New Roman" w:cs="Times New Roman"/>
          <w:b/>
          <w:bCs/>
          <w:sz w:val="24"/>
          <w:szCs w:val="24"/>
        </w:rPr>
        <w:t xml:space="preserve">: </w:t>
      </w:r>
      <w:r w:rsidRPr="000B287C">
        <w:rPr>
          <w:rFonts w:ascii="Times New Roman" w:eastAsia="Times New Roman" w:hAnsi="Times New Roman" w:cs="Times New Roman"/>
          <w:sz w:val="24"/>
          <w:szCs w:val="24"/>
        </w:rPr>
        <w:t>These stakeholders provide the legal framework, funding, and high-level oversight.</w:t>
      </w:r>
    </w:p>
    <w:tbl>
      <w:tblPr>
        <w:tblW w:w="0" w:type="auto"/>
        <w:tblCellSpacing w:w="15" w:type="dxa"/>
        <w:tblInd w:w="-292" w:type="dxa"/>
        <w:tblCellMar>
          <w:top w:w="15" w:type="dxa"/>
          <w:left w:w="15" w:type="dxa"/>
          <w:bottom w:w="15" w:type="dxa"/>
          <w:right w:w="15" w:type="dxa"/>
        </w:tblCellMar>
        <w:tblLook w:val="04A0" w:firstRow="1" w:lastRow="0" w:firstColumn="1" w:lastColumn="0" w:noHBand="0" w:noVBand="1"/>
      </w:tblPr>
      <w:tblGrid>
        <w:gridCol w:w="2796"/>
        <w:gridCol w:w="6840"/>
      </w:tblGrid>
      <w:tr w:rsidR="00481E7F" w:rsidRPr="000B287C" w:rsidTr="004C4379">
        <w:trPr>
          <w:tblHeader/>
          <w:tblCellSpacing w:w="15" w:type="dxa"/>
        </w:trPr>
        <w:tc>
          <w:tcPr>
            <w:tcW w:w="2751"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Stakeholder</w:t>
            </w:r>
          </w:p>
        </w:tc>
        <w:tc>
          <w:tcPr>
            <w:tcW w:w="0" w:type="auto"/>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Key Needs &amp; Expectations</w:t>
            </w:r>
          </w:p>
        </w:tc>
      </w:tr>
      <w:tr w:rsidR="00481E7F" w:rsidRPr="000B287C" w:rsidTr="004C4379">
        <w:trPr>
          <w:tblCellSpacing w:w="15" w:type="dxa"/>
        </w:trPr>
        <w:tc>
          <w:tcPr>
            <w:tcW w:w="2751"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Government (Local/National)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Alignment with national development goals, compliance with environmental regulations, and regular progress reports.</w:t>
            </w:r>
          </w:p>
        </w:tc>
      </w:tr>
      <w:tr w:rsidR="00481E7F" w:rsidRPr="000B287C" w:rsidTr="004C4379">
        <w:trPr>
          <w:tblCellSpacing w:w="15" w:type="dxa"/>
        </w:trPr>
        <w:tc>
          <w:tcPr>
            <w:tcW w:w="2751"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Donors &amp; Investors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High ROI (Social Impact), financial transparency, measurable data points (KPIs), and long-term sustainability plans.</w:t>
            </w:r>
          </w:p>
        </w:tc>
      </w:tr>
      <w:tr w:rsidR="00481E7F" w:rsidRPr="000B287C" w:rsidTr="004C4379">
        <w:trPr>
          <w:tblCellSpacing w:w="15" w:type="dxa"/>
        </w:trPr>
        <w:tc>
          <w:tcPr>
            <w:tcW w:w="2751" w:type="dxa"/>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NGO Partners</w:t>
            </w:r>
          </w:p>
        </w:tc>
        <w:tc>
          <w:tcPr>
            <w:tcW w:w="0" w:type="auto"/>
            <w:tcBorders>
              <w:top w:val="single" w:sz="6" w:space="0" w:color="auto"/>
              <w:left w:val="single" w:sz="6" w:space="0" w:color="auto"/>
              <w:bottom w:val="single" w:sz="6" w:space="0" w:color="auto"/>
              <w:right w:val="single" w:sz="6" w:space="0" w:color="auto"/>
            </w:tcBorders>
            <w:vAlign w:val="center"/>
            <w:hideMark/>
          </w:tcPr>
          <w:p w:rsidR="00481E7F" w:rsidRPr="000B287C" w:rsidRDefault="00481E7F"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Collaborative communication to avoid duplication of efforts and sharing of "best practices" or lessons learned.</w:t>
            </w:r>
          </w:p>
        </w:tc>
      </w:tr>
    </w:tbl>
    <w:p w:rsidR="00481E7F" w:rsidRPr="000B287C" w:rsidRDefault="00481E7F" w:rsidP="000B287C">
      <w:pPr>
        <w:spacing w:after="0" w:line="276" w:lineRule="auto"/>
        <w:rPr>
          <w:rFonts w:ascii="Times New Roman" w:eastAsia="Times New Roman" w:hAnsi="Times New Roman" w:cs="Times New Roman"/>
          <w:sz w:val="24"/>
          <w:szCs w:val="24"/>
        </w:rPr>
      </w:pPr>
    </w:p>
    <w:p w:rsidR="00481E7F" w:rsidRPr="000B287C" w:rsidRDefault="00481E7F" w:rsidP="000B287C">
      <w:pPr>
        <w:spacing w:after="0" w:line="276" w:lineRule="auto"/>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Key Engagement Strategies</w:t>
      </w:r>
    </w:p>
    <w:p w:rsidR="00481E7F" w:rsidRPr="000B287C" w:rsidRDefault="00481E7F" w:rsidP="000B287C">
      <w:pPr>
        <w:numPr>
          <w:ilvl w:val="0"/>
          <w:numId w:val="12"/>
        </w:num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For Communities:</w:t>
      </w:r>
      <w:r w:rsidRPr="000B287C">
        <w:rPr>
          <w:rFonts w:ascii="Times New Roman" w:eastAsia="Times New Roman" w:hAnsi="Times New Roman" w:cs="Times New Roman"/>
          <w:sz w:val="24"/>
          <w:szCs w:val="24"/>
        </w:rPr>
        <w:t xml:space="preserve"> Use </w:t>
      </w:r>
      <w:r w:rsidRPr="000B287C">
        <w:rPr>
          <w:rFonts w:ascii="Times New Roman" w:eastAsia="Times New Roman" w:hAnsi="Times New Roman" w:cs="Times New Roman"/>
          <w:b/>
          <w:bCs/>
          <w:sz w:val="24"/>
          <w:szCs w:val="24"/>
        </w:rPr>
        <w:t>Participatory Rural Appraisal (PRA)</w:t>
      </w:r>
      <w:r w:rsidRPr="000B287C">
        <w:rPr>
          <w:rFonts w:ascii="Times New Roman" w:eastAsia="Times New Roman" w:hAnsi="Times New Roman" w:cs="Times New Roman"/>
          <w:sz w:val="24"/>
          <w:szCs w:val="24"/>
        </w:rPr>
        <w:t xml:space="preserve"> methods to ensure they aren't just recipients, but co-creators of the solution.</w:t>
      </w:r>
    </w:p>
    <w:p w:rsidR="00481E7F" w:rsidRPr="000B287C" w:rsidRDefault="00481E7F" w:rsidP="000B287C">
      <w:pPr>
        <w:numPr>
          <w:ilvl w:val="0"/>
          <w:numId w:val="12"/>
        </w:num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For Donors:</w:t>
      </w:r>
      <w:r w:rsidRPr="000B287C">
        <w:rPr>
          <w:rFonts w:ascii="Times New Roman" w:eastAsia="Times New Roman" w:hAnsi="Times New Roman" w:cs="Times New Roman"/>
          <w:sz w:val="24"/>
          <w:szCs w:val="24"/>
        </w:rPr>
        <w:t xml:space="preserve"> Focus on </w:t>
      </w:r>
      <w:r w:rsidRPr="000B287C">
        <w:rPr>
          <w:rFonts w:ascii="Times New Roman" w:eastAsia="Times New Roman" w:hAnsi="Times New Roman" w:cs="Times New Roman"/>
          <w:b/>
          <w:bCs/>
          <w:sz w:val="24"/>
          <w:szCs w:val="24"/>
        </w:rPr>
        <w:t>Data Visualization</w:t>
      </w:r>
      <w:r w:rsidRPr="000B287C">
        <w:rPr>
          <w:rFonts w:ascii="Times New Roman" w:eastAsia="Times New Roman" w:hAnsi="Times New Roman" w:cs="Times New Roman"/>
          <w:sz w:val="24"/>
          <w:szCs w:val="24"/>
        </w:rPr>
        <w:t xml:space="preserve">. They need to see the "voice" of the </w:t>
      </w:r>
      <w:r w:rsidR="00ED30CF" w:rsidRPr="000B287C">
        <w:rPr>
          <w:rFonts w:ascii="Times New Roman" w:eastAsia="Times New Roman" w:hAnsi="Times New Roman" w:cs="Times New Roman"/>
          <w:sz w:val="24"/>
          <w:szCs w:val="24"/>
        </w:rPr>
        <w:t>organisation</w:t>
      </w:r>
      <w:r w:rsidRPr="000B287C">
        <w:rPr>
          <w:rFonts w:ascii="Times New Roman" w:eastAsia="Times New Roman" w:hAnsi="Times New Roman" w:cs="Times New Roman"/>
          <w:sz w:val="24"/>
          <w:szCs w:val="24"/>
        </w:rPr>
        <w:t xml:space="preserve"> through clear metrics and human-centric storytelling.</w:t>
      </w:r>
    </w:p>
    <w:p w:rsidR="00481E7F" w:rsidRPr="000B287C" w:rsidRDefault="00481E7F" w:rsidP="000B287C">
      <w:pPr>
        <w:numPr>
          <w:ilvl w:val="0"/>
          <w:numId w:val="12"/>
        </w:num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For Government:</w:t>
      </w:r>
      <w:r w:rsidRPr="000B287C">
        <w:rPr>
          <w:rFonts w:ascii="Times New Roman" w:eastAsia="Times New Roman" w:hAnsi="Times New Roman" w:cs="Times New Roman"/>
          <w:sz w:val="24"/>
          <w:szCs w:val="24"/>
        </w:rPr>
        <w:t xml:space="preserve"> Focus on </w:t>
      </w:r>
      <w:r w:rsidRPr="000B287C">
        <w:rPr>
          <w:rFonts w:ascii="Times New Roman" w:eastAsia="Times New Roman" w:hAnsi="Times New Roman" w:cs="Times New Roman"/>
          <w:b/>
          <w:bCs/>
          <w:sz w:val="24"/>
          <w:szCs w:val="24"/>
        </w:rPr>
        <w:t>Policy Alignment</w:t>
      </w:r>
      <w:r w:rsidRPr="000B287C">
        <w:rPr>
          <w:rFonts w:ascii="Times New Roman" w:eastAsia="Times New Roman" w:hAnsi="Times New Roman" w:cs="Times New Roman"/>
          <w:sz w:val="24"/>
          <w:szCs w:val="24"/>
        </w:rPr>
        <w:t>. Ensure WaSHVoice activities are integrated into existing district or regional water master plans.</w:t>
      </w:r>
    </w:p>
    <w:p w:rsidR="00481E7F" w:rsidRPr="000B287C" w:rsidRDefault="00481E7F" w:rsidP="000B287C">
      <w:pPr>
        <w:spacing w:after="0" w:line="276" w:lineRule="auto"/>
        <w:rPr>
          <w:rFonts w:ascii="Times New Roman" w:eastAsia="Times New Roman" w:hAnsi="Times New Roman" w:cs="Times New Roman"/>
          <w:sz w:val="24"/>
          <w:szCs w:val="24"/>
        </w:rPr>
      </w:pPr>
    </w:p>
    <w:p w:rsidR="00481E7F" w:rsidRPr="000B287C" w:rsidRDefault="00481E7F" w:rsidP="000B287C">
      <w:pPr>
        <w:spacing w:after="0" w:line="276" w:lineRule="auto"/>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Potential Risks to Manage</w:t>
      </w:r>
    </w:p>
    <w:p w:rsidR="00481E7F" w:rsidRPr="000B287C" w:rsidRDefault="00481E7F" w:rsidP="000B287C">
      <w:pPr>
        <w:numPr>
          <w:ilvl w:val="0"/>
          <w:numId w:val="13"/>
        </w:num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Misalignment of Needs:</w:t>
      </w:r>
      <w:r w:rsidRPr="000B287C">
        <w:rPr>
          <w:rFonts w:ascii="Times New Roman" w:eastAsia="Times New Roman" w:hAnsi="Times New Roman" w:cs="Times New Roman"/>
          <w:sz w:val="24"/>
          <w:szCs w:val="24"/>
        </w:rPr>
        <w:t xml:space="preserve"> If the infrastructure provided doesn't meet the cultural or physical needs of the local community (e.g., latrines that aren't culturally appropriate), the project will fail.</w:t>
      </w:r>
    </w:p>
    <w:p w:rsidR="00481E7F" w:rsidRPr="000B287C" w:rsidRDefault="00481E7F" w:rsidP="000B287C">
      <w:pPr>
        <w:numPr>
          <w:ilvl w:val="0"/>
          <w:numId w:val="13"/>
        </w:num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Dependency:</w:t>
      </w:r>
      <w:r w:rsidRPr="000B287C">
        <w:rPr>
          <w:rFonts w:ascii="Times New Roman" w:eastAsia="Times New Roman" w:hAnsi="Times New Roman" w:cs="Times New Roman"/>
          <w:sz w:val="24"/>
          <w:szCs w:val="24"/>
        </w:rPr>
        <w:t xml:space="preserve"> Ensuring that the "Voice" in WaSHVoice empowers locals rather than making them dependent on external aid.</w:t>
      </w:r>
    </w:p>
    <w:p w:rsidR="00481E7F" w:rsidRPr="000B287C" w:rsidRDefault="00481E7F" w:rsidP="000B287C">
      <w:pPr>
        <w:spacing w:after="0" w:line="276" w:lineRule="auto"/>
        <w:rPr>
          <w:rFonts w:ascii="Times New Roman" w:eastAsia="Times New Roman" w:hAnsi="Times New Roman" w:cs="Times New Roman"/>
          <w:sz w:val="24"/>
          <w:szCs w:val="24"/>
        </w:rPr>
      </w:pPr>
    </w:p>
    <w:p w:rsidR="00804B97" w:rsidRPr="00804B97" w:rsidRDefault="00804B97" w:rsidP="000B287C">
      <w:pPr>
        <w:spacing w:before="100" w:beforeAutospacing="1" w:after="100" w:afterAutospacing="1" w:line="276" w:lineRule="auto"/>
        <w:outlineLvl w:val="1"/>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Chapter 5</w:t>
      </w:r>
      <w:r w:rsidRPr="00804B97">
        <w:rPr>
          <w:rFonts w:ascii="Times New Roman" w:eastAsia="Times New Roman" w:hAnsi="Times New Roman" w:cs="Times New Roman"/>
          <w:b/>
          <w:bCs/>
          <w:sz w:val="24"/>
          <w:szCs w:val="24"/>
        </w:rPr>
        <w:t>: Strategic Direction</w:t>
      </w:r>
    </w:p>
    <w:p w:rsidR="00804B97" w:rsidRPr="00804B97" w:rsidRDefault="00804B97" w:rsidP="000B287C">
      <w:pPr>
        <w:spacing w:before="100" w:beforeAutospacing="1" w:after="100" w:afterAutospacing="1" w:line="276" w:lineRule="auto"/>
        <w:rPr>
          <w:rFonts w:ascii="Times New Roman" w:eastAsia="Times New Roman" w:hAnsi="Times New Roman" w:cs="Times New Roman"/>
          <w:sz w:val="24"/>
          <w:szCs w:val="24"/>
        </w:rPr>
      </w:pPr>
      <w:r w:rsidRPr="00804B97">
        <w:rPr>
          <w:rFonts w:ascii="Times New Roman" w:eastAsia="Times New Roman" w:hAnsi="Times New Roman" w:cs="Times New Roman"/>
          <w:sz w:val="24"/>
          <w:szCs w:val="24"/>
        </w:rPr>
        <w:t>Building on the organizational framework</w:t>
      </w:r>
      <w:r w:rsidR="002E4425" w:rsidRPr="000B287C">
        <w:rPr>
          <w:rFonts w:ascii="Times New Roman" w:eastAsia="Times New Roman" w:hAnsi="Times New Roman" w:cs="Times New Roman"/>
          <w:sz w:val="24"/>
          <w:szCs w:val="24"/>
        </w:rPr>
        <w:t>. Our</w:t>
      </w:r>
      <w:r w:rsidRPr="00804B97">
        <w:rPr>
          <w:rFonts w:ascii="Times New Roman" w:eastAsia="Times New Roman" w:hAnsi="Times New Roman" w:cs="Times New Roman"/>
          <w:sz w:val="24"/>
          <w:szCs w:val="24"/>
        </w:rPr>
        <w:t xml:space="preserve"> long-term priorities and SMART objectives </w:t>
      </w:r>
      <w:r w:rsidR="002E4425" w:rsidRPr="000B287C">
        <w:rPr>
          <w:rFonts w:ascii="Times New Roman" w:eastAsia="Times New Roman" w:hAnsi="Times New Roman" w:cs="Times New Roman"/>
          <w:sz w:val="24"/>
          <w:szCs w:val="24"/>
        </w:rPr>
        <w:t xml:space="preserve">are </w:t>
      </w:r>
      <w:r w:rsidRPr="00804B97">
        <w:rPr>
          <w:rFonts w:ascii="Times New Roman" w:eastAsia="Times New Roman" w:hAnsi="Times New Roman" w:cs="Times New Roman"/>
          <w:sz w:val="24"/>
          <w:szCs w:val="24"/>
        </w:rPr>
        <w:t xml:space="preserve">designed to bridge the gap between policy and people. Our strategic direction is guided by the four non-negotiable pillars: </w:t>
      </w:r>
      <w:r w:rsidRPr="00804B97">
        <w:rPr>
          <w:rFonts w:ascii="Times New Roman" w:eastAsia="Times New Roman" w:hAnsi="Times New Roman" w:cs="Times New Roman"/>
          <w:b/>
          <w:bCs/>
          <w:sz w:val="24"/>
          <w:szCs w:val="24"/>
        </w:rPr>
        <w:t>Advocacy &amp; Justice</w:t>
      </w:r>
      <w:r w:rsidRPr="00804B97">
        <w:rPr>
          <w:rFonts w:ascii="Times New Roman" w:eastAsia="Times New Roman" w:hAnsi="Times New Roman" w:cs="Times New Roman"/>
          <w:sz w:val="24"/>
          <w:szCs w:val="24"/>
        </w:rPr>
        <w:t xml:space="preserve">, </w:t>
      </w:r>
      <w:r w:rsidRPr="00804B97">
        <w:rPr>
          <w:rFonts w:ascii="Times New Roman" w:eastAsia="Times New Roman" w:hAnsi="Times New Roman" w:cs="Times New Roman"/>
          <w:b/>
          <w:bCs/>
          <w:sz w:val="24"/>
          <w:szCs w:val="24"/>
        </w:rPr>
        <w:t>Capacity Building</w:t>
      </w:r>
      <w:r w:rsidRPr="00804B97">
        <w:rPr>
          <w:rFonts w:ascii="Times New Roman" w:eastAsia="Times New Roman" w:hAnsi="Times New Roman" w:cs="Times New Roman"/>
          <w:sz w:val="24"/>
          <w:szCs w:val="24"/>
        </w:rPr>
        <w:t xml:space="preserve">, </w:t>
      </w:r>
      <w:r w:rsidRPr="00804B97">
        <w:rPr>
          <w:rFonts w:ascii="Times New Roman" w:eastAsia="Times New Roman" w:hAnsi="Times New Roman" w:cs="Times New Roman"/>
          <w:b/>
          <w:sz w:val="24"/>
          <w:szCs w:val="24"/>
        </w:rPr>
        <w:t xml:space="preserve">Sector Diagnostic </w:t>
      </w:r>
      <w:r w:rsidRPr="00804B97">
        <w:rPr>
          <w:rFonts w:ascii="Times New Roman" w:eastAsia="Times New Roman" w:hAnsi="Times New Roman" w:cs="Times New Roman"/>
          <w:b/>
          <w:bCs/>
          <w:sz w:val="24"/>
          <w:szCs w:val="24"/>
        </w:rPr>
        <w:t>Research &amp; Evidence (</w:t>
      </w:r>
      <w:r w:rsidRPr="00804B97">
        <w:rPr>
          <w:rFonts w:ascii="Times New Roman" w:hAnsi="Times New Roman" w:cs="Times New Roman"/>
          <w:sz w:val="24"/>
          <w:szCs w:val="24"/>
        </w:rPr>
        <w:t>Sectoral Empirical Analysis</w:t>
      </w:r>
      <w:r w:rsidR="002E4425" w:rsidRPr="000B287C">
        <w:rPr>
          <w:rFonts w:ascii="Times New Roman" w:hAnsi="Times New Roman" w:cs="Times New Roman"/>
          <w:sz w:val="24"/>
          <w:szCs w:val="24"/>
        </w:rPr>
        <w:t>)</w:t>
      </w:r>
      <w:r w:rsidRPr="00804B97">
        <w:rPr>
          <w:rFonts w:ascii="Times New Roman" w:eastAsia="Times New Roman" w:hAnsi="Times New Roman" w:cs="Times New Roman"/>
          <w:b/>
          <w:sz w:val="24"/>
          <w:szCs w:val="24"/>
        </w:rPr>
        <w:t>,</w:t>
      </w:r>
      <w:r w:rsidRPr="00804B97">
        <w:rPr>
          <w:rFonts w:ascii="Times New Roman" w:eastAsia="Times New Roman" w:hAnsi="Times New Roman" w:cs="Times New Roman"/>
          <w:sz w:val="24"/>
          <w:szCs w:val="24"/>
        </w:rPr>
        <w:t xml:space="preserve"> and </w:t>
      </w:r>
      <w:r w:rsidRPr="00804B97">
        <w:rPr>
          <w:rFonts w:ascii="Times New Roman" w:eastAsia="Times New Roman" w:hAnsi="Times New Roman" w:cs="Times New Roman"/>
          <w:b/>
          <w:bCs/>
          <w:sz w:val="24"/>
          <w:szCs w:val="24"/>
        </w:rPr>
        <w:t>Climate Resilience</w:t>
      </w:r>
      <w:r w:rsidRPr="00804B97">
        <w:rPr>
          <w:rFonts w:ascii="Times New Roman" w:eastAsia="Times New Roman" w:hAnsi="Times New Roman" w:cs="Times New Roman"/>
          <w:sz w:val="24"/>
          <w:szCs w:val="24"/>
        </w:rPr>
        <w:t>.</w:t>
      </w:r>
    </w:p>
    <w:p w:rsidR="00804B97" w:rsidRPr="00804B97" w:rsidRDefault="00804B97" w:rsidP="000B287C">
      <w:pPr>
        <w:spacing w:before="100" w:beforeAutospacing="1" w:after="100" w:afterAutospacing="1" w:line="276" w:lineRule="auto"/>
        <w:outlineLvl w:val="2"/>
        <w:rPr>
          <w:rFonts w:ascii="Times New Roman" w:eastAsia="Times New Roman" w:hAnsi="Times New Roman" w:cs="Times New Roman"/>
          <w:b/>
          <w:bCs/>
          <w:sz w:val="24"/>
          <w:szCs w:val="24"/>
        </w:rPr>
      </w:pPr>
      <w:r w:rsidRPr="00804B97">
        <w:rPr>
          <w:rFonts w:ascii="Times New Roman" w:eastAsia="Times New Roman" w:hAnsi="Times New Roman" w:cs="Times New Roman"/>
          <w:b/>
          <w:bCs/>
          <w:sz w:val="24"/>
          <w:szCs w:val="24"/>
        </w:rPr>
        <w:t>4.1 Focus Areas and Long-Term Goals</w:t>
      </w:r>
    </w:p>
    <w:p w:rsidR="00804B97" w:rsidRPr="00804B97" w:rsidRDefault="00804B97" w:rsidP="000B287C">
      <w:pPr>
        <w:spacing w:before="100" w:beforeAutospacing="1" w:after="100" w:afterAutospacing="1" w:line="276" w:lineRule="auto"/>
        <w:rPr>
          <w:rFonts w:ascii="Times New Roman" w:eastAsia="Times New Roman" w:hAnsi="Times New Roman" w:cs="Times New Roman"/>
          <w:sz w:val="24"/>
          <w:szCs w:val="24"/>
        </w:rPr>
      </w:pPr>
      <w:r w:rsidRPr="00804B97">
        <w:rPr>
          <w:rFonts w:ascii="Times New Roman" w:eastAsia="Times New Roman" w:hAnsi="Times New Roman" w:cs="Times New Roman"/>
          <w:sz w:val="24"/>
          <w:szCs w:val="24"/>
        </w:rPr>
        <w:t>To achieve our vision of a world where individuals influence the WaSH services defining their dignity, we have established four primary focus areas</w:t>
      </w:r>
      <w:r w:rsidRPr="00804B97">
        <w:rPr>
          <w:rFonts w:ascii="Times New Roman" w:eastAsia="Times New Roman" w:hAnsi="Times New Roman" w:cs="Times New Roman"/>
          <w:sz w:val="24"/>
          <w:szCs w:val="24"/>
          <w:vertAlign w:val="superscript"/>
        </w:rPr>
        <w:t>3333</w:t>
      </w:r>
      <w:r w:rsidRPr="00804B97">
        <w:rPr>
          <w:rFonts w:ascii="Times New Roman" w:eastAsia="Times New Roman" w:hAnsi="Times New Roman" w:cs="Times New Roman"/>
          <w:sz w:val="24"/>
          <w:szCs w:val="24"/>
        </w:rPr>
        <w:t>:</w:t>
      </w:r>
    </w:p>
    <w:p w:rsidR="00804B97" w:rsidRPr="00804B97" w:rsidRDefault="00804B97" w:rsidP="000B287C">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804B97">
        <w:rPr>
          <w:rFonts w:ascii="Times New Roman" w:eastAsia="Times New Roman" w:hAnsi="Times New Roman" w:cs="Times New Roman"/>
          <w:b/>
          <w:sz w:val="24"/>
          <w:szCs w:val="24"/>
        </w:rPr>
        <w:t>Goal 1: Transformative WaSH Justice (Advocacy &amp; Justice):</w:t>
      </w:r>
      <w:r w:rsidRPr="00804B97">
        <w:rPr>
          <w:rFonts w:ascii="Times New Roman" w:eastAsia="Times New Roman" w:hAnsi="Times New Roman" w:cs="Times New Roman"/>
          <w:sz w:val="24"/>
          <w:szCs w:val="24"/>
        </w:rPr>
        <w:t xml:space="preserve"> </w:t>
      </w:r>
      <w:r w:rsidRPr="00804B97">
        <w:rPr>
          <w:rFonts w:ascii="Times New Roman" w:hAnsi="Times New Roman" w:cs="Times New Roman"/>
          <w:sz w:val="24"/>
          <w:szCs w:val="24"/>
        </w:rPr>
        <w:t>Promote systemic empowerment by supporting community-led WASH service definition and inclusive standard-setting, granting marginalized groups the governance and ownership essential for long-term sustainability.</w:t>
      </w:r>
    </w:p>
    <w:p w:rsidR="00804B97" w:rsidRPr="00804B97" w:rsidRDefault="00804B97" w:rsidP="000B287C">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804B97">
        <w:rPr>
          <w:rFonts w:ascii="Times New Roman" w:eastAsia="Times New Roman" w:hAnsi="Times New Roman" w:cs="Times New Roman"/>
          <w:b/>
          <w:sz w:val="24"/>
          <w:szCs w:val="24"/>
        </w:rPr>
        <w:t>Goal 2: Resilient Human Capital (Capacity Building):</w:t>
      </w:r>
      <w:r w:rsidRPr="00804B97">
        <w:rPr>
          <w:rFonts w:ascii="Times New Roman" w:eastAsia="Times New Roman" w:hAnsi="Times New Roman" w:cs="Times New Roman"/>
          <w:sz w:val="24"/>
          <w:szCs w:val="24"/>
        </w:rPr>
        <w:t xml:space="preserve"> </w:t>
      </w:r>
      <w:r w:rsidRPr="00804B97">
        <w:rPr>
          <w:rFonts w:ascii="Times New Roman" w:hAnsi="Times New Roman" w:cs="Times New Roman"/>
          <w:sz w:val="24"/>
          <w:szCs w:val="24"/>
        </w:rPr>
        <w:t>build a highly skilled and adaptive workforce by institutionalizing standardized knowledge, empowering self-sustaining governance frameworks, and fostering multi-stakeholder synergies driven by data-led decision-making</w:t>
      </w:r>
    </w:p>
    <w:p w:rsidR="00804B97" w:rsidRPr="00804B97" w:rsidRDefault="00804B97" w:rsidP="000B287C">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804B97">
        <w:rPr>
          <w:rFonts w:ascii="Times New Roman" w:eastAsia="Times New Roman" w:hAnsi="Times New Roman" w:cs="Times New Roman"/>
          <w:b/>
          <w:sz w:val="24"/>
          <w:szCs w:val="24"/>
        </w:rPr>
        <w:t xml:space="preserve">Goal 3: Sector Diagnostic </w:t>
      </w:r>
      <w:r w:rsidRPr="00804B97">
        <w:rPr>
          <w:rFonts w:ascii="Times New Roman" w:eastAsia="Times New Roman" w:hAnsi="Times New Roman" w:cs="Times New Roman"/>
          <w:b/>
          <w:bCs/>
          <w:sz w:val="24"/>
          <w:szCs w:val="24"/>
        </w:rPr>
        <w:t>Research &amp; Evidence (</w:t>
      </w:r>
      <w:r w:rsidRPr="00804B97">
        <w:rPr>
          <w:rFonts w:ascii="Times New Roman" w:hAnsi="Times New Roman" w:cs="Times New Roman"/>
          <w:b/>
          <w:sz w:val="24"/>
          <w:szCs w:val="24"/>
        </w:rPr>
        <w:t>Sectoral Empirical Analysis)</w:t>
      </w:r>
      <w:r w:rsidRPr="00804B97">
        <w:rPr>
          <w:rFonts w:ascii="Times New Roman" w:eastAsia="Times New Roman" w:hAnsi="Times New Roman" w:cs="Times New Roman"/>
          <w:sz w:val="24"/>
          <w:szCs w:val="24"/>
        </w:rPr>
        <w:t xml:space="preserve">: </w:t>
      </w:r>
      <w:r w:rsidRPr="000B287C">
        <w:rPr>
          <w:rFonts w:ascii="Times New Roman" w:hAnsi="Times New Roman" w:cs="Times New Roman"/>
          <w:sz w:val="24"/>
          <w:szCs w:val="24"/>
        </w:rPr>
        <w:t>By synthesizing qualitative human narratives with rigorous quantitative coordination,</w:t>
      </w:r>
      <w:r w:rsidR="00A01C91" w:rsidRPr="000B287C">
        <w:rPr>
          <w:rFonts w:ascii="Times New Roman" w:hAnsi="Times New Roman" w:cs="Times New Roman"/>
          <w:sz w:val="24"/>
          <w:szCs w:val="24"/>
        </w:rPr>
        <w:t xml:space="preserve"> promote multi-dimensional Sector </w:t>
      </w:r>
      <w:r w:rsidRPr="000B287C">
        <w:rPr>
          <w:rFonts w:ascii="Times New Roman" w:hAnsi="Times New Roman" w:cs="Times New Roman"/>
          <w:sz w:val="24"/>
          <w:szCs w:val="24"/>
        </w:rPr>
        <w:t xml:space="preserve">framework </w:t>
      </w:r>
      <w:r w:rsidR="00A01C91" w:rsidRPr="000B287C">
        <w:rPr>
          <w:rFonts w:ascii="Times New Roman" w:hAnsi="Times New Roman" w:cs="Times New Roman"/>
          <w:sz w:val="24"/>
          <w:szCs w:val="24"/>
        </w:rPr>
        <w:t xml:space="preserve">that </w:t>
      </w:r>
      <w:r w:rsidRPr="000B287C">
        <w:rPr>
          <w:rFonts w:ascii="Times New Roman" w:hAnsi="Times New Roman" w:cs="Times New Roman"/>
          <w:sz w:val="24"/>
          <w:szCs w:val="24"/>
        </w:rPr>
        <w:t>transforms sanitation into a governed ecosystem, leveraging actor mapping, participatory regulation, and standardized metrics to deliver the definitive empirical analysis required for sustainable policy and investment.</w:t>
      </w:r>
    </w:p>
    <w:p w:rsidR="00804B97" w:rsidRPr="00804B97" w:rsidRDefault="00804B97" w:rsidP="000B287C">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804B97">
        <w:rPr>
          <w:rFonts w:ascii="Times New Roman" w:eastAsia="Times New Roman" w:hAnsi="Times New Roman" w:cs="Times New Roman"/>
          <w:b/>
          <w:sz w:val="24"/>
          <w:szCs w:val="24"/>
        </w:rPr>
        <w:t>Goal 4: Ecological Stewardship (Climate Resilience):</w:t>
      </w:r>
      <w:r w:rsidRPr="00804B97">
        <w:rPr>
          <w:rFonts w:ascii="Times New Roman" w:eastAsia="Times New Roman" w:hAnsi="Times New Roman" w:cs="Times New Roman"/>
          <w:sz w:val="24"/>
          <w:szCs w:val="24"/>
        </w:rPr>
        <w:t xml:space="preserve"> </w:t>
      </w:r>
      <w:r w:rsidR="00A01C91" w:rsidRPr="000B287C">
        <w:rPr>
          <w:rFonts w:ascii="Times New Roman" w:hAnsi="Times New Roman" w:cs="Times New Roman"/>
          <w:sz w:val="24"/>
          <w:szCs w:val="24"/>
        </w:rPr>
        <w:t>O</w:t>
      </w:r>
      <w:r w:rsidRPr="00804B97">
        <w:rPr>
          <w:rFonts w:ascii="Times New Roman" w:hAnsi="Times New Roman" w:cs="Times New Roman"/>
          <w:sz w:val="24"/>
          <w:szCs w:val="24"/>
        </w:rPr>
        <w:t>perationalize ecological stewardship by transitioning from static infrastructure to dynamic, circular sanitation systems that integrate multi-stakeholder data coordination, participatory governance, and an evidence-based anthology of climate-smart technologies.</w:t>
      </w:r>
    </w:p>
    <w:p w:rsidR="00FF65CA" w:rsidRPr="00FF76CA" w:rsidRDefault="00FF65CA" w:rsidP="000B287C">
      <w:pPr>
        <w:spacing w:before="100" w:beforeAutospacing="1" w:after="100" w:afterAutospacing="1" w:line="276" w:lineRule="auto"/>
        <w:rPr>
          <w:rFonts w:ascii="Times New Roman" w:eastAsia="Times New Roman" w:hAnsi="Times New Roman" w:cs="Times New Roman"/>
          <w:b/>
          <w:sz w:val="24"/>
          <w:szCs w:val="24"/>
        </w:rPr>
      </w:pPr>
      <w:r w:rsidRPr="000B287C">
        <w:rPr>
          <w:rFonts w:ascii="Times New Roman" w:eastAsia="Times New Roman" w:hAnsi="Times New Roman" w:cs="Times New Roman"/>
          <w:b/>
          <w:sz w:val="24"/>
          <w:szCs w:val="24"/>
        </w:rPr>
        <w:t xml:space="preserve">Chapter 6: </w:t>
      </w:r>
      <w:r w:rsidRPr="000B287C">
        <w:rPr>
          <w:rFonts w:ascii="Times New Roman" w:eastAsia="Times New Roman" w:hAnsi="Times New Roman" w:cs="Times New Roman"/>
          <w:b/>
          <w:sz w:val="24"/>
          <w:szCs w:val="24"/>
        </w:rPr>
        <w:t>T</w:t>
      </w:r>
      <w:r w:rsidRPr="00FF76CA">
        <w:rPr>
          <w:rFonts w:ascii="Times New Roman" w:eastAsia="Times New Roman" w:hAnsi="Times New Roman" w:cs="Times New Roman"/>
          <w:b/>
          <w:sz w:val="24"/>
          <w:szCs w:val="24"/>
        </w:rPr>
        <w:t>hree-year strategic activity plan (2025–2027) for WaSHVoice. This plan integrates t</w:t>
      </w:r>
      <w:r w:rsidRPr="000B287C">
        <w:rPr>
          <w:rFonts w:ascii="Times New Roman" w:eastAsia="Times New Roman" w:hAnsi="Times New Roman" w:cs="Times New Roman"/>
          <w:b/>
          <w:sz w:val="24"/>
          <w:szCs w:val="24"/>
        </w:rPr>
        <w:t>he four non-negotiable pillars and organizational values.</w:t>
      </w:r>
    </w:p>
    <w:p w:rsidR="00FF65CA" w:rsidRPr="00FF76CA" w:rsidRDefault="00FF65CA" w:rsidP="000B287C">
      <w:pPr>
        <w:spacing w:before="100" w:beforeAutospacing="1" w:after="100" w:afterAutospacing="1" w:line="276" w:lineRule="auto"/>
        <w:outlineLvl w:val="2"/>
        <w:rPr>
          <w:rFonts w:ascii="Times New Roman" w:eastAsia="Times New Roman" w:hAnsi="Times New Roman" w:cs="Times New Roman"/>
          <w:b/>
          <w:bCs/>
          <w:sz w:val="24"/>
          <w:szCs w:val="24"/>
        </w:rPr>
      </w:pPr>
      <w:r w:rsidRPr="00FF76CA">
        <w:rPr>
          <w:rFonts w:ascii="Times New Roman" w:eastAsia="Times New Roman" w:hAnsi="Times New Roman" w:cs="Times New Roman"/>
          <w:b/>
          <w:bCs/>
          <w:sz w:val="24"/>
          <w:szCs w:val="24"/>
        </w:rPr>
        <w:t>Strategic Foundation</w:t>
      </w:r>
    </w:p>
    <w:p w:rsidR="00FF65CA" w:rsidRPr="00FF76CA" w:rsidRDefault="00FF65CA" w:rsidP="000B287C">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Mission</w:t>
      </w:r>
      <w:r w:rsidRPr="00FF76CA">
        <w:rPr>
          <w:rFonts w:ascii="Times New Roman" w:eastAsia="Times New Roman" w:hAnsi="Times New Roman" w:cs="Times New Roman"/>
          <w:sz w:val="24"/>
          <w:szCs w:val="24"/>
        </w:rPr>
        <w:t>: To deploy pooled, blended capital and data-driven evidence to secure Kenya’s sanitation value chain.</w:t>
      </w:r>
    </w:p>
    <w:p w:rsidR="00FF65CA" w:rsidRPr="00FF76CA" w:rsidRDefault="00FF65CA" w:rsidP="000B287C">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Vision</w:t>
      </w:r>
      <w:r w:rsidRPr="00FF76CA">
        <w:rPr>
          <w:rFonts w:ascii="Times New Roman" w:eastAsia="Times New Roman" w:hAnsi="Times New Roman" w:cs="Times New Roman"/>
          <w:sz w:val="24"/>
          <w:szCs w:val="24"/>
        </w:rPr>
        <w:t>: To finance dignity and economic potential for millions across Kenya through a sustainable, governed movement.</w:t>
      </w:r>
    </w:p>
    <w:p w:rsidR="00FF65CA" w:rsidRPr="00FF76CA" w:rsidRDefault="00FF65CA" w:rsidP="000B287C">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Values</w:t>
      </w:r>
      <w:r w:rsidRPr="00FF76CA">
        <w:rPr>
          <w:rFonts w:ascii="Times New Roman" w:eastAsia="Times New Roman" w:hAnsi="Times New Roman" w:cs="Times New Roman"/>
          <w:sz w:val="24"/>
          <w:szCs w:val="24"/>
        </w:rPr>
        <w:t>: Equity, Justice, Resilience, Integrity, and Professional Excellence.</w:t>
      </w:r>
    </w:p>
    <w:p w:rsidR="00FF65CA" w:rsidRPr="00FF76CA" w:rsidRDefault="00FF65CA" w:rsidP="000B287C">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Pillars</w:t>
      </w:r>
      <w:r w:rsidRPr="00FF76CA">
        <w:rPr>
          <w:rFonts w:ascii="Times New Roman" w:eastAsia="Times New Roman" w:hAnsi="Times New Roman" w:cs="Times New Roman"/>
          <w:sz w:val="24"/>
          <w:szCs w:val="24"/>
        </w:rPr>
        <w:t>: (1) Advocacy &amp; Justice, (2) Capacity Building, (3) Research &amp; Evidence, (4) Climate Resilience.</w:t>
      </w:r>
    </w:p>
    <w:p w:rsidR="00FF65CA" w:rsidRPr="00FF76CA" w:rsidRDefault="00FF65CA" w:rsidP="000B287C">
      <w:pPr>
        <w:spacing w:before="100" w:beforeAutospacing="1" w:after="100" w:afterAutospacing="1" w:line="276" w:lineRule="auto"/>
        <w:outlineLvl w:val="2"/>
        <w:rPr>
          <w:rFonts w:ascii="Times New Roman" w:eastAsia="Times New Roman" w:hAnsi="Times New Roman" w:cs="Times New Roman"/>
          <w:b/>
          <w:bCs/>
          <w:sz w:val="24"/>
          <w:szCs w:val="24"/>
        </w:rPr>
      </w:pPr>
      <w:r w:rsidRPr="000B287C">
        <w:rPr>
          <w:rFonts w:ascii="Times New Roman" w:hAnsi="Times New Roman" w:cs="Times New Roman"/>
          <w:b/>
          <w:sz w:val="24"/>
          <w:szCs w:val="24"/>
        </w:rPr>
        <w:t>TOWS Matrix: Actionable strategy</w:t>
      </w:r>
    </w:p>
    <w:tbl>
      <w:tblPr>
        <w:tblW w:w="10454" w:type="dxa"/>
        <w:tblCellSpacing w:w="15" w:type="dxa"/>
        <w:tblCellMar>
          <w:top w:w="15" w:type="dxa"/>
          <w:left w:w="15" w:type="dxa"/>
          <w:bottom w:w="15" w:type="dxa"/>
          <w:right w:w="15" w:type="dxa"/>
        </w:tblCellMar>
        <w:tblLook w:val="04A0" w:firstRow="1" w:lastRow="0" w:firstColumn="1" w:lastColumn="0" w:noHBand="0" w:noVBand="1"/>
      </w:tblPr>
      <w:tblGrid>
        <w:gridCol w:w="1399"/>
        <w:gridCol w:w="4371"/>
        <w:gridCol w:w="4684"/>
      </w:tblGrid>
      <w:tr w:rsidR="00FF65CA" w:rsidRPr="000B287C" w:rsidTr="00942F94">
        <w:trPr>
          <w:trHeight w:val="73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Factor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Current State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Strategic Measurement (KPI)</w:t>
            </w:r>
          </w:p>
        </w:tc>
      </w:tr>
      <w:tr w:rsidR="00FF65CA" w:rsidRPr="000B287C" w:rsidTr="00942F94">
        <w:trPr>
          <w:trHeight w:val="7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Strength</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Established influence in Kenya’s WaSH landscape since 2018.</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 xml:space="preserve">Number of high-level </w:t>
            </w:r>
            <w:r w:rsidRPr="000B287C">
              <w:rPr>
                <w:rFonts w:ascii="Times New Roman" w:eastAsia="Times New Roman" w:hAnsi="Times New Roman" w:cs="Times New Roman"/>
                <w:sz w:val="24"/>
                <w:szCs w:val="24"/>
              </w:rPr>
              <w:t>activities to influence sector activities</w:t>
            </w:r>
            <w:r w:rsidRPr="00FF76CA">
              <w:rPr>
                <w:rFonts w:ascii="Times New Roman" w:eastAsia="Times New Roman" w:hAnsi="Times New Roman" w:cs="Times New Roman"/>
                <w:sz w:val="24"/>
                <w:szCs w:val="24"/>
              </w:rPr>
              <w:t xml:space="preserve"> catalyzed annually.</w:t>
            </w:r>
          </w:p>
        </w:tc>
      </w:tr>
      <w:tr w:rsidR="00FF65CA" w:rsidRPr="000B287C" w:rsidTr="00942F94">
        <w:trPr>
          <w:trHeight w:val="54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Weakness</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Fragmentation of aid and high-risk perception in the sector.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 xml:space="preserve">Activities to bridge the </w:t>
            </w:r>
            <w:r w:rsidRPr="00FF76CA">
              <w:rPr>
                <w:rFonts w:ascii="Times New Roman" w:eastAsia="Times New Roman" w:hAnsi="Times New Roman" w:cs="Times New Roman"/>
                <w:sz w:val="24"/>
                <w:szCs w:val="24"/>
              </w:rPr>
              <w:t>"risk perception" scores among institutional investors.</w:t>
            </w:r>
          </w:p>
        </w:tc>
      </w:tr>
      <w:tr w:rsidR="00FF65CA" w:rsidRPr="000B287C" w:rsidTr="00942F94">
        <w:trPr>
          <w:trHeight w:val="5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Opportunity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Untapped market white spaces and potential for "win-win" collaborations</w:t>
            </w:r>
            <w:r w:rsidRPr="000B287C">
              <w:rPr>
                <w:rFonts w:ascii="Times New Roman" w:eastAsia="Times New Roman" w:hAnsi="Times New Roman" w:cs="Times New Roman"/>
                <w:sz w:val="24"/>
                <w:szCs w:val="24"/>
                <w:vertAlign w:val="superscript"/>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 xml:space="preserve">Number of organizations </w:t>
            </w:r>
            <w:r w:rsidRPr="000B287C">
              <w:rPr>
                <w:rFonts w:ascii="Times New Roman" w:eastAsia="Times New Roman" w:hAnsi="Times New Roman" w:cs="Times New Roman"/>
                <w:sz w:val="24"/>
                <w:szCs w:val="24"/>
              </w:rPr>
              <w:t>on boarded</w:t>
            </w:r>
            <w:r w:rsidRPr="00FF76CA">
              <w:rPr>
                <w:rFonts w:ascii="Times New Roman" w:eastAsia="Times New Roman" w:hAnsi="Times New Roman" w:cs="Times New Roman"/>
                <w:sz w:val="24"/>
                <w:szCs w:val="24"/>
              </w:rPr>
              <w:t xml:space="preserve"> to the National Sanitation Directory.</w:t>
            </w:r>
          </w:p>
        </w:tc>
      </w:tr>
      <w:tr w:rsidR="00FF65CA" w:rsidRPr="000B287C" w:rsidTr="00942F94">
        <w:trPr>
          <w:trHeight w:val="54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Threat</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KES 27 Billion annual economic drain due to sanitation inaction.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ROI ratio of $1 invested to $5.50 economic value created.</w:t>
            </w:r>
          </w:p>
        </w:tc>
      </w:tr>
    </w:tbl>
    <w:p w:rsidR="00FF65CA" w:rsidRPr="00FF76CA" w:rsidRDefault="00FF65CA" w:rsidP="000B287C">
      <w:pPr>
        <w:spacing w:after="0" w:line="276" w:lineRule="auto"/>
        <w:rPr>
          <w:rFonts w:ascii="Times New Roman" w:eastAsia="Times New Roman" w:hAnsi="Times New Roman" w:cs="Times New Roman"/>
          <w:sz w:val="24"/>
          <w:szCs w:val="24"/>
        </w:rPr>
      </w:pPr>
    </w:p>
    <w:p w:rsidR="00FF65CA" w:rsidRPr="00FF76CA" w:rsidRDefault="00FF65CA" w:rsidP="000B287C">
      <w:pPr>
        <w:spacing w:before="100" w:beforeAutospacing="1" w:after="100" w:afterAutospacing="1" w:line="276" w:lineRule="auto"/>
        <w:outlineLvl w:val="2"/>
        <w:rPr>
          <w:rFonts w:ascii="Times New Roman" w:eastAsia="Times New Roman" w:hAnsi="Times New Roman" w:cs="Times New Roman"/>
          <w:b/>
          <w:bCs/>
          <w:sz w:val="24"/>
          <w:szCs w:val="24"/>
        </w:rPr>
      </w:pPr>
      <w:r w:rsidRPr="00FF76CA">
        <w:rPr>
          <w:rFonts w:ascii="Times New Roman" w:eastAsia="Times New Roman" w:hAnsi="Times New Roman" w:cs="Times New Roman"/>
          <w:b/>
          <w:bCs/>
          <w:sz w:val="24"/>
          <w:szCs w:val="24"/>
        </w:rPr>
        <w:t>Three-Year Strategic Activity Roadmap (2025–2027)</w:t>
      </w:r>
    </w:p>
    <w:p w:rsidR="00FF65CA" w:rsidRPr="00FF76CA" w:rsidRDefault="00FF65CA" w:rsidP="000B287C">
      <w:pPr>
        <w:spacing w:before="100" w:beforeAutospacing="1" w:after="100" w:afterAutospacing="1" w:line="276" w:lineRule="auto"/>
        <w:outlineLvl w:val="3"/>
        <w:rPr>
          <w:rFonts w:ascii="Times New Roman" w:eastAsia="Times New Roman" w:hAnsi="Times New Roman" w:cs="Times New Roman"/>
          <w:b/>
          <w:bCs/>
          <w:sz w:val="24"/>
          <w:szCs w:val="24"/>
        </w:rPr>
      </w:pPr>
      <w:r w:rsidRPr="00FF76CA">
        <w:rPr>
          <w:rFonts w:ascii="Times New Roman" w:eastAsia="Times New Roman" w:hAnsi="Times New Roman" w:cs="Times New Roman"/>
          <w:b/>
          <w:bCs/>
          <w:sz w:val="24"/>
          <w:szCs w:val="24"/>
        </w:rPr>
        <w:t>Year 1 (2025): Foundation &amp; Ecosystem Mapping</w:t>
      </w:r>
    </w:p>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Focus Area: Sector Diagnostic &amp; Data Integration</w:t>
      </w:r>
    </w:p>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Long-Term Goal</w:t>
      </w:r>
      <w:r w:rsidRPr="00FF76CA">
        <w:rPr>
          <w:rFonts w:ascii="Times New Roman" w:eastAsia="Times New Roman" w:hAnsi="Times New Roman" w:cs="Times New Roman"/>
          <w:sz w:val="24"/>
          <w:szCs w:val="24"/>
        </w:rPr>
        <w:t>: Transform sanitation into a transparent, quantifiable, and governed ecosystem.</w:t>
      </w:r>
    </w:p>
    <w:tbl>
      <w:tblPr>
        <w:tblW w:w="10490" w:type="dxa"/>
        <w:tblCellSpacing w:w="15" w:type="dxa"/>
        <w:tblInd w:w="-150" w:type="dxa"/>
        <w:tblCellMar>
          <w:top w:w="15" w:type="dxa"/>
          <w:left w:w="15" w:type="dxa"/>
          <w:bottom w:w="15" w:type="dxa"/>
          <w:right w:w="15" w:type="dxa"/>
        </w:tblCellMar>
        <w:tblLook w:val="04A0" w:firstRow="1" w:lastRow="0" w:firstColumn="1" w:lastColumn="0" w:noHBand="0" w:noVBand="1"/>
      </w:tblPr>
      <w:tblGrid>
        <w:gridCol w:w="2482"/>
        <w:gridCol w:w="4833"/>
        <w:gridCol w:w="997"/>
        <w:gridCol w:w="2178"/>
      </w:tblGrid>
      <w:tr w:rsidR="00FF65CA" w:rsidRPr="00FF76CA" w:rsidTr="00942F94">
        <w:trPr>
          <w:tblHeader/>
          <w:tblCellSpacing w:w="15" w:type="dxa"/>
        </w:trPr>
        <w:tc>
          <w:tcPr>
            <w:tcW w:w="2437"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Strategic Activity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Action &amp; Partnerships</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Timeline</w:t>
            </w:r>
          </w:p>
        </w:tc>
        <w:tc>
          <w:tcPr>
            <w:tcW w:w="2133"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Budget (Est.)</w:t>
            </w:r>
          </w:p>
        </w:tc>
      </w:tr>
      <w:tr w:rsidR="00FF65CA" w:rsidRPr="00FF76CA" w:rsidTr="00942F94">
        <w:trPr>
          <w:tblCellSpacing w:w="15" w:type="dxa"/>
        </w:trPr>
        <w:tc>
          <w:tcPr>
            <w:tcW w:w="2437"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National Sanitation Directory (NSD) Launch</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 xml:space="preserve">Aggregate data on providers, skills, and capacity. </w:t>
            </w:r>
            <w:r w:rsidRPr="00FF76CA">
              <w:rPr>
                <w:rFonts w:ascii="Times New Roman" w:eastAsia="Times New Roman" w:hAnsi="Times New Roman" w:cs="Times New Roman"/>
                <w:b/>
                <w:bCs/>
                <w:sz w:val="24"/>
                <w:szCs w:val="24"/>
              </w:rPr>
              <w:t>Partners</w:t>
            </w:r>
            <w:r w:rsidRPr="00FF76CA">
              <w:rPr>
                <w:rFonts w:ascii="Times New Roman" w:eastAsia="Times New Roman" w:hAnsi="Times New Roman" w:cs="Times New Roman"/>
                <w:sz w:val="24"/>
                <w:szCs w:val="24"/>
              </w:rPr>
              <w:t>: KEWI, NEMA, and WASREB.</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Q1-Q2</w:t>
            </w:r>
          </w:p>
        </w:tc>
        <w:tc>
          <w:tcPr>
            <w:tcW w:w="2133"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5</w:t>
            </w:r>
            <w:r w:rsidRPr="000B287C">
              <w:rPr>
                <w:rFonts w:ascii="Times New Roman" w:eastAsia="Times New Roman" w:hAnsi="Times New Roman" w:cs="Times New Roman"/>
                <w:sz w:val="24"/>
                <w:szCs w:val="24"/>
              </w:rPr>
              <w:t>,</w:t>
            </w:r>
            <w:r w:rsidRPr="00FF76CA">
              <w:rPr>
                <w:rFonts w:ascii="Times New Roman" w:eastAsia="Times New Roman" w:hAnsi="Times New Roman" w:cs="Times New Roman"/>
                <w:sz w:val="24"/>
                <w:szCs w:val="24"/>
              </w:rPr>
              <w:t>0</w:t>
            </w:r>
            <w:r w:rsidRPr="000B287C">
              <w:rPr>
                <w:rFonts w:ascii="Times New Roman" w:eastAsia="Times New Roman" w:hAnsi="Times New Roman" w:cs="Times New Roman"/>
                <w:sz w:val="24"/>
                <w:szCs w:val="24"/>
              </w:rPr>
              <w:t>00</w:t>
            </w:r>
            <w:r w:rsidRPr="00FF76CA">
              <w:rPr>
                <w:rFonts w:ascii="Times New Roman" w:eastAsia="Times New Roman" w:hAnsi="Times New Roman" w:cs="Times New Roman"/>
                <w:sz w:val="24"/>
                <w:szCs w:val="24"/>
              </w:rPr>
              <w:t>,000</w:t>
            </w:r>
          </w:p>
        </w:tc>
      </w:tr>
      <w:tr w:rsidR="00FF65CA" w:rsidRPr="00FF76CA" w:rsidTr="00942F94">
        <w:trPr>
          <w:tblCellSpacing w:w="15" w:type="dxa"/>
        </w:trPr>
        <w:tc>
          <w:tcPr>
            <w:tcW w:w="2437"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Sanifund Anchor Investment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 xml:space="preserve">Secure catalytic first-loss equity to de-risk projects. </w:t>
            </w:r>
            <w:r w:rsidRPr="00FF76CA">
              <w:rPr>
                <w:rFonts w:ascii="Times New Roman" w:eastAsia="Times New Roman" w:hAnsi="Times New Roman" w:cs="Times New Roman"/>
                <w:b/>
                <w:bCs/>
                <w:sz w:val="24"/>
                <w:szCs w:val="24"/>
              </w:rPr>
              <w:t>Partners</w:t>
            </w:r>
            <w:r w:rsidRPr="00FF76CA">
              <w:rPr>
                <w:rFonts w:ascii="Times New Roman" w:eastAsia="Times New Roman" w:hAnsi="Times New Roman" w:cs="Times New Roman"/>
                <w:sz w:val="24"/>
                <w:szCs w:val="24"/>
              </w:rPr>
              <w:t>: Corporate ESG partners &amp; DFIs.</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Q1-Q4</w:t>
            </w:r>
          </w:p>
        </w:tc>
        <w:tc>
          <w:tcPr>
            <w:tcW w:w="2133"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2</w:t>
            </w:r>
            <w:r w:rsidRPr="000B287C">
              <w:rPr>
                <w:rFonts w:ascii="Times New Roman" w:eastAsia="Times New Roman" w:hAnsi="Times New Roman" w:cs="Times New Roman"/>
                <w:sz w:val="24"/>
                <w:szCs w:val="24"/>
              </w:rPr>
              <w:t>,</w:t>
            </w:r>
            <w:r w:rsidRPr="00FF76CA">
              <w:rPr>
                <w:rFonts w:ascii="Times New Roman" w:eastAsia="Times New Roman" w:hAnsi="Times New Roman" w:cs="Times New Roman"/>
                <w:sz w:val="24"/>
                <w:szCs w:val="24"/>
              </w:rPr>
              <w:t>50</w:t>
            </w:r>
            <w:r w:rsidRPr="000B287C">
              <w:rPr>
                <w:rFonts w:ascii="Times New Roman" w:eastAsia="Times New Roman" w:hAnsi="Times New Roman" w:cs="Times New Roman"/>
                <w:sz w:val="24"/>
                <w:szCs w:val="24"/>
              </w:rPr>
              <w:t xml:space="preserve">0,000 </w:t>
            </w:r>
          </w:p>
        </w:tc>
      </w:tr>
      <w:tr w:rsidR="00FF65CA" w:rsidRPr="00FF76CA" w:rsidTr="00942F94">
        <w:trPr>
          <w:tblCellSpacing w:w="15" w:type="dxa"/>
        </w:trPr>
        <w:tc>
          <w:tcPr>
            <w:tcW w:w="2437"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Sanibook Vol 1 Distribution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 xml:space="preserve">Disseminate the "definitive resource" for evidence-based action. </w:t>
            </w:r>
            <w:r w:rsidRPr="00FF76CA">
              <w:rPr>
                <w:rFonts w:ascii="Times New Roman" w:eastAsia="Times New Roman" w:hAnsi="Times New Roman" w:cs="Times New Roman"/>
                <w:b/>
                <w:bCs/>
                <w:sz w:val="24"/>
                <w:szCs w:val="24"/>
              </w:rPr>
              <w:t>Partners</w:t>
            </w:r>
            <w:r w:rsidRPr="00FF76CA">
              <w:rPr>
                <w:rFonts w:ascii="Times New Roman" w:eastAsia="Times New Roman" w:hAnsi="Times New Roman" w:cs="Times New Roman"/>
                <w:sz w:val="24"/>
                <w:szCs w:val="24"/>
              </w:rPr>
              <w:t xml:space="preserve">: </w:t>
            </w:r>
            <w:r w:rsidRPr="000B287C">
              <w:rPr>
                <w:rFonts w:ascii="Times New Roman" w:eastAsia="Times New Roman" w:hAnsi="Times New Roman" w:cs="Times New Roman"/>
                <w:sz w:val="24"/>
                <w:szCs w:val="24"/>
              </w:rPr>
              <w:t>Sanitation actors</w:t>
            </w:r>
            <w:r w:rsidRPr="00FF76CA">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Q2</w:t>
            </w:r>
          </w:p>
        </w:tc>
        <w:tc>
          <w:tcPr>
            <w:tcW w:w="2133"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1</w:t>
            </w:r>
            <w:r w:rsidRPr="000B287C">
              <w:rPr>
                <w:rFonts w:ascii="Times New Roman" w:eastAsia="Times New Roman" w:hAnsi="Times New Roman" w:cs="Times New Roman"/>
                <w:sz w:val="24"/>
                <w:szCs w:val="24"/>
              </w:rPr>
              <w:t>,</w:t>
            </w:r>
            <w:r w:rsidRPr="00FF76CA">
              <w:rPr>
                <w:rFonts w:ascii="Times New Roman" w:eastAsia="Times New Roman" w:hAnsi="Times New Roman" w:cs="Times New Roman"/>
                <w:sz w:val="24"/>
                <w:szCs w:val="24"/>
              </w:rPr>
              <w:t>5</w:t>
            </w:r>
            <w:r w:rsidRPr="000B287C">
              <w:rPr>
                <w:rFonts w:ascii="Times New Roman" w:eastAsia="Times New Roman" w:hAnsi="Times New Roman" w:cs="Times New Roman"/>
                <w:sz w:val="24"/>
                <w:szCs w:val="24"/>
              </w:rPr>
              <w:t>00</w:t>
            </w:r>
            <w:r w:rsidRPr="00FF76CA">
              <w:rPr>
                <w:rFonts w:ascii="Times New Roman" w:eastAsia="Times New Roman" w:hAnsi="Times New Roman" w:cs="Times New Roman"/>
                <w:sz w:val="24"/>
                <w:szCs w:val="24"/>
              </w:rPr>
              <w:t>,000</w:t>
            </w:r>
          </w:p>
        </w:tc>
      </w:tr>
    </w:tbl>
    <w:p w:rsidR="00FF65CA" w:rsidRPr="00FF76CA" w:rsidRDefault="00FF65CA" w:rsidP="000B287C">
      <w:pPr>
        <w:spacing w:before="100" w:beforeAutospacing="1" w:after="100" w:afterAutospacing="1" w:line="276" w:lineRule="auto"/>
        <w:outlineLvl w:val="3"/>
        <w:rPr>
          <w:rFonts w:ascii="Times New Roman" w:eastAsia="Times New Roman" w:hAnsi="Times New Roman" w:cs="Times New Roman"/>
          <w:b/>
          <w:bCs/>
          <w:sz w:val="24"/>
          <w:szCs w:val="24"/>
        </w:rPr>
      </w:pPr>
      <w:r w:rsidRPr="00FF76CA">
        <w:rPr>
          <w:rFonts w:ascii="Times New Roman" w:eastAsia="Times New Roman" w:hAnsi="Times New Roman" w:cs="Times New Roman"/>
          <w:b/>
          <w:bCs/>
          <w:sz w:val="24"/>
          <w:szCs w:val="24"/>
        </w:rPr>
        <w:t>Year 2 (2026): Capacity Building &amp; Resilience</w:t>
      </w:r>
    </w:p>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Focus Area: Human Capital &amp; Climate-Smart Infrastructure</w:t>
      </w:r>
    </w:p>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Long-Term Goal</w:t>
      </w:r>
      <w:r w:rsidRPr="00FF76CA">
        <w:rPr>
          <w:rFonts w:ascii="Times New Roman" w:eastAsia="Times New Roman" w:hAnsi="Times New Roman" w:cs="Times New Roman"/>
          <w:sz w:val="24"/>
          <w:szCs w:val="24"/>
        </w:rPr>
        <w:t>: Build a highly skilled, adaptive workforce and climate-resilient systems.</w:t>
      </w:r>
    </w:p>
    <w:tbl>
      <w:tblPr>
        <w:tblW w:w="10624" w:type="dxa"/>
        <w:tblCellSpacing w:w="15" w:type="dxa"/>
        <w:tblCellMar>
          <w:top w:w="15" w:type="dxa"/>
          <w:left w:w="15" w:type="dxa"/>
          <w:bottom w:w="15" w:type="dxa"/>
          <w:right w:w="15" w:type="dxa"/>
        </w:tblCellMar>
        <w:tblLook w:val="04A0" w:firstRow="1" w:lastRow="0" w:firstColumn="1" w:lastColumn="0" w:noHBand="0" w:noVBand="1"/>
      </w:tblPr>
      <w:tblGrid>
        <w:gridCol w:w="2603"/>
        <w:gridCol w:w="5688"/>
        <w:gridCol w:w="997"/>
        <w:gridCol w:w="1336"/>
      </w:tblGrid>
      <w:tr w:rsidR="00FF65CA" w:rsidRPr="000B287C" w:rsidTr="00942F94">
        <w:trPr>
          <w:trHeight w:val="106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Strategic Activity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Action &amp; Partnerships</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Timeline</w:t>
            </w:r>
          </w:p>
        </w:tc>
        <w:tc>
          <w:tcPr>
            <w:tcW w:w="1291"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Budget (Est.)</w:t>
            </w:r>
          </w:p>
        </w:tc>
      </w:tr>
      <w:tr w:rsidR="00FF65CA" w:rsidRPr="000B287C" w:rsidTr="00942F94">
        <w:trPr>
          <w:trHeight w:val="106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Professional Standards Certification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Establish industry-led voluntary standards for self-</w:t>
            </w:r>
            <w:r w:rsidRPr="000B287C">
              <w:rPr>
                <w:rFonts w:ascii="Times New Roman" w:eastAsia="Times New Roman" w:hAnsi="Times New Roman" w:cs="Times New Roman"/>
                <w:sz w:val="24"/>
                <w:szCs w:val="24"/>
              </w:rPr>
              <w:t xml:space="preserve">regulation. </w:t>
            </w:r>
            <w:r w:rsidRPr="00FF76CA">
              <w:rPr>
                <w:rFonts w:ascii="Times New Roman" w:eastAsia="Times New Roman" w:hAnsi="Times New Roman" w:cs="Times New Roman"/>
                <w:b/>
                <w:bCs/>
                <w:sz w:val="24"/>
                <w:szCs w:val="24"/>
              </w:rPr>
              <w:t>Partners</w:t>
            </w:r>
            <w:r w:rsidRPr="00FF76CA">
              <w:rPr>
                <w:rFonts w:ascii="Times New Roman" w:eastAsia="Times New Roman" w:hAnsi="Times New Roman" w:cs="Times New Roman"/>
                <w:sz w:val="24"/>
                <w:szCs w:val="24"/>
              </w:rPr>
              <w:t xml:space="preserve">: </w:t>
            </w:r>
            <w:r w:rsidRPr="000B287C">
              <w:rPr>
                <w:rFonts w:ascii="Times New Roman" w:eastAsia="Times New Roman" w:hAnsi="Times New Roman" w:cs="Times New Roman"/>
                <w:sz w:val="24"/>
                <w:szCs w:val="24"/>
              </w:rPr>
              <w:t>SaniGuild,</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Q1-Q3</w:t>
            </w:r>
          </w:p>
        </w:tc>
        <w:tc>
          <w:tcPr>
            <w:tcW w:w="1291"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7</w:t>
            </w:r>
            <w:r w:rsidRPr="000B287C">
              <w:rPr>
                <w:rFonts w:ascii="Times New Roman" w:eastAsia="Times New Roman" w:hAnsi="Times New Roman" w:cs="Times New Roman"/>
                <w:sz w:val="24"/>
                <w:szCs w:val="24"/>
              </w:rPr>
              <w:t>,</w:t>
            </w:r>
            <w:r w:rsidRPr="00FF76CA">
              <w:rPr>
                <w:rFonts w:ascii="Times New Roman" w:eastAsia="Times New Roman" w:hAnsi="Times New Roman" w:cs="Times New Roman"/>
                <w:sz w:val="24"/>
                <w:szCs w:val="24"/>
              </w:rPr>
              <w:t>5</w:t>
            </w:r>
            <w:r w:rsidRPr="000B287C">
              <w:rPr>
                <w:rFonts w:ascii="Times New Roman" w:eastAsia="Times New Roman" w:hAnsi="Times New Roman" w:cs="Times New Roman"/>
                <w:sz w:val="24"/>
                <w:szCs w:val="24"/>
              </w:rPr>
              <w:t>00</w:t>
            </w:r>
            <w:r w:rsidRPr="00FF76CA">
              <w:rPr>
                <w:rFonts w:ascii="Times New Roman" w:eastAsia="Times New Roman" w:hAnsi="Times New Roman" w:cs="Times New Roman"/>
                <w:sz w:val="24"/>
                <w:szCs w:val="24"/>
              </w:rPr>
              <w:t>,000</w:t>
            </w:r>
          </w:p>
        </w:tc>
      </w:tr>
      <w:tr w:rsidR="00FF65CA" w:rsidRPr="000B287C" w:rsidTr="00942F94">
        <w:trPr>
          <w:trHeight w:val="8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Climate-Smart Tech Anthology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Publish a guide on resilient, circular sanitation technologies</w:t>
            </w:r>
            <w:r w:rsidRPr="000B287C">
              <w:rPr>
                <w:rFonts w:ascii="Times New Roman" w:eastAsia="Times New Roman" w:hAnsi="Times New Roman" w:cs="Times New Roman"/>
                <w:sz w:val="24"/>
                <w:szCs w:val="24"/>
              </w:rPr>
              <w:t xml:space="preserve"> </w:t>
            </w:r>
            <w:r w:rsidRPr="000B287C">
              <w:rPr>
                <w:rFonts w:ascii="Times New Roman" w:eastAsia="Times New Roman" w:hAnsi="Times New Roman" w:cs="Times New Roman"/>
                <w:b/>
                <w:i/>
                <w:sz w:val="24"/>
                <w:szCs w:val="24"/>
              </w:rPr>
              <w:t>Sanitation Anthology</w:t>
            </w:r>
            <w:r w:rsidRPr="00FF76CA">
              <w:rPr>
                <w:rFonts w:ascii="Times New Roman" w:eastAsia="Times New Roman" w:hAnsi="Times New Roman" w:cs="Times New Roman"/>
                <w:sz w:val="24"/>
                <w:szCs w:val="24"/>
              </w:rPr>
              <w:t xml:space="preserve">. </w:t>
            </w:r>
            <w:r w:rsidRPr="00FF76CA">
              <w:rPr>
                <w:rFonts w:ascii="Times New Roman" w:eastAsia="Times New Roman" w:hAnsi="Times New Roman" w:cs="Times New Roman"/>
                <w:b/>
                <w:bCs/>
                <w:sz w:val="24"/>
                <w:szCs w:val="24"/>
              </w:rPr>
              <w:t>Partners</w:t>
            </w:r>
            <w:r w:rsidRPr="00FF76CA">
              <w:rPr>
                <w:rFonts w:ascii="Times New Roman" w:eastAsia="Times New Roman" w:hAnsi="Times New Roman" w:cs="Times New Roman"/>
                <w:sz w:val="24"/>
                <w:szCs w:val="24"/>
              </w:rPr>
              <w:t>: NEMA &amp; Climate Finance Institutions.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Q2-Q4</w:t>
            </w:r>
          </w:p>
        </w:tc>
        <w:tc>
          <w:tcPr>
            <w:tcW w:w="1291"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3</w:t>
            </w:r>
            <w:r w:rsidRPr="000B287C">
              <w:rPr>
                <w:rFonts w:ascii="Times New Roman" w:eastAsia="Times New Roman" w:hAnsi="Times New Roman" w:cs="Times New Roman"/>
                <w:sz w:val="24"/>
                <w:szCs w:val="24"/>
              </w:rPr>
              <w:t>,00</w:t>
            </w:r>
            <w:r w:rsidRPr="00FF76CA">
              <w:rPr>
                <w:rFonts w:ascii="Times New Roman" w:eastAsia="Times New Roman" w:hAnsi="Times New Roman" w:cs="Times New Roman"/>
                <w:sz w:val="24"/>
                <w:szCs w:val="24"/>
              </w:rPr>
              <w:t>0,000</w:t>
            </w:r>
          </w:p>
        </w:tc>
      </w:tr>
      <w:tr w:rsidR="00FF65CA" w:rsidRPr="000B287C" w:rsidTr="00942F94">
        <w:trPr>
          <w:trHeight w:val="8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Sani-Entrepreneurship Hub</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Train on financial literacy and record-keeping for SMEs</w:t>
            </w:r>
            <w:r w:rsidRPr="000B287C">
              <w:rPr>
                <w:rFonts w:ascii="Times New Roman" w:eastAsia="Times New Roman" w:hAnsi="Times New Roman" w:cs="Times New Roman"/>
                <w:sz w:val="24"/>
                <w:szCs w:val="24"/>
              </w:rPr>
              <w:t xml:space="preserve"> </w:t>
            </w:r>
            <w:r w:rsidRPr="000B287C">
              <w:rPr>
                <w:rFonts w:ascii="Times New Roman" w:eastAsia="Times New Roman" w:hAnsi="Times New Roman" w:cs="Times New Roman"/>
                <w:b/>
                <w:i/>
                <w:sz w:val="24"/>
                <w:szCs w:val="24"/>
              </w:rPr>
              <w:t>(Mapping Sanitation Technology)</w:t>
            </w:r>
            <w:r w:rsidRPr="00FF76CA">
              <w:rPr>
                <w:rFonts w:ascii="Times New Roman" w:eastAsia="Times New Roman" w:hAnsi="Times New Roman" w:cs="Times New Roman"/>
                <w:b/>
                <w:i/>
                <w:sz w:val="24"/>
                <w:szCs w:val="24"/>
              </w:rPr>
              <w:t>.</w:t>
            </w:r>
            <w:r w:rsidRPr="00FF76CA">
              <w:rPr>
                <w:rFonts w:ascii="Times New Roman" w:eastAsia="Times New Roman" w:hAnsi="Times New Roman" w:cs="Times New Roman"/>
                <w:sz w:val="24"/>
                <w:szCs w:val="24"/>
              </w:rPr>
              <w:t xml:space="preserve"> </w:t>
            </w:r>
            <w:r w:rsidRPr="00FF76CA">
              <w:rPr>
                <w:rFonts w:ascii="Times New Roman" w:eastAsia="Times New Roman" w:hAnsi="Times New Roman" w:cs="Times New Roman"/>
                <w:b/>
                <w:bCs/>
                <w:sz w:val="24"/>
                <w:szCs w:val="24"/>
              </w:rPr>
              <w:t>Partners</w:t>
            </w:r>
            <w:r w:rsidRPr="00FF76CA">
              <w:rPr>
                <w:rFonts w:ascii="Times New Roman" w:eastAsia="Times New Roman" w:hAnsi="Times New Roman" w:cs="Times New Roman"/>
                <w:sz w:val="24"/>
                <w:szCs w:val="24"/>
              </w:rPr>
              <w:t>: Fami</w:t>
            </w:r>
            <w:r w:rsidRPr="000B287C">
              <w:rPr>
                <w:rFonts w:ascii="Times New Roman" w:eastAsia="Times New Roman" w:hAnsi="Times New Roman" w:cs="Times New Roman"/>
                <w:sz w:val="24"/>
                <w:szCs w:val="24"/>
              </w:rPr>
              <w:t>ly Bank &amp; Micro-entrepreneurs.</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Q1-Q4</w:t>
            </w:r>
          </w:p>
        </w:tc>
        <w:tc>
          <w:tcPr>
            <w:tcW w:w="1291" w:type="dxa"/>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1</w:t>
            </w:r>
            <w:r w:rsidRPr="000B287C">
              <w:rPr>
                <w:rFonts w:ascii="Times New Roman" w:eastAsia="Times New Roman" w:hAnsi="Times New Roman" w:cs="Times New Roman"/>
                <w:sz w:val="24"/>
                <w:szCs w:val="24"/>
              </w:rPr>
              <w:t>0, 0</w:t>
            </w:r>
            <w:r w:rsidRPr="00FF76CA">
              <w:rPr>
                <w:rFonts w:ascii="Times New Roman" w:eastAsia="Times New Roman" w:hAnsi="Times New Roman" w:cs="Times New Roman"/>
                <w:sz w:val="24"/>
                <w:szCs w:val="24"/>
              </w:rPr>
              <w:t>00,000</w:t>
            </w:r>
          </w:p>
        </w:tc>
      </w:tr>
    </w:tbl>
    <w:p w:rsidR="00FF65CA" w:rsidRPr="00FF76CA" w:rsidRDefault="00FF65CA" w:rsidP="000B287C">
      <w:pPr>
        <w:spacing w:before="100" w:beforeAutospacing="1" w:after="100" w:afterAutospacing="1" w:line="276" w:lineRule="auto"/>
        <w:outlineLvl w:val="3"/>
        <w:rPr>
          <w:rFonts w:ascii="Times New Roman" w:eastAsia="Times New Roman" w:hAnsi="Times New Roman" w:cs="Times New Roman"/>
          <w:b/>
          <w:bCs/>
          <w:sz w:val="24"/>
          <w:szCs w:val="24"/>
        </w:rPr>
      </w:pPr>
      <w:r w:rsidRPr="00FF76CA">
        <w:rPr>
          <w:rFonts w:ascii="Times New Roman" w:eastAsia="Times New Roman" w:hAnsi="Times New Roman" w:cs="Times New Roman"/>
          <w:b/>
          <w:bCs/>
          <w:sz w:val="24"/>
          <w:szCs w:val="24"/>
        </w:rPr>
        <w:t>Year 3 (2027): Scaling &amp; Investment Attraction</w:t>
      </w:r>
    </w:p>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Focus Area: Sustainable Growth &amp; Market Expansion</w:t>
      </w:r>
    </w:p>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Long-Term Goal</w:t>
      </w:r>
      <w:r w:rsidRPr="00FF76CA">
        <w:rPr>
          <w:rFonts w:ascii="Times New Roman" w:eastAsia="Times New Roman" w:hAnsi="Times New Roman" w:cs="Times New Roman"/>
          <w:sz w:val="24"/>
          <w:szCs w:val="24"/>
        </w:rPr>
        <w:t>: Achieve systemic, sustainable sector expansion through large-scale impact investment.</w:t>
      </w:r>
    </w:p>
    <w:tbl>
      <w:tblPr>
        <w:tblW w:w="10420" w:type="dxa"/>
        <w:tblCellSpacing w:w="15" w:type="dxa"/>
        <w:tblCellMar>
          <w:top w:w="15" w:type="dxa"/>
          <w:left w:w="15" w:type="dxa"/>
          <w:bottom w:w="15" w:type="dxa"/>
          <w:right w:w="15" w:type="dxa"/>
        </w:tblCellMar>
        <w:tblLook w:val="04A0" w:firstRow="1" w:lastRow="0" w:firstColumn="1" w:lastColumn="0" w:noHBand="0" w:noVBand="1"/>
      </w:tblPr>
      <w:tblGrid>
        <w:gridCol w:w="2314"/>
        <w:gridCol w:w="5748"/>
        <w:gridCol w:w="997"/>
        <w:gridCol w:w="1361"/>
      </w:tblGrid>
      <w:tr w:rsidR="00FF65CA" w:rsidRPr="000B287C" w:rsidTr="00942F94">
        <w:trPr>
          <w:trHeight w:val="105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Strategic Activity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Action &amp; Partnerships</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Timeline</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Budget (Est.)</w:t>
            </w:r>
          </w:p>
        </w:tc>
      </w:tr>
      <w:tr w:rsidR="00FF65CA" w:rsidRPr="000B287C" w:rsidTr="00942F94">
        <w:trPr>
          <w:trHeight w:val="105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48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Blended Finance Scaling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 xml:space="preserve">Unlock 10x matching senior debt through Sanifund. </w:t>
            </w:r>
            <w:r w:rsidRPr="00FF76CA">
              <w:rPr>
                <w:rFonts w:ascii="Times New Roman" w:eastAsia="Times New Roman" w:hAnsi="Times New Roman" w:cs="Times New Roman"/>
                <w:b/>
                <w:bCs/>
                <w:sz w:val="24"/>
                <w:szCs w:val="24"/>
              </w:rPr>
              <w:t>Partners</w:t>
            </w:r>
            <w:r w:rsidRPr="00FF76CA">
              <w:rPr>
                <w:rFonts w:ascii="Times New Roman" w:eastAsia="Times New Roman" w:hAnsi="Times New Roman" w:cs="Times New Roman"/>
                <w:sz w:val="24"/>
                <w:szCs w:val="24"/>
              </w:rPr>
              <w:t xml:space="preserve">: </w:t>
            </w:r>
            <w:r w:rsidRPr="000B287C">
              <w:rPr>
                <w:rFonts w:ascii="Times New Roman" w:eastAsia="Times New Roman" w:hAnsi="Times New Roman" w:cs="Times New Roman"/>
                <w:sz w:val="24"/>
                <w:szCs w:val="24"/>
              </w:rPr>
              <w:t>WSTF,</w:t>
            </w:r>
            <w:r w:rsidRPr="00FF76CA">
              <w:rPr>
                <w:rFonts w:ascii="Times New Roman" w:eastAsia="Times New Roman" w:hAnsi="Times New Roman" w:cs="Times New Roman"/>
                <w:sz w:val="24"/>
                <w:szCs w:val="24"/>
              </w:rPr>
              <w:t>Commercial Banks &amp; International DFIs.</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Q1-Q4</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sz w:val="24"/>
                <w:szCs w:val="24"/>
              </w:rPr>
              <w:t>100,000,000</w:t>
            </w:r>
          </w:p>
        </w:tc>
      </w:tr>
      <w:tr w:rsidR="00FF65CA" w:rsidRPr="000B287C" w:rsidTr="00942F94">
        <w:trPr>
          <w:trHeight w:val="85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National Sanitation Database (NSD) 2.0</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 xml:space="preserve">Real-time monitoring and benchmarking of service delivery. </w:t>
            </w:r>
            <w:r w:rsidRPr="00FF76CA">
              <w:rPr>
                <w:rFonts w:ascii="Times New Roman" w:eastAsia="Times New Roman" w:hAnsi="Times New Roman" w:cs="Times New Roman"/>
                <w:b/>
                <w:bCs/>
                <w:sz w:val="24"/>
                <w:szCs w:val="24"/>
              </w:rPr>
              <w:t>Partners</w:t>
            </w:r>
            <w:r w:rsidRPr="00FF76CA">
              <w:rPr>
                <w:rFonts w:ascii="Times New Roman" w:eastAsia="Times New Roman" w:hAnsi="Times New Roman" w:cs="Times New Roman"/>
                <w:sz w:val="24"/>
                <w:szCs w:val="24"/>
              </w:rPr>
              <w:t>: County Governments &amp; WSPs</w:t>
            </w:r>
            <w:r w:rsidRPr="000B287C">
              <w:rPr>
                <w:rFonts w:ascii="Times New Roman" w:eastAsia="Times New Roman" w:hAnsi="Times New Roman" w:cs="Times New Roman"/>
                <w:sz w:val="24"/>
                <w:szCs w:val="24"/>
              </w:rPr>
              <w:t>, Sanitation Actors</w:t>
            </w:r>
            <w:r w:rsidRPr="00FF76CA">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Q1-Q2</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8</w:t>
            </w:r>
            <w:r w:rsidRPr="000B287C">
              <w:rPr>
                <w:rFonts w:ascii="Times New Roman" w:eastAsia="Times New Roman" w:hAnsi="Times New Roman" w:cs="Times New Roman"/>
                <w:sz w:val="24"/>
                <w:szCs w:val="24"/>
              </w:rPr>
              <w:t>,</w:t>
            </w:r>
            <w:r w:rsidRPr="00FF76CA">
              <w:rPr>
                <w:rFonts w:ascii="Times New Roman" w:eastAsia="Times New Roman" w:hAnsi="Times New Roman" w:cs="Times New Roman"/>
                <w:sz w:val="24"/>
                <w:szCs w:val="24"/>
              </w:rPr>
              <w:t>0</w:t>
            </w:r>
            <w:r w:rsidRPr="000B287C">
              <w:rPr>
                <w:rFonts w:ascii="Times New Roman" w:eastAsia="Times New Roman" w:hAnsi="Times New Roman" w:cs="Times New Roman"/>
                <w:sz w:val="24"/>
                <w:szCs w:val="24"/>
              </w:rPr>
              <w:t>00</w:t>
            </w:r>
            <w:r w:rsidRPr="00FF76CA">
              <w:rPr>
                <w:rFonts w:ascii="Times New Roman" w:eastAsia="Times New Roman" w:hAnsi="Times New Roman" w:cs="Times New Roman"/>
                <w:sz w:val="24"/>
                <w:szCs w:val="24"/>
              </w:rPr>
              <w:t>,000</w:t>
            </w:r>
          </w:p>
        </w:tc>
      </w:tr>
      <w:tr w:rsidR="00FF65CA" w:rsidRPr="000B287C" w:rsidTr="00942F94">
        <w:trPr>
          <w:trHeight w:val="85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Policy Advocacy Summit</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 xml:space="preserve">Present empirical evidence for rights-based service delivery. </w:t>
            </w:r>
            <w:r w:rsidRPr="00FF76CA">
              <w:rPr>
                <w:rFonts w:ascii="Times New Roman" w:eastAsia="Times New Roman" w:hAnsi="Times New Roman" w:cs="Times New Roman"/>
                <w:b/>
                <w:bCs/>
                <w:sz w:val="24"/>
                <w:szCs w:val="24"/>
              </w:rPr>
              <w:t>Partners</w:t>
            </w:r>
            <w:r w:rsidRPr="000B287C">
              <w:rPr>
                <w:rFonts w:ascii="Times New Roman" w:eastAsia="Times New Roman" w:hAnsi="Times New Roman" w:cs="Times New Roman"/>
                <w:sz w:val="24"/>
                <w:szCs w:val="24"/>
              </w:rPr>
              <w:t>: KEWASNET &amp; Civil Society.</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Q3</w:t>
            </w:r>
          </w:p>
        </w:tc>
        <w:tc>
          <w:tcPr>
            <w:tcW w:w="0" w:type="auto"/>
            <w:tcBorders>
              <w:top w:val="single" w:sz="6" w:space="0" w:color="auto"/>
              <w:left w:val="single" w:sz="6" w:space="0" w:color="auto"/>
              <w:bottom w:val="single" w:sz="6" w:space="0" w:color="auto"/>
              <w:right w:val="single" w:sz="6" w:space="0" w:color="auto"/>
            </w:tcBorders>
            <w:vAlign w:val="center"/>
            <w:hideMark/>
          </w:tcPr>
          <w:p w:rsidR="00FF65CA" w:rsidRPr="00FF76CA" w:rsidRDefault="00FF65CA" w:rsidP="000B287C">
            <w:pPr>
              <w:spacing w:after="0"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sz w:val="24"/>
                <w:szCs w:val="24"/>
              </w:rPr>
              <w:t>4</w:t>
            </w:r>
            <w:r w:rsidRPr="000B287C">
              <w:rPr>
                <w:rFonts w:ascii="Times New Roman" w:eastAsia="Times New Roman" w:hAnsi="Times New Roman" w:cs="Times New Roman"/>
                <w:sz w:val="24"/>
                <w:szCs w:val="24"/>
              </w:rPr>
              <w:t>,00</w:t>
            </w:r>
            <w:r w:rsidRPr="00FF76CA">
              <w:rPr>
                <w:rFonts w:ascii="Times New Roman" w:eastAsia="Times New Roman" w:hAnsi="Times New Roman" w:cs="Times New Roman"/>
                <w:sz w:val="24"/>
                <w:szCs w:val="24"/>
              </w:rPr>
              <w:t>0,000</w:t>
            </w:r>
          </w:p>
        </w:tc>
      </w:tr>
    </w:tbl>
    <w:p w:rsidR="00FF65CA" w:rsidRPr="00FF76CA" w:rsidRDefault="00FF65CA" w:rsidP="000B287C">
      <w:pPr>
        <w:spacing w:after="0" w:line="276" w:lineRule="auto"/>
        <w:rPr>
          <w:rFonts w:ascii="Times New Roman" w:eastAsia="Times New Roman" w:hAnsi="Times New Roman" w:cs="Times New Roman"/>
          <w:sz w:val="24"/>
          <w:szCs w:val="24"/>
        </w:rPr>
      </w:pPr>
    </w:p>
    <w:p w:rsidR="00FF65CA" w:rsidRPr="00FF76CA" w:rsidRDefault="00FF65CA" w:rsidP="000B287C">
      <w:pPr>
        <w:spacing w:before="100" w:beforeAutospacing="1" w:after="100" w:afterAutospacing="1" w:line="276" w:lineRule="auto"/>
        <w:outlineLvl w:val="2"/>
        <w:rPr>
          <w:rFonts w:ascii="Times New Roman" w:eastAsia="Times New Roman" w:hAnsi="Times New Roman" w:cs="Times New Roman"/>
          <w:b/>
          <w:bCs/>
          <w:sz w:val="24"/>
          <w:szCs w:val="24"/>
        </w:rPr>
      </w:pPr>
      <w:r w:rsidRPr="00FF76CA">
        <w:rPr>
          <w:rFonts w:ascii="Times New Roman" w:eastAsia="Times New Roman" w:hAnsi="Times New Roman" w:cs="Times New Roman"/>
          <w:b/>
          <w:bCs/>
          <w:sz w:val="24"/>
          <w:szCs w:val="24"/>
        </w:rPr>
        <w:t>Measurement and Evaluation (KPIs)</w:t>
      </w:r>
    </w:p>
    <w:p w:rsidR="00FF65CA" w:rsidRPr="00FF76CA" w:rsidRDefault="00FF65CA" w:rsidP="000B287C">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Advocacy</w:t>
      </w:r>
      <w:r w:rsidRPr="00FF76CA">
        <w:rPr>
          <w:rFonts w:ascii="Times New Roman" w:eastAsia="Times New Roman" w:hAnsi="Times New Roman" w:cs="Times New Roman"/>
          <w:sz w:val="24"/>
          <w:szCs w:val="24"/>
        </w:rPr>
        <w:t xml:space="preserve">: </w:t>
      </w:r>
      <w:r w:rsidRPr="000B287C">
        <w:rPr>
          <w:rFonts w:ascii="Times New Roman" w:eastAsia="Times New Roman" w:hAnsi="Times New Roman" w:cs="Times New Roman"/>
          <w:sz w:val="24"/>
          <w:szCs w:val="24"/>
        </w:rPr>
        <w:t>Self-Regulations adoption for sanitation Sector</w:t>
      </w:r>
      <w:r w:rsidRPr="00FF76CA">
        <w:rPr>
          <w:rFonts w:ascii="Times New Roman" w:eastAsia="Times New Roman" w:hAnsi="Times New Roman" w:cs="Times New Roman"/>
          <w:sz w:val="24"/>
          <w:szCs w:val="24"/>
        </w:rPr>
        <w:t>.</w:t>
      </w:r>
    </w:p>
    <w:p w:rsidR="00FF65CA" w:rsidRPr="00FF76CA" w:rsidRDefault="00FF65CA" w:rsidP="000B287C">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Capacity</w:t>
      </w:r>
      <w:r w:rsidRPr="000B287C">
        <w:rPr>
          <w:rFonts w:ascii="Times New Roman" w:eastAsia="Times New Roman" w:hAnsi="Times New Roman" w:cs="Times New Roman"/>
          <w:sz w:val="24"/>
          <w:szCs w:val="24"/>
        </w:rPr>
        <w:t>: No.</w:t>
      </w:r>
      <w:r w:rsidRPr="00FF76CA">
        <w:rPr>
          <w:rFonts w:ascii="Times New Roman" w:eastAsia="Times New Roman" w:hAnsi="Times New Roman" w:cs="Times New Roman"/>
          <w:sz w:val="24"/>
          <w:szCs w:val="24"/>
        </w:rPr>
        <w:t xml:space="preserve"> of the sanitation workforce meeting "Professional Excellence" benchmarks.</w:t>
      </w:r>
    </w:p>
    <w:p w:rsidR="00FF65CA" w:rsidRPr="00FF76CA" w:rsidRDefault="00FF65CA" w:rsidP="000B287C">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Evidence</w:t>
      </w:r>
      <w:r w:rsidRPr="00FF76CA">
        <w:rPr>
          <w:rFonts w:ascii="Times New Roman" w:eastAsia="Times New Roman" w:hAnsi="Times New Roman" w:cs="Times New Roman"/>
          <w:sz w:val="24"/>
          <w:szCs w:val="24"/>
        </w:rPr>
        <w:t>: Accuracy and reach of the National Sanitation Directory data.</w:t>
      </w:r>
    </w:p>
    <w:p w:rsidR="00FF65CA" w:rsidRPr="00FF76CA" w:rsidRDefault="00FF65CA" w:rsidP="000B287C">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FF76CA">
        <w:rPr>
          <w:rFonts w:ascii="Times New Roman" w:eastAsia="Times New Roman" w:hAnsi="Times New Roman" w:cs="Times New Roman"/>
          <w:b/>
          <w:bCs/>
          <w:sz w:val="24"/>
          <w:szCs w:val="24"/>
        </w:rPr>
        <w:t>Climate</w:t>
      </w:r>
      <w:r w:rsidRPr="00FF76CA">
        <w:rPr>
          <w:rFonts w:ascii="Times New Roman" w:eastAsia="Times New Roman" w:hAnsi="Times New Roman" w:cs="Times New Roman"/>
          <w:sz w:val="24"/>
          <w:szCs w:val="24"/>
        </w:rPr>
        <w:t>: Number of operational "circular" sanitation systems (waste-to-energy/compost).</w:t>
      </w:r>
    </w:p>
    <w:p w:rsidR="00D3205D" w:rsidRPr="000B287C" w:rsidRDefault="00BD7A52" w:rsidP="000B287C">
      <w:pPr>
        <w:pStyle w:val="NormalWeb"/>
        <w:spacing w:line="276" w:lineRule="auto"/>
      </w:pPr>
      <w:r w:rsidRPr="000B287C">
        <w:rPr>
          <w:b/>
        </w:rPr>
        <w:t>Chapter 7: Monitoring &amp; Evaluation (M&amp;E) framework:</w:t>
      </w:r>
      <w:r w:rsidRPr="000B287C">
        <w:t xml:space="preserve">  </w:t>
      </w:r>
      <w:r w:rsidR="00D3205D" w:rsidRPr="000B287C">
        <w:t xml:space="preserve">Based on the strategic plan provided for </w:t>
      </w:r>
      <w:r w:rsidR="00D3205D" w:rsidRPr="000B287C">
        <w:rPr>
          <w:b/>
          <w:bCs/>
        </w:rPr>
        <w:t>WaSHVoice</w:t>
      </w:r>
      <w:r w:rsidR="00D3205D" w:rsidRPr="000B287C">
        <w:t>, the following Monitoring &amp; Evaluation (M&amp;E) framework outlines how the organization will track progress against its four non-negotiable pillars and adapt its strategies over the 2025–2027 period.</w:t>
      </w:r>
    </w:p>
    <w:p w:rsidR="00D3205D" w:rsidRPr="00D3205D" w:rsidRDefault="00D3205D" w:rsidP="000B287C">
      <w:pPr>
        <w:spacing w:after="0" w:line="276" w:lineRule="auto"/>
        <w:rPr>
          <w:rFonts w:ascii="Times New Roman" w:eastAsia="Times New Roman" w:hAnsi="Times New Roman" w:cs="Times New Roman"/>
          <w:sz w:val="24"/>
          <w:szCs w:val="24"/>
        </w:rPr>
      </w:pPr>
    </w:p>
    <w:p w:rsidR="00D3205D" w:rsidRPr="00D3205D" w:rsidRDefault="00D3205D" w:rsidP="000B287C">
      <w:pPr>
        <w:spacing w:before="100" w:beforeAutospacing="1" w:after="100" w:afterAutospacing="1" w:line="276" w:lineRule="auto"/>
        <w:outlineLvl w:val="1"/>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7.1</w:t>
      </w:r>
      <w:r w:rsidRPr="00D3205D">
        <w:rPr>
          <w:rFonts w:ascii="Times New Roman" w:eastAsia="Times New Roman" w:hAnsi="Times New Roman" w:cs="Times New Roman"/>
          <w:b/>
          <w:bCs/>
          <w:sz w:val="24"/>
          <w:szCs w:val="24"/>
        </w:rPr>
        <w:t xml:space="preserve"> M&amp;E Core Indicators (KPIs)</w:t>
      </w:r>
    </w:p>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Progress will be measured through specific Key Performance Indicators (KPIs) tied to the organization's strategic goals</w:t>
      </w:r>
      <w:r w:rsidRPr="00D3205D">
        <w:rPr>
          <w:rFonts w:ascii="Times New Roman" w:eastAsia="Times New Roman" w:hAnsi="Times New Roman" w:cs="Times New Roman"/>
          <w:sz w:val="24"/>
          <w:szCs w:val="24"/>
          <w:vertAlign w:val="superscript"/>
        </w:rPr>
        <w:t>1111</w:t>
      </w:r>
      <w:r w:rsidRPr="00D3205D">
        <w:rPr>
          <w:rFonts w:ascii="Times New Roman" w:eastAsia="Times New Roman" w:hAnsi="Times New Roman" w:cs="Times New Roman"/>
          <w:sz w:val="24"/>
          <w:szCs w:val="24"/>
        </w:rPr>
        <w:t>.</w:t>
      </w:r>
    </w:p>
    <w:tbl>
      <w:tblPr>
        <w:tblW w:w="10774" w:type="dxa"/>
        <w:tblCellSpacing w:w="15" w:type="dxa"/>
        <w:tblInd w:w="-150" w:type="dxa"/>
        <w:tblCellMar>
          <w:top w:w="15" w:type="dxa"/>
          <w:left w:w="15" w:type="dxa"/>
          <w:bottom w:w="15" w:type="dxa"/>
          <w:right w:w="15" w:type="dxa"/>
        </w:tblCellMar>
        <w:tblLook w:val="04A0" w:firstRow="1" w:lastRow="0" w:firstColumn="1" w:lastColumn="0" w:noHBand="0" w:noVBand="1"/>
      </w:tblPr>
      <w:tblGrid>
        <w:gridCol w:w="1909"/>
        <w:gridCol w:w="5463"/>
        <w:gridCol w:w="3402"/>
      </w:tblGrid>
      <w:tr w:rsidR="00D3205D" w:rsidRPr="00D3205D" w:rsidTr="00D3205D">
        <w:trPr>
          <w:tblHeader/>
          <w:tblCellSpacing w:w="15" w:type="dxa"/>
        </w:trPr>
        <w:tc>
          <w:tcPr>
            <w:tcW w:w="1864"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after="480"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Strategic Pillar</w:t>
            </w:r>
          </w:p>
        </w:tc>
        <w:tc>
          <w:tcPr>
            <w:tcW w:w="5433"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after="480" w:line="276" w:lineRule="auto"/>
              <w:rPr>
                <w:rFonts w:ascii="Times New Roman" w:eastAsia="Times New Roman" w:hAnsi="Times New Roman" w:cs="Times New Roman"/>
                <w:sz w:val="24"/>
                <w:szCs w:val="24"/>
              </w:rPr>
            </w:pPr>
            <w:r w:rsidRPr="000B287C">
              <w:rPr>
                <w:rFonts w:ascii="Times New Roman" w:eastAsia="Times New Roman" w:hAnsi="Times New Roman" w:cs="Times New Roman"/>
                <w:b/>
                <w:bCs/>
                <w:sz w:val="24"/>
                <w:szCs w:val="24"/>
              </w:rPr>
              <w:t>Key Performance Indicator (KPI</w:t>
            </w:r>
          </w:p>
        </w:tc>
        <w:tc>
          <w:tcPr>
            <w:tcW w:w="3357"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after="480"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Goal Alignment</w:t>
            </w:r>
          </w:p>
        </w:tc>
      </w:tr>
      <w:tr w:rsidR="00D3205D" w:rsidRPr="00D3205D" w:rsidTr="00D3205D">
        <w:trPr>
          <w:trHeight w:val="847"/>
          <w:tblCellSpacing w:w="15" w:type="dxa"/>
        </w:trPr>
        <w:tc>
          <w:tcPr>
            <w:tcW w:w="1864"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after="480"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Advocacy &amp; Justice</w:t>
            </w:r>
          </w:p>
        </w:tc>
        <w:tc>
          <w:tcPr>
            <w:tcW w:w="5433"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Adoption of self-regulations within the sanitation sector.</w:t>
            </w:r>
          </w:p>
        </w:tc>
        <w:tc>
          <w:tcPr>
            <w:tcW w:w="3357"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Transformative WaSH Justice.</w:t>
            </w:r>
          </w:p>
        </w:tc>
      </w:tr>
      <w:tr w:rsidR="00D3205D" w:rsidRPr="00D3205D" w:rsidTr="00D3205D">
        <w:trPr>
          <w:tblCellSpacing w:w="15" w:type="dxa"/>
        </w:trPr>
        <w:tc>
          <w:tcPr>
            <w:tcW w:w="1864"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after="0"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Capacity Building</w:t>
            </w:r>
          </w:p>
        </w:tc>
        <w:tc>
          <w:tcPr>
            <w:tcW w:w="5433"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vertAlign w:val="superscript"/>
              </w:rPr>
            </w:pPr>
            <w:r w:rsidRPr="00D3205D">
              <w:rPr>
                <w:rFonts w:ascii="Times New Roman" w:eastAsia="Times New Roman" w:hAnsi="Times New Roman" w:cs="Times New Roman"/>
                <w:sz w:val="24"/>
                <w:szCs w:val="24"/>
              </w:rPr>
              <w:t>Number of the sanitation workforce meeting "Professional Excellence" benchmarks.</w:t>
            </w:r>
          </w:p>
        </w:tc>
        <w:tc>
          <w:tcPr>
            <w:tcW w:w="3357"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Resilient Human Capital.</w:t>
            </w:r>
          </w:p>
        </w:tc>
      </w:tr>
      <w:tr w:rsidR="00D3205D" w:rsidRPr="00D3205D" w:rsidTr="00D3205D">
        <w:trPr>
          <w:tblCellSpacing w:w="15" w:type="dxa"/>
        </w:trPr>
        <w:tc>
          <w:tcPr>
            <w:tcW w:w="1864"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after="0"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Research &amp; Evidence</w:t>
            </w:r>
          </w:p>
        </w:tc>
        <w:tc>
          <w:tcPr>
            <w:tcW w:w="5433"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Accuracy and reach of the National Sanitation Directory (NSD) data.</w:t>
            </w:r>
          </w:p>
        </w:tc>
        <w:tc>
          <w:tcPr>
            <w:tcW w:w="3357"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Sectoral Empirical Analysis</w:t>
            </w:r>
          </w:p>
        </w:tc>
      </w:tr>
      <w:tr w:rsidR="00D3205D" w:rsidRPr="00D3205D" w:rsidTr="00D3205D">
        <w:trPr>
          <w:tblCellSpacing w:w="15" w:type="dxa"/>
        </w:trPr>
        <w:tc>
          <w:tcPr>
            <w:tcW w:w="1864"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after="0"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Climate Resilience</w:t>
            </w:r>
          </w:p>
        </w:tc>
        <w:tc>
          <w:tcPr>
            <w:tcW w:w="5433"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Number of operational "circular" sanitation systems (e.g., waste-to-energy/compost)</w:t>
            </w:r>
          </w:p>
        </w:tc>
        <w:tc>
          <w:tcPr>
            <w:tcW w:w="3357" w:type="dxa"/>
            <w:tcBorders>
              <w:top w:val="single" w:sz="6" w:space="0" w:color="auto"/>
              <w:left w:val="single" w:sz="6" w:space="0" w:color="auto"/>
              <w:bottom w:val="single" w:sz="6" w:space="0" w:color="auto"/>
              <w:right w:val="single" w:sz="6" w:space="0" w:color="auto"/>
            </w:tcBorders>
            <w:vAlign w:val="center"/>
            <w:hideMark/>
          </w:tcPr>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Ecological Stewardship</w:t>
            </w:r>
          </w:p>
        </w:tc>
      </w:tr>
    </w:tbl>
    <w:p w:rsidR="00D3205D" w:rsidRPr="00D3205D" w:rsidRDefault="00D3205D" w:rsidP="000B287C">
      <w:pPr>
        <w:spacing w:before="100" w:beforeAutospacing="1" w:after="100" w:afterAutospacing="1" w:line="276" w:lineRule="auto"/>
        <w:outlineLvl w:val="1"/>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7.</w:t>
      </w:r>
      <w:r w:rsidRPr="00D3205D">
        <w:rPr>
          <w:rFonts w:ascii="Times New Roman" w:eastAsia="Times New Roman" w:hAnsi="Times New Roman" w:cs="Times New Roman"/>
          <w:b/>
          <w:bCs/>
          <w:sz w:val="24"/>
          <w:szCs w:val="24"/>
        </w:rPr>
        <w:t>2. Data Collection &amp; Tracking Mechanisms</w:t>
      </w:r>
    </w:p>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To ensure the "Evidence over Assumption" value is upheld, WaSHVoice will utilize the following tools:</w:t>
      </w:r>
    </w:p>
    <w:p w:rsidR="00D3205D" w:rsidRPr="00D3205D" w:rsidRDefault="00D3205D" w:rsidP="000B287C">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National Sanitation Database (NSD) 2.0</w:t>
      </w:r>
      <w:r w:rsidRPr="00D3205D">
        <w:rPr>
          <w:rFonts w:ascii="Times New Roman" w:eastAsia="Times New Roman" w:hAnsi="Times New Roman" w:cs="Times New Roman"/>
          <w:sz w:val="24"/>
          <w:szCs w:val="24"/>
        </w:rPr>
        <w:t>: Starting in Year 3, this will serve as the primary tool for real-time monitoring and benchmarking of service delivery.</w:t>
      </w:r>
    </w:p>
    <w:p w:rsidR="00D3205D" w:rsidRPr="00D3205D" w:rsidRDefault="00D3205D" w:rsidP="000B287C">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Sectoral Actor Mapping</w:t>
      </w:r>
      <w:r w:rsidRPr="00D3205D">
        <w:rPr>
          <w:rFonts w:ascii="Times New Roman" w:eastAsia="Times New Roman" w:hAnsi="Times New Roman" w:cs="Times New Roman"/>
          <w:sz w:val="24"/>
          <w:szCs w:val="24"/>
        </w:rPr>
        <w:t>: Regular updates to the National Sanitation Directory to aggregate data on providers, skills, and capacity.</w:t>
      </w:r>
    </w:p>
    <w:p w:rsidR="00D3205D" w:rsidRPr="00D3205D" w:rsidRDefault="00D3205D" w:rsidP="000B287C">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Financial Reporting</w:t>
      </w:r>
      <w:r w:rsidRPr="00D3205D">
        <w:rPr>
          <w:rFonts w:ascii="Times New Roman" w:eastAsia="Times New Roman" w:hAnsi="Times New Roman" w:cs="Times New Roman"/>
          <w:sz w:val="24"/>
          <w:szCs w:val="24"/>
        </w:rPr>
        <w:t xml:space="preserve">: Tracking the ROI ratio (target of $1 invested to $5.50 economic value created) and the scaling of </w:t>
      </w:r>
      <w:r w:rsidRPr="000B287C">
        <w:rPr>
          <w:rFonts w:ascii="Times New Roman" w:eastAsia="Times New Roman" w:hAnsi="Times New Roman" w:cs="Times New Roman"/>
          <w:sz w:val="24"/>
          <w:szCs w:val="24"/>
        </w:rPr>
        <w:t>blended finance through Sanifund.</w:t>
      </w:r>
    </w:p>
    <w:p w:rsidR="00D3205D" w:rsidRPr="00D3205D" w:rsidRDefault="00D3205D" w:rsidP="000B287C">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Stakeholder Feedback Loops</w:t>
      </w:r>
      <w:r w:rsidRPr="00D3205D">
        <w:rPr>
          <w:rFonts w:ascii="Times New Roman" w:eastAsia="Times New Roman" w:hAnsi="Times New Roman" w:cs="Times New Roman"/>
          <w:sz w:val="24"/>
          <w:szCs w:val="24"/>
        </w:rPr>
        <w:t>: Using "social accountability" mechanisms and participatory regulation to gather qualitative hum</w:t>
      </w:r>
      <w:r w:rsidRPr="000B287C">
        <w:rPr>
          <w:rFonts w:ascii="Times New Roman" w:eastAsia="Times New Roman" w:hAnsi="Times New Roman" w:cs="Times New Roman"/>
          <w:sz w:val="24"/>
          <w:szCs w:val="24"/>
        </w:rPr>
        <w:t>an narratives from beneficiaries.</w:t>
      </w:r>
    </w:p>
    <w:p w:rsidR="00D3205D" w:rsidRPr="00D3205D" w:rsidRDefault="00D3205D" w:rsidP="000B287C">
      <w:pPr>
        <w:spacing w:before="100" w:beforeAutospacing="1" w:after="100" w:afterAutospacing="1" w:line="276" w:lineRule="auto"/>
        <w:outlineLvl w:val="1"/>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7.</w:t>
      </w:r>
      <w:r w:rsidRPr="00D3205D">
        <w:rPr>
          <w:rFonts w:ascii="Times New Roman" w:eastAsia="Times New Roman" w:hAnsi="Times New Roman" w:cs="Times New Roman"/>
          <w:b/>
          <w:bCs/>
          <w:sz w:val="24"/>
          <w:szCs w:val="24"/>
        </w:rPr>
        <w:t>3. Reporting and Review Cycles</w:t>
      </w:r>
    </w:p>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The plan will be monitored through a structured timeline to ensure accountability</w:t>
      </w:r>
      <w:r w:rsidRPr="000B287C">
        <w:rPr>
          <w:rFonts w:ascii="Times New Roman" w:eastAsia="Times New Roman" w:hAnsi="Times New Roman" w:cs="Times New Roman"/>
          <w:sz w:val="24"/>
          <w:szCs w:val="24"/>
        </w:rPr>
        <w:t>.</w:t>
      </w:r>
    </w:p>
    <w:p w:rsidR="00D3205D" w:rsidRPr="00D3205D" w:rsidRDefault="00D3205D" w:rsidP="000B287C">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Quarterly Internal Reviews</w:t>
      </w:r>
      <w:r w:rsidRPr="00D3205D">
        <w:rPr>
          <w:rFonts w:ascii="Times New Roman" w:eastAsia="Times New Roman" w:hAnsi="Times New Roman" w:cs="Times New Roman"/>
          <w:sz w:val="24"/>
          <w:szCs w:val="24"/>
        </w:rPr>
        <w:t>: As</w:t>
      </w:r>
      <w:bookmarkStart w:id="0" w:name="_GoBack"/>
      <w:bookmarkEnd w:id="0"/>
      <w:r w:rsidRPr="00D3205D">
        <w:rPr>
          <w:rFonts w:ascii="Times New Roman" w:eastAsia="Times New Roman" w:hAnsi="Times New Roman" w:cs="Times New Roman"/>
          <w:sz w:val="24"/>
          <w:szCs w:val="24"/>
        </w:rPr>
        <w:t>sessments of activity timelines (e.g., Sanifund anchor investment in Q1-Q4) and budget utilization.</w:t>
      </w:r>
    </w:p>
    <w:p w:rsidR="00D3205D" w:rsidRPr="00D3205D" w:rsidRDefault="00D3205D" w:rsidP="000B287C">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Annual Progress Reports</w:t>
      </w:r>
      <w:r w:rsidRPr="00D3205D">
        <w:rPr>
          <w:rFonts w:ascii="Times New Roman" w:eastAsia="Times New Roman" w:hAnsi="Times New Roman" w:cs="Times New Roman"/>
          <w:sz w:val="24"/>
          <w:szCs w:val="24"/>
        </w:rPr>
        <w:t>: Evaluation of year-specific goals, such as the "Foundation &amp; Ecosystem Mapping" focus in 2025 or "Human Capital" focus in 2026.</w:t>
      </w:r>
    </w:p>
    <w:p w:rsidR="00D3205D" w:rsidRPr="00D3205D" w:rsidRDefault="00D3205D" w:rsidP="000B287C">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Triennial Impact Assessment</w:t>
      </w:r>
      <w:r w:rsidRPr="00D3205D">
        <w:rPr>
          <w:rFonts w:ascii="Times New Roman" w:eastAsia="Times New Roman" w:hAnsi="Times New Roman" w:cs="Times New Roman"/>
          <w:sz w:val="24"/>
          <w:szCs w:val="24"/>
        </w:rPr>
        <w:t>: A comprehensive review at the end of 2027 to measure systemic sector expansion and the success of market expansion strategies.</w:t>
      </w:r>
    </w:p>
    <w:p w:rsidR="00D3205D" w:rsidRPr="00D3205D" w:rsidRDefault="00D3205D" w:rsidP="000B287C">
      <w:pPr>
        <w:spacing w:before="100" w:beforeAutospacing="1" w:after="100" w:afterAutospacing="1" w:line="276" w:lineRule="auto"/>
        <w:outlineLvl w:val="1"/>
        <w:rPr>
          <w:rFonts w:ascii="Times New Roman" w:eastAsia="Times New Roman" w:hAnsi="Times New Roman" w:cs="Times New Roman"/>
          <w:b/>
          <w:bCs/>
          <w:sz w:val="24"/>
          <w:szCs w:val="24"/>
        </w:rPr>
      </w:pPr>
      <w:r w:rsidRPr="000B287C">
        <w:rPr>
          <w:rFonts w:ascii="Times New Roman" w:eastAsia="Times New Roman" w:hAnsi="Times New Roman" w:cs="Times New Roman"/>
          <w:b/>
          <w:bCs/>
          <w:sz w:val="24"/>
          <w:szCs w:val="24"/>
        </w:rPr>
        <w:t>7.</w:t>
      </w:r>
      <w:r w:rsidRPr="00D3205D">
        <w:rPr>
          <w:rFonts w:ascii="Times New Roman" w:eastAsia="Times New Roman" w:hAnsi="Times New Roman" w:cs="Times New Roman"/>
          <w:b/>
          <w:bCs/>
          <w:sz w:val="24"/>
          <w:szCs w:val="24"/>
        </w:rPr>
        <w:t>4. Adaptive Management &amp; Plan Adjustment</w:t>
      </w:r>
    </w:p>
    <w:p w:rsidR="00D3205D" w:rsidRPr="00D3205D" w:rsidRDefault="00D3205D" w:rsidP="000B287C">
      <w:p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sz w:val="24"/>
          <w:szCs w:val="24"/>
        </w:rPr>
        <w:t>WaSHVoice will use M&amp;E data to adapt its roadmap in the following ways</w:t>
      </w:r>
      <w:r w:rsidRPr="00D3205D">
        <w:rPr>
          <w:rFonts w:ascii="Times New Roman" w:eastAsia="Times New Roman" w:hAnsi="Times New Roman" w:cs="Times New Roman"/>
          <w:sz w:val="24"/>
          <w:szCs w:val="24"/>
          <w:vertAlign w:val="superscript"/>
        </w:rPr>
        <w:t>19</w:t>
      </w:r>
      <w:r w:rsidRPr="00D3205D">
        <w:rPr>
          <w:rFonts w:ascii="Times New Roman" w:eastAsia="Times New Roman" w:hAnsi="Times New Roman" w:cs="Times New Roman"/>
          <w:sz w:val="24"/>
          <w:szCs w:val="24"/>
        </w:rPr>
        <w:t>:</w:t>
      </w:r>
    </w:p>
    <w:p w:rsidR="00D3205D" w:rsidRPr="00D3205D" w:rsidRDefault="00D3205D" w:rsidP="000B287C">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Risk Mitigation</w:t>
      </w:r>
      <w:r w:rsidRPr="00D3205D">
        <w:rPr>
          <w:rFonts w:ascii="Times New Roman" w:eastAsia="Times New Roman" w:hAnsi="Times New Roman" w:cs="Times New Roman"/>
          <w:sz w:val="24"/>
          <w:szCs w:val="24"/>
        </w:rPr>
        <w:t>: If "Risk Perception" scores among investors remain high, activities will be pivoted to focus more on "Sanifund" de-risking mechanisms.</w:t>
      </w:r>
    </w:p>
    <w:p w:rsidR="00D3205D" w:rsidRPr="00D3205D" w:rsidRDefault="00D3205D" w:rsidP="000B287C">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Policy Alignment</w:t>
      </w:r>
      <w:r w:rsidRPr="00D3205D">
        <w:rPr>
          <w:rFonts w:ascii="Times New Roman" w:eastAsia="Times New Roman" w:hAnsi="Times New Roman" w:cs="Times New Roman"/>
          <w:sz w:val="24"/>
          <w:szCs w:val="24"/>
        </w:rPr>
        <w:t>: If regional water master plans change, engagement strategies for Government stakeholders will be adjusted to maintain alignment</w:t>
      </w:r>
      <w:r w:rsidRPr="000B287C">
        <w:rPr>
          <w:rFonts w:ascii="Times New Roman" w:eastAsia="Times New Roman" w:hAnsi="Times New Roman" w:cs="Times New Roman"/>
          <w:sz w:val="24"/>
          <w:szCs w:val="24"/>
        </w:rPr>
        <w:t xml:space="preserve"> with national development goals.</w:t>
      </w:r>
    </w:p>
    <w:p w:rsidR="00D3205D" w:rsidRPr="00D3205D" w:rsidRDefault="00D3205D" w:rsidP="000B287C">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D3205D">
        <w:rPr>
          <w:rFonts w:ascii="Times New Roman" w:eastAsia="Times New Roman" w:hAnsi="Times New Roman" w:cs="Times New Roman"/>
          <w:b/>
          <w:bCs/>
          <w:sz w:val="24"/>
          <w:szCs w:val="24"/>
        </w:rPr>
        <w:t>Addressing Misalignment</w:t>
      </w:r>
      <w:r w:rsidRPr="00D3205D">
        <w:rPr>
          <w:rFonts w:ascii="Times New Roman" w:eastAsia="Times New Roman" w:hAnsi="Times New Roman" w:cs="Times New Roman"/>
          <w:sz w:val="24"/>
          <w:szCs w:val="24"/>
        </w:rPr>
        <w:t>: If M&amp;E data suggests infrastructure (e.g., latrines) does not meet cultural needs, project designs will be co-created with communities using Participato</w:t>
      </w:r>
      <w:r w:rsidRPr="000B287C">
        <w:rPr>
          <w:rFonts w:ascii="Times New Roman" w:eastAsia="Times New Roman" w:hAnsi="Times New Roman" w:cs="Times New Roman"/>
          <w:sz w:val="24"/>
          <w:szCs w:val="24"/>
        </w:rPr>
        <w:t>ry Rural Appraisal (PRA) method</w:t>
      </w:r>
      <w:r w:rsidRPr="00D3205D">
        <w:rPr>
          <w:rFonts w:ascii="Times New Roman" w:eastAsia="Times New Roman" w:hAnsi="Times New Roman" w:cs="Times New Roman"/>
          <w:sz w:val="24"/>
          <w:szCs w:val="24"/>
        </w:rPr>
        <w:t>.</w:t>
      </w:r>
    </w:p>
    <w:p w:rsidR="00BD7A52" w:rsidRDefault="00BD7A52" w:rsidP="00D3205D">
      <w:pPr>
        <w:pStyle w:val="NormalWeb"/>
        <w:rPr>
          <w:rFonts w:hAnsi="Symbol"/>
        </w:rPr>
      </w:pPr>
    </w:p>
    <w:p w:rsidR="00BD7A52" w:rsidRDefault="00BD7A52" w:rsidP="00506E2A">
      <w:pPr>
        <w:spacing w:after="0" w:line="240" w:lineRule="auto"/>
        <w:rPr>
          <w:rFonts w:ascii="Times New Roman" w:eastAsia="Times New Roman" w:hAnsi="Symbol" w:cs="Times New Roman"/>
          <w:sz w:val="24"/>
          <w:szCs w:val="24"/>
        </w:rPr>
      </w:pPr>
    </w:p>
    <w:p w:rsidR="00117CD8" w:rsidRDefault="00117CD8"/>
    <w:sectPr w:rsidR="00117C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55631"/>
    <w:multiLevelType w:val="multilevel"/>
    <w:tmpl w:val="CEB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75076"/>
    <w:multiLevelType w:val="multilevel"/>
    <w:tmpl w:val="FB1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3F196E"/>
    <w:multiLevelType w:val="multilevel"/>
    <w:tmpl w:val="7E74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8A4EEB"/>
    <w:multiLevelType w:val="multilevel"/>
    <w:tmpl w:val="95DE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A23025"/>
    <w:multiLevelType w:val="multilevel"/>
    <w:tmpl w:val="5E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A62A86"/>
    <w:multiLevelType w:val="multilevel"/>
    <w:tmpl w:val="27D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964761"/>
    <w:multiLevelType w:val="multilevel"/>
    <w:tmpl w:val="0F3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957721"/>
    <w:multiLevelType w:val="multilevel"/>
    <w:tmpl w:val="F96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5E3418"/>
    <w:multiLevelType w:val="multilevel"/>
    <w:tmpl w:val="8E2E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E04426"/>
    <w:multiLevelType w:val="multilevel"/>
    <w:tmpl w:val="338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87379E"/>
    <w:multiLevelType w:val="multilevel"/>
    <w:tmpl w:val="ACF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936F41"/>
    <w:multiLevelType w:val="multilevel"/>
    <w:tmpl w:val="AA9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6620AF"/>
    <w:multiLevelType w:val="multilevel"/>
    <w:tmpl w:val="FD0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977E44"/>
    <w:multiLevelType w:val="multilevel"/>
    <w:tmpl w:val="8C1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701BDB"/>
    <w:multiLevelType w:val="multilevel"/>
    <w:tmpl w:val="B69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910447"/>
    <w:multiLevelType w:val="hybridMultilevel"/>
    <w:tmpl w:val="8B04BB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507630"/>
    <w:multiLevelType w:val="multilevel"/>
    <w:tmpl w:val="B23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9DF2CAB"/>
    <w:multiLevelType w:val="multilevel"/>
    <w:tmpl w:val="C2F2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BCC2114"/>
    <w:multiLevelType w:val="multilevel"/>
    <w:tmpl w:val="80C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5"/>
  </w:num>
  <w:num w:numId="3">
    <w:abstractNumId w:val="9"/>
  </w:num>
  <w:num w:numId="4">
    <w:abstractNumId w:val="12"/>
  </w:num>
  <w:num w:numId="5">
    <w:abstractNumId w:val="4"/>
  </w:num>
  <w:num w:numId="6">
    <w:abstractNumId w:val="18"/>
  </w:num>
  <w:num w:numId="7">
    <w:abstractNumId w:val="17"/>
  </w:num>
  <w:num w:numId="8">
    <w:abstractNumId w:val="16"/>
  </w:num>
  <w:num w:numId="9">
    <w:abstractNumId w:val="10"/>
  </w:num>
  <w:num w:numId="10">
    <w:abstractNumId w:val="3"/>
  </w:num>
  <w:num w:numId="11">
    <w:abstractNumId w:val="15"/>
  </w:num>
  <w:num w:numId="12">
    <w:abstractNumId w:val="6"/>
  </w:num>
  <w:num w:numId="13">
    <w:abstractNumId w:val="11"/>
  </w:num>
  <w:num w:numId="14">
    <w:abstractNumId w:val="14"/>
  </w:num>
  <w:num w:numId="15">
    <w:abstractNumId w:val="13"/>
  </w:num>
  <w:num w:numId="16">
    <w:abstractNumId w:val="8"/>
  </w:num>
  <w:num w:numId="17">
    <w:abstractNumId w:val="1"/>
  </w:num>
  <w:num w:numId="18">
    <w:abstractNumId w:val="0"/>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E2A"/>
    <w:rsid w:val="00044C3A"/>
    <w:rsid w:val="000B287C"/>
    <w:rsid w:val="00117CD8"/>
    <w:rsid w:val="00161785"/>
    <w:rsid w:val="001A541D"/>
    <w:rsid w:val="00270CBB"/>
    <w:rsid w:val="002A3C3A"/>
    <w:rsid w:val="002E4425"/>
    <w:rsid w:val="00481E7F"/>
    <w:rsid w:val="004B0277"/>
    <w:rsid w:val="004C4379"/>
    <w:rsid w:val="004F71CE"/>
    <w:rsid w:val="00506E2A"/>
    <w:rsid w:val="00592A7E"/>
    <w:rsid w:val="005F1D39"/>
    <w:rsid w:val="006408A8"/>
    <w:rsid w:val="0070397E"/>
    <w:rsid w:val="00772BA7"/>
    <w:rsid w:val="007E4C9E"/>
    <w:rsid w:val="00804B97"/>
    <w:rsid w:val="008C4D3F"/>
    <w:rsid w:val="009936E5"/>
    <w:rsid w:val="009A4825"/>
    <w:rsid w:val="00A01C91"/>
    <w:rsid w:val="00A01DDF"/>
    <w:rsid w:val="00A630B8"/>
    <w:rsid w:val="00A65F07"/>
    <w:rsid w:val="00AB6197"/>
    <w:rsid w:val="00B509F3"/>
    <w:rsid w:val="00BD7A52"/>
    <w:rsid w:val="00BE3351"/>
    <w:rsid w:val="00D3205D"/>
    <w:rsid w:val="00D81599"/>
    <w:rsid w:val="00DA2CC7"/>
    <w:rsid w:val="00E00AE6"/>
    <w:rsid w:val="00ED30CF"/>
    <w:rsid w:val="00ED3200"/>
    <w:rsid w:val="00F2154D"/>
    <w:rsid w:val="00FF25A7"/>
    <w:rsid w:val="00FF6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FED179-B1BA-4377-B165-733ACBFDB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03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06E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6E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6E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6E2A"/>
    <w:rPr>
      <w:rFonts w:ascii="Times New Roman" w:eastAsia="Times New Roman" w:hAnsi="Times New Roman" w:cs="Times New Roman"/>
      <w:b/>
      <w:bCs/>
      <w:sz w:val="27"/>
      <w:szCs w:val="27"/>
    </w:rPr>
  </w:style>
  <w:style w:type="paragraph" w:styleId="NormalWeb">
    <w:name w:val="Normal (Web)"/>
    <w:basedOn w:val="Normal"/>
    <w:uiPriority w:val="99"/>
    <w:unhideWhenUsed/>
    <w:rsid w:val="00506E2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92A7E"/>
    <w:pPr>
      <w:ind w:left="720"/>
      <w:contextualSpacing/>
    </w:pPr>
  </w:style>
  <w:style w:type="table" w:styleId="TableGrid">
    <w:name w:val="Table Grid"/>
    <w:basedOn w:val="TableNormal"/>
    <w:uiPriority w:val="39"/>
    <w:rsid w:val="009A48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0397E"/>
    <w:rPr>
      <w:sz w:val="16"/>
      <w:szCs w:val="16"/>
    </w:rPr>
  </w:style>
  <w:style w:type="paragraph" w:styleId="CommentText">
    <w:name w:val="annotation text"/>
    <w:basedOn w:val="Normal"/>
    <w:link w:val="CommentTextChar"/>
    <w:uiPriority w:val="99"/>
    <w:semiHidden/>
    <w:unhideWhenUsed/>
    <w:rsid w:val="0070397E"/>
    <w:pPr>
      <w:spacing w:line="240" w:lineRule="auto"/>
    </w:pPr>
    <w:rPr>
      <w:sz w:val="20"/>
      <w:szCs w:val="20"/>
    </w:rPr>
  </w:style>
  <w:style w:type="character" w:customStyle="1" w:styleId="CommentTextChar">
    <w:name w:val="Comment Text Char"/>
    <w:basedOn w:val="DefaultParagraphFont"/>
    <w:link w:val="CommentText"/>
    <w:uiPriority w:val="99"/>
    <w:semiHidden/>
    <w:rsid w:val="0070397E"/>
    <w:rPr>
      <w:sz w:val="20"/>
      <w:szCs w:val="20"/>
    </w:rPr>
  </w:style>
  <w:style w:type="paragraph" w:styleId="CommentSubject">
    <w:name w:val="annotation subject"/>
    <w:basedOn w:val="CommentText"/>
    <w:next w:val="CommentText"/>
    <w:link w:val="CommentSubjectChar"/>
    <w:uiPriority w:val="99"/>
    <w:semiHidden/>
    <w:unhideWhenUsed/>
    <w:rsid w:val="0070397E"/>
    <w:rPr>
      <w:b/>
      <w:bCs/>
    </w:rPr>
  </w:style>
  <w:style w:type="character" w:customStyle="1" w:styleId="CommentSubjectChar">
    <w:name w:val="Comment Subject Char"/>
    <w:basedOn w:val="CommentTextChar"/>
    <w:link w:val="CommentSubject"/>
    <w:uiPriority w:val="99"/>
    <w:semiHidden/>
    <w:rsid w:val="0070397E"/>
    <w:rPr>
      <w:b/>
      <w:bCs/>
      <w:sz w:val="20"/>
      <w:szCs w:val="20"/>
    </w:rPr>
  </w:style>
  <w:style w:type="paragraph" w:styleId="BalloonText">
    <w:name w:val="Balloon Text"/>
    <w:basedOn w:val="Normal"/>
    <w:link w:val="BalloonTextChar"/>
    <w:uiPriority w:val="99"/>
    <w:semiHidden/>
    <w:unhideWhenUsed/>
    <w:rsid w:val="007039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397E"/>
    <w:rPr>
      <w:rFonts w:ascii="Segoe UI" w:hAnsi="Segoe UI" w:cs="Segoe UI"/>
      <w:sz w:val="18"/>
      <w:szCs w:val="18"/>
    </w:rPr>
  </w:style>
  <w:style w:type="character" w:customStyle="1" w:styleId="Heading1Char">
    <w:name w:val="Heading 1 Char"/>
    <w:basedOn w:val="DefaultParagraphFont"/>
    <w:link w:val="Heading1"/>
    <w:uiPriority w:val="9"/>
    <w:rsid w:val="0070397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909107">
      <w:bodyDiv w:val="1"/>
      <w:marLeft w:val="0"/>
      <w:marRight w:val="0"/>
      <w:marTop w:val="0"/>
      <w:marBottom w:val="0"/>
      <w:divBdr>
        <w:top w:val="none" w:sz="0" w:space="0" w:color="auto"/>
        <w:left w:val="none" w:sz="0" w:space="0" w:color="auto"/>
        <w:bottom w:val="none" w:sz="0" w:space="0" w:color="auto"/>
        <w:right w:val="none" w:sz="0" w:space="0" w:color="auto"/>
      </w:divBdr>
    </w:div>
    <w:div w:id="510022499">
      <w:bodyDiv w:val="1"/>
      <w:marLeft w:val="0"/>
      <w:marRight w:val="0"/>
      <w:marTop w:val="0"/>
      <w:marBottom w:val="0"/>
      <w:divBdr>
        <w:top w:val="none" w:sz="0" w:space="0" w:color="auto"/>
        <w:left w:val="none" w:sz="0" w:space="0" w:color="auto"/>
        <w:bottom w:val="none" w:sz="0" w:space="0" w:color="auto"/>
        <w:right w:val="none" w:sz="0" w:space="0" w:color="auto"/>
      </w:divBdr>
    </w:div>
    <w:div w:id="622469622">
      <w:bodyDiv w:val="1"/>
      <w:marLeft w:val="0"/>
      <w:marRight w:val="0"/>
      <w:marTop w:val="0"/>
      <w:marBottom w:val="0"/>
      <w:divBdr>
        <w:top w:val="none" w:sz="0" w:space="0" w:color="auto"/>
        <w:left w:val="none" w:sz="0" w:space="0" w:color="auto"/>
        <w:bottom w:val="none" w:sz="0" w:space="0" w:color="auto"/>
        <w:right w:val="none" w:sz="0" w:space="0" w:color="auto"/>
      </w:divBdr>
      <w:divsChild>
        <w:div w:id="1684043065">
          <w:marLeft w:val="0"/>
          <w:marRight w:val="0"/>
          <w:marTop w:val="0"/>
          <w:marBottom w:val="0"/>
          <w:divBdr>
            <w:top w:val="none" w:sz="0" w:space="0" w:color="auto"/>
            <w:left w:val="none" w:sz="0" w:space="0" w:color="auto"/>
            <w:bottom w:val="none" w:sz="0" w:space="0" w:color="auto"/>
            <w:right w:val="none" w:sz="0" w:space="0" w:color="auto"/>
          </w:divBdr>
        </w:div>
      </w:divsChild>
    </w:div>
    <w:div w:id="884294059">
      <w:bodyDiv w:val="1"/>
      <w:marLeft w:val="0"/>
      <w:marRight w:val="0"/>
      <w:marTop w:val="0"/>
      <w:marBottom w:val="0"/>
      <w:divBdr>
        <w:top w:val="none" w:sz="0" w:space="0" w:color="auto"/>
        <w:left w:val="none" w:sz="0" w:space="0" w:color="auto"/>
        <w:bottom w:val="none" w:sz="0" w:space="0" w:color="auto"/>
        <w:right w:val="none" w:sz="0" w:space="0" w:color="auto"/>
      </w:divBdr>
      <w:divsChild>
        <w:div w:id="1941333277">
          <w:marLeft w:val="0"/>
          <w:marRight w:val="0"/>
          <w:marTop w:val="0"/>
          <w:marBottom w:val="0"/>
          <w:divBdr>
            <w:top w:val="none" w:sz="0" w:space="0" w:color="auto"/>
            <w:left w:val="none" w:sz="0" w:space="0" w:color="auto"/>
            <w:bottom w:val="none" w:sz="0" w:space="0" w:color="auto"/>
            <w:right w:val="none" w:sz="0" w:space="0" w:color="auto"/>
          </w:divBdr>
        </w:div>
      </w:divsChild>
    </w:div>
    <w:div w:id="1133256356">
      <w:bodyDiv w:val="1"/>
      <w:marLeft w:val="0"/>
      <w:marRight w:val="0"/>
      <w:marTop w:val="0"/>
      <w:marBottom w:val="0"/>
      <w:divBdr>
        <w:top w:val="none" w:sz="0" w:space="0" w:color="auto"/>
        <w:left w:val="none" w:sz="0" w:space="0" w:color="auto"/>
        <w:bottom w:val="none" w:sz="0" w:space="0" w:color="auto"/>
        <w:right w:val="none" w:sz="0" w:space="0" w:color="auto"/>
      </w:divBdr>
    </w:div>
    <w:div w:id="1256280132">
      <w:bodyDiv w:val="1"/>
      <w:marLeft w:val="0"/>
      <w:marRight w:val="0"/>
      <w:marTop w:val="0"/>
      <w:marBottom w:val="0"/>
      <w:divBdr>
        <w:top w:val="none" w:sz="0" w:space="0" w:color="auto"/>
        <w:left w:val="none" w:sz="0" w:space="0" w:color="auto"/>
        <w:bottom w:val="none" w:sz="0" w:space="0" w:color="auto"/>
        <w:right w:val="none" w:sz="0" w:space="0" w:color="auto"/>
      </w:divBdr>
      <w:divsChild>
        <w:div w:id="162356109">
          <w:marLeft w:val="0"/>
          <w:marRight w:val="0"/>
          <w:marTop w:val="0"/>
          <w:marBottom w:val="0"/>
          <w:divBdr>
            <w:top w:val="none" w:sz="0" w:space="0" w:color="auto"/>
            <w:left w:val="none" w:sz="0" w:space="0" w:color="auto"/>
            <w:bottom w:val="none" w:sz="0" w:space="0" w:color="auto"/>
            <w:right w:val="none" w:sz="0" w:space="0" w:color="auto"/>
          </w:divBdr>
          <w:divsChild>
            <w:div w:id="1627662529">
              <w:marLeft w:val="0"/>
              <w:marRight w:val="0"/>
              <w:marTop w:val="0"/>
              <w:marBottom w:val="0"/>
              <w:divBdr>
                <w:top w:val="none" w:sz="0" w:space="0" w:color="auto"/>
                <w:left w:val="none" w:sz="0" w:space="0" w:color="auto"/>
                <w:bottom w:val="none" w:sz="0" w:space="0" w:color="auto"/>
                <w:right w:val="none" w:sz="0" w:space="0" w:color="auto"/>
              </w:divBdr>
              <w:divsChild>
                <w:div w:id="6854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8668">
          <w:marLeft w:val="0"/>
          <w:marRight w:val="0"/>
          <w:marTop w:val="0"/>
          <w:marBottom w:val="0"/>
          <w:divBdr>
            <w:top w:val="none" w:sz="0" w:space="0" w:color="auto"/>
            <w:left w:val="none" w:sz="0" w:space="0" w:color="auto"/>
            <w:bottom w:val="none" w:sz="0" w:space="0" w:color="auto"/>
            <w:right w:val="none" w:sz="0" w:space="0" w:color="auto"/>
          </w:divBdr>
        </w:div>
        <w:div w:id="1304192010">
          <w:marLeft w:val="0"/>
          <w:marRight w:val="0"/>
          <w:marTop w:val="0"/>
          <w:marBottom w:val="0"/>
          <w:divBdr>
            <w:top w:val="none" w:sz="0" w:space="0" w:color="auto"/>
            <w:left w:val="none" w:sz="0" w:space="0" w:color="auto"/>
            <w:bottom w:val="none" w:sz="0" w:space="0" w:color="auto"/>
            <w:right w:val="none" w:sz="0" w:space="0" w:color="auto"/>
          </w:divBdr>
        </w:div>
        <w:div w:id="1695767539">
          <w:marLeft w:val="0"/>
          <w:marRight w:val="0"/>
          <w:marTop w:val="0"/>
          <w:marBottom w:val="0"/>
          <w:divBdr>
            <w:top w:val="none" w:sz="0" w:space="0" w:color="auto"/>
            <w:left w:val="none" w:sz="0" w:space="0" w:color="auto"/>
            <w:bottom w:val="none" w:sz="0" w:space="0" w:color="auto"/>
            <w:right w:val="none" w:sz="0" w:space="0" w:color="auto"/>
          </w:divBdr>
        </w:div>
        <w:div w:id="1860461556">
          <w:marLeft w:val="0"/>
          <w:marRight w:val="0"/>
          <w:marTop w:val="0"/>
          <w:marBottom w:val="0"/>
          <w:divBdr>
            <w:top w:val="none" w:sz="0" w:space="0" w:color="auto"/>
            <w:left w:val="none" w:sz="0" w:space="0" w:color="auto"/>
            <w:bottom w:val="none" w:sz="0" w:space="0" w:color="auto"/>
            <w:right w:val="none" w:sz="0" w:space="0" w:color="auto"/>
          </w:divBdr>
          <w:divsChild>
            <w:div w:id="631058722">
              <w:marLeft w:val="0"/>
              <w:marRight w:val="0"/>
              <w:marTop w:val="0"/>
              <w:marBottom w:val="0"/>
              <w:divBdr>
                <w:top w:val="none" w:sz="0" w:space="0" w:color="auto"/>
                <w:left w:val="none" w:sz="0" w:space="0" w:color="auto"/>
                <w:bottom w:val="none" w:sz="0" w:space="0" w:color="auto"/>
                <w:right w:val="none" w:sz="0" w:space="0" w:color="auto"/>
              </w:divBdr>
              <w:divsChild>
                <w:div w:id="30759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835462">
          <w:marLeft w:val="0"/>
          <w:marRight w:val="0"/>
          <w:marTop w:val="0"/>
          <w:marBottom w:val="0"/>
          <w:divBdr>
            <w:top w:val="none" w:sz="0" w:space="0" w:color="auto"/>
            <w:left w:val="none" w:sz="0" w:space="0" w:color="auto"/>
            <w:bottom w:val="none" w:sz="0" w:space="0" w:color="auto"/>
            <w:right w:val="none" w:sz="0" w:space="0" w:color="auto"/>
          </w:divBdr>
          <w:divsChild>
            <w:div w:id="932318122">
              <w:marLeft w:val="0"/>
              <w:marRight w:val="0"/>
              <w:marTop w:val="0"/>
              <w:marBottom w:val="0"/>
              <w:divBdr>
                <w:top w:val="none" w:sz="0" w:space="0" w:color="auto"/>
                <w:left w:val="none" w:sz="0" w:space="0" w:color="auto"/>
                <w:bottom w:val="none" w:sz="0" w:space="0" w:color="auto"/>
                <w:right w:val="none" w:sz="0" w:space="0" w:color="auto"/>
              </w:divBdr>
            </w:div>
          </w:divsChild>
        </w:div>
        <w:div w:id="2135908193">
          <w:marLeft w:val="0"/>
          <w:marRight w:val="0"/>
          <w:marTop w:val="0"/>
          <w:marBottom w:val="0"/>
          <w:divBdr>
            <w:top w:val="none" w:sz="0" w:space="0" w:color="auto"/>
            <w:left w:val="none" w:sz="0" w:space="0" w:color="auto"/>
            <w:bottom w:val="none" w:sz="0" w:space="0" w:color="auto"/>
            <w:right w:val="none" w:sz="0" w:space="0" w:color="auto"/>
          </w:divBdr>
        </w:div>
      </w:divsChild>
    </w:div>
    <w:div w:id="1441559502">
      <w:bodyDiv w:val="1"/>
      <w:marLeft w:val="0"/>
      <w:marRight w:val="0"/>
      <w:marTop w:val="0"/>
      <w:marBottom w:val="0"/>
      <w:divBdr>
        <w:top w:val="none" w:sz="0" w:space="0" w:color="auto"/>
        <w:left w:val="none" w:sz="0" w:space="0" w:color="auto"/>
        <w:bottom w:val="none" w:sz="0" w:space="0" w:color="auto"/>
        <w:right w:val="none" w:sz="0" w:space="0" w:color="auto"/>
      </w:divBdr>
      <w:divsChild>
        <w:div w:id="1138912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95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3865</TotalTime>
  <Pages>10</Pages>
  <Words>2648</Words>
  <Characters>15095</Characters>
  <Application>Microsoft Office Word</Application>
  <DocSecurity>0</DocSecurity>
  <Lines>125</Lines>
  <Paragraphs>35</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Executive Summary: WaSHVoice Strategic Plan (2025–2027)</vt:lpstr>
      <vt:lpstr>        1.00: Strategic Framework: Advocacy, Equity, and Resilience</vt:lpstr>
      <vt:lpstr>    2. Mission &amp; Vision Spark</vt:lpstr>
      <vt:lpstr>    Chapter 5: Strategic Direction</vt:lpstr>
      <vt:lpstr>        4.1 Focus Areas and Long-Term Goals</vt:lpstr>
      <vt:lpstr>        Strategic Foundation</vt:lpstr>
      <vt:lpstr>        TOWS Matrix: Actionable strategy</vt:lpstr>
      <vt:lpstr>        Three-Year Strategic Activity Roadmap (2025–2027)</vt:lpstr>
      <vt:lpstr>        Measurement and Evaluation (KPIs)</vt:lpstr>
      <vt:lpstr>    7.1 M&amp;E Core Indicators (KPIs)</vt:lpstr>
      <vt:lpstr>    7.2. Data Collection &amp; Tracking Mechanisms</vt:lpstr>
      <vt:lpstr>    7.3. Reporting and Review Cycles</vt:lpstr>
      <vt:lpstr>    7.4. Adaptive Management &amp; Plan Adjustment</vt:lpstr>
    </vt:vector>
  </TitlesOfParts>
  <Company/>
  <LinksUpToDate>false</LinksUpToDate>
  <CharactersWithSpaces>17708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27</cp:revision>
  <dcterms:created xsi:type="dcterms:W3CDTF">2025-12-19T12:23:00Z</dcterms:created>
  <dcterms:modified xsi:type="dcterms:W3CDTF">2025-12-22T17:50:00Z</dcterms:modified>
</cp:coreProperties>
</file>