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4057"/>
          <w:sz w:val="56"/>
          <w:szCs w:val="56"/>
        </w:rPr>
        <w:t xml:space="preserve">TOSHIFY WEB APP</w:t>
      </w:r>
    </w:p>
    <w:p>
      <w:pPr>
        <w:spacing w:after="100"/>
        <w:jc w:val="center"/>
      </w:pPr>
      <w:r>
        <w:rPr>
          <w:rFonts w:ascii="Arial" w:cs="Arial" w:eastAsia="Arial" w:hAnsi="Arial"/>
          <w:color w:val="3B82F6"/>
          <w:sz w:val="36"/>
          <w:szCs w:val="36"/>
        </w:rPr>
        <w:t xml:space="preserve">Análisis Completo del Sistema</w:t>
      </w:r>
    </w:p>
    <w:p>
      <w:pPr>
        <w:spacing w:after="600"/>
        <w:jc w:val="center"/>
      </w:pPr>
      <w:r>
        <w:rPr>
          <w:rFonts w:ascii="Arial" w:cs="Arial" w:eastAsia="Arial" w:hAnsi="Arial"/>
          <w:color w:val="64748B"/>
          <w:sz w:val="24"/>
          <w:szCs w:val="24"/>
        </w:rPr>
        <w:t xml:space="preserve">Arquitectura, Lógica de Negocio, Calidad y Seguridad</w:t>
      </w:r>
    </w:p>
    <w:p>
      <w:pPr>
        <w:spacing w:after="100"/>
        <w:jc w:val="center"/>
      </w:pPr>
      <w:r>
        <w:rPr>
          <w:rFonts w:ascii="Arial" w:cs="Arial" w:eastAsia="Arial" w:hAnsi="Arial"/>
          <w:color w:val="64748B"/>
          <w:sz w:val="22"/>
          <w:szCs w:val="22"/>
        </w:rPr>
        <w:t xml:space="preserve">Fecha: 19 de marzo de 2026</w:t>
      </w:r>
    </w:p>
    <w:p>
      <w:pPr>
        <w:jc w:val="center"/>
      </w:pPr>
      <w:r>
        <w:rPr>
          <w:rFonts w:ascii="Arial" w:cs="Arial" w:eastAsia="Arial" w:hAnsi="Arial"/>
          <w:color w:val="64748B"/>
          <w:sz w:val="22"/>
          <w:szCs w:val="22"/>
        </w:rPr>
        <w:t xml:space="preserve">Versión: 1.0</w:t>
      </w:r>
    </w:p>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Toshify es una plataforma web de gestión de flotas vehiculares construida con React 19 + TypeScript + Vite 7 en el frontend y Supabase (self-hosted) como backend. El sistema gestiona conductores, vehículos, asignaciones, facturación, incidencias, siniestros, inventario, nóminas y múltiples integraciones externas (Cabify, USS/Wialon). Incluye un servidor MCP para acceso por chatbots y un portal público para conductores.</w:t>
      </w:r>
    </w:p>
    <w:p>
      <w:pPr>
        <w:spacing w:after="120"/>
      </w:pPr>
      <w:r>
        <w:rPr>
          <w:rFonts w:ascii="Arial" w:cs="Arial" w:eastAsia="Arial" w:hAnsi="Arial"/>
          <w:b/>
          <w:bCs/>
          <w:sz w:val="22"/>
          <w:szCs w:val="22"/>
        </w:rPr>
        <w:t xml:space="preserve">Hallazgo crítico: </w:t>
      </w:r>
      <w:r>
        <w:rPr>
          <w:rFonts w:ascii="Arial" w:cs="Arial" w:eastAsia="Arial" w:hAnsi="Arial"/>
          <w:b/>
          <w:bCs/>
          <w:color w:val="CC0000"/>
          <w:sz w:val="22"/>
          <w:szCs w:val="22"/>
        </w:rPr>
        <w:t xml:space="preserve">El archivo .env con credenciales reales (claves privadas, contraseñas, API keys) está presente en el repositorio. Aunque .gitignore lo excluye, si alguna vez fue commiteado, las credenciales están expuestas en el historial de Git.</w:t>
      </w:r>
    </w:p>
    <w:p>
      <w:pPr>
        <w:pStyle w:val="Heading1"/>
      </w:pPr>
      <w:r>
        <w:rPr>
          <w:rFonts w:ascii="Arial" w:cs="Arial" w:eastAsia="Arial" w:hAnsi="Arial"/>
        </w:rPr>
        <w:t xml:space="preserve">2. Stack Tecnológico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7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Frontend</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React 19.1, TypeScript 5.9, Vite 7.1, Tailwind CSS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UI Components</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Lucide React, Recharts, TanStack Table, SweetAlert2, react-big-calendar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Backend / BaaS</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Supabase self-hosted (PostgreSQL + Auth + Storage + RPC + 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Integraciones</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Cabify Partners API (GraphQL), USS/Wialon (kilometraje), Google Drive, Google Maps, Resend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MCP Server</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Express + @modelcontextprotocol/sdk (SSE transport)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Deploy</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Docker + Nginx + Dokploy, CI/CD via GitHub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Calidad</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ESLint 9, TypeScript strict (parcial), Husky + lint-staged</w:t>
            </w:r>
          </w:p>
        </w:tc>
      </w:tr>
    </w:tbl>
    <w:p>
      <w:pPr>
        <w:pStyle w:val="Heading1"/>
      </w:pPr>
      <w:r>
        <w:rPr>
          <w:rFonts w:ascii="Arial" w:cs="Arial" w:eastAsia="Arial" w:hAnsi="Arial"/>
        </w:rPr>
        <w:t xml:space="preserve">3. Arquitectura General</w:t>
      </w:r>
    </w:p>
    <w:p>
      <w:pPr>
        <w:pStyle w:val="Heading2"/>
      </w:pPr>
      <w:r>
        <w:rPr>
          <w:rFonts w:ascii="Arial" w:cs="Arial" w:eastAsia="Arial" w:hAnsi="Arial"/>
        </w:rPr>
        <w:t xml:space="preserve">3.1 Estructura de Carpetas</w:t>
      </w:r>
    </w:p>
    <w:p>
      <w:pPr>
        <w:spacing w:after="120"/>
      </w:pPr>
      <w:r>
        <w:rPr>
          <w:rFonts w:ascii="Arial" w:cs="Arial" w:eastAsia="Arial" w:hAnsi="Arial"/>
          <w:sz w:val="22"/>
          <w:szCs w:val="22"/>
        </w:rPr>
        <w:t xml:space="preserve">El proyecto sigue una organización modular con separación por dominio de negocio:</w:t>
      </w:r>
    </w:p>
    <w:p>
      <w:pPr>
        <w:spacing w:after="120"/>
      </w:pPr>
      <w:r>
        <w:rPr>
          <w:rFonts w:ascii="Arial" w:cs="Arial" w:eastAsia="Arial" w:hAnsi="Arial"/>
          <w:b/>
          <w:bCs/>
          <w:sz w:val="22"/>
          <w:szCs w:val="22"/>
        </w:rPr>
        <w:t xml:space="preserve">src/contexts/</w:t>
      </w:r>
      <w:r>
        <w:rPr>
          <w:rFonts w:ascii="Arial" w:cs="Arial" w:eastAsia="Arial" w:hAnsi="Arial"/>
          <w:sz w:val="22"/>
          <w:szCs w:val="22"/>
        </w:rPr>
        <w:t xml:space="preserve"> — Providers globales: AuthContext, PermissionsContext, SedeContext, ThemeContext</w:t>
      </w:r>
    </w:p>
    <w:p>
      <w:pPr>
        <w:spacing w:after="120"/>
      </w:pPr>
      <w:r>
        <w:rPr>
          <w:rFonts w:ascii="Arial" w:cs="Arial" w:eastAsia="Arial" w:hAnsi="Arial"/>
          <w:b/>
          <w:bCs/>
          <w:sz w:val="22"/>
          <w:szCs w:val="22"/>
        </w:rPr>
        <w:t xml:space="preserve">src/pages/</w:t>
      </w:r>
      <w:r>
        <w:rPr>
          <w:rFonts w:ascii="Arial" w:cs="Arial" w:eastAsia="Arial" w:hAnsi="Arial"/>
          <w:sz w:val="22"/>
          <w:szCs w:val="22"/>
        </w:rPr>
        <w:t xml:space="preserve"> — Componentes de página (thin wrappers que importan el módulo correspondiente)</w:t>
      </w:r>
    </w:p>
    <w:p>
      <w:pPr>
        <w:spacing w:after="120"/>
      </w:pPr>
      <w:r>
        <w:rPr>
          <w:rFonts w:ascii="Arial" w:cs="Arial" w:eastAsia="Arial" w:hAnsi="Arial"/>
          <w:b/>
          <w:bCs/>
          <w:sz w:val="22"/>
          <w:szCs w:val="22"/>
        </w:rPr>
        <w:t xml:space="preserve">src/modules/</w:t>
      </w:r>
      <w:r>
        <w:rPr>
          <w:rFonts w:ascii="Arial" w:cs="Arial" w:eastAsia="Arial" w:hAnsi="Arial"/>
          <w:sz w:val="22"/>
          <w:szCs w:val="22"/>
        </w:rPr>
        <w:t xml:space="preserve"> — Lógica de negocio por dominio: dashboard, conductores, vehículos, facturación, incidencias, guias, inventario, etc.</w:t>
      </w:r>
    </w:p>
    <w:p>
      <w:pPr>
        <w:spacing w:after="120"/>
      </w:pPr>
      <w:r>
        <w:rPr>
          <w:rFonts w:ascii="Arial" w:cs="Arial" w:eastAsia="Arial" w:hAnsi="Arial"/>
          <w:b/>
          <w:bCs/>
          <w:sz w:val="22"/>
          <w:szCs w:val="22"/>
        </w:rPr>
        <w:t xml:space="preserve">src/services/</w:t>
      </w:r>
      <w:r>
        <w:rPr>
          <w:rFonts w:ascii="Arial" w:cs="Arial" w:eastAsia="Arial" w:hAnsi="Arial"/>
          <w:sz w:val="22"/>
          <w:szCs w:val="22"/>
        </w:rPr>
        <w:t xml:space="preserve"> — Servicios de integración: Cabify, USS, Wialon, historial, Drive</w:t>
      </w:r>
    </w:p>
    <w:p>
      <w:pPr>
        <w:spacing w:after="120"/>
      </w:pPr>
      <w:r>
        <w:rPr>
          <w:rFonts w:ascii="Arial" w:cs="Arial" w:eastAsia="Arial" w:hAnsi="Arial"/>
          <w:b/>
          <w:bCs/>
          <w:sz w:val="22"/>
          <w:szCs w:val="22"/>
        </w:rPr>
        <w:t xml:space="preserve">src/hooks/</w:t>
      </w:r>
      <w:r>
        <w:rPr>
          <w:rFonts w:ascii="Arial" w:cs="Arial" w:eastAsia="Arial" w:hAnsi="Arial"/>
          <w:sz w:val="22"/>
          <w:szCs w:val="22"/>
        </w:rPr>
        <w:t xml:space="preserve"> — Custom hooks reutilizables: filtros optimizados, estadísticas por módulo</w:t>
      </w:r>
    </w:p>
    <w:p>
      <w:pPr>
        <w:spacing w:after="120"/>
      </w:pPr>
      <w:r>
        <w:rPr>
          <w:rFonts w:ascii="Arial" w:cs="Arial" w:eastAsia="Arial" w:hAnsi="Arial"/>
          <w:b/>
          <w:bCs/>
          <w:sz w:val="22"/>
          <w:szCs w:val="22"/>
        </w:rPr>
        <w:t xml:space="preserve">src/components/ui/</w:t>
      </w:r>
      <w:r>
        <w:rPr>
          <w:rFonts w:ascii="Arial" w:cs="Arial" w:eastAsia="Arial" w:hAnsi="Arial"/>
          <w:sz w:val="22"/>
          <w:szCs w:val="22"/>
        </w:rPr>
        <w:t xml:space="preserve"> — Componentes compartidos: DataTable, DateRangeSelector, LoadingOverlay, etc.</w:t>
      </w:r>
    </w:p>
    <w:p>
      <w:pPr>
        <w:spacing w:after="120"/>
      </w:pPr>
      <w:r>
        <w:rPr>
          <w:rFonts w:ascii="Arial" w:cs="Arial" w:eastAsia="Arial" w:hAnsi="Arial"/>
          <w:b/>
          <w:bCs/>
          <w:sz w:val="22"/>
          <w:szCs w:val="22"/>
        </w:rPr>
        <w:t xml:space="preserve">mcp/</w:t>
      </w:r>
      <w:r>
        <w:rPr>
          <w:rFonts w:ascii="Arial" w:cs="Arial" w:eastAsia="Arial" w:hAnsi="Arial"/>
          <w:sz w:val="22"/>
          <w:szCs w:val="22"/>
        </w:rPr>
        <w:t xml:space="preserve"> — Servidor MCP independiente para acceso por chatbots a la tabla de leads</w:t>
      </w:r>
    </w:p>
    <w:p>
      <w:pPr>
        <w:pStyle w:val="Heading2"/>
      </w:pPr>
      <w:r>
        <w:rPr>
          <w:rFonts w:ascii="Arial" w:cs="Arial" w:eastAsia="Arial" w:hAnsi="Arial"/>
        </w:rPr>
        <w:t xml:space="preserve">3.2 Flujo de Autenticación</w:t>
      </w:r>
    </w:p>
    <w:p>
      <w:pPr>
        <w:spacing w:after="120"/>
      </w:pPr>
      <w:r>
        <w:rPr>
          <w:rFonts w:ascii="Arial" w:cs="Arial" w:eastAsia="Arial" w:hAnsi="Arial"/>
          <w:sz w:val="22"/>
          <w:szCs w:val="22"/>
        </w:rPr>
        <w:t xml:space="preserve">La autenticación se gestiona mediante Supabase Auth con dos métodos: email/password y Google OAuth. El flujo es el siguiente:</w:t>
      </w:r>
    </w:p>
    <w:p>
      <w:pPr>
        <w:pStyle w:val="ListParagraph"/>
        <w:numPr>
          <w:ilvl w:val="0"/>
          <w:numId w:val="2"/>
        </w:numPr>
      </w:pPr>
      <w:r>
        <w:rPr>
          <w:rFonts w:ascii="Arial" w:cs="Arial" w:eastAsia="Arial" w:hAnsi="Arial"/>
          <w:sz w:val="22"/>
          <w:szCs w:val="22"/>
        </w:rPr>
        <w:t xml:space="preserve">El usuario accede a /login y se autentica via signInWithPassword o signInWithOAuth.</w:t>
      </w:r>
    </w:p>
    <w:p>
      <w:pPr>
        <w:pStyle w:val="ListParagraph"/>
        <w:numPr>
          <w:ilvl w:val="0"/>
          <w:numId w:val="2"/>
        </w:numPr>
      </w:pPr>
      <w:r>
        <w:rPr>
          <w:rFonts w:ascii="Arial" w:cs="Arial" w:eastAsia="Arial" w:hAnsi="Arial"/>
          <w:sz w:val="22"/>
          <w:szCs w:val="22"/>
        </w:rPr>
        <w:t xml:space="preserve">AuthContext escucha onAuthStateChange y carga el perfil del usuario desde user_profiles (con join a roles).</w:t>
      </w:r>
    </w:p>
    <w:p>
      <w:pPr>
        <w:pStyle w:val="ListParagraph"/>
        <w:numPr>
          <w:ilvl w:val="0"/>
          <w:numId w:val="2"/>
        </w:numPr>
      </w:pPr>
      <w:r>
        <w:rPr>
          <w:rFonts w:ascii="Arial" w:cs="Arial" w:eastAsia="Arial" w:hAnsi="Arial"/>
          <w:sz w:val="22"/>
          <w:szCs w:val="22"/>
        </w:rPr>
        <w:t xml:space="preserve">Si must_change_password es true, se muestra un modal bloqueante (ForcePasswordChangeModal).</w:t>
      </w:r>
    </w:p>
    <w:p>
      <w:pPr>
        <w:pStyle w:val="ListParagraph"/>
        <w:numPr>
          <w:ilvl w:val="0"/>
          <w:numId w:val="2"/>
        </w:numPr>
      </w:pPr>
      <w:r>
        <w:rPr>
          <w:rFonts w:ascii="Arial" w:cs="Arial" w:eastAsia="Arial" w:hAnsi="Arial"/>
          <w:sz w:val="22"/>
          <w:szCs w:val="22"/>
        </w:rPr>
        <w:t xml:space="preserve">Se cargan los permisos via PermissionsContext: para admins se cargan todos los menús; para otros usuarios se usa la función RPC get_user_permissions (SECURITY DEFINER).</w:t>
      </w:r>
    </w:p>
    <w:p>
      <w:pPr>
        <w:pStyle w:val="ListParagraph"/>
        <w:numPr>
          <w:ilvl w:val="0"/>
          <w:numId w:val="2"/>
        </w:numPr>
      </w:pPr>
      <w:r>
        <w:rPr>
          <w:rFonts w:ascii="Arial" w:cs="Arial" w:eastAsia="Arial" w:hAnsi="Arial"/>
          <w:sz w:val="22"/>
          <w:szCs w:val="22"/>
        </w:rPr>
        <w:t xml:space="preserve">SedeContext determina la sede activa del usuario (admins pueden ver todas).</w:t>
      </w:r>
    </w:p>
    <w:p>
      <w:pPr>
        <w:pStyle w:val="ListParagraph"/>
        <w:numPr>
          <w:ilvl w:val="0"/>
          <w:numId w:val="2"/>
        </w:numPr>
      </w:pPr>
      <w:r>
        <w:rPr>
          <w:rFonts w:ascii="Arial" w:cs="Arial" w:eastAsia="Arial" w:hAnsi="Arial"/>
          <w:sz w:val="22"/>
          <w:szCs w:val="22"/>
        </w:rPr>
        <w:t xml:space="preserve">ProtectedRoute verifica autenticación + permisos de menú/submenú antes de renderizar cada ruta.</w:t>
      </w:r>
    </w:p>
    <w:p>
      <w:pPr>
        <w:spacing w:after="120"/>
      </w:pPr>
      <w:r>
        <w:rPr>
          <w:rFonts w:ascii="Arial" w:cs="Arial" w:eastAsia="Arial" w:hAnsi="Arial"/>
          <w:sz w:val="22"/>
          <w:szCs w:val="22"/>
        </w:rPr>
        <w:t xml:space="preserve">El token se refresca automáticamente cuando faltan menos de 5 minutos para expirar. Los logouts no intencionales se verifican con una doble comprobación de sesión.</w:t>
      </w:r>
    </w:p>
    <w:p>
      <w:pPr>
        <w:pStyle w:val="Heading2"/>
      </w:pPr>
      <w:r>
        <w:rPr>
          <w:rFonts w:ascii="Arial" w:cs="Arial" w:eastAsia="Arial" w:hAnsi="Arial"/>
        </w:rPr>
        <w:t xml:space="preserve">3.3 Sistema de Permisos</w:t>
      </w:r>
    </w:p>
    <w:p>
      <w:pPr>
        <w:spacing w:after="120"/>
      </w:pPr>
      <w:r>
        <w:rPr>
          <w:rFonts w:ascii="Arial" w:cs="Arial" w:eastAsia="Arial" w:hAnsi="Arial"/>
          <w:sz w:val="22"/>
          <w:szCs w:val="22"/>
        </w:rPr>
        <w:t xml:space="preserve">El sistema implementa un modelo de permisos granular a tres niveles: Menús, Submenús y Tabs, con soporte para herencia por rol y overrides por usuario individual.</w:t>
      </w:r>
    </w:p>
    <w:p>
      <w:pPr>
        <w:spacing w:after="120"/>
      </w:pPr>
      <w:r>
        <w:rPr>
          <w:rFonts w:ascii="Arial" w:cs="Arial" w:eastAsia="Arial" w:hAnsi="Arial"/>
          <w:b/>
          <w:bCs/>
          <w:sz w:val="22"/>
          <w:szCs w:val="22"/>
        </w:rPr>
        <w:t xml:space="preserve">Tablas en BD: </w:t>
      </w:r>
      <w:r>
        <w:rPr>
          <w:rFonts w:ascii="Arial" w:cs="Arial" w:eastAsia="Arial" w:hAnsi="Arial"/>
          <w:sz w:val="22"/>
          <w:szCs w:val="22"/>
        </w:rPr>
        <w:t xml:space="preserve">roles, menus, submenus, tabs, role_menu_permissions, role_submenu_permissions, role_tab_permissions, user_menu_permissions, user_submenu_permissions, user_tab_permissions.</w:t>
      </w:r>
    </w:p>
    <w:p>
      <w:pPr>
        <w:spacing w:after="120"/>
      </w:pPr>
      <w:r>
        <w:rPr>
          <w:rFonts w:ascii="Arial" w:cs="Arial" w:eastAsia="Arial" w:hAnsi="Arial"/>
          <w:b/>
          <w:bCs/>
          <w:sz w:val="22"/>
          <w:szCs w:val="22"/>
        </w:rPr>
        <w:t xml:space="preserve">Permisos por entidad: </w:t>
      </w:r>
      <w:r>
        <w:rPr>
          <w:rFonts w:ascii="Arial" w:cs="Arial" w:eastAsia="Arial" w:hAnsi="Arial"/>
          <w:sz w:val="22"/>
          <w:szCs w:val="22"/>
        </w:rPr>
        <w:t xml:space="preserve">can_view, can_create, can_edit, can_delete.</w:t>
      </w:r>
    </w:p>
    <w:p>
      <w:pPr>
        <w:spacing w:after="120"/>
      </w:pPr>
      <w:r>
        <w:rPr>
          <w:rFonts w:ascii="Arial" w:cs="Arial" w:eastAsia="Arial" w:hAnsi="Arial"/>
          <w:b/>
          <w:bCs/>
          <w:sz w:val="22"/>
          <w:szCs w:val="22"/>
        </w:rPr>
        <w:t xml:space="preserve">Fuente del permiso: </w:t>
      </w:r>
      <w:r>
        <w:rPr>
          <w:rFonts w:ascii="Arial" w:cs="Arial" w:eastAsia="Arial" w:hAnsi="Arial"/>
          <w:sz w:val="22"/>
          <w:szCs w:val="22"/>
        </w:rPr>
        <w:t xml:space="preserve">role_inherited (viene del rol) o user_override (override individual).</w:t>
      </w:r>
    </w:p>
    <w:p>
      <w:pPr>
        <w:spacing w:after="120"/>
      </w:pPr>
      <w:r>
        <w:rPr>
          <w:rFonts w:ascii="Arial" w:cs="Arial" w:eastAsia="Arial" w:hAnsi="Arial"/>
          <w:b/>
          <w:bCs/>
          <w:sz w:val="22"/>
          <w:szCs w:val="22"/>
        </w:rPr>
        <w:t xml:space="preserve">Optimización: </w:t>
      </w:r>
      <w:r>
        <w:rPr>
          <w:rFonts w:ascii="Arial" w:cs="Arial" w:eastAsia="Arial" w:hAnsi="Arial"/>
          <w:sz w:val="22"/>
          <w:szCs w:val="22"/>
        </w:rPr>
        <w:t xml:space="preserve">El contexto usa Map indexados por nombre (lowercase) para lookups O(1). Los menús visibles se pre-calculan con useMemo y se cachean.</w:t>
      </w:r>
    </w:p>
    <w:p>
      <w:pPr>
        <w:spacing w:after="120"/>
      </w:pPr>
      <w:r>
        <w:rPr>
          <w:rFonts w:ascii="Arial" w:cs="Arial" w:eastAsia="Arial" w:hAnsi="Arial"/>
          <w:b/>
          <w:bCs/>
          <w:sz w:val="22"/>
          <w:szCs w:val="22"/>
        </w:rPr>
        <w:t xml:space="preserve">Admin bypass: </w:t>
      </w:r>
      <w:r>
        <w:rPr>
          <w:rFonts w:ascii="Arial" w:cs="Arial" w:eastAsia="Arial" w:hAnsi="Arial"/>
          <w:sz w:val="22"/>
          <w:szCs w:val="22"/>
        </w:rPr>
        <w:t xml:space="preserve">Si el rol es 'admin', todas las funciones retornan true sin consultar la Map. Los admins tienen acceso total.</w:t>
      </w:r>
    </w:p>
    <w:p>
      <w:pPr>
        <w:pStyle w:val="Heading2"/>
      </w:pPr>
      <w:r>
        <w:rPr>
          <w:rFonts w:ascii="Arial" w:cs="Arial" w:eastAsia="Arial" w:hAnsi="Arial"/>
        </w:rPr>
        <w:t xml:space="preserve">3.4 Sistema Multi-Sede</w:t>
      </w:r>
    </w:p>
    <w:p>
      <w:pPr>
        <w:spacing w:after="120"/>
      </w:pPr>
      <w:r>
        <w:rPr>
          <w:rFonts w:ascii="Arial" w:cs="Arial" w:eastAsia="Arial" w:hAnsi="Arial"/>
          <w:sz w:val="22"/>
          <w:szCs w:val="22"/>
        </w:rPr>
        <w:t xml:space="preserve">El SedeContext permite filtrar datos por sede. Cada usuario tiene una sede por defecto (de su perfil). Los admins pueden cambiar de sede o ver "Todas". La selección se persiste en localStorage. El helper aplicarFiltroSede agrega automáticamente .eq('sede_id', sedeActualId) a las queries de Supabase.</w:t>
      </w:r>
    </w:p>
    <w:p>
      <w:r>
        <w:br w:type="page"/>
      </w:r>
    </w:p>
    <w:p>
      <w:pPr>
        <w:pStyle w:val="Heading1"/>
      </w:pPr>
      <w:r>
        <w:rPr>
          <w:rFonts w:ascii="Arial" w:cs="Arial" w:eastAsia="Arial" w:hAnsi="Arial"/>
        </w:rPr>
        <w:t xml:space="preserve">4. Lógica de Negocio por Módulo</w:t>
      </w:r>
    </w:p>
    <w:p>
      <w:pPr>
        <w:pStyle w:val="Heading2"/>
      </w:pPr>
      <w:r>
        <w:rPr>
          <w:rFonts w:ascii="Arial" w:cs="Arial" w:eastAsia="Arial" w:hAnsi="Arial"/>
        </w:rPr>
        <w:t xml:space="preserve">4.1 Dashboard (estado-de-flota)</w:t>
      </w:r>
    </w:p>
    <w:p>
      <w:pPr>
        <w:spacing w:after="120"/>
      </w:pPr>
      <w:r>
        <w:rPr>
          <w:rFonts w:ascii="Arial" w:cs="Arial" w:eastAsia="Arial" w:hAnsi="Arial"/>
          <w:sz w:val="22"/>
          <w:szCs w:val="22"/>
        </w:rPr>
        <w:t xml:space="preserve">Panel principal con KPIs en tiempo real: estado de vehículos (activos, taller, baja), cobro teórico vs real via Cabify, comparativo por período, gráficos de permanencia y zonas. Usa hooks dedicados: useDashboardStats, useCobroTeoricoData, useVehicleStatusStats.</w:t>
      </w:r>
    </w:p>
    <w:p>
      <w:pPr>
        <w:pStyle w:val="Heading2"/>
      </w:pPr>
      <w:r>
        <w:rPr>
          <w:rFonts w:ascii="Arial" w:cs="Arial" w:eastAsia="Arial" w:hAnsi="Arial"/>
        </w:rPr>
        <w:t xml:space="preserve">4.2 Conductores</w:t>
      </w:r>
    </w:p>
    <w:p>
      <w:pPr>
        <w:spacing w:after="120"/>
      </w:pPr>
      <w:r>
        <w:rPr>
          <w:rFonts w:ascii="Arial" w:cs="Arial" w:eastAsia="Arial" w:hAnsi="Arial"/>
          <w:sz w:val="22"/>
          <w:szCs w:val="22"/>
        </w:rPr>
        <w:t xml:space="preserve">CRUD completo de conductores con wizard de alta (ConductorWizard). Gestiona datos personales, documentación, licencias, estados. Componente monolítico de 4,210 líneas con 64+ hooks de estado. Se cruza con asignaciones y Cabify para enriquecer datos por DNI normalizado.</w:t>
      </w:r>
    </w:p>
    <w:p>
      <w:pPr>
        <w:pStyle w:val="Heading2"/>
      </w:pPr>
      <w:r>
        <w:rPr>
          <w:rFonts w:ascii="Arial" w:cs="Arial" w:eastAsia="Arial" w:hAnsi="Arial"/>
        </w:rPr>
        <w:t xml:space="preserve">4.3 Vehículos</w:t>
      </w:r>
    </w:p>
    <w:p>
      <w:pPr>
        <w:spacing w:after="120"/>
      </w:pPr>
      <w:r>
        <w:rPr>
          <w:rFonts w:ascii="Arial" w:cs="Arial" w:eastAsia="Arial" w:hAnsi="Arial"/>
          <w:sz w:val="22"/>
          <w:szCs w:val="22"/>
        </w:rPr>
        <w:t xml:space="preserve">Gestión de flota vehicular: alta, edición, estados (activo, taller, baja), seguimiento de patentes. VehiculoWizard para alta. Filtros por estado, sede, patente. 2,241 líneas.</w:t>
      </w:r>
    </w:p>
    <w:p>
      <w:pPr>
        <w:pStyle w:val="Heading2"/>
      </w:pPr>
      <w:r>
        <w:rPr>
          <w:rFonts w:ascii="Arial" w:cs="Arial" w:eastAsia="Arial" w:hAnsi="Arial"/>
        </w:rPr>
        <w:t xml:space="preserve">4.4 Asignaciones</w:t>
      </w:r>
    </w:p>
    <w:p>
      <w:pPr>
        <w:spacing w:after="120"/>
      </w:pPr>
      <w:r>
        <w:rPr>
          <w:rFonts w:ascii="Arial" w:cs="Arial" w:eastAsia="Arial" w:hAnsi="Arial"/>
          <w:sz w:val="22"/>
          <w:szCs w:val="22"/>
        </w:rPr>
        <w:t xml:space="preserve">Vinculación conductor-vehículo. Dos modalidades: 'A cargo' (uso exclusivo) y 'Turno' (compartido). Estados: activa, programado, finalizada. El sistema de Kanban (KanbanBoard) permite visualizar y arrastrar asignaciones. ProgramacionWizard para asignaciones programadas.</w:t>
      </w:r>
    </w:p>
    <w:p>
      <w:pPr>
        <w:pStyle w:val="Heading2"/>
      </w:pPr>
      <w:r>
        <w:rPr>
          <w:rFonts w:ascii="Arial" w:cs="Arial" w:eastAsia="Arial" w:hAnsi="Arial"/>
        </w:rPr>
        <w:t xml:space="preserve">4.5 Guías / Seguimiento de Conductores</w:t>
      </w:r>
    </w:p>
    <w:p>
      <w:pPr>
        <w:spacing w:after="120"/>
      </w:pPr>
      <w:r>
        <w:rPr>
          <w:rFonts w:ascii="Arial" w:cs="Arial" w:eastAsia="Arial" w:hAnsi="Arial"/>
          <w:sz w:val="22"/>
          <w:szCs w:val="22"/>
        </w:rPr>
        <w:t xml:space="preserve">Sistema de supervisión donde "guías" (supervisores) monitorean conductores asignados. Lógica de distribución automática round-robin: los conductores activos sin guía se reparten equitativamente entre los guías disponibles. Se registra historial semanal (guias_historial_semanal). Safety net sync rescata conductores que ya tenían guía pero no tienen historial de la semana actual. Los guías se sincronizan automáticamente como submenús del menú 'seguimiento-conductores'.</w:t>
      </w:r>
    </w:p>
    <w:p>
      <w:pPr>
        <w:pStyle w:val="Heading2"/>
      </w:pPr>
      <w:r>
        <w:rPr>
          <w:rFonts w:ascii="Arial" w:cs="Arial" w:eastAsia="Arial" w:hAnsi="Arial"/>
        </w:rPr>
        <w:t xml:space="preserve">4.6 Integración Cabify</w:t>
      </w:r>
    </w:p>
    <w:p>
      <w:pPr>
        <w:spacing w:after="120"/>
      </w:pPr>
      <w:r>
        <w:rPr>
          <w:rFonts w:ascii="Arial" w:cs="Arial" w:eastAsia="Arial" w:hAnsi="Arial"/>
          <w:sz w:val="22"/>
          <w:szCs w:val="22"/>
        </w:rPr>
        <w:t xml:space="preserve">Dos capas de integración: cabifyService consume la API GraphQL de Cabify Partners (autenticación OAuth2 con cache de token). cabifyIntegrationService enriquece los datos cruzando por DNI normalizado con la BD interna, calculando: monto de alquiler según modalidad, saldo faltante, cumplimiento de alquiler. cabifyHistoricalService almacena históricos semanales. Rankings top mejores/peores con RPCs optimizados. Soporte multi-sede (Buenos Aires y Bariloche con tablas separadas).</w:t>
      </w:r>
    </w:p>
    <w:p>
      <w:pPr>
        <w:pStyle w:val="Heading2"/>
      </w:pPr>
      <w:r>
        <w:rPr>
          <w:rFonts w:ascii="Arial" w:cs="Arial" w:eastAsia="Arial" w:hAnsi="Arial"/>
        </w:rPr>
        <w:t xml:space="preserve">4.7 Facturación</w:t>
      </w:r>
    </w:p>
    <w:p>
      <w:pPr>
        <w:spacing w:after="120"/>
      </w:pPr>
      <w:r>
        <w:rPr>
          <w:rFonts w:ascii="Arial" w:cs="Arial" w:eastAsia="Arial" w:hAnsi="Arial"/>
          <w:sz w:val="22"/>
          <w:szCs w:val="22"/>
        </w:rPr>
        <w:t xml:space="preserve">Módulo complejo con múltiples tabs: Períodos, Reporte, Conceptos, Cobros Fraccionados, Saldos/Abonos, Multas, Garantías, Bloqueos, Excesos KM, Tickets, Liquidación. Calcula alquileres, descuentos, penalidades. Genera reportes y exporta a Excel.</w:t>
      </w:r>
    </w:p>
    <w:p>
      <w:pPr>
        <w:pStyle w:val="Heading2"/>
      </w:pPr>
      <w:r>
        <w:rPr>
          <w:rFonts w:ascii="Arial" w:cs="Arial" w:eastAsia="Arial" w:hAnsi="Arial"/>
        </w:rPr>
        <w:t xml:space="preserve">4.8 Incidencias</w:t>
      </w:r>
    </w:p>
    <w:p>
      <w:pPr>
        <w:spacing w:after="120"/>
      </w:pPr>
      <w:r>
        <w:rPr>
          <w:rFonts w:ascii="Arial" w:cs="Arial" w:eastAsia="Arial" w:hAnsi="Arial"/>
          <w:sz w:val="22"/>
          <w:szCs w:val="22"/>
        </w:rPr>
        <w:t xml:space="preserve">Registro y seguimiento de incidencias operativas. 4,820 líneas (el archivo más grande). Dos tabs: Cobro y Logística. Gestiona áreas responsables según rol del usuario. Penalidades asociadas. Exportación y historial.</w:t>
      </w:r>
    </w:p>
    <w:p>
      <w:pPr>
        <w:pStyle w:val="Heading2"/>
      </w:pPr>
      <w:r>
        <w:rPr>
          <w:rFonts w:ascii="Arial" w:cs="Arial" w:eastAsia="Arial" w:hAnsi="Arial"/>
        </w:rPr>
        <w:t xml:space="preserve">4.9 Otros Módulos</w:t>
      </w:r>
    </w:p>
    <w:p>
      <w:pPr>
        <w:spacing w:after="120"/>
      </w:pPr>
      <w:r>
        <w:rPr>
          <w:rFonts w:ascii="Arial" w:cs="Arial" w:eastAsia="Arial" w:hAnsi="Arial"/>
          <w:b/>
          <w:bCs/>
          <w:sz w:val="22"/>
          <w:szCs w:val="22"/>
        </w:rPr>
        <w:t xml:space="preserve">Siniestros: </w:t>
      </w:r>
      <w:r>
        <w:rPr>
          <w:rFonts w:ascii="Arial" w:cs="Arial" w:eastAsia="Arial" w:hAnsi="Arial"/>
          <w:sz w:val="22"/>
          <w:szCs w:val="22"/>
        </w:rPr>
        <w:t xml:space="preserve">Seguimiento de accidentes con wizard, ticket de reparación, seguimiento por etapas.</w:t>
      </w:r>
    </w:p>
    <w:p>
      <w:pPr>
        <w:spacing w:after="120"/>
      </w:pPr>
      <w:r>
        <w:rPr>
          <w:rFonts w:ascii="Arial" w:cs="Arial" w:eastAsia="Arial" w:hAnsi="Arial"/>
          <w:b/>
          <w:bCs/>
          <w:sz w:val="22"/>
          <w:szCs w:val="22"/>
        </w:rPr>
        <w:t xml:space="preserve">Vencimientos: </w:t>
      </w:r>
      <w:r>
        <w:rPr>
          <w:rFonts w:ascii="Arial" w:cs="Arial" w:eastAsia="Arial" w:hAnsi="Arial"/>
          <w:sz w:val="22"/>
          <w:szCs w:val="22"/>
        </w:rPr>
        <w:t xml:space="preserve">Control de documentos por vencer (licencias, seguros, VTV).</w:t>
      </w:r>
    </w:p>
    <w:p>
      <w:pPr>
        <w:spacing w:after="120"/>
      </w:pPr>
      <w:r>
        <w:rPr>
          <w:rFonts w:ascii="Arial" w:cs="Arial" w:eastAsia="Arial" w:hAnsi="Arial"/>
          <w:b/>
          <w:bCs/>
          <w:sz w:val="22"/>
          <w:szCs w:val="22"/>
        </w:rPr>
        <w:t xml:space="preserve">Inventario: </w:t>
      </w:r>
      <w:r>
        <w:rPr>
          <w:rFonts w:ascii="Arial" w:cs="Arial" w:eastAsia="Arial" w:hAnsi="Arial"/>
          <w:sz w:val="22"/>
          <w:szCs w:val="22"/>
        </w:rPr>
        <w:t xml:space="preserve">Dashboard, movimientos, asignaciones activas, pedidos, aprobaciones. Control de stock con flujo de aprobación.</w:t>
      </w:r>
    </w:p>
    <w:p>
      <w:pPr>
        <w:spacing w:after="120"/>
      </w:pPr>
      <w:r>
        <w:rPr>
          <w:rFonts w:ascii="Arial" w:cs="Arial" w:eastAsia="Arial" w:hAnsi="Arial"/>
          <w:b/>
          <w:bCs/>
          <w:sz w:val="22"/>
          <w:szCs w:val="22"/>
        </w:rPr>
        <w:t xml:space="preserve">Nóminas: </w:t>
      </w:r>
      <w:r>
        <w:rPr>
          <w:rFonts w:ascii="Arial" w:cs="Arial" w:eastAsia="Arial" w:hAnsi="Arial"/>
          <w:sz w:val="22"/>
          <w:szCs w:val="22"/>
        </w:rPr>
        <w:t xml:space="preserve">Conceptos y reporte de nóminas por período.</w:t>
      </w:r>
    </w:p>
    <w:p>
      <w:pPr>
        <w:spacing w:after="120"/>
      </w:pPr>
      <w:r>
        <w:rPr>
          <w:rFonts w:ascii="Arial" w:cs="Arial" w:eastAsia="Arial" w:hAnsi="Arial"/>
          <w:b/>
          <w:bCs/>
          <w:sz w:val="22"/>
          <w:szCs w:val="22"/>
        </w:rPr>
        <w:t xml:space="preserve">Multas/Telepase: </w:t>
      </w:r>
      <w:r>
        <w:rPr>
          <w:rFonts w:ascii="Arial" w:cs="Arial" w:eastAsia="Arial" w:hAnsi="Arial"/>
          <w:sz w:val="22"/>
          <w:szCs w:val="22"/>
        </w:rPr>
        <w:t xml:space="preserve">Gestión de multas de tránsito e histórico de telepase.</w:t>
      </w:r>
    </w:p>
    <w:p>
      <w:pPr>
        <w:spacing w:after="120"/>
      </w:pPr>
      <w:r>
        <w:rPr>
          <w:rFonts w:ascii="Arial" w:cs="Arial" w:eastAsia="Arial" w:hAnsi="Arial"/>
          <w:b/>
          <w:bCs/>
          <w:sz w:val="22"/>
          <w:szCs w:val="22"/>
        </w:rPr>
        <w:t xml:space="preserve">Integración USS/Wialon: </w:t>
      </w:r>
      <w:r>
        <w:rPr>
          <w:rFonts w:ascii="Arial" w:cs="Arial" w:eastAsia="Arial" w:hAnsi="Arial"/>
          <w:sz w:val="22"/>
          <w:szCs w:val="22"/>
        </w:rPr>
        <w:t xml:space="preserve">Control de exceso de velocidad, bitácora de marcaciones, sincronización de kilometraje.</w:t>
      </w:r>
    </w:p>
    <w:p>
      <w:pPr>
        <w:spacing w:after="120"/>
      </w:pPr>
      <w:r>
        <w:rPr>
          <w:rFonts w:ascii="Arial" w:cs="Arial" w:eastAsia="Arial" w:hAnsi="Arial"/>
          <w:b/>
          <w:bCs/>
          <w:sz w:val="22"/>
          <w:szCs w:val="22"/>
        </w:rPr>
        <w:t xml:space="preserve">Visitas: </w:t>
      </w:r>
      <w:r>
        <w:rPr>
          <w:rFonts w:ascii="Arial" w:cs="Arial" w:eastAsia="Arial" w:hAnsi="Arial"/>
          <w:sz w:val="22"/>
          <w:szCs w:val="22"/>
        </w:rPr>
        <w:t xml:space="preserve">Calendario de visitas con motivos, categorías, atendedores. Formulario modal y detalle.</w:t>
      </w:r>
    </w:p>
    <w:p>
      <w:pPr>
        <w:spacing w:after="120"/>
      </w:pPr>
      <w:r>
        <w:rPr>
          <w:rFonts w:ascii="Arial" w:cs="Arial" w:eastAsia="Arial" w:hAnsi="Arial"/>
          <w:b/>
          <w:bCs/>
          <w:sz w:val="22"/>
          <w:szCs w:val="22"/>
        </w:rPr>
        <w:t xml:space="preserve">Portal Conductor (/mi-espacio): </w:t>
      </w:r>
      <w:r>
        <w:rPr>
          <w:rFonts w:ascii="Arial" w:cs="Arial" w:eastAsia="Arial" w:hAnsi="Arial"/>
          <w:sz w:val="22"/>
          <w:szCs w:val="22"/>
        </w:rPr>
        <w:t xml:space="preserve">Página pública donde conductores consultan su facturación, saldos, cobros fraccionados. Autenticación por DNI/CUIT. Genera PDF de liquidación.</w:t>
      </w:r>
    </w:p>
    <w:p>
      <w:pPr>
        <w:spacing w:after="120"/>
      </w:pPr>
      <w:r>
        <w:rPr>
          <w:rFonts w:ascii="Arial" w:cs="Arial" w:eastAsia="Arial" w:hAnsi="Arial"/>
          <w:b/>
          <w:bCs/>
          <w:sz w:val="22"/>
          <w:szCs w:val="22"/>
        </w:rPr>
        <w:t xml:space="preserve">Escuela: </w:t>
      </w:r>
      <w:r>
        <w:rPr>
          <w:rFonts w:ascii="Arial" w:cs="Arial" w:eastAsia="Arial" w:hAnsi="Arial"/>
          <w:sz w:val="22"/>
          <w:szCs w:val="22"/>
        </w:rPr>
        <w:t xml:space="preserve">Seguimiento de formación de conductores.</w:t>
      </w:r>
    </w:p>
    <w:p>
      <w:pPr>
        <w:pStyle w:val="Heading2"/>
      </w:pPr>
      <w:r>
        <w:rPr>
          <w:rFonts w:ascii="Arial" w:cs="Arial" w:eastAsia="Arial" w:hAnsi="Arial"/>
        </w:rPr>
        <w:t xml:space="preserve">4.10 Servidor MCP</w:t>
      </w:r>
    </w:p>
    <w:p>
      <w:pPr>
        <w:spacing w:after="120"/>
      </w:pPr>
      <w:r>
        <w:rPr>
          <w:rFonts w:ascii="Arial" w:cs="Arial" w:eastAsia="Arial" w:hAnsi="Arial"/>
          <w:sz w:val="22"/>
          <w:szCs w:val="22"/>
        </w:rPr>
        <w:t xml:space="preserve">Servidor Express independiente que expone datos de leads y entrevistas Hireflix via Model Context Protocol (SSE transport). Autenticación por API key estática (validada contra tabla api_keys). Permisos granulares: leads:read, leads:create, leads:update, leads:delete, hireflix:read/create/update/delete. Usa la service role key de Supabase para bypasear RLS.</w:t>
      </w:r>
    </w:p>
    <w:p>
      <w:r>
        <w:br w:type="page"/>
      </w:r>
    </w:p>
    <w:p>
      <w:pPr>
        <w:pStyle w:val="Heading1"/>
      </w:pPr>
      <w:r>
        <w:rPr>
          <w:rFonts w:ascii="Arial" w:cs="Arial" w:eastAsia="Arial" w:hAnsi="Arial"/>
        </w:rPr>
        <w:t xml:space="preserve">5. Flujo de Datos</w:t>
      </w:r>
    </w:p>
    <w:p>
      <w:pPr>
        <w:spacing w:after="120"/>
      </w:pPr>
      <w:r>
        <w:rPr>
          <w:rFonts w:ascii="Arial" w:cs="Arial" w:eastAsia="Arial" w:hAnsi="Arial"/>
          <w:sz w:val="22"/>
          <w:szCs w:val="22"/>
        </w:rPr>
        <w:t xml:space="preserve">Todas las operaciones de datos pasan por el cliente Supabase (supabase-js) que usa la anon key para el frontend. Las operaciones sensibles se delegan a funciones RPC (SECURITY DEFINER) que bypasean RLS. No hay capa de API intermedia propia, excepto el servidor MCP para chatbots.</w:t>
      </w:r>
    </w:p>
    <w:p>
      <w:pPr>
        <w:spacing w:after="120"/>
      </w:pPr>
      <w:r>
        <w:rPr>
          <w:rFonts w:ascii="Arial" w:cs="Arial" w:eastAsia="Arial" w:hAnsi="Arial"/>
          <w:b/>
          <w:bCs/>
          <w:sz w:val="22"/>
          <w:szCs w:val="22"/>
        </w:rPr>
        <w:t xml:space="preserve">Patrón de queries: </w:t>
      </w:r>
      <w:r>
        <w:rPr>
          <w:rFonts w:ascii="Arial" w:cs="Arial" w:eastAsia="Arial" w:hAnsi="Arial"/>
          <w:sz w:val="22"/>
          <w:szCs w:val="22"/>
        </w:rPr>
        <w:t xml:space="preserve">Los módulos consultan directamente a Supabase desde el frontend. Los servicios (cabifyService, ussService, etc.) encapsulan lógica de integración externa. Los hooks (useDashboardStats, useIncidenciasStats, etc.) encapsulan queries de estadísticas usando RPCs server-side para evitar N+1.</w:t>
      </w:r>
    </w:p>
    <w:p>
      <w:pPr>
        <w:spacing w:after="120"/>
      </w:pPr>
      <w:r>
        <w:rPr>
          <w:rFonts w:ascii="Arial" w:cs="Arial" w:eastAsia="Arial" w:hAnsi="Arial"/>
          <w:b/>
          <w:bCs/>
          <w:sz w:val="22"/>
          <w:szCs w:val="22"/>
        </w:rPr>
        <w:t xml:space="preserve">Sincronización: </w:t>
      </w:r>
      <w:r>
        <w:rPr>
          <w:rFonts w:ascii="Arial" w:cs="Arial" w:eastAsia="Arial" w:hAnsi="Arial"/>
          <w:sz w:val="22"/>
          <w:szCs w:val="22"/>
        </w:rPr>
        <w:t xml:space="preserve">Scripts de Node.js (en scripts/) ejecutados via cron/scheduler para: sync Cabify histórico semanal, sync USS kilometraje, sync Wialon bitácora. Scheduler daemon (scheduler-daemon.ts) orquesta tareas periódicas.</w:t>
      </w:r>
    </w:p>
    <w:p>
      <w:pPr>
        <w:spacing w:after="120"/>
      </w:pPr>
      <w:r>
        <w:rPr>
          <w:rFonts w:ascii="Arial" w:cs="Arial" w:eastAsia="Arial" w:hAnsi="Arial"/>
          <w:b/>
          <w:bCs/>
          <w:sz w:val="22"/>
          <w:szCs w:val="22"/>
        </w:rPr>
        <w:t xml:space="preserve">Exportación: </w:t>
      </w:r>
      <w:r>
        <w:rPr>
          <w:rFonts w:ascii="Arial" w:cs="Arial" w:eastAsia="Arial" w:hAnsi="Arial"/>
          <w:sz w:val="22"/>
          <w:szCs w:val="22"/>
        </w:rPr>
        <w:t xml:space="preserve">Uso de xlsx para generar Excel, jsPDF para PDF, html2canvas para capturas de pantalla.</w:t>
      </w:r>
    </w:p>
    <w:p>
      <w:pPr>
        <w:pStyle w:val="Heading1"/>
      </w:pPr>
      <w:r>
        <w:rPr>
          <w:rFonts w:ascii="Arial" w:cs="Arial" w:eastAsia="Arial" w:hAnsi="Arial"/>
        </w:rPr>
        <w:t xml:space="preserve">6. CI/CD y Deploy</w:t>
      </w:r>
    </w:p>
    <w:p>
      <w:pPr>
        <w:spacing w:after="120"/>
      </w:pPr>
      <w:r>
        <w:rPr>
          <w:rFonts w:ascii="Arial" w:cs="Arial" w:eastAsia="Arial" w:hAnsi="Arial"/>
          <w:sz w:val="22"/>
          <w:szCs w:val="22"/>
        </w:rPr>
        <w:t xml:space="preserve">Pipeline lineal en GitHub Actions: push a development → Build (tsc + vite build) → Merge automático a staging → Merge automático a main → Webhook a Dokploy para deploy. Las aprobaciones están comentadas (deploy directo). Build Docker multi-stage: builder con Node 22 Alpine + Nginx para servir assets estáticos. No hay tests automatizados.</w:t>
      </w:r>
    </w:p>
    <w:p>
      <w:r>
        <w:br w:type="page"/>
      </w:r>
    </w:p>
    <w:p>
      <w:pPr>
        <w:pStyle w:val="Heading1"/>
      </w:pPr>
      <w:r>
        <w:rPr>
          <w:rFonts w:ascii="Arial" w:cs="Arial" w:eastAsia="Arial" w:hAnsi="Arial"/>
        </w:rPr>
        <w:t xml:space="preserve">7. Análisis de Seguridad</w:t>
      </w:r>
    </w:p>
    <w:p>
      <w:pPr>
        <w:pStyle w:val="Heading2"/>
      </w:pPr>
      <w:r>
        <w:rPr>
          <w:rFonts w:ascii="Arial" w:cs="Arial" w:eastAsia="Arial" w:hAnsi="Arial"/>
        </w:rPr>
        <w:t xml:space="preserve">7.1 Hallazgos Críticos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320"/>
        <w:gridCol w:w="532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Severidad</w:t>
            </w:r>
          </w:p>
        </w:tc>
        <w:tc>
          <w:tcPr>
            <w:tcW w:type="dxa" w:w="3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Hallazgo</w:t>
            </w:r>
          </w:p>
        </w:tc>
        <w:tc>
          <w:tcPr>
            <w:tcW w:type="dxa" w:w="5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CRÍTICO</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Credenciales en .env en el repositorio</w:t>
            </w:r>
          </w:p>
        </w:tc>
        <w:tc>
          <w:tcPr>
            <w:tcW w:type="dxa" w:w="5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 .env contiene: clave privada de Google Service Account, contraseña de Cabify, API keys de Supabase, Resend y Google Maps. Aunque .gitignore lo excluye, el archivo está presente localmente y podría haber sido commiteado en el historial.</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CRÍTICO</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Credenciales Cabify en variables VITE_*</w:t>
            </w:r>
          </w:p>
        </w:tc>
        <w:tc>
          <w:tcPr>
            <w:tcW w:type="dxa" w:w="5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VITE_CABIFY_USERNAME, VITE_CABIFY_PASSWORD, VITE_CABIFY_CLIENT_SECRET usan prefijo VITE_ lo que las embebe en el bundle de producción. Cualquier usuario puede verlas en el JavaScript del navegador.</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ALTO</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MCP Server usa service role key</w:t>
            </w:r>
          </w:p>
        </w:tc>
        <w:tc>
          <w:tcPr>
            <w:tcW w:type="dxa" w:w="5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 servidor MCP usa SUPABASE_SERVICE_ROLE_KEY que bypasea completamente RLS. Si la API key se compromete, hay acceso total a la base de datos.</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ALTO</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Portal conductor sin autenticación real</w:t>
            </w:r>
          </w:p>
        </w:tc>
        <w:tc>
          <w:tcPr>
            <w:tcW w:type="dxa" w:w="5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 portal /mi-espacio autentica conductores solo por DNI/CUIT, sin contraseña ni token. Cualquiera que conozca un DNI puede ver datos de facturación.</w:t>
            </w:r>
          </w:p>
        </w:tc>
      </w:tr>
      <w:tr>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MEDIO</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Rate limiting solo client-side</w:t>
            </w:r>
          </w:p>
        </w:tc>
        <w:tc>
          <w:tcPr>
            <w:tcW w:type="dxa" w:w="5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 RateLimiter en security.ts se ejecuta en el navegador. Un atacante puede bypasearlo fácilmente llamando a Supabase directamente.</w:t>
            </w:r>
          </w:p>
        </w:tc>
      </w:tr>
      <w:tr>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MEDIO</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database.types.ts todo en any</w:t>
            </w:r>
          </w:p>
        </w:tc>
        <w:tc>
          <w:tcPr>
            <w:tcW w:type="dxa" w:w="5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Todas las interfaces de base de datos son 'any', eliminando la protección de tipos en tiempo de compilación para operaciones de BD.</w:t>
            </w:r>
          </w:p>
        </w:tc>
      </w:tr>
    </w:tbl>
    <w:p>
      <w:pPr>
        <w:pStyle w:val="Heading2"/>
      </w:pPr>
      <w:r>
        <w:rPr>
          <w:rFonts w:ascii="Arial" w:cs="Arial" w:eastAsia="Arial" w:hAnsi="Arial"/>
        </w:rPr>
        <w:t xml:space="preserve">7.2 Aspectos Positivos de Seguridad</w:t>
      </w:r>
    </w:p>
    <w:p>
      <w:pPr>
        <w:pStyle w:val="ListParagraph"/>
        <w:numPr>
          <w:ilvl w:val="0"/>
          <w:numId w:val="3"/>
        </w:numPr>
      </w:pPr>
      <w:r>
        <w:rPr>
          <w:rFonts w:ascii="Arial" w:cs="Arial" w:eastAsia="Arial" w:hAnsi="Arial"/>
          <w:sz w:val="22"/>
          <w:szCs w:val="22"/>
        </w:rPr>
        <w:t xml:space="preserve">Sanitización XSS con DOMPurify (sanitizeHTML, sanitizeObject) disponible en utils/security.ts.</w:t>
      </w:r>
    </w:p>
    <w:p>
      <w:pPr>
        <w:pStyle w:val="ListParagraph"/>
        <w:numPr>
          <w:ilvl w:val="0"/>
          <w:numId w:val="3"/>
        </w:numPr>
      </w:pPr>
      <w:r>
        <w:rPr>
          <w:rFonts w:ascii="Arial" w:cs="Arial" w:eastAsia="Arial" w:hAnsi="Arial"/>
          <w:sz w:val="22"/>
          <w:szCs w:val="22"/>
        </w:rPr>
        <w:t xml:space="preserve">Validación con Zod en el MCP server (UUIDs, parámetros de entrada).</w:t>
      </w:r>
    </w:p>
    <w:p>
      <w:pPr>
        <w:pStyle w:val="ListParagraph"/>
        <w:numPr>
          <w:ilvl w:val="0"/>
          <w:numId w:val="3"/>
        </w:numPr>
      </w:pPr>
      <w:r>
        <w:rPr>
          <w:rFonts w:ascii="Arial" w:cs="Arial" w:eastAsia="Arial" w:hAnsi="Arial"/>
          <w:sz w:val="22"/>
          <w:szCs w:val="22"/>
        </w:rPr>
        <w:t xml:space="preserve">Row Level Security (RLS) en Supabase protege datos entre usuarios.</w:t>
      </w:r>
    </w:p>
    <w:p>
      <w:pPr>
        <w:pStyle w:val="ListParagraph"/>
        <w:numPr>
          <w:ilvl w:val="0"/>
          <w:numId w:val="3"/>
        </w:numPr>
      </w:pPr>
      <w:r>
        <w:rPr>
          <w:rFonts w:ascii="Arial" w:cs="Arial" w:eastAsia="Arial" w:hAnsi="Arial"/>
          <w:sz w:val="22"/>
          <w:szCs w:val="22"/>
        </w:rPr>
        <w:t xml:space="preserve">Funciones RPC SECURITY DEFINER correctamente usadas para operaciones que requieren acceso elevado.</w:t>
      </w:r>
    </w:p>
    <w:p>
      <w:pPr>
        <w:pStyle w:val="ListParagraph"/>
        <w:numPr>
          <w:ilvl w:val="0"/>
          <w:numId w:val="3"/>
        </w:numPr>
      </w:pPr>
      <w:r>
        <w:rPr>
          <w:rFonts w:ascii="Arial" w:cs="Arial" w:eastAsia="Arial" w:hAnsi="Arial"/>
          <w:sz w:val="22"/>
          <w:szCs w:val="22"/>
        </w:rPr>
        <w:t xml:space="preserve">Headers de seguridad en Nginx: X-Frame-Options, X-Content-Type-Options, X-XSS-Protection.</w:t>
      </w:r>
    </w:p>
    <w:p>
      <w:pPr>
        <w:pStyle w:val="ListParagraph"/>
        <w:numPr>
          <w:ilvl w:val="0"/>
          <w:numId w:val="3"/>
        </w:numPr>
      </w:pPr>
      <w:r>
        <w:rPr>
          <w:rFonts w:ascii="Arial" w:cs="Arial" w:eastAsia="Arial" w:hAnsi="Arial"/>
          <w:sz w:val="22"/>
          <w:szCs w:val="22"/>
        </w:rPr>
        <w:t xml:space="preserve">Husky + lint-staged para validación pre-commit.</w:t>
      </w:r>
    </w:p>
    <w:p>
      <w:pPr>
        <w:pStyle w:val="ListParagraph"/>
        <w:numPr>
          <w:ilvl w:val="0"/>
          <w:numId w:val="3"/>
        </w:numPr>
      </w:pPr>
      <w:r>
        <w:rPr>
          <w:rFonts w:ascii="Arial" w:cs="Arial" w:eastAsia="Arial" w:hAnsi="Arial"/>
          <w:sz w:val="22"/>
          <w:szCs w:val="22"/>
        </w:rPr>
        <w:t xml:space="preserve">Campo must_change_password para forzar cambio de contraseña en primer login.</w:t>
      </w:r>
    </w:p>
    <w:p>
      <w:r>
        <w:br w:type="page"/>
      </w:r>
    </w:p>
    <w:p>
      <w:pPr>
        <w:pStyle w:val="Heading1"/>
      </w:pPr>
      <w:r>
        <w:rPr>
          <w:rFonts w:ascii="Arial" w:cs="Arial" w:eastAsia="Arial" w:hAnsi="Arial"/>
        </w:rPr>
        <w:t xml:space="preserve">8. Calidad del Código</w:t>
      </w:r>
    </w:p>
    <w:p>
      <w:pPr>
        <w:pStyle w:val="Heading2"/>
      </w:pPr>
      <w:r>
        <w:rPr>
          <w:rFonts w:ascii="Arial" w:cs="Arial" w:eastAsia="Arial" w:hAnsi="Arial"/>
        </w:rPr>
        <w:t xml:space="preserve">8.1 Componentes Monolíticos</w:t>
      </w:r>
    </w:p>
    <w:p>
      <w:pPr>
        <w:spacing w:after="120"/>
      </w:pPr>
      <w:r>
        <w:rPr>
          <w:rFonts w:ascii="Arial" w:cs="Arial" w:eastAsia="Arial" w:hAnsi="Arial"/>
          <w:sz w:val="22"/>
          <w:szCs w:val="22"/>
        </w:rPr>
        <w:t xml:space="preserve">Los módulos principales son archivos extremadamente grandes que violan el principio de responsabilidad única: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2420"/>
        <w:gridCol w:w="242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w:t>
            </w:r>
          </w:p>
        </w:tc>
        <w:tc>
          <w:tcPr>
            <w:tcW w:type="dxa" w:w="24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Líneas</w:t>
            </w:r>
          </w:p>
        </w:tc>
        <w:tc>
          <w:tcPr>
            <w:tcW w:type="dxa" w:w="24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Hooks useState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IncidenciasModule.tsx</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4,820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~97</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ConductoresModule.tsx</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4,210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GuiasModule.tsx</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3,444</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AsignacionesModule.tsx</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3,415</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HomePage.tsx</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2,081</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r>
    </w:tbl>
    <w:p>
      <w:pPr>
        <w:pStyle w:val="Heading2"/>
      </w:pPr>
      <w:r>
        <w:rPr>
          <w:rFonts w:ascii="Arial" w:cs="Arial" w:eastAsia="Arial" w:hAnsi="Arial"/>
        </w:rPr>
        <w:t xml:space="preserve">8.2 Uso Extensivo de 'any'</w:t>
      </w:r>
    </w:p>
    <w:p>
      <w:pPr>
        <w:spacing w:after="120"/>
      </w:pPr>
      <w:r>
        <w:rPr>
          <w:rFonts w:ascii="Arial" w:cs="Arial" w:eastAsia="Arial" w:hAnsi="Arial"/>
          <w:sz w:val="22"/>
          <w:szCs w:val="22"/>
        </w:rPr>
        <w:t xml:space="preserve">El archivo database.types.ts define TODOS los tipos como 'any'. Esto anula la protección de TypeScript para toda operación de base de datos. Además, la mayoría de módulos comienzan con eslint-disable @typescript-eslint/no-explicit-any. Se estiman 350+ instancias de 'as any' en el código fuente.</w:t>
      </w:r>
    </w:p>
    <w:p>
      <w:pPr>
        <w:pStyle w:val="Heading2"/>
      </w:pPr>
      <w:r>
        <w:rPr>
          <w:rFonts w:ascii="Arial" w:cs="Arial" w:eastAsia="Arial" w:hAnsi="Arial"/>
        </w:rPr>
        <w:t xml:space="preserve">8.3 Duplicación de Código</w:t>
      </w:r>
    </w:p>
    <w:p>
      <w:pPr>
        <w:spacing w:after="120"/>
      </w:pPr>
      <w:r>
        <w:rPr>
          <w:rFonts w:ascii="Arial" w:cs="Arial" w:eastAsia="Arial" w:hAnsi="Arial"/>
          <w:sz w:val="22"/>
          <w:szCs w:val="22"/>
        </w:rPr>
        <w:t xml:space="preserve">Patrón de filtros duplicado en múltiples módulos: cada uno declara 10-15 useState para filtros individuales (nombreFilter, dniFilter, estadoFilter, etc.) en lugar de usar el hook useOptimizedFilters que ya existe en el proyecto. Lógica de mapeo de roles y áreas duplicada en IncidenciasModule.</w:t>
      </w:r>
    </w:p>
    <w:p>
      <w:pPr>
        <w:pStyle w:val="Heading2"/>
      </w:pPr>
      <w:r>
        <w:rPr>
          <w:rFonts w:ascii="Arial" w:cs="Arial" w:eastAsia="Arial" w:hAnsi="Arial"/>
        </w:rPr>
        <w:t xml:space="preserve">8.4 Patrones Positivos</w:t>
      </w:r>
    </w:p>
    <w:p>
      <w:pPr>
        <w:pStyle w:val="ListParagraph"/>
        <w:numPr>
          <w:ilvl w:val="0"/>
          <w:numId w:val="3"/>
        </w:numPr>
      </w:pPr>
      <w:r>
        <w:rPr>
          <w:rFonts w:ascii="Arial" w:cs="Arial" w:eastAsia="Arial" w:hAnsi="Arial"/>
          <w:sz w:val="22"/>
          <w:szCs w:val="22"/>
        </w:rPr>
        <w:t xml:space="preserve">Lazy loading de todas las páginas con Error Boundary para chunk errors post-deploy.</w:t>
      </w:r>
    </w:p>
    <w:p>
      <w:pPr>
        <w:pStyle w:val="ListParagraph"/>
        <w:numPr>
          <w:ilvl w:val="0"/>
          <w:numId w:val="3"/>
        </w:numPr>
      </w:pPr>
      <w:r>
        <w:rPr>
          <w:rFonts w:ascii="Arial" w:cs="Arial" w:eastAsia="Arial" w:hAnsi="Arial"/>
          <w:sz w:val="22"/>
          <w:szCs w:val="22"/>
        </w:rPr>
        <w:t xml:space="preserve">Servicios como singletons bien encapsulados (asignacionesService, cabifyIntegrationService).</w:t>
      </w:r>
    </w:p>
    <w:p>
      <w:pPr>
        <w:pStyle w:val="ListParagraph"/>
        <w:numPr>
          <w:ilvl w:val="0"/>
          <w:numId w:val="3"/>
        </w:numPr>
      </w:pPr>
      <w:r>
        <w:rPr>
          <w:rFonts w:ascii="Arial" w:cs="Arial" w:eastAsia="Arial" w:hAnsi="Arial"/>
          <w:sz w:val="22"/>
          <w:szCs w:val="22"/>
        </w:rPr>
        <w:t xml:space="preserve">useOptimizedFilters.ts es un hook de filtros genérico bien diseñado (aunque subutilizado).</w:t>
      </w:r>
    </w:p>
    <w:p>
      <w:pPr>
        <w:pStyle w:val="ListParagraph"/>
        <w:numPr>
          <w:ilvl w:val="0"/>
          <w:numId w:val="3"/>
        </w:numPr>
      </w:pPr>
      <w:r>
        <w:rPr>
          <w:rFonts w:ascii="Arial" w:cs="Arial" w:eastAsia="Arial" w:hAnsi="Arial"/>
          <w:sz w:val="22"/>
          <w:szCs w:val="22"/>
        </w:rPr>
        <w:t xml:space="preserve">PermissionsContext usa Map para O(1) lookups con memoización correcta.</w:t>
      </w:r>
    </w:p>
    <w:p>
      <w:pPr>
        <w:pStyle w:val="ListParagraph"/>
        <w:numPr>
          <w:ilvl w:val="0"/>
          <w:numId w:val="3"/>
        </w:numPr>
      </w:pPr>
      <w:r>
        <w:rPr>
          <w:rFonts w:ascii="Arial" w:cs="Arial" w:eastAsia="Arial" w:hAnsi="Arial"/>
          <w:sz w:val="22"/>
          <w:szCs w:val="22"/>
        </w:rPr>
        <w:t xml:space="preserve">Queries en paralelo con Promise.all donde es apropiado.</w:t>
      </w:r>
    </w:p>
    <w:p>
      <w:pPr>
        <w:pStyle w:val="ListParagraph"/>
        <w:numPr>
          <w:ilvl w:val="0"/>
          <w:numId w:val="3"/>
        </w:numPr>
      </w:pPr>
      <w:r>
        <w:rPr>
          <w:rFonts w:ascii="Arial" w:cs="Arial" w:eastAsia="Arial" w:hAnsi="Arial"/>
          <w:sz w:val="22"/>
          <w:szCs w:val="22"/>
        </w:rPr>
        <w:t xml:space="preserve">RPCs server-side para agregaciones (evita N+1 queries).</w:t>
      </w:r>
    </w:p>
    <w:p>
      <w:pPr>
        <w:pStyle w:val="ListParagraph"/>
        <w:numPr>
          <w:ilvl w:val="0"/>
          <w:numId w:val="3"/>
        </w:numPr>
      </w:pPr>
      <w:r>
        <w:rPr>
          <w:rFonts w:ascii="Arial" w:cs="Arial" w:eastAsia="Arial" w:hAnsi="Arial"/>
          <w:sz w:val="22"/>
          <w:szCs w:val="22"/>
        </w:rPr>
        <w:t xml:space="preserve">handleDatabaseError en security.ts convierte errores de Supabase en mensajes user-friendly.</w:t>
      </w:r>
    </w:p>
    <w:p>
      <w:r>
        <w:br w:type="page"/>
      </w:r>
    </w:p>
    <w:p>
      <w:pPr>
        <w:pStyle w:val="Heading1"/>
      </w:pPr>
      <w:r>
        <w:rPr>
          <w:rFonts w:ascii="Arial" w:cs="Arial" w:eastAsia="Arial" w:hAnsi="Arial"/>
        </w:rPr>
        <w:t xml:space="preserve">9. Recomendaciones Priorizadas</w:t>
      </w:r>
    </w:p>
    <w:p>
      <w:pPr>
        <w:pStyle w:val="Heading2"/>
      </w:pPr>
      <w:r>
        <w:rPr>
          <w:rFonts w:ascii="Arial" w:cs="Arial" w:eastAsia="Arial" w:hAnsi="Arial"/>
        </w:rPr>
        <w:t xml:space="preserve">9.1 Inmediatas (Seguridad)</w:t>
      </w:r>
    </w:p>
    <w:p>
      <w:pPr>
        <w:pStyle w:val="ListParagraph"/>
        <w:numPr>
          <w:ilvl w:val="0"/>
          <w:numId w:val="2"/>
        </w:numPr>
      </w:pPr>
      <w:r>
        <w:rPr>
          <w:rFonts w:ascii="Arial" w:cs="Arial" w:eastAsia="Arial" w:hAnsi="Arial"/>
          <w:b/>
          <w:bCs/>
          <w:sz w:val="22"/>
          <w:szCs w:val="22"/>
        </w:rPr>
        <w:t xml:space="preserve">Rotar TODAS las credenciales</w:t>
      </w:r>
      <w:r>
        <w:rPr>
          <w:rFonts w:ascii="Arial" w:cs="Arial" w:eastAsia="Arial" w:hAnsi="Arial"/>
          <w:sz w:val="22"/>
          <w:szCs w:val="22"/>
        </w:rPr>
        <w:t xml:space="preserve"> del .env: Supabase keys, Google private key, Cabify password/secret, Resend key, Google Maps key.</w:t>
      </w:r>
    </w:p>
    <w:p>
      <w:pPr>
        <w:pStyle w:val="ListParagraph"/>
        <w:numPr>
          <w:ilvl w:val="0"/>
          <w:numId w:val="2"/>
        </w:numPr>
      </w:pPr>
      <w:r>
        <w:rPr>
          <w:rFonts w:ascii="Arial" w:cs="Arial" w:eastAsia="Arial" w:hAnsi="Arial"/>
          <w:b/>
          <w:bCs/>
          <w:sz w:val="22"/>
          <w:szCs w:val="22"/>
        </w:rPr>
        <w:t xml:space="preserve">Mover credenciales Cabify al backend</w:t>
      </w:r>
      <w:r>
        <w:rPr>
          <w:rFonts w:ascii="Arial" w:cs="Arial" w:eastAsia="Arial" w:hAnsi="Arial"/>
          <w:sz w:val="22"/>
          <w:szCs w:val="22"/>
        </w:rPr>
        <w:t xml:space="preserve">: Crear un proxy server que autentique con Cabify. Eliminar las variables VITE_CABIFY_PASSWORD y VITE_CABIFY_CLIENT_SECRET del frontend.</w:t>
      </w:r>
    </w:p>
    <w:p>
      <w:pPr>
        <w:pStyle w:val="ListParagraph"/>
        <w:numPr>
          <w:ilvl w:val="0"/>
          <w:numId w:val="2"/>
        </w:numPr>
      </w:pPr>
      <w:r>
        <w:rPr>
          <w:rFonts w:ascii="Arial" w:cs="Arial" w:eastAsia="Arial" w:hAnsi="Arial"/>
          <w:b/>
          <w:bCs/>
          <w:sz w:val="22"/>
          <w:szCs w:val="22"/>
        </w:rPr>
        <w:t xml:space="preserve">Implementar autenticación real en el Portal Conductor</w:t>
      </w:r>
      <w:r>
        <w:rPr>
          <w:rFonts w:ascii="Arial" w:cs="Arial" w:eastAsia="Arial" w:hAnsi="Arial"/>
          <w:sz w:val="22"/>
          <w:szCs w:val="22"/>
        </w:rPr>
        <w:t xml:space="preserve">: Agregar al menos un PIN o token temporal enviado por WhatsApp/email, en lugar de solo DNI.</w:t>
      </w:r>
    </w:p>
    <w:p>
      <w:pPr>
        <w:pStyle w:val="ListParagraph"/>
        <w:numPr>
          <w:ilvl w:val="0"/>
          <w:numId w:val="2"/>
        </w:numPr>
      </w:pPr>
      <w:r>
        <w:rPr>
          <w:rFonts w:ascii="Arial" w:cs="Arial" w:eastAsia="Arial" w:hAnsi="Arial"/>
          <w:b/>
          <w:bCs/>
          <w:sz w:val="22"/>
          <w:szCs w:val="22"/>
        </w:rPr>
        <w:t xml:space="preserve">Verificar historial de Git</w:t>
      </w:r>
      <w:r>
        <w:rPr>
          <w:rFonts w:ascii="Arial" w:cs="Arial" w:eastAsia="Arial" w:hAnsi="Arial"/>
          <w:sz w:val="22"/>
          <w:szCs w:val="22"/>
        </w:rPr>
        <w:t xml:space="preserve">: Ejecutar 'git log --all --full-history -- .env' para confirmar si el .env fue commiteado. Si fue así, considerar BFG Repo Cleaner.</w:t>
      </w:r>
    </w:p>
    <w:p>
      <w:pPr>
        <w:pStyle w:val="Heading2"/>
      </w:pPr>
      <w:r>
        <w:rPr>
          <w:rFonts w:ascii="Arial" w:cs="Arial" w:eastAsia="Arial" w:hAnsi="Arial"/>
        </w:rPr>
        <w:t xml:space="preserve">9.2 Corto Plazo (Calidad)</w:t>
      </w:r>
    </w:p>
    <w:p>
      <w:pPr>
        <w:pStyle w:val="ListParagraph"/>
        <w:numPr>
          <w:ilvl w:val="0"/>
          <w:numId w:val="2"/>
        </w:numPr>
      </w:pPr>
      <w:r>
        <w:rPr>
          <w:rFonts w:ascii="Arial" w:cs="Arial" w:eastAsia="Arial" w:hAnsi="Arial"/>
          <w:b/>
          <w:bCs/>
          <w:sz w:val="22"/>
          <w:szCs w:val="22"/>
        </w:rPr>
        <w:t xml:space="preserve">Generar tipos reales de Supabase</w:t>
      </w:r>
      <w:r>
        <w:rPr>
          <w:rFonts w:ascii="Arial" w:cs="Arial" w:eastAsia="Arial" w:hAnsi="Arial"/>
          <w:sz w:val="22"/>
          <w:szCs w:val="22"/>
        </w:rPr>
        <w:t xml:space="preserve">: Ejecutar 'supabase gen types typescript' para reemplazar el database.types.ts actual con tipos reales. Esto detectará bugs en tiempo de compilación.</w:t>
      </w:r>
    </w:p>
    <w:p>
      <w:pPr>
        <w:pStyle w:val="ListParagraph"/>
        <w:numPr>
          <w:ilvl w:val="0"/>
          <w:numId w:val="2"/>
        </w:numPr>
      </w:pPr>
      <w:r>
        <w:rPr>
          <w:rFonts w:ascii="Arial" w:cs="Arial" w:eastAsia="Arial" w:hAnsi="Arial"/>
          <w:b/>
          <w:bCs/>
          <w:sz w:val="22"/>
          <w:szCs w:val="22"/>
        </w:rPr>
        <w:t xml:space="preserve">Fragmentar componentes monolíticos</w:t>
      </w:r>
      <w:r>
        <w:rPr>
          <w:rFonts w:ascii="Arial" w:cs="Arial" w:eastAsia="Arial" w:hAnsi="Arial"/>
          <w:sz w:val="22"/>
          <w:szCs w:val="22"/>
        </w:rPr>
        <w:t xml:space="preserve">: Extraer IncidenciasModule (4,820 líneas) en sub-componentes por tab/funcionalidad. Mismo tratamiento para ConductoresModule y GuiasModule.</w:t>
      </w:r>
    </w:p>
    <w:p>
      <w:pPr>
        <w:pStyle w:val="ListParagraph"/>
        <w:numPr>
          <w:ilvl w:val="0"/>
          <w:numId w:val="2"/>
        </w:numPr>
      </w:pPr>
      <w:r>
        <w:rPr>
          <w:rFonts w:ascii="Arial" w:cs="Arial" w:eastAsia="Arial" w:hAnsi="Arial"/>
          <w:b/>
          <w:bCs/>
          <w:sz w:val="22"/>
          <w:szCs w:val="22"/>
        </w:rPr>
        <w:t xml:space="preserve">Adoptar useOptimizedFilters</w:t>
      </w:r>
      <w:r>
        <w:rPr>
          <w:rFonts w:ascii="Arial" w:cs="Arial" w:eastAsia="Arial" w:hAnsi="Arial"/>
          <w:sz w:val="22"/>
          <w:szCs w:val="22"/>
        </w:rPr>
        <w:t xml:space="preserve">: Migrar los filtros duplicados de cada módulo al hook existente.</w:t>
      </w:r>
    </w:p>
    <w:p>
      <w:pPr>
        <w:pStyle w:val="ListParagraph"/>
        <w:numPr>
          <w:ilvl w:val="0"/>
          <w:numId w:val="2"/>
        </w:numPr>
      </w:pPr>
      <w:r>
        <w:rPr>
          <w:rFonts w:ascii="Arial" w:cs="Arial" w:eastAsia="Arial" w:hAnsi="Arial"/>
          <w:b/>
          <w:bCs/>
          <w:sz w:val="22"/>
          <w:szCs w:val="22"/>
        </w:rPr>
        <w:t xml:space="preserve">Eliminar archivos de backup</w:t>
      </w:r>
      <w:r>
        <w:rPr>
          <w:rFonts w:ascii="Arial" w:cs="Arial" w:eastAsia="Arial" w:hAnsi="Arial"/>
          <w:sz w:val="22"/>
          <w:szCs w:val="22"/>
        </w:rPr>
        <w:t xml:space="preserve">: ProductosModule.tsx.backup y PermissionsContext.BACKUP.tsx.</w:t>
      </w:r>
    </w:p>
    <w:p>
      <w:pPr>
        <w:pStyle w:val="Heading2"/>
      </w:pPr>
      <w:r>
        <w:rPr>
          <w:rFonts w:ascii="Arial" w:cs="Arial" w:eastAsia="Arial" w:hAnsi="Arial"/>
        </w:rPr>
        <w:t xml:space="preserve">9.3 Mediano Plazo (Arquitectura)</w:t>
      </w:r>
    </w:p>
    <w:p>
      <w:pPr>
        <w:pStyle w:val="ListParagraph"/>
        <w:numPr>
          <w:ilvl w:val="0"/>
          <w:numId w:val="2"/>
        </w:numPr>
      </w:pPr>
      <w:r>
        <w:rPr>
          <w:rFonts w:ascii="Arial" w:cs="Arial" w:eastAsia="Arial" w:hAnsi="Arial"/>
          <w:b/>
          <w:bCs/>
          <w:sz w:val="22"/>
          <w:szCs w:val="22"/>
        </w:rPr>
        <w:t xml:space="preserve">Agregar tests</w:t>
      </w:r>
      <w:r>
        <w:rPr>
          <w:rFonts w:ascii="Arial" w:cs="Arial" w:eastAsia="Arial" w:hAnsi="Arial"/>
          <w:sz w:val="22"/>
          <w:szCs w:val="22"/>
        </w:rPr>
        <w:t xml:space="preserve">: No existe ningún test unitario o de integración. Priorizar tests para: sistema de permisos, cálculos de facturación, integración Cabify.</w:t>
      </w:r>
    </w:p>
    <w:p>
      <w:pPr>
        <w:pStyle w:val="ListParagraph"/>
        <w:numPr>
          <w:ilvl w:val="0"/>
          <w:numId w:val="2"/>
        </w:numPr>
      </w:pPr>
      <w:r>
        <w:rPr>
          <w:rFonts w:ascii="Arial" w:cs="Arial" w:eastAsia="Arial" w:hAnsi="Arial"/>
          <w:b/>
          <w:bCs/>
          <w:sz w:val="22"/>
          <w:szCs w:val="22"/>
        </w:rPr>
        <w:t xml:space="preserve">Implementar rate limiting server-side</w:t>
      </w:r>
      <w:r>
        <w:rPr>
          <w:rFonts w:ascii="Arial" w:cs="Arial" w:eastAsia="Arial" w:hAnsi="Arial"/>
          <w:sz w:val="22"/>
          <w:szCs w:val="22"/>
        </w:rPr>
        <w:t xml:space="preserve">: Mover la lógica de rate limiting a funciones edge de Supabase o al MCP server.</w:t>
      </w:r>
    </w:p>
    <w:p>
      <w:pPr>
        <w:pStyle w:val="ListParagraph"/>
        <w:numPr>
          <w:ilvl w:val="0"/>
          <w:numId w:val="2"/>
        </w:numPr>
      </w:pPr>
      <w:r>
        <w:rPr>
          <w:rFonts w:ascii="Arial" w:cs="Arial" w:eastAsia="Arial" w:hAnsi="Arial"/>
          <w:b/>
          <w:bCs/>
          <w:sz w:val="22"/>
          <w:szCs w:val="22"/>
        </w:rPr>
        <w:t xml:space="preserve">Restaurar aprobaciones en CI/CD</w:t>
      </w:r>
      <w:r>
        <w:rPr>
          <w:rFonts w:ascii="Arial" w:cs="Arial" w:eastAsia="Arial" w:hAnsi="Arial"/>
          <w:sz w:val="22"/>
          <w:szCs w:val="22"/>
        </w:rPr>
        <w:t xml:space="preserve">: Descomentar los environments de staging y production en el workflow de GitHub Actions para tener gate de aprobación antes de produccion.</w:t>
      </w:r>
    </w:p>
    <w:p>
      <w:pPr>
        <w:pStyle w:val="ListParagraph"/>
        <w:numPr>
          <w:ilvl w:val="0"/>
          <w:numId w:val="2"/>
        </w:numPr>
      </w:pPr>
      <w:r>
        <w:rPr>
          <w:rFonts w:ascii="Arial" w:cs="Arial" w:eastAsia="Arial" w:hAnsi="Arial"/>
          <w:b/>
          <w:bCs/>
          <w:sz w:val="22"/>
          <w:szCs w:val="22"/>
        </w:rPr>
        <w:t xml:space="preserve">Habilitar Content Security Policy</w:t>
      </w:r>
      <w:r>
        <w:rPr>
          <w:rFonts w:ascii="Arial" w:cs="Arial" w:eastAsia="Arial" w:hAnsi="Arial"/>
          <w:sz w:val="22"/>
          <w:szCs w:val="22"/>
        </w:rPr>
        <w:t xml:space="preserve">: Agregar header CSP en Nginx para restringir orígenes de scripts y APIs permitidas.</w:t>
      </w:r>
    </w:p>
    <w:p>
      <w:pPr>
        <w:spacing w:before="400"/>
      </w:pPr>
    </w:p>
    <w:p>
      <w:pPr>
        <w:pBdr>
          <w:bottom w:val="single" w:color="3B82F6" w:sz="6" w:space="1"/>
        </w:pBdr>
      </w:pPr>
    </w:p>
    <w:p>
      <w:pPr>
        <w:spacing w:before="200"/>
        <w:jc w:val="center"/>
      </w:pPr>
      <w:r>
        <w:rPr>
          <w:rFonts w:ascii="Arial" w:cs="Arial" w:eastAsia="Arial" w:hAnsi="Arial"/>
          <w:i/>
          <w:iCs/>
          <w:color w:val="64748B"/>
          <w:sz w:val="20"/>
          <w:szCs w:val="20"/>
        </w:rPr>
        <w:t xml:space="preserve">Fin del documento</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Toshify Web App — Análisis de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B82F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2026-03-19T10:14:14.746Z</dcterms:created>
  <dcterms:modified xsi:type="dcterms:W3CDTF">2026-03-19T10:14:14.746Z</dcterms:modified>
</cp:coreProperties>
</file>

<file path=docProps/custom.xml><?xml version="1.0" encoding="utf-8"?>
<Properties xmlns="http://schemas.openxmlformats.org/officeDocument/2006/custom-properties" xmlns:vt="http://schemas.openxmlformats.org/officeDocument/2006/docPropsVTypes"/>
</file>