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BA CAPSTONE PROJECT — CHECKPOINT 3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Retail &amp; Sales Analytics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Sales Performance &amp; Revenue Forecasting</w:t>
      </w:r>
    </w:p>
    <w:p>
      <w:pPr>
        <w:spacing w:after="500" w:before="200"/>
        <w:jc w:val="center"/>
      </w:pPr>
      <w:r>
        <w:rPr>
          <w:rFonts w:ascii="Arial" w:cs="Arial" w:eastAsia="Arial" w:hAnsi="Arial"/>
          <w:i/>
          <w:iCs/>
          <w:color w:val="2F5496"/>
          <w:sz w:val="26"/>
          <w:szCs w:val="26"/>
        </w:rPr>
        <w:t xml:space="preserve">Task 3.1 — Dashboard Design Blueprint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Name: </w:t>
      </w:r>
      <w:r>
        <w:rPr>
          <w:rFonts w:ascii="Arial" w:cs="Arial" w:eastAsia="Arial" w:hAnsi="Arial"/>
          <w:sz w:val="24"/>
          <w:szCs w:val="24"/>
        </w:rPr>
        <w:t xml:space="preserve">MANTA RAY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 &amp; Section: </w:t>
      </w:r>
      <w:r>
        <w:rPr>
          <w:rFonts w:ascii="Arial" w:cs="Arial" w:eastAsia="Arial" w:hAnsi="Arial"/>
          <w:sz w:val="24"/>
          <w:szCs w:val="24"/>
        </w:rPr>
        <w:t xml:space="preserve">BED 106 — Business Analytics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 Tool: </w:t>
      </w:r>
      <w:r>
        <w:rPr>
          <w:rFonts w:ascii="Arial" w:cs="Arial" w:eastAsia="Arial" w:hAnsi="Arial"/>
          <w:sz w:val="24"/>
          <w:szCs w:val="24"/>
        </w:rPr>
        <w:t xml:space="preserve">Power BI Desktop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[SUBMISSION DATE]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Team Members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Sugar-Rey R. Garcia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 / Analyst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Rudelyn Joy Abanador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Joel Madula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Statistician / Modeler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[Add 4th member if applicable]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 Developer / Visualizer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 of This Blueprint</w:t>
      </w:r>
    </w:p>
    <w:p>
      <w:pPr>
        <w:spacing w:after="160" w:before="0" w:line="360"/>
      </w:pPr>
      <w:r>
        <w:rPr>
          <w:rFonts w:ascii="Arial" w:cs="Arial" w:eastAsia="Arial" w:hAnsi="Arial"/>
          <w:sz w:val="24"/>
          <w:szCs w:val="24"/>
        </w:rPr>
        <w:t xml:space="preserve">This blueprint plans the three-page interactive dashboard required for Checkpoint 3 before it is built in Power BI. It is grounded directly in the findings already established in Checkpoint 1 (business questions, SQL summaries) and Checkpoint 2 (pivot tables, descriptive statistics, correlation, regression, and the 6-month sales forecast), so every visual on the dashboard is designed to answer one of the five business questions below rather than to just look impressive.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Business questions this dashboard must answer (from Checkpoint 1):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BQ1 — Which product categories and regions bring in the most sales and profit?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BQ2 — Do bigger discounts actually hurt profit?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BQ3 — What do monthly and seasonal sales trends look like?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BQ4 — Which customer segments matter most?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BQ5 — Can we forecast next quarter's sales from the historical pattern?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Wireframe Legend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Every mock-up on the following pages uses the same four zone colors, so the dashboard reads as one connected story rather than three separate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 title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Chart panel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Filters / slicers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Page 1 — Executive Summary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Purpose: give a manager a 10-second read on overall business health before drilling into any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PERFORMANCE &amp; REVENUE FORECASTING — EXECUTIVE SUMMARY</w:t>
            </w:r>
          </w:p>
        </w:tc>
      </w:tr>
      <w:tr>
        <w:tc>
          <w:tcPr>
            <w:tcW w:type="dxa" w:w="2340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$2.30M</w:t>
            </w:r>
          </w:p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Sales</w:t>
            </w:r>
          </w:p>
        </w:tc>
        <w:tc>
          <w:tcPr>
            <w:tcW w:type="dxa" w:w="2340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$286.4K</w:t>
            </w:r>
          </w:p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Profit</w:t>
            </w:r>
          </w:p>
        </w:tc>
        <w:tc>
          <w:tcPr>
            <w:tcW w:type="dxa" w:w="2340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9,994</w:t>
            </w:r>
          </w:p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Orders</w:t>
            </w:r>
          </w:p>
        </w:tc>
        <w:tc>
          <w:tcPr>
            <w:tcW w:type="dxa" w:w="2340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15.6%</w:t>
            </w:r>
          </w:p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Avg. Discount Rate</w:t>
            </w:r>
          </w:p>
        </w:tc>
      </w:tr>
      <w:tr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&amp; Profit by Category (bar chart)</w:t>
            </w:r>
          </w:p>
        </w:tc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Sales by Region (map / bar chart)</w:t>
            </w:r>
          </w:p>
        </w:tc>
      </w:tr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⚙  Order Year   |   Region   |   Category   |   Customer Segment</w:t>
            </w:r>
          </w:p>
        </w:tc>
      </w:tr>
    </w:tbl>
    <w:p>
      <w:pPr>
        <w:spacing w:after="260" w:before="60" w:line="2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3.1 — Page 1 wireframe: Executive Summary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KPI cards (≥4 required):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Total Sales — $2,297,200.86 across 9,994 order lines (matches CP1/CP2 dataset totals).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Total Profit — $286,397.02 company-wide profit.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Total Orders — 9,994 order-line records.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Average Discount Rate — 15.6%, flagged against the CP2 IF-formula threshold for a ‘high-discount’ environment.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Supporting visuals: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Bar chart — Total Sales &amp; Profit by Category (Furniture, Office Supplies, Technology), pulled from CP2 Pivot Table 1. Answers BQ1.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Map or bar chart — Total Sales by Region (Central, East, South, West), pulled from CP2 Pivot Table 2. Answers BQ1.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Interactive elements identified: Year, Region, Category, and Customer Segment slicers, all cross-filtering the KPI cards and both charts.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Page 2 — Trend &amp; Comparison Analysis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Purpose: show how sales and profit move over time and how they compare across categories, regions, and discount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TREND &amp; COMPARISON ANALYSIS</w:t>
            </w:r>
          </w:p>
        </w:tc>
      </w:tr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Sales Trend, Jan 2014 – Dec 2017, + 6-month forecast (line chart)</w:t>
            </w:r>
          </w:p>
        </w:tc>
      </w:tr>
      <w:tr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Avg. Profit per Order by Region (column chart)</w:t>
            </w:r>
          </w:p>
        </w:tc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 vs. Profit (scatter + trendline)</w:t>
            </w:r>
          </w:p>
        </w:tc>
      </w:tr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⚙  Order Year / Quarter   |   Region   |   Category</w:t>
            </w:r>
          </w:p>
        </w:tc>
      </w:tr>
    </w:tbl>
    <w:p>
      <w:pPr>
        <w:spacing w:after="260" w:before="60" w:line="2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3.2 — Page 2 wireframe: Trend &amp; Comparison Analysis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Chart types planned (≥2 types required):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Line chart — Monthly sales, Jan 2014 through Dec 2017, with the CP2 6-month forecast (Jan–Jun 2018, linear trend ≈ +$902/month, R² ≈ 0.25) overlaid as a dashed projection. Answers BQ3 and BQ5.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Column chart — Average profit per order by region (East $32.14, West $33.85, South $28.86, Central $17.09), from CP2 Pivot Table 2. Answers BQ1.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Scatter plot with trendline — Discount vs. Profit (Pearson r = −0.219 from CP2 Task 2.3), reproducing the CP2 finding that heavier discounting is weakly-to-moderately associated with lower profit. Answers BQ2.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Interactive elements identified: Year/Quarter slicer to inspect seasonality (Q4 spikes noted in CP2), plus Region and Category slicers to re-cut the profit-by-region and discount-vs-profit visuals.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Page 3 — Deep Dive / Segmentation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Purpose: move past top-line numbers into who the customers actually are, using clustering (Task 3.3) rather than only the dataset’s built-in Segment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SEGMENTATION — DEEP DIVE</w:t>
            </w:r>
          </w:p>
        </w:tc>
      </w:tr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Clusters: Total Sales vs. Average Discount (scatter, colored by cluster)</w:t>
            </w:r>
          </w:p>
        </w:tc>
      </w:tr>
      <w:tr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Segment Revenue Share (donut / bar)</w:t>
            </w:r>
          </w:p>
        </w:tc>
        <w:tc>
          <w:tcPr>
            <w:tcW w:type="dxa" w:w="4680"/>
            <w:gridSpan w:val="2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Segment Profile Table (Avg Sales, Avg Discount, Avg Profit per cluster)</w:t>
            </w:r>
          </w:p>
        </w:tc>
      </w:tr>
      <w:tr>
        <w:tc>
          <w:tcPr>
            <w:tcW w:type="dxa" w:w="9360"/>
            <w:gridSpan w:val="4"/>
            <w:tcBorders>
              <w:top w:val="dashed" w:color="A6A6A6" w:sz="4"/>
              <w:left w:val="dashed" w:color="A6A6A6" w:sz="4"/>
              <w:bottom w:val="dashed" w:color="A6A6A6" w:sz="4"/>
              <w:right w:val="dashed" w:color="A6A6A6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⚙  Cluster / Segment   |   Region   |   Category</w:t>
            </w:r>
          </w:p>
        </w:tc>
      </w:tr>
    </w:tbl>
    <w:p>
      <w:pPr>
        <w:spacing w:after="260" w:before="60" w:line="2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3.3 — Page 3 wireframe: Deep Dive / Segmentation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Clustering results (Task 3.3 — already run; see Checkpoint3_Customer_Segmentation.xlsx):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Method: K-Means (k = 3) on 793 customers, standardized on total sales, order count, and average discount. k = 3 was checked against k = 2–6 by inertia/silhouette before confirming (silhouette ≈ 0.29).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High-Value Loyal Customers — 35.6% of customers, 62.1% of total sales, avg. $5,060 sales and $688 profit per customer at a moderate 15.3% discount. The clear priority-retention segment.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Steady Full-Price Customers — 38.6% of customers, 23.7% of sales, lowest average discount (9.4%) and still profitable ($307 avg. profit/customer). The healthy core base — a good upsell target.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Discount-Driven Customers at Risk — 25.9% of customers, only 14.2% of sales, highest average discount (26.0%), and a NEGATIVE average profit per customer (–$8.71). This segment is, on average, losing the company money.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This finding directly reinforces the Checkpoint 2 result that discount and profit are negatively correlated (r = −0.22) — the 'at risk' cluster is where that relationship bites hardest, and its discount policy should be reviewed.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Note: Total Sales vs. Order Count (the pair originally planned) did not visually separate the Steady and At-Risk clusters — both average ~5 orders/customer. Average Discount is the feature that actually separates all three groups, so it replaces Order Count as the scatter's x-axis.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This clustering complements — but goes beyond — the built-in Consumer/Corporate/Home Office segment already summarized in CP2 Pivot Table 3, which answers BQ4 at a coarse level; the cluster view adds a behavioral, profit-aware lens the raw Segment field cannot.</w:t>
      </w:r>
    </w:p>
    <w:p>
      <w:pPr>
        <w:spacing w:after="1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Chart types planned: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Scatter plot — customers plotted by average discount vs. total sales, colored by cluster (see cluster_scatter.png).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Donut or bar chart — revenue share by cluster (and, as a secondary view, by the built-in Segment field).</w:t>
      </w:r>
    </w:p>
    <w:p>
      <w:pPr>
        <w:spacing w:after="100" w:line="360"/>
        <w:ind w:left="360" w:hanging="260"/>
      </w:pPr>
      <w:r>
        <w:rPr>
          <w:rFonts w:ascii="Arial" w:cs="Arial" w:eastAsia="Arial" w:hAnsi="Arial"/>
          <w:sz w:val="24"/>
          <w:szCs w:val="24"/>
        </w:rPr>
        <w:t xml:space="preserve">•	Summary table — average sales, average discount, and average profit per cluster, so the business meaning of each cluster is legible at a glance.</w:t>
      </w:r>
    </w:p>
    <w:p>
      <w:pPr>
        <w:spacing w:after="160" w:before="0" w:line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Interactive elements identified: a Cluster/Segment slicer (drill-through target from the Page 1 Customer Segment slicer), plus Region and Category slicers to see whether segments skew by geography or product line.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Cross-Page Interactivity Summary</w:t>
      </w:r>
    </w:p>
    <w:p>
      <w:pPr>
        <w:spacing w:after="160" w:before="0" w:line="360"/>
      </w:pPr>
      <w:r>
        <w:rPr>
          <w:rFonts w:ascii="Arial" w:cs="Arial" w:eastAsia="Arial" w:hAnsi="Arial"/>
          <w:sz w:val="24"/>
          <w:szCs w:val="24"/>
        </w:rPr>
        <w:t xml:space="preserve">Task 3.2 requires slicers/filters spanning at least two dimensions; this blueprint plans for four, shared where possible across pages so the dashboard feels like one connected 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 Dimension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On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Year / Quarter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1 &amp; 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Drives seasonality view on Page 2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1, 2 &amp; 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/ East / South / West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1, 2 &amp; 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Furniture / Office Supplies / Technology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 / Cluster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1 &amp; 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Drill-through from Page 1 KPI view into Page 3 cluster detail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Sources for Each Visual</w:t>
      </w:r>
    </w:p>
    <w:p>
      <w:pPr>
        <w:spacing w:after="160" w:before="0" w:line="360"/>
      </w:pPr>
      <w:r>
        <w:rPr>
          <w:rFonts w:ascii="Arial" w:cs="Arial" w:eastAsia="Arial" w:hAnsi="Arial"/>
          <w:sz w:val="24"/>
          <w:szCs w:val="24"/>
        </w:rPr>
        <w:t xml:space="preserve">All figures above are pulled directly from completed Checkpoint 1/2 work so the dashboard build starts from verified numbers instead of re-deriving them from scratch: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0"/>
        <w:gridCol w:w="3540"/>
      </w:tblGrid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49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/ Profit / Orders / Discount KPIs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Sheet 2, Pivot Table 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by Category, Sales by Region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Pivot Tables 1 &amp; 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+ forecast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Task 2.5, Figure 2.8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Avg. profit per order by region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Pivot Table 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 vs. profit scatter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Task 2.3, Pair 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segment revenue share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CP2 Pivot Table 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customer clusters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Checkpoint3_Customer_Segmentation.xlsx (Task 3.3, completed)</w:t>
            </w:r>
          </w:p>
        </w:tc>
      </w:tr>
    </w:tbl>
    <w:p>
      <w:pPr>
        <w:spacing w:after="260" w:before="60" w:line="2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3.1 — Traceability of every planned visual back to its Checkpoint 1/2 source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Sales Performance &amp; Revenue Forecasting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MANTA RAY — BED 106 Capstone Project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Checkpoint 3 — Dashboard Design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2026-09-29T04:24:18.034Z</dcterms:created>
  <dcterms:modified xsi:type="dcterms:W3CDTF">2026-09-29T04:24:18.047Z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