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82DB4BD" w14:textId="77777777" w:rsidR="00C84A27" w:rsidRDefault="00D70832" w:rsidP="00D81523">
      <w:pPr>
        <w:pStyle w:val="Title"/>
        <w:rPr>
          <w:rFonts w:ascii="Arial" w:eastAsia="Arial" w:hAnsi="Arial" w:cs="Arial"/>
          <w:color w:val="000000"/>
          <w:sz w:val="24"/>
          <w:szCs w:val="24"/>
        </w:rPr>
      </w:pPr>
      <w:bookmarkStart w:id="0" w:name="_3wdub2s55tkx" w:colFirst="0" w:colLast="0"/>
      <w:bookmarkEnd w:id="0"/>
      <w:r>
        <w:rPr>
          <w:rFonts w:ascii="Arial" w:eastAsia="Arial" w:hAnsi="Arial" w:cs="Arial"/>
          <w:color w:val="000000"/>
          <w:sz w:val="24"/>
          <w:szCs w:val="24"/>
        </w:rPr>
        <w:t>Project Proposal: Generative AI Capstone</w:t>
      </w:r>
    </w:p>
    <w:p w14:paraId="6C7B9A2A" w14:textId="77777777" w:rsidR="00C84A27" w:rsidRDefault="00D70832" w:rsidP="00D81523">
      <w:pPr>
        <w:pStyle w:val="Heading1"/>
        <w:rPr>
          <w:rFonts w:ascii="Arial" w:eastAsia="Arial" w:hAnsi="Arial" w:cs="Arial"/>
          <w:color w:val="000000"/>
          <w:sz w:val="24"/>
          <w:szCs w:val="24"/>
        </w:rPr>
      </w:pPr>
      <w:bookmarkStart w:id="1" w:name="_oj4cr8cfjjl" w:colFirst="0" w:colLast="0"/>
      <w:bookmarkEnd w:id="1"/>
      <w:r>
        <w:rPr>
          <w:rFonts w:ascii="Arial" w:eastAsia="Arial" w:hAnsi="Arial" w:cs="Arial"/>
          <w:color w:val="000000"/>
          <w:sz w:val="24"/>
          <w:szCs w:val="24"/>
        </w:rPr>
        <w:t>IS Professional Elective 4 — Generative AI Systems</w:t>
      </w:r>
      <w:r>
        <w:rPr>
          <w:rFonts w:ascii="Arial" w:eastAsia="Arial" w:hAnsi="Arial" w:cs="Arial"/>
          <w:color w:val="000000"/>
          <w:sz w:val="24"/>
          <w:szCs w:val="24"/>
        </w:rPr>
        <w:br/>
        <w:t>Instructor: Jessie A. Melendres</w:t>
      </w:r>
    </w:p>
    <w:p w14:paraId="5CD61F7D" w14:textId="77777777" w:rsidR="00C84A27" w:rsidRDefault="00D70832" w:rsidP="00D81523">
      <w:pPr>
        <w:pStyle w:val="Title"/>
        <w:rPr>
          <w:rFonts w:ascii="Arial" w:eastAsia="Arial" w:hAnsi="Arial" w:cs="Arial"/>
          <w:color w:val="000000"/>
          <w:sz w:val="24"/>
          <w:szCs w:val="24"/>
        </w:rPr>
      </w:pPr>
      <w:bookmarkStart w:id="2" w:name="_25qzrct2l4u" w:colFirst="0" w:colLast="0"/>
      <w:bookmarkEnd w:id="2"/>
      <w:r>
        <w:rPr>
          <w:rFonts w:ascii="Arial" w:eastAsia="Arial" w:hAnsi="Arial" w:cs="Arial"/>
          <w:color w:val="000000"/>
          <w:sz w:val="24"/>
          <w:szCs w:val="24"/>
        </w:rPr>
        <w:t>1. Project Identity</w:t>
      </w:r>
    </w:p>
    <w:p w14:paraId="1D82DD59" w14:textId="77777777" w:rsidR="00C84A27" w:rsidRDefault="00D70832" w:rsidP="00D81523">
      <w:pPr>
        <w:rPr>
          <w:rFonts w:ascii="Arial" w:eastAsia="Arial" w:hAnsi="Arial" w:cs="Arial"/>
          <w:color w:val="000000"/>
        </w:rPr>
      </w:pPr>
      <w:r>
        <w:rPr>
          <w:rFonts w:ascii="Arial" w:eastAsia="Arial" w:hAnsi="Arial" w:cs="Arial"/>
          <w:b/>
          <w:bCs/>
          <w:color w:val="000000"/>
        </w:rPr>
        <w:t>Project Title:</w:t>
      </w:r>
      <w:r>
        <w:rPr>
          <w:rFonts w:ascii="Arial" w:eastAsia="Arial" w:hAnsi="Arial" w:cs="Arial"/>
          <w:color w:val="000000"/>
        </w:rPr>
        <w:t xml:space="preserve"> </w:t>
      </w:r>
      <w:proofErr w:type="spellStart"/>
      <w:r>
        <w:rPr>
          <w:rFonts w:ascii="Arial" w:eastAsia="Arial" w:hAnsi="Arial" w:cs="Arial"/>
          <w:color w:val="000000"/>
        </w:rPr>
        <w:t>SyllaBot</w:t>
      </w:r>
      <w:proofErr w:type="spellEnd"/>
      <w:r>
        <w:rPr>
          <w:rFonts w:ascii="Arial" w:eastAsia="Arial" w:hAnsi="Arial" w:cs="Arial"/>
          <w:color w:val="000000"/>
        </w:rPr>
        <w:t>: A RAG-Based Course Syllabus and Study Guide Assistant</w:t>
      </w:r>
      <w:r>
        <w:rPr>
          <w:rFonts w:ascii="Arial" w:eastAsia="Arial" w:hAnsi="Arial" w:cs="Arial"/>
          <w:color w:val="000000"/>
        </w:rPr>
        <w:br/>
        <w:t>Chosen Theme:</w:t>
      </w:r>
    </w:p>
    <w:p w14:paraId="50A22A9F" w14:textId="77777777" w:rsidR="00C6048E" w:rsidRDefault="00C6048E" w:rsidP="00D81523">
      <w:pPr>
        <w:jc w:val="both"/>
        <w:rPr>
          <w:rFonts w:ascii="Arial" w:eastAsia="Arial" w:hAnsi="Arial" w:cs="Arial"/>
          <w:color w:val="000000"/>
        </w:rPr>
      </w:pPr>
    </w:p>
    <w:p w14:paraId="7DABB7AF" w14:textId="4441E9F3" w:rsidR="00C84A27" w:rsidRDefault="00D70832" w:rsidP="00D81523">
      <w:pPr>
        <w:ind w:firstLine="720"/>
        <w:jc w:val="both"/>
      </w:pPr>
      <w:r>
        <w:rPr>
          <w:rFonts w:ascii="Arial" w:eastAsia="Arial" w:hAnsi="Arial" w:cs="Arial"/>
          <w:color w:val="000000"/>
        </w:rPr>
        <w:t>✔Document/Knowledge-Base Q&amp;A Assistant</w:t>
      </w:r>
    </w:p>
    <w:p w14:paraId="3FB2C2A3" w14:textId="77777777" w:rsidR="00C84A27" w:rsidRDefault="00D70832" w:rsidP="00D81523">
      <w:pPr>
        <w:numPr>
          <w:ilvl w:val="0"/>
          <w:numId w:val="1"/>
        </w:numPr>
        <w:jc w:val="both"/>
      </w:pPr>
      <w:r>
        <w:rPr>
          <w:rFonts w:ascii="Arial" w:eastAsia="Arial" w:hAnsi="Arial" w:cs="Arial"/>
          <w:color w:val="000000"/>
        </w:rPr>
        <w:t>Source Code Analyzer/Reviewer</w:t>
      </w:r>
    </w:p>
    <w:p w14:paraId="47E1D00A" w14:textId="77777777" w:rsidR="00C84A27" w:rsidRDefault="00D70832" w:rsidP="00D81523">
      <w:pPr>
        <w:numPr>
          <w:ilvl w:val="0"/>
          <w:numId w:val="1"/>
        </w:numPr>
        <w:jc w:val="both"/>
      </w:pPr>
      <w:r>
        <w:rPr>
          <w:rFonts w:ascii="Arial" w:eastAsia="Arial" w:hAnsi="Arial" w:cs="Arial"/>
          <w:color w:val="000000"/>
        </w:rPr>
        <w:t>Customer Support / FAQ Bot</w:t>
      </w:r>
    </w:p>
    <w:p w14:paraId="3CF6EDE5" w14:textId="77777777" w:rsidR="00C84A27" w:rsidRDefault="00D70832" w:rsidP="00D81523">
      <w:pPr>
        <w:numPr>
          <w:ilvl w:val="0"/>
          <w:numId w:val="1"/>
        </w:numPr>
        <w:jc w:val="both"/>
      </w:pPr>
      <w:r>
        <w:rPr>
          <w:rFonts w:ascii="Arial" w:eastAsia="Arial" w:hAnsi="Arial" w:cs="Arial"/>
          <w:color w:val="000000"/>
        </w:rPr>
        <w:t>Academic Research Assistant</w:t>
      </w:r>
    </w:p>
    <w:p w14:paraId="681130FF" w14:textId="77777777" w:rsidR="00C84A27" w:rsidRDefault="00D70832" w:rsidP="00D81523">
      <w:pPr>
        <w:numPr>
          <w:ilvl w:val="0"/>
          <w:numId w:val="1"/>
        </w:numPr>
        <w:jc w:val="both"/>
      </w:pPr>
      <w:r>
        <w:rPr>
          <w:rFonts w:ascii="Arial" w:eastAsia="Arial" w:hAnsi="Arial" w:cs="Arial"/>
          <w:color w:val="000000"/>
        </w:rPr>
        <w:t>Local Business / Community Assistant</w:t>
      </w:r>
    </w:p>
    <w:p w14:paraId="7691996D" w14:textId="77777777" w:rsidR="00C84A27" w:rsidRDefault="00D70832" w:rsidP="00D81523">
      <w:pPr>
        <w:numPr>
          <w:ilvl w:val="0"/>
          <w:numId w:val="1"/>
        </w:numPr>
        <w:jc w:val="both"/>
      </w:pPr>
      <w:r>
        <w:rPr>
          <w:rFonts w:ascii="Arial" w:eastAsia="Arial" w:hAnsi="Arial" w:cs="Arial"/>
          <w:color w:val="000000"/>
        </w:rPr>
        <w:t>Personal/Domain Notes Assistant</w:t>
      </w:r>
    </w:p>
    <w:p w14:paraId="4AB7CEED" w14:textId="77777777" w:rsidR="00C84A27" w:rsidRDefault="00D70832" w:rsidP="00D81523">
      <w:pPr>
        <w:numPr>
          <w:ilvl w:val="0"/>
          <w:numId w:val="1"/>
        </w:numPr>
        <w:jc w:val="both"/>
        <w:rPr>
          <w:rFonts w:ascii="Arial" w:eastAsia="Arial" w:hAnsi="Arial" w:cs="Arial"/>
          <w:color w:val="000000"/>
        </w:rPr>
      </w:pPr>
      <w:r>
        <w:rPr>
          <w:rFonts w:ascii="Arial" w:eastAsia="Arial" w:hAnsi="Arial" w:cs="Arial"/>
          <w:color w:val="000000"/>
        </w:rPr>
        <w:t>Others (please specify):</w:t>
      </w:r>
    </w:p>
    <w:p w14:paraId="088A3C55" w14:textId="77777777" w:rsidR="00C84A27" w:rsidRDefault="00C84A27" w:rsidP="00D81523">
      <w:pPr>
        <w:widowControl w:val="0"/>
        <w:pBdr>
          <w:top w:val="nil"/>
          <w:left w:val="nil"/>
          <w:bottom w:val="nil"/>
          <w:right w:val="nil"/>
          <w:between w:val="nil"/>
        </w:pBdr>
        <w:spacing w:line="276" w:lineRule="auto"/>
        <w:jc w:val="both"/>
        <w:rPr>
          <w:rFonts w:ascii="Arial" w:eastAsia="Arial" w:hAnsi="Arial" w:cs="Arial"/>
          <w:color w:val="000000"/>
        </w:rPr>
      </w:pPr>
    </w:p>
    <w:p w14:paraId="3A394160" w14:textId="094E71D2" w:rsidR="00C84A27" w:rsidRDefault="00D70832" w:rsidP="00D81523">
      <w:pPr>
        <w:jc w:val="both"/>
        <w:rPr>
          <w:rFonts w:ascii="Arial" w:eastAsia="Arial" w:hAnsi="Arial" w:cs="Arial"/>
          <w:color w:val="000000"/>
        </w:rPr>
      </w:pPr>
      <w:bookmarkStart w:id="3" w:name="_x0waqf3w7rbt" w:colFirst="0" w:colLast="0"/>
      <w:bookmarkEnd w:id="3"/>
      <w:r>
        <w:rPr>
          <w:rFonts w:ascii="Arial" w:eastAsia="Arial" w:hAnsi="Arial" w:cs="Arial"/>
          <w:color w:val="000000"/>
        </w:rPr>
        <w:t xml:space="preserve">Repository Link: </w:t>
      </w:r>
      <w:hyperlink r:id="rId7" w:history="1">
        <w:r w:rsidR="00010531" w:rsidRPr="00F915EC">
          <w:rPr>
            <w:rStyle w:val="Hyperlink"/>
            <w:rFonts w:ascii="Arial" w:eastAsia="Arial" w:hAnsi="Arial" w:cs="Arial"/>
          </w:rPr>
          <w:t>https://github.com/Toshikiru/GENERATIVE-AI.git</w:t>
        </w:r>
      </w:hyperlink>
      <w:r w:rsidR="00010531">
        <w:rPr>
          <w:rFonts w:ascii="Arial" w:eastAsia="Arial" w:hAnsi="Arial" w:cs="Arial"/>
          <w:color w:val="000000"/>
        </w:rPr>
        <w:t xml:space="preserve"> </w:t>
      </w:r>
    </w:p>
    <w:p w14:paraId="418DD811" w14:textId="77777777" w:rsidR="00C84A27" w:rsidRDefault="00D70832" w:rsidP="00D81523">
      <w:pPr>
        <w:pStyle w:val="Title"/>
        <w:jc w:val="both"/>
        <w:rPr>
          <w:rFonts w:ascii="Arial" w:eastAsia="Arial" w:hAnsi="Arial" w:cs="Arial"/>
          <w:color w:val="000000"/>
          <w:sz w:val="24"/>
          <w:szCs w:val="24"/>
        </w:rPr>
      </w:pPr>
      <w:r>
        <w:rPr>
          <w:rFonts w:ascii="Arial" w:eastAsia="Arial" w:hAnsi="Arial" w:cs="Arial"/>
          <w:color w:val="000000"/>
          <w:sz w:val="24"/>
          <w:szCs w:val="24"/>
        </w:rPr>
        <w:t>2. Problem Statement</w:t>
      </w:r>
    </w:p>
    <w:p w14:paraId="79A6D5FF" w14:textId="77777777" w:rsidR="00C84A27" w:rsidRDefault="00D70832" w:rsidP="00D81523">
      <w:pPr>
        <w:jc w:val="both"/>
        <w:rPr>
          <w:rFonts w:ascii="Arial" w:eastAsia="Arial" w:hAnsi="Arial" w:cs="Arial"/>
          <w:color w:val="000000"/>
        </w:rPr>
      </w:pPr>
      <w:r>
        <w:rPr>
          <w:rFonts w:ascii="Arial" w:eastAsia="Arial" w:hAnsi="Arial" w:cs="Arial"/>
          <w:color w:val="000000"/>
        </w:rPr>
        <w:t>Students enrolled in multiple courses often struggle to locate critical information scattered across different course syllabi — including grading policies, major exam schedules, assignment deadlines, required readings, and learning outcomes. Currently, students must manually open and search each syllabus PDF or rely on memory, both of which are time-consuming and error-prone, especially when managing 4–6 subjects per semester.</w:t>
      </w:r>
    </w:p>
    <w:p w14:paraId="106C7EF7" w14:textId="77777777" w:rsidR="00C84A27" w:rsidRDefault="00D70832" w:rsidP="00D81523">
      <w:pPr>
        <w:pStyle w:val="Title"/>
        <w:jc w:val="both"/>
        <w:rPr>
          <w:rFonts w:ascii="Arial" w:eastAsia="Arial" w:hAnsi="Arial" w:cs="Arial"/>
          <w:color w:val="000000"/>
          <w:sz w:val="24"/>
          <w:szCs w:val="24"/>
        </w:rPr>
      </w:pPr>
      <w:bookmarkStart w:id="4" w:name="_jspk1zc9loe5" w:colFirst="0" w:colLast="0"/>
      <w:bookmarkEnd w:id="4"/>
      <w:r>
        <w:rPr>
          <w:rFonts w:ascii="Arial" w:eastAsia="Arial" w:hAnsi="Arial" w:cs="Arial"/>
          <w:color w:val="000000"/>
          <w:sz w:val="24"/>
          <w:szCs w:val="24"/>
        </w:rPr>
        <w:t>3. Target Users</w:t>
      </w:r>
    </w:p>
    <w:p w14:paraId="3DDDECEB" w14:textId="34D513E7" w:rsidR="00D81523" w:rsidRDefault="00D70832" w:rsidP="00D81523">
      <w:pPr>
        <w:jc w:val="both"/>
        <w:rPr>
          <w:rFonts w:ascii="Arial" w:eastAsia="Arial" w:hAnsi="Arial" w:cs="Arial"/>
          <w:color w:val="000000"/>
        </w:rPr>
      </w:pPr>
      <w:r>
        <w:rPr>
          <w:rFonts w:ascii="Arial" w:eastAsia="Arial" w:hAnsi="Arial" w:cs="Arial"/>
          <w:color w:val="000000"/>
        </w:rPr>
        <w:t xml:space="preserve">Primary Users: College students managing multiple subjects per semester who need quick, accurate answers about course requirements, schedules, and grading policies without manually searching through each syllabus PDF. </w:t>
      </w:r>
    </w:p>
    <w:p w14:paraId="7D5F75EA" w14:textId="77777777" w:rsidR="00D81523" w:rsidRDefault="00D81523" w:rsidP="00D81523">
      <w:pPr>
        <w:jc w:val="both"/>
        <w:rPr>
          <w:rFonts w:ascii="Arial" w:eastAsia="Arial" w:hAnsi="Arial" w:cs="Arial"/>
          <w:color w:val="000000"/>
        </w:rPr>
      </w:pPr>
    </w:p>
    <w:p w14:paraId="1CCA9F72" w14:textId="77777777" w:rsidR="00D81523" w:rsidRDefault="00D70832" w:rsidP="00D81523">
      <w:pPr>
        <w:jc w:val="both"/>
        <w:rPr>
          <w:rFonts w:ascii="Arial" w:eastAsia="Arial" w:hAnsi="Arial" w:cs="Arial"/>
          <w:color w:val="000000"/>
        </w:rPr>
      </w:pPr>
      <w:r>
        <w:rPr>
          <w:rFonts w:ascii="Arial" w:eastAsia="Arial" w:hAnsi="Arial" w:cs="Arial"/>
          <w:color w:val="000000"/>
        </w:rPr>
        <w:t xml:space="preserve">Secondary Users: Academic advisers and course instructors who want to provide students with an intelligent self-service tool for common course-related inquiries, reducing repetitive questions during consultation hours. </w:t>
      </w:r>
    </w:p>
    <w:p w14:paraId="37C2521E" w14:textId="77777777" w:rsidR="00D81523" w:rsidRDefault="00D81523" w:rsidP="00D81523">
      <w:pPr>
        <w:jc w:val="both"/>
        <w:rPr>
          <w:rFonts w:ascii="Arial" w:eastAsia="Arial" w:hAnsi="Arial" w:cs="Arial"/>
          <w:color w:val="000000"/>
        </w:rPr>
      </w:pPr>
    </w:p>
    <w:p w14:paraId="2D4F8FCA" w14:textId="2453A3DE" w:rsidR="00C84A27" w:rsidRDefault="00D70832" w:rsidP="00D81523">
      <w:pPr>
        <w:jc w:val="both"/>
        <w:rPr>
          <w:rFonts w:ascii="Arial" w:eastAsia="Arial" w:hAnsi="Arial" w:cs="Arial"/>
          <w:color w:val="000000"/>
        </w:rPr>
      </w:pPr>
      <w:r>
        <w:rPr>
          <w:rFonts w:ascii="Arial" w:eastAsia="Arial" w:hAnsi="Arial" w:cs="Arial"/>
          <w:color w:val="000000"/>
        </w:rPr>
        <w:t xml:space="preserve">Workflow Impact: Instead of opening multiple PDF files to find a deadline or topic schedule, a student simply asks </w:t>
      </w:r>
      <w:proofErr w:type="spellStart"/>
      <w:r>
        <w:rPr>
          <w:rFonts w:ascii="Arial" w:eastAsia="Arial" w:hAnsi="Arial" w:cs="Arial"/>
          <w:color w:val="000000"/>
        </w:rPr>
        <w:t>SyllaBot</w:t>
      </w:r>
      <w:proofErr w:type="spellEnd"/>
      <w:r>
        <w:rPr>
          <w:rFonts w:ascii="Arial" w:eastAsia="Arial" w:hAnsi="Arial" w:cs="Arial"/>
          <w:color w:val="000000"/>
        </w:rPr>
        <w:t xml:space="preserve"> in plain language. The bot retrieves the relevant section from the correct syllabus and delivers a concise, source-cited answer — reducing information overload and saving significant time.</w:t>
      </w:r>
    </w:p>
    <w:p w14:paraId="604C0BDA" w14:textId="77777777" w:rsidR="00C84A27" w:rsidRDefault="00D70832" w:rsidP="00D81523">
      <w:pPr>
        <w:pStyle w:val="Title"/>
        <w:jc w:val="both"/>
        <w:rPr>
          <w:rFonts w:ascii="Arial" w:eastAsia="Arial" w:hAnsi="Arial" w:cs="Arial"/>
          <w:color w:val="000000"/>
          <w:sz w:val="24"/>
          <w:szCs w:val="24"/>
        </w:rPr>
      </w:pPr>
      <w:bookmarkStart w:id="5" w:name="_tfvt9r9skzxn" w:colFirst="0" w:colLast="0"/>
      <w:bookmarkEnd w:id="5"/>
      <w:r>
        <w:rPr>
          <w:rFonts w:ascii="Arial" w:eastAsia="Arial" w:hAnsi="Arial" w:cs="Arial"/>
          <w:color w:val="000000"/>
          <w:sz w:val="24"/>
          <w:szCs w:val="24"/>
        </w:rPr>
        <w:t>4. Dataset Source(s)</w:t>
      </w:r>
    </w:p>
    <w:p w14:paraId="606F915F" w14:textId="77777777" w:rsidR="00C84A27" w:rsidRDefault="00D70832" w:rsidP="00D81523">
      <w:pPr>
        <w:jc w:val="both"/>
        <w:rPr>
          <w:rFonts w:ascii="Arial" w:eastAsia="Arial" w:hAnsi="Arial" w:cs="Arial"/>
          <w:color w:val="000000"/>
        </w:rPr>
      </w:pPr>
      <w:r>
        <w:rPr>
          <w:rFonts w:ascii="Arial" w:eastAsia="Arial" w:hAnsi="Arial" w:cs="Arial"/>
          <w:color w:val="000000"/>
        </w:rPr>
        <w:t xml:space="preserve">The knowledge base for </w:t>
      </w:r>
      <w:proofErr w:type="spellStart"/>
      <w:r>
        <w:rPr>
          <w:rFonts w:ascii="Arial" w:eastAsia="Arial" w:hAnsi="Arial" w:cs="Arial"/>
          <w:color w:val="000000"/>
        </w:rPr>
        <w:t>SyllaBot</w:t>
      </w:r>
      <w:proofErr w:type="spellEnd"/>
      <w:r>
        <w:rPr>
          <w:rFonts w:ascii="Arial" w:eastAsia="Arial" w:hAnsi="Arial" w:cs="Arial"/>
          <w:color w:val="000000"/>
        </w:rPr>
        <w:t xml:space="preserve"> will be built from real course syllabi, study guides, and academic policy documents from the current semester. All documents are legally accessible to the team as currently enrolled students.</w:t>
      </w:r>
    </w:p>
    <w:p w14:paraId="3328C7EC" w14:textId="77777777" w:rsidR="00C84A27" w:rsidRDefault="00C84A27" w:rsidP="00D81523">
      <w:pPr>
        <w:widowControl w:val="0"/>
        <w:pBdr>
          <w:top w:val="nil"/>
          <w:left w:val="nil"/>
          <w:bottom w:val="nil"/>
          <w:right w:val="nil"/>
          <w:between w:val="nil"/>
        </w:pBdr>
        <w:spacing w:line="276" w:lineRule="auto"/>
        <w:jc w:val="both"/>
        <w:rPr>
          <w:rFonts w:ascii="Arial" w:eastAsia="Arial" w:hAnsi="Arial" w:cs="Arial"/>
          <w:color w:val="000000"/>
        </w:rPr>
      </w:pPr>
    </w:p>
    <w:p w14:paraId="3E8A7D7B" w14:textId="77777777" w:rsidR="00C84A27" w:rsidRDefault="00D70832" w:rsidP="00D81523">
      <w:pPr>
        <w:numPr>
          <w:ilvl w:val="0"/>
          <w:numId w:val="3"/>
        </w:numPr>
        <w:jc w:val="both"/>
      </w:pPr>
      <w:r>
        <w:rPr>
          <w:rFonts w:ascii="Arial" w:eastAsia="Arial" w:hAnsi="Arial" w:cs="Arial"/>
          <w:b/>
          <w:bCs/>
          <w:color w:val="000000"/>
        </w:rPr>
        <w:t>Data Type:</w:t>
      </w:r>
      <w:r>
        <w:rPr>
          <w:rFonts w:ascii="Arial" w:eastAsia="Arial" w:hAnsi="Arial" w:cs="Arial"/>
          <w:color w:val="000000"/>
        </w:rPr>
        <w:t xml:space="preserve"> PDF and DOCX files, converted to plain text for preprocessing</w:t>
      </w:r>
    </w:p>
    <w:p w14:paraId="61FC9BDE" w14:textId="77777777" w:rsidR="00C84A27" w:rsidRDefault="00D70832" w:rsidP="00D81523">
      <w:pPr>
        <w:numPr>
          <w:ilvl w:val="0"/>
          <w:numId w:val="3"/>
        </w:numPr>
        <w:jc w:val="both"/>
      </w:pPr>
      <w:r>
        <w:rPr>
          <w:rFonts w:ascii="Arial" w:eastAsia="Arial" w:hAnsi="Arial" w:cs="Arial"/>
          <w:b/>
          <w:bCs/>
          <w:color w:val="000000"/>
        </w:rPr>
        <w:t>Source:</w:t>
      </w:r>
      <w:r>
        <w:rPr>
          <w:rFonts w:ascii="Arial" w:eastAsia="Arial" w:hAnsi="Arial" w:cs="Arial"/>
          <w:color w:val="000000"/>
        </w:rPr>
        <w:t xml:space="preserve"> Course syllabi and study guides from currently enrolled subjects (IS Professional Elective #4, Business Analytics, and other enrolled courses); institutional academic calendar and policy documents from the school portal</w:t>
      </w:r>
    </w:p>
    <w:p w14:paraId="32F478BA" w14:textId="77777777" w:rsidR="00C84A27" w:rsidRDefault="00D70832" w:rsidP="00D81523">
      <w:pPr>
        <w:numPr>
          <w:ilvl w:val="0"/>
          <w:numId w:val="3"/>
        </w:numPr>
        <w:jc w:val="both"/>
      </w:pPr>
      <w:r>
        <w:rPr>
          <w:rFonts w:ascii="Arial" w:eastAsia="Arial" w:hAnsi="Arial" w:cs="Arial"/>
          <w:b/>
          <w:bCs/>
          <w:color w:val="000000"/>
        </w:rPr>
        <w:t>Volume:</w:t>
      </w:r>
      <w:r>
        <w:rPr>
          <w:rFonts w:ascii="Arial" w:eastAsia="Arial" w:hAnsi="Arial" w:cs="Arial"/>
          <w:color w:val="000000"/>
        </w:rPr>
        <w:t xml:space="preserve"> Estimated 25–40 pages across 8–12 documents, meeting the 20–</w:t>
      </w:r>
      <w:proofErr w:type="gramStart"/>
      <w:r>
        <w:rPr>
          <w:rFonts w:ascii="Arial" w:eastAsia="Arial" w:hAnsi="Arial" w:cs="Arial"/>
          <w:color w:val="000000"/>
        </w:rPr>
        <w:t>30 page</w:t>
      </w:r>
      <w:proofErr w:type="gramEnd"/>
      <w:r>
        <w:rPr>
          <w:rFonts w:ascii="Arial" w:eastAsia="Arial" w:hAnsi="Arial" w:cs="Arial"/>
          <w:color w:val="000000"/>
        </w:rPr>
        <w:t xml:space="preserve"> minimum requirement. Additional simulated or supplementary documents will be added if needed to reach the threshold.</w:t>
      </w:r>
    </w:p>
    <w:p w14:paraId="67C852AE" w14:textId="77777777" w:rsidR="00C84A27" w:rsidRDefault="00D70832" w:rsidP="00D81523">
      <w:pPr>
        <w:pStyle w:val="Title"/>
        <w:jc w:val="both"/>
        <w:rPr>
          <w:rFonts w:ascii="Arial" w:eastAsia="Arial" w:hAnsi="Arial" w:cs="Arial"/>
          <w:color w:val="000000"/>
          <w:sz w:val="24"/>
          <w:szCs w:val="24"/>
        </w:rPr>
      </w:pPr>
      <w:bookmarkStart w:id="6" w:name="_12e8y6cs3gz3" w:colFirst="0" w:colLast="0"/>
      <w:bookmarkEnd w:id="6"/>
      <w:r>
        <w:rPr>
          <w:rFonts w:ascii="Arial" w:eastAsia="Arial" w:hAnsi="Arial" w:cs="Arial"/>
          <w:color w:val="000000"/>
          <w:sz w:val="24"/>
          <w:szCs w:val="24"/>
        </w:rPr>
        <w:t>5. Success Criteria</w:t>
      </w:r>
    </w:p>
    <w:p w14:paraId="0B18D89F" w14:textId="77777777" w:rsidR="00C84A27" w:rsidRDefault="00D70832" w:rsidP="00D81523">
      <w:pPr>
        <w:jc w:val="both"/>
        <w:rPr>
          <w:rFonts w:ascii="Arial" w:eastAsia="Arial" w:hAnsi="Arial" w:cs="Arial"/>
          <w:color w:val="000000"/>
        </w:rPr>
      </w:pPr>
      <w:r>
        <w:rPr>
          <w:rFonts w:ascii="Arial" w:eastAsia="Arial" w:hAnsi="Arial" w:cs="Arial"/>
          <w:color w:val="000000"/>
        </w:rPr>
        <w:t xml:space="preserve">The following measurable criteria define a successful </w:t>
      </w:r>
      <w:proofErr w:type="spellStart"/>
      <w:r>
        <w:rPr>
          <w:rFonts w:ascii="Arial" w:eastAsia="Arial" w:hAnsi="Arial" w:cs="Arial"/>
          <w:color w:val="000000"/>
        </w:rPr>
        <w:t>SyllaBot</w:t>
      </w:r>
      <w:proofErr w:type="spellEnd"/>
      <w:r>
        <w:rPr>
          <w:rFonts w:ascii="Arial" w:eastAsia="Arial" w:hAnsi="Arial" w:cs="Arial"/>
          <w:color w:val="000000"/>
        </w:rPr>
        <w:t xml:space="preserve"> by end of semester:</w:t>
      </w:r>
    </w:p>
    <w:p w14:paraId="533B0575" w14:textId="77777777" w:rsidR="00C84A27" w:rsidRDefault="00C84A27" w:rsidP="00D81523">
      <w:pPr>
        <w:widowControl w:val="0"/>
        <w:pBdr>
          <w:top w:val="nil"/>
          <w:left w:val="nil"/>
          <w:bottom w:val="nil"/>
          <w:right w:val="nil"/>
          <w:between w:val="nil"/>
        </w:pBdr>
        <w:spacing w:line="276" w:lineRule="auto"/>
        <w:jc w:val="both"/>
        <w:rPr>
          <w:rFonts w:ascii="Arial" w:eastAsia="Arial" w:hAnsi="Arial" w:cs="Arial"/>
          <w:color w:val="000000"/>
        </w:rPr>
      </w:pPr>
    </w:p>
    <w:p w14:paraId="1A4D2E1A" w14:textId="77777777" w:rsidR="00C84A27" w:rsidRDefault="00D70832" w:rsidP="00D81523">
      <w:pPr>
        <w:numPr>
          <w:ilvl w:val="0"/>
          <w:numId w:val="2"/>
        </w:numPr>
        <w:jc w:val="both"/>
      </w:pPr>
      <w:r>
        <w:rPr>
          <w:rFonts w:ascii="Arial" w:eastAsia="Arial" w:hAnsi="Arial" w:cs="Arial"/>
          <w:b/>
          <w:bCs/>
          <w:color w:val="000000"/>
        </w:rPr>
        <w:t>Technical Accuracy:</w:t>
      </w:r>
      <w:r>
        <w:rPr>
          <w:rFonts w:ascii="Arial" w:eastAsia="Arial" w:hAnsi="Arial" w:cs="Arial"/>
          <w:color w:val="000000"/>
        </w:rPr>
        <w:t xml:space="preserve"> The system correctly retrieves and cites the source syllabus for at least 85% of domain-specific queries during the Checkpoint 3 live demo.</w:t>
      </w:r>
    </w:p>
    <w:p w14:paraId="1DEE51B2" w14:textId="77777777" w:rsidR="00C84A27" w:rsidRDefault="00D70832" w:rsidP="00D81523">
      <w:pPr>
        <w:numPr>
          <w:ilvl w:val="0"/>
          <w:numId w:val="2"/>
        </w:numPr>
        <w:jc w:val="both"/>
      </w:pPr>
      <w:r>
        <w:rPr>
          <w:rFonts w:ascii="Arial" w:eastAsia="Arial" w:hAnsi="Arial" w:cs="Arial"/>
          <w:b/>
          <w:bCs/>
          <w:color w:val="000000"/>
        </w:rPr>
        <w:t>Performance:</w:t>
      </w:r>
      <w:r>
        <w:rPr>
          <w:rFonts w:ascii="Arial" w:eastAsia="Arial" w:hAnsi="Arial" w:cs="Arial"/>
          <w:color w:val="000000"/>
        </w:rPr>
        <w:t xml:space="preserve"> End-to-end retrieval and response latency stays under 3 seconds per query on the deployed containerized application.</w:t>
      </w:r>
    </w:p>
    <w:p w14:paraId="5AC0E09F" w14:textId="77777777" w:rsidR="00C84A27" w:rsidRDefault="00D70832" w:rsidP="00D81523">
      <w:pPr>
        <w:numPr>
          <w:ilvl w:val="0"/>
          <w:numId w:val="2"/>
        </w:numPr>
        <w:jc w:val="both"/>
      </w:pPr>
      <w:r>
        <w:rPr>
          <w:rFonts w:ascii="Arial" w:eastAsia="Arial" w:hAnsi="Arial" w:cs="Arial"/>
          <w:b/>
          <w:bCs/>
          <w:color w:val="000000"/>
        </w:rPr>
        <w:t>Utility:</w:t>
      </w:r>
      <w:r>
        <w:rPr>
          <w:rFonts w:ascii="Arial" w:eastAsia="Arial" w:hAnsi="Arial" w:cs="Arial"/>
          <w:color w:val="000000"/>
        </w:rPr>
        <w:t xml:space="preserve"> Successfully handles at least 10 realistic multi-course queries (e.g., "What are all the major exam weeks across my subjects?") with grounded, accurate answers during the final defense demo.</w:t>
      </w:r>
    </w:p>
    <w:p w14:paraId="34760E20" w14:textId="77777777" w:rsidR="00C84A27" w:rsidRDefault="00D70832" w:rsidP="00D81523">
      <w:pPr>
        <w:numPr>
          <w:ilvl w:val="0"/>
          <w:numId w:val="2"/>
        </w:numPr>
        <w:jc w:val="both"/>
      </w:pPr>
      <w:r>
        <w:rPr>
          <w:rFonts w:ascii="Arial" w:eastAsia="Arial" w:hAnsi="Arial" w:cs="Arial"/>
          <w:b/>
          <w:bCs/>
          <w:color w:val="000000"/>
        </w:rPr>
        <w:t>Hallucination Reduction:</w:t>
      </w:r>
      <w:r>
        <w:rPr>
          <w:rFonts w:ascii="Arial" w:eastAsia="Arial" w:hAnsi="Arial" w:cs="Arial"/>
          <w:color w:val="000000"/>
        </w:rPr>
        <w:t xml:space="preserve"> The bot correctly refuses or flags out-of-scope queries (questions not covered in any uploaded syllabus) at least 90% of the time, instead of fabricating an answer.</w:t>
      </w:r>
    </w:p>
    <w:p w14:paraId="3008BDB7" w14:textId="77777777" w:rsidR="00C84A27" w:rsidRPr="00DA6249" w:rsidRDefault="00D70832" w:rsidP="00D81523">
      <w:pPr>
        <w:numPr>
          <w:ilvl w:val="0"/>
          <w:numId w:val="2"/>
        </w:numPr>
        <w:jc w:val="both"/>
      </w:pPr>
      <w:r>
        <w:rPr>
          <w:rFonts w:ascii="Arial" w:eastAsia="Arial" w:hAnsi="Arial" w:cs="Arial"/>
          <w:b/>
          <w:bCs/>
          <w:color w:val="000000"/>
        </w:rPr>
        <w:t>Deployment:</w:t>
      </w:r>
      <w:r>
        <w:rPr>
          <w:rFonts w:ascii="Arial" w:eastAsia="Arial" w:hAnsi="Arial" w:cs="Arial"/>
          <w:color w:val="000000"/>
        </w:rPr>
        <w:t xml:space="preserve"> The application is containerized via Docker and accessible through a simple web UI (</w:t>
      </w:r>
      <w:proofErr w:type="spellStart"/>
      <w:r>
        <w:rPr>
          <w:rFonts w:ascii="Arial" w:eastAsia="Arial" w:hAnsi="Arial" w:cs="Arial"/>
          <w:color w:val="000000"/>
        </w:rPr>
        <w:t>Streamlit</w:t>
      </w:r>
      <w:proofErr w:type="spellEnd"/>
      <w:r>
        <w:rPr>
          <w:rFonts w:ascii="Arial" w:eastAsia="Arial" w:hAnsi="Arial" w:cs="Arial"/>
          <w:color w:val="000000"/>
        </w:rPr>
        <w:t xml:space="preserve"> or </w:t>
      </w:r>
      <w:proofErr w:type="spellStart"/>
      <w:r>
        <w:rPr>
          <w:rFonts w:ascii="Arial" w:eastAsia="Arial" w:hAnsi="Arial" w:cs="Arial"/>
          <w:color w:val="000000"/>
        </w:rPr>
        <w:t>Gradio</w:t>
      </w:r>
      <w:proofErr w:type="spellEnd"/>
      <w:r>
        <w:rPr>
          <w:rFonts w:ascii="Arial" w:eastAsia="Arial" w:hAnsi="Arial" w:cs="Arial"/>
          <w:color w:val="000000"/>
        </w:rPr>
        <w:t>) from outside the local machine by Checkpoint 4.</w:t>
      </w:r>
    </w:p>
    <w:p w14:paraId="7A58E2E6" w14:textId="77777777" w:rsidR="00DA6249" w:rsidRDefault="00DA6249" w:rsidP="00DA6249">
      <w:pPr>
        <w:jc w:val="both"/>
      </w:pPr>
    </w:p>
    <w:p w14:paraId="5A62D205" w14:textId="55F465F5" w:rsidR="00C84A27" w:rsidRPr="00B578AA" w:rsidRDefault="00D70832" w:rsidP="00B578AA">
      <w:pPr>
        <w:rPr>
          <w:rFonts w:ascii="Arial" w:eastAsia="Arial" w:hAnsi="Arial" w:cs="Arial"/>
          <w:b/>
          <w:bCs/>
          <w:color w:val="000000"/>
        </w:rPr>
      </w:pPr>
      <w:bookmarkStart w:id="7" w:name="_z1havikw3vj5" w:colFirst="0" w:colLast="0"/>
      <w:bookmarkEnd w:id="7"/>
      <w:r w:rsidRPr="00B578AA">
        <w:rPr>
          <w:rFonts w:ascii="Arial" w:eastAsia="Arial" w:hAnsi="Arial" w:cs="Arial"/>
          <w:b/>
          <w:bCs/>
          <w:color w:val="000000"/>
        </w:rPr>
        <w:lastRenderedPageBreak/>
        <w:t>6. Team Composition</w:t>
      </w:r>
    </w:p>
    <w:p w14:paraId="4E7AA98B" w14:textId="77777777" w:rsidR="00B578AA" w:rsidRDefault="00B578AA" w:rsidP="00D81523">
      <w:pPr>
        <w:jc w:val="both"/>
        <w:rPr>
          <w:rFonts w:ascii="Arial" w:eastAsia="Arial" w:hAnsi="Arial" w:cs="Arial"/>
          <w:color w:val="000000"/>
        </w:rPr>
      </w:pPr>
    </w:p>
    <w:p w14:paraId="1C200108" w14:textId="668D1C11" w:rsidR="00C84A27" w:rsidRDefault="00D70832" w:rsidP="00D81523">
      <w:pPr>
        <w:jc w:val="both"/>
        <w:rPr>
          <w:rFonts w:ascii="Arial" w:eastAsia="Arial" w:hAnsi="Arial" w:cs="Arial"/>
          <w:color w:val="000000"/>
        </w:rPr>
      </w:pPr>
      <w:r>
        <w:rPr>
          <w:rFonts w:ascii="Arial" w:eastAsia="Arial" w:hAnsi="Arial" w:cs="Arial"/>
          <w:color w:val="000000"/>
        </w:rPr>
        <w:t>As per course requirements, each teammate must own a clear pipeline component.</w:t>
      </w:r>
    </w:p>
    <w:p w14:paraId="12D44303" w14:textId="77777777" w:rsidR="00C84A27" w:rsidRDefault="00C84A27" w:rsidP="00D81523">
      <w:pPr>
        <w:widowControl w:val="0"/>
        <w:pBdr>
          <w:top w:val="nil"/>
          <w:left w:val="nil"/>
          <w:bottom w:val="nil"/>
          <w:right w:val="nil"/>
          <w:between w:val="nil"/>
        </w:pBdr>
        <w:spacing w:line="276" w:lineRule="auto"/>
        <w:jc w:val="both"/>
        <w:rPr>
          <w:rFonts w:ascii="Arial" w:eastAsia="Arial" w:hAnsi="Arial" w:cs="Arial"/>
          <w:color w:val="000000"/>
        </w:rPr>
      </w:pPr>
    </w:p>
    <w:tbl>
      <w:tblPr>
        <w:tblStyle w:val="a"/>
        <w:tblW w:w="9360" w:type="dxa"/>
        <w:tblInd w:w="0" w:type="dxa"/>
        <w:tblBorders>
          <w:top w:val="single" w:sz="8" w:space="0" w:color="E0E0E0"/>
          <w:left w:val="nil"/>
          <w:bottom w:val="single" w:sz="8" w:space="0" w:color="E0E0E0"/>
          <w:right w:val="nil"/>
          <w:insideH w:val="single" w:sz="8" w:space="0" w:color="F5F5F5"/>
          <w:insideV w:val="single" w:sz="8" w:space="0" w:color="F5F5F5"/>
        </w:tblBorders>
        <w:tblLayout w:type="fixed"/>
        <w:tblLook w:val="0620" w:firstRow="1" w:lastRow="0" w:firstColumn="0" w:lastColumn="0" w:noHBand="1" w:noVBand="1"/>
      </w:tblPr>
      <w:tblGrid>
        <w:gridCol w:w="3120"/>
        <w:gridCol w:w="3120"/>
        <w:gridCol w:w="3120"/>
      </w:tblGrid>
      <w:tr w:rsidR="00C84A27" w14:paraId="12D78ADD" w14:textId="77777777" w:rsidTr="00C84A27">
        <w:trPr>
          <w:cnfStyle w:val="100000000000" w:firstRow="1" w:lastRow="0" w:firstColumn="0" w:lastColumn="0" w:oddVBand="0" w:evenVBand="0" w:oddHBand="0" w:evenHBand="0" w:firstRowFirstColumn="0" w:firstRowLastColumn="0" w:lastRowFirstColumn="0" w:lastRowLastColumn="0"/>
          <w:tblHeader/>
        </w:trPr>
        <w:tc>
          <w:tcPr>
            <w:tcW w:w="3120" w:type="dxa"/>
            <w:tcBorders>
              <w:bottom w:val="single" w:sz="8" w:space="0" w:color="EFEFEF"/>
            </w:tcBorders>
          </w:tcPr>
          <w:p w14:paraId="741B78EB" w14:textId="77777777" w:rsidR="00C84A27" w:rsidRDefault="00D70832" w:rsidP="00D81523">
            <w:pPr>
              <w:jc w:val="both"/>
              <w:rPr>
                <w:rFonts w:ascii="Arial" w:eastAsia="Arial" w:hAnsi="Arial" w:cs="Arial"/>
                <w:color w:val="000000"/>
              </w:rPr>
            </w:pPr>
            <w:r>
              <w:rPr>
                <w:rFonts w:ascii="Arial" w:eastAsia="Arial" w:hAnsi="Arial" w:cs="Arial"/>
                <w:color w:val="000000"/>
              </w:rPr>
              <w:t>Team Member Name</w:t>
            </w:r>
          </w:p>
        </w:tc>
        <w:tc>
          <w:tcPr>
            <w:tcW w:w="3120" w:type="dxa"/>
            <w:tcBorders>
              <w:bottom w:val="single" w:sz="8" w:space="0" w:color="EFEFEF"/>
            </w:tcBorders>
          </w:tcPr>
          <w:p w14:paraId="5CFABD5D" w14:textId="77777777" w:rsidR="00C84A27" w:rsidRDefault="00D70832" w:rsidP="00D81523">
            <w:pPr>
              <w:jc w:val="both"/>
              <w:rPr>
                <w:rFonts w:ascii="Arial" w:eastAsia="Arial" w:hAnsi="Arial" w:cs="Arial"/>
                <w:color w:val="000000"/>
              </w:rPr>
            </w:pPr>
            <w:r>
              <w:rPr>
                <w:rFonts w:ascii="Arial" w:eastAsia="Arial" w:hAnsi="Arial" w:cs="Arial"/>
                <w:color w:val="000000"/>
              </w:rPr>
              <w:t>Primary Responsibility</w:t>
            </w:r>
          </w:p>
        </w:tc>
        <w:tc>
          <w:tcPr>
            <w:tcW w:w="3120" w:type="dxa"/>
            <w:tcBorders>
              <w:bottom w:val="single" w:sz="8" w:space="0" w:color="EFEFEF"/>
            </w:tcBorders>
          </w:tcPr>
          <w:p w14:paraId="1A3F8B81" w14:textId="77777777" w:rsidR="00C84A27" w:rsidRDefault="00D70832" w:rsidP="00D81523">
            <w:pPr>
              <w:jc w:val="both"/>
              <w:rPr>
                <w:rFonts w:ascii="Arial" w:eastAsia="Arial" w:hAnsi="Arial" w:cs="Arial"/>
                <w:color w:val="000000"/>
              </w:rPr>
            </w:pPr>
            <w:r>
              <w:rPr>
                <w:rFonts w:ascii="Arial" w:eastAsia="Arial" w:hAnsi="Arial" w:cs="Arial"/>
                <w:color w:val="000000"/>
              </w:rPr>
              <w:t>Assigned Component</w:t>
            </w:r>
          </w:p>
        </w:tc>
      </w:tr>
      <w:tr w:rsidR="00C84A27" w14:paraId="2FA55812" w14:textId="77777777" w:rsidTr="00C84A27">
        <w:tc>
          <w:tcPr>
            <w:tcW w:w="3120" w:type="dxa"/>
            <w:tcBorders>
              <w:top w:val="single" w:sz="8" w:space="0" w:color="EFEFEF"/>
              <w:left w:val="single" w:sz="8" w:space="0" w:color="EFEFEF"/>
              <w:bottom w:val="single" w:sz="8" w:space="0" w:color="EFEFEF"/>
              <w:right w:val="single" w:sz="8" w:space="0" w:color="EFEFEF"/>
            </w:tcBorders>
          </w:tcPr>
          <w:p w14:paraId="71F70032" w14:textId="49802147" w:rsidR="00C84A27" w:rsidRDefault="00C6048E" w:rsidP="00D81523">
            <w:pPr>
              <w:jc w:val="both"/>
              <w:rPr>
                <w:rFonts w:ascii="Arial" w:eastAsia="Arial" w:hAnsi="Arial" w:cs="Arial"/>
                <w:color w:val="000000"/>
              </w:rPr>
            </w:pPr>
            <w:r>
              <w:rPr>
                <w:rFonts w:ascii="Arial" w:eastAsia="Arial" w:hAnsi="Arial" w:cs="Arial"/>
                <w:color w:val="000000"/>
              </w:rPr>
              <w:t>Sugar Rey R. Garcia</w:t>
            </w:r>
          </w:p>
        </w:tc>
        <w:tc>
          <w:tcPr>
            <w:tcW w:w="3120" w:type="dxa"/>
            <w:tcBorders>
              <w:top w:val="single" w:sz="8" w:space="0" w:color="EFEFEF"/>
              <w:left w:val="single" w:sz="8" w:space="0" w:color="EFEFEF"/>
              <w:bottom w:val="single" w:sz="8" w:space="0" w:color="EFEFEF"/>
              <w:right w:val="single" w:sz="8" w:space="0" w:color="EFEFEF"/>
            </w:tcBorders>
          </w:tcPr>
          <w:p w14:paraId="2BCF7C0C" w14:textId="77777777" w:rsidR="00C84A27" w:rsidRDefault="00D70832" w:rsidP="00D81523">
            <w:pPr>
              <w:jc w:val="both"/>
              <w:rPr>
                <w:rFonts w:ascii="Arial" w:eastAsia="Arial" w:hAnsi="Arial" w:cs="Arial"/>
                <w:color w:val="000000"/>
              </w:rPr>
            </w:pPr>
            <w:r>
              <w:rPr>
                <w:rFonts w:ascii="Arial" w:eastAsia="Arial" w:hAnsi="Arial" w:cs="Arial"/>
                <w:color w:val="000000"/>
              </w:rPr>
              <w:t>Lead Developer</w:t>
            </w:r>
          </w:p>
        </w:tc>
        <w:tc>
          <w:tcPr>
            <w:tcW w:w="3120" w:type="dxa"/>
            <w:tcBorders>
              <w:top w:val="single" w:sz="8" w:space="0" w:color="EFEFEF"/>
              <w:left w:val="single" w:sz="8" w:space="0" w:color="EFEFEF"/>
              <w:bottom w:val="single" w:sz="8" w:space="0" w:color="EFEFEF"/>
              <w:right w:val="single" w:sz="8" w:space="0" w:color="EFEFEF"/>
            </w:tcBorders>
          </w:tcPr>
          <w:p w14:paraId="51D691D4" w14:textId="77777777" w:rsidR="00C84A27" w:rsidRDefault="00D70832" w:rsidP="00D81523">
            <w:pPr>
              <w:rPr>
                <w:rFonts w:ascii="Arial" w:eastAsia="Arial" w:hAnsi="Arial" w:cs="Arial"/>
                <w:color w:val="000000"/>
              </w:rPr>
            </w:pPr>
            <w:r>
              <w:rPr>
                <w:rFonts w:ascii="Arial" w:eastAsia="Arial" w:hAnsi="Arial" w:cs="Arial"/>
                <w:color w:val="000000"/>
              </w:rPr>
              <w:t>Data Pipeline &amp; Embeddings</w:t>
            </w:r>
          </w:p>
        </w:tc>
      </w:tr>
      <w:tr w:rsidR="00C84A27" w14:paraId="31157AA3" w14:textId="77777777" w:rsidTr="00C84A27">
        <w:tc>
          <w:tcPr>
            <w:tcW w:w="3120" w:type="dxa"/>
            <w:tcBorders>
              <w:top w:val="single" w:sz="8" w:space="0" w:color="EFEFEF"/>
              <w:left w:val="single" w:sz="8" w:space="0" w:color="EFEFEF"/>
              <w:bottom w:val="single" w:sz="8" w:space="0" w:color="EFEFEF"/>
              <w:right w:val="single" w:sz="8" w:space="0" w:color="EFEFEF"/>
            </w:tcBorders>
          </w:tcPr>
          <w:p w14:paraId="75306D26" w14:textId="5C7F9E34" w:rsidR="00C84A27" w:rsidRDefault="00C6048E" w:rsidP="00D81523">
            <w:pPr>
              <w:jc w:val="both"/>
              <w:rPr>
                <w:rFonts w:ascii="Arial" w:eastAsia="Arial" w:hAnsi="Arial" w:cs="Arial"/>
                <w:color w:val="000000"/>
              </w:rPr>
            </w:pPr>
            <w:r>
              <w:rPr>
                <w:rFonts w:ascii="Arial" w:eastAsia="Arial" w:hAnsi="Arial" w:cs="Arial"/>
                <w:color w:val="000000"/>
              </w:rPr>
              <w:t>Rudelyn Joy Abanador</w:t>
            </w:r>
          </w:p>
        </w:tc>
        <w:tc>
          <w:tcPr>
            <w:tcW w:w="3120" w:type="dxa"/>
            <w:tcBorders>
              <w:top w:val="single" w:sz="8" w:space="0" w:color="EFEFEF"/>
              <w:left w:val="single" w:sz="8" w:space="0" w:color="EFEFEF"/>
              <w:bottom w:val="single" w:sz="8" w:space="0" w:color="EFEFEF"/>
              <w:right w:val="single" w:sz="8" w:space="0" w:color="EFEFEF"/>
            </w:tcBorders>
          </w:tcPr>
          <w:p w14:paraId="5DD83700" w14:textId="77777777" w:rsidR="00C84A27" w:rsidRDefault="00D70832" w:rsidP="00D81523">
            <w:pPr>
              <w:jc w:val="both"/>
              <w:rPr>
                <w:rFonts w:ascii="Arial" w:eastAsia="Arial" w:hAnsi="Arial" w:cs="Arial"/>
                <w:color w:val="000000"/>
              </w:rPr>
            </w:pPr>
            <w:r>
              <w:rPr>
                <w:rFonts w:ascii="Arial" w:eastAsia="Arial" w:hAnsi="Arial" w:cs="Arial"/>
                <w:color w:val="000000"/>
              </w:rPr>
              <w:t>AI Orchestrator</w:t>
            </w:r>
          </w:p>
        </w:tc>
        <w:tc>
          <w:tcPr>
            <w:tcW w:w="3120" w:type="dxa"/>
            <w:tcBorders>
              <w:top w:val="single" w:sz="8" w:space="0" w:color="EFEFEF"/>
              <w:left w:val="single" w:sz="8" w:space="0" w:color="EFEFEF"/>
              <w:bottom w:val="single" w:sz="8" w:space="0" w:color="EFEFEF"/>
              <w:right w:val="single" w:sz="8" w:space="0" w:color="EFEFEF"/>
            </w:tcBorders>
          </w:tcPr>
          <w:p w14:paraId="4AC2DFEE" w14:textId="77777777" w:rsidR="00C84A27" w:rsidRDefault="00D70832" w:rsidP="00D81523">
            <w:pPr>
              <w:rPr>
                <w:rFonts w:ascii="Arial" w:eastAsia="Arial" w:hAnsi="Arial" w:cs="Arial"/>
                <w:color w:val="000000"/>
              </w:rPr>
            </w:pPr>
            <w:r>
              <w:rPr>
                <w:rFonts w:ascii="Arial" w:eastAsia="Arial" w:hAnsi="Arial" w:cs="Arial"/>
                <w:color w:val="000000"/>
              </w:rPr>
              <w:t>RAG Architecture &amp; Prompting</w:t>
            </w:r>
          </w:p>
        </w:tc>
      </w:tr>
      <w:tr w:rsidR="00C84A27" w14:paraId="44499247" w14:textId="77777777" w:rsidTr="00C84A27">
        <w:tc>
          <w:tcPr>
            <w:tcW w:w="3120" w:type="dxa"/>
            <w:tcBorders>
              <w:top w:val="single" w:sz="8" w:space="0" w:color="EFEFEF"/>
              <w:left w:val="single" w:sz="8" w:space="0" w:color="EFEFEF"/>
              <w:bottom w:val="single" w:sz="8" w:space="0" w:color="EFEFEF"/>
              <w:right w:val="single" w:sz="8" w:space="0" w:color="EFEFEF"/>
            </w:tcBorders>
          </w:tcPr>
          <w:p w14:paraId="200E9C81" w14:textId="4416C8D7" w:rsidR="00C84A27" w:rsidRDefault="00C6048E" w:rsidP="00D81523">
            <w:pPr>
              <w:jc w:val="both"/>
              <w:rPr>
                <w:rFonts w:ascii="Arial" w:eastAsia="Arial" w:hAnsi="Arial" w:cs="Arial"/>
                <w:color w:val="000000"/>
              </w:rPr>
            </w:pPr>
            <w:r>
              <w:rPr>
                <w:rFonts w:ascii="Arial" w:eastAsia="Arial" w:hAnsi="Arial" w:cs="Arial"/>
                <w:color w:val="000000"/>
              </w:rPr>
              <w:t>Joel Jr. A. Madula</w:t>
            </w:r>
          </w:p>
        </w:tc>
        <w:tc>
          <w:tcPr>
            <w:tcW w:w="3120" w:type="dxa"/>
            <w:tcBorders>
              <w:top w:val="single" w:sz="8" w:space="0" w:color="EFEFEF"/>
              <w:left w:val="single" w:sz="8" w:space="0" w:color="EFEFEF"/>
              <w:bottom w:val="single" w:sz="8" w:space="0" w:color="EFEFEF"/>
              <w:right w:val="single" w:sz="8" w:space="0" w:color="EFEFEF"/>
            </w:tcBorders>
          </w:tcPr>
          <w:p w14:paraId="6B96B9CE" w14:textId="77777777" w:rsidR="00C84A27" w:rsidRDefault="00D70832" w:rsidP="00D81523">
            <w:pPr>
              <w:jc w:val="both"/>
              <w:rPr>
                <w:rFonts w:ascii="Arial" w:eastAsia="Arial" w:hAnsi="Arial" w:cs="Arial"/>
                <w:color w:val="000000"/>
              </w:rPr>
            </w:pPr>
            <w:r>
              <w:rPr>
                <w:rFonts w:ascii="Arial" w:eastAsia="Arial" w:hAnsi="Arial" w:cs="Arial"/>
                <w:color w:val="000000"/>
              </w:rPr>
              <w:t>DevOps/UI</w:t>
            </w:r>
          </w:p>
        </w:tc>
        <w:tc>
          <w:tcPr>
            <w:tcW w:w="3120" w:type="dxa"/>
            <w:tcBorders>
              <w:top w:val="single" w:sz="8" w:space="0" w:color="EFEFEF"/>
              <w:left w:val="single" w:sz="8" w:space="0" w:color="EFEFEF"/>
              <w:bottom w:val="single" w:sz="8" w:space="0" w:color="EFEFEF"/>
              <w:right w:val="single" w:sz="8" w:space="0" w:color="EFEFEF"/>
            </w:tcBorders>
          </w:tcPr>
          <w:p w14:paraId="106315D7" w14:textId="77777777" w:rsidR="00C84A27" w:rsidRDefault="00D70832" w:rsidP="00D81523">
            <w:pPr>
              <w:rPr>
                <w:rFonts w:ascii="Arial" w:eastAsia="Arial" w:hAnsi="Arial" w:cs="Arial"/>
                <w:color w:val="000000"/>
              </w:rPr>
            </w:pPr>
            <w:r>
              <w:rPr>
                <w:rFonts w:ascii="Arial" w:eastAsia="Arial" w:hAnsi="Arial" w:cs="Arial"/>
                <w:color w:val="000000"/>
              </w:rPr>
              <w:t>Deployment &amp; Interface</w:t>
            </w:r>
          </w:p>
        </w:tc>
      </w:tr>
    </w:tbl>
    <w:p w14:paraId="557D77F9" w14:textId="77777777" w:rsidR="00C84A27" w:rsidRDefault="00C84A27" w:rsidP="00D81523">
      <w:pPr>
        <w:jc w:val="both"/>
        <w:rPr>
          <w:rFonts w:ascii="Arial" w:eastAsia="Arial" w:hAnsi="Arial" w:cs="Arial"/>
          <w:color w:val="000000"/>
        </w:rPr>
      </w:pPr>
    </w:p>
    <w:sectPr w:rsidR="00C84A27">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EBA79" w14:textId="77777777" w:rsidR="006A148D" w:rsidRDefault="006A148D">
      <w:pPr>
        <w:spacing w:line="240" w:lineRule="auto"/>
      </w:pPr>
      <w:r>
        <w:separator/>
      </w:r>
    </w:p>
  </w:endnote>
  <w:endnote w:type="continuationSeparator" w:id="0">
    <w:p w14:paraId="737828AD" w14:textId="77777777" w:rsidR="006A148D" w:rsidRDefault="006A14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Outfit">
    <w:altName w:val="Cambria"/>
    <w:charset w:val="00"/>
    <w:family w:val="auto"/>
    <w:pitch w:val="default"/>
    <w:embedRegular r:id="rId1" w:fontKey="{3CD733D4-043E-4A30-9BF4-703DB28E219C}"/>
    <w:embedBold r:id="rId2" w:fontKey="{7CB8BC0B-75A0-49ED-B9F4-C3816D331690}"/>
    <w:embedItalic r:id="rId3" w:fontKey="{96C04843-DA11-445C-8224-31C2481BBBBF}"/>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C3A3EB35-393F-4687-B82B-D670AD914F4C}"/>
  </w:font>
  <w:font w:name="Cambria">
    <w:panose1 w:val="02040503050406030204"/>
    <w:charset w:val="00"/>
    <w:family w:val="roman"/>
    <w:pitch w:val="variable"/>
    <w:sig w:usb0="E00006FF" w:usb1="420024FF" w:usb2="02000000" w:usb3="00000000" w:csb0="0000019F" w:csb1="00000000"/>
    <w:embedRegular r:id="rId5" w:fontKey="{CE2E4CE7-1108-47A6-AC63-D0040887C7D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4D05F" w14:textId="77777777" w:rsidR="006A148D" w:rsidRDefault="006A148D">
      <w:pPr>
        <w:spacing w:line="240" w:lineRule="auto"/>
      </w:pPr>
      <w:r>
        <w:separator/>
      </w:r>
    </w:p>
  </w:footnote>
  <w:footnote w:type="continuationSeparator" w:id="0">
    <w:p w14:paraId="09BB4E7E" w14:textId="77777777" w:rsidR="006A148D" w:rsidRDefault="006A148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976E3" w14:textId="77777777" w:rsidR="00C84A27" w:rsidRDefault="00C84A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754D4"/>
    <w:multiLevelType w:val="multilevel"/>
    <w:tmpl w:val="32C0357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75935F1C"/>
    <w:multiLevelType w:val="multilevel"/>
    <w:tmpl w:val="E118E2B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75DA76CF"/>
    <w:multiLevelType w:val="multilevel"/>
    <w:tmpl w:val="6706DD7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11575066">
    <w:abstractNumId w:val="0"/>
  </w:num>
  <w:num w:numId="2" w16cid:durableId="563106951">
    <w:abstractNumId w:val="1"/>
  </w:num>
  <w:num w:numId="3" w16cid:durableId="15305317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A27"/>
    <w:rsid w:val="00010531"/>
    <w:rsid w:val="004F1B77"/>
    <w:rsid w:val="00616F91"/>
    <w:rsid w:val="006A148D"/>
    <w:rsid w:val="00B578AA"/>
    <w:rsid w:val="00C6048E"/>
    <w:rsid w:val="00C629EA"/>
    <w:rsid w:val="00C84A27"/>
    <w:rsid w:val="00D70832"/>
    <w:rsid w:val="00D81523"/>
    <w:rsid w:val="00DA6249"/>
    <w:rsid w:val="00F04510"/>
    <w:rsid w:val="00F2340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54623"/>
  <w15:docId w15:val="{7A628FC7-A049-459B-A84B-B2018B03D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utfit" w:eastAsia="Outfit" w:hAnsi="Outfit" w:cs="Outfit"/>
        <w:color w:val="333333"/>
        <w:sz w:val="24"/>
        <w:szCs w:val="24"/>
        <w:lang w:val="en" w:eastAsia="en-PH"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88" w:lineRule="auto"/>
      <w:outlineLvl w:val="0"/>
    </w:pPr>
    <w:rPr>
      <w:b/>
      <w:bCs/>
      <w:color w:val="1A237E"/>
      <w:sz w:val="36"/>
      <w:szCs w:val="36"/>
    </w:rPr>
  </w:style>
  <w:style w:type="paragraph" w:styleId="Heading2">
    <w:name w:val="heading 2"/>
    <w:basedOn w:val="Normal"/>
    <w:next w:val="Normal"/>
    <w:uiPriority w:val="9"/>
    <w:semiHidden/>
    <w:unhideWhenUsed/>
    <w:qFormat/>
    <w:pPr>
      <w:keepNext/>
      <w:keepLines/>
      <w:spacing w:before="360" w:after="80" w:line="288" w:lineRule="auto"/>
      <w:outlineLvl w:val="1"/>
    </w:pPr>
    <w:rPr>
      <w:b/>
      <w:bCs/>
      <w:color w:val="283593"/>
      <w:sz w:val="28"/>
      <w:szCs w:val="28"/>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b/>
      <w:bCs/>
      <w:color w:val="1A237E"/>
      <w:sz w:val="52"/>
      <w:szCs w:val="52"/>
    </w:rPr>
  </w:style>
  <w:style w:type="paragraph" w:styleId="Subtitle">
    <w:name w:val="Subtitle"/>
    <w:basedOn w:val="Normal"/>
    <w:next w:val="Normal"/>
    <w:uiPriority w:val="11"/>
    <w:qFormat/>
    <w:pPr>
      <w:keepNext/>
      <w:keepLines/>
      <w:spacing w:before="360" w:after="80" w:line="240" w:lineRule="auto"/>
    </w:pPr>
    <w:rPr>
      <w:i/>
      <w:iCs/>
      <w:color w:val="5C6BC0"/>
      <w:sz w:val="28"/>
      <w:szCs w:val="28"/>
    </w:rPr>
  </w:style>
  <w:style w:type="table" w:customStyle="1" w:styleId="a">
    <w:basedOn w:val="TableNormal0"/>
    <w:tblPr>
      <w:tblStyleRowBandSize w:val="1"/>
      <w:tblStyleColBandSize w:val="1"/>
      <w:tblCellMar>
        <w:top w:w="160" w:type="dxa"/>
        <w:left w:w="200" w:type="dxa"/>
        <w:bottom w:w="160" w:type="dxa"/>
        <w:right w:w="200" w:type="dxa"/>
      </w:tblCellMar>
    </w:tblPr>
    <w:tcPr>
      <w:shd w:val="clear" w:color="auto" w:fill="FFFFFF"/>
      <w:vAlign w:val="center"/>
    </w:tcPr>
    <w:tblStylePr w:type="firstRow">
      <w:rPr>
        <w:rFonts w:ascii="Outfit" w:eastAsia="Outfit" w:hAnsi="Outfit" w:cs="Outfit"/>
        <w:b/>
        <w:bCs/>
        <w:i w:val="0"/>
        <w:iCs w:val="0"/>
        <w:color w:val="1A237E"/>
        <w:sz w:val="24"/>
        <w:szCs w:val="24"/>
      </w:rPr>
      <w:tblPr/>
      <w:tcPr>
        <w:shd w:val="clear" w:color="auto" w:fill="F8F9FA"/>
        <w:vAlign w:val="center"/>
      </w:tcPr>
    </w:tblStylePr>
  </w:style>
  <w:style w:type="character" w:styleId="Hyperlink">
    <w:name w:val="Hyperlink"/>
    <w:basedOn w:val="DefaultParagraphFont"/>
    <w:uiPriority w:val="99"/>
    <w:unhideWhenUsed/>
    <w:rsid w:val="00010531"/>
    <w:rPr>
      <w:color w:val="0000FF" w:themeColor="hyperlink"/>
      <w:u w:val="single"/>
    </w:rPr>
  </w:style>
  <w:style w:type="character" w:styleId="UnresolvedMention">
    <w:name w:val="Unresolved Mention"/>
    <w:basedOn w:val="DefaultParagraphFont"/>
    <w:uiPriority w:val="99"/>
    <w:semiHidden/>
    <w:unhideWhenUsed/>
    <w:rsid w:val="000105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Toshikiru/GENERATIVE-AI.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3</Pages>
  <Words>573</Words>
  <Characters>3267</Characters>
  <Application>Microsoft Office Word</Application>
  <DocSecurity>0</DocSecurity>
  <Lines>27</Lines>
  <Paragraphs>7</Paragraphs>
  <ScaleCrop>false</ScaleCrop>
  <Company/>
  <LinksUpToDate>false</LinksUpToDate>
  <CharactersWithSpaces>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JOYLYN</dc:creator>
  <cp:lastModifiedBy>Rudelyn Joy Abanador</cp:lastModifiedBy>
  <cp:revision>5</cp:revision>
  <dcterms:created xsi:type="dcterms:W3CDTF">2026-07-16T09:59:00Z</dcterms:created>
  <dcterms:modified xsi:type="dcterms:W3CDTF">2026-08-11T15:17:00Z</dcterms:modified>
</cp:coreProperties>
</file>