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BE6E" w14:textId="30CD9A58" w:rsidR="00BF351B" w:rsidRDefault="2645ED3D" w:rsidP="2C9C0EE9">
      <w:pPr>
        <w:pStyle w:val="PargrafodaLista"/>
        <w:numPr>
          <w:ilvl w:val="0"/>
          <w:numId w:val="1"/>
        </w:numPr>
        <w:spacing w:line="276" w:lineRule="auto"/>
        <w:jc w:val="center"/>
        <w:rPr>
          <w:b/>
          <w:bCs/>
        </w:rPr>
      </w:pPr>
      <w:r w:rsidRPr="2C9C0EE9">
        <w:rPr>
          <w:b/>
          <w:bCs/>
        </w:rPr>
        <w:t>Introdução</w:t>
      </w:r>
    </w:p>
    <w:p w14:paraId="76024381" w14:textId="160CC77A" w:rsidR="178770A0" w:rsidRDefault="178770A0" w:rsidP="0086200B">
      <w:pPr>
        <w:spacing w:line="276" w:lineRule="auto"/>
        <w:rPr>
          <w:rFonts w:eastAsia="Arial" w:cs="Arial"/>
          <w:b/>
          <w:bCs/>
          <w:szCs w:val="24"/>
        </w:rPr>
      </w:pPr>
      <w:r w:rsidRPr="2C9C0EE9">
        <w:rPr>
          <w:rFonts w:eastAsia="Arial" w:cs="Arial"/>
          <w:b/>
          <w:bCs/>
          <w:szCs w:val="24"/>
        </w:rPr>
        <w:t xml:space="preserve">1.1. </w:t>
      </w:r>
      <w:r w:rsidR="31FAF59A" w:rsidRPr="2C9C0EE9">
        <w:rPr>
          <w:rFonts w:eastAsia="Arial" w:cs="Arial"/>
          <w:b/>
          <w:bCs/>
          <w:szCs w:val="24"/>
        </w:rPr>
        <w:t>Apresentação do Tema e Relevância</w:t>
      </w:r>
    </w:p>
    <w:p w14:paraId="25782A60" w14:textId="3FC44FFD" w:rsidR="00087578" w:rsidRDefault="0048128F" w:rsidP="0048128F">
      <w:pPr>
        <w:spacing w:line="276" w:lineRule="auto"/>
        <w:ind w:firstLine="284"/>
        <w:jc w:val="both"/>
        <w:rPr>
          <w:rFonts w:eastAsia="Arial" w:cs="Arial"/>
          <w:b/>
          <w:bCs/>
          <w:szCs w:val="24"/>
        </w:rPr>
      </w:pPr>
      <w:r w:rsidRPr="0048128F">
        <w:rPr>
          <w:rFonts w:eastAsia="Arial" w:cs="Arial"/>
          <w:color w:val="000000" w:themeColor="text1"/>
          <w:szCs w:val="24"/>
        </w:rPr>
        <w:t xml:space="preserve">A área de processamento de linguagens, que engloba a construção de compiladores e interpretadores, é essencial na Ciência da Computação. Este estudo descreve o desenvolvimento de um </w:t>
      </w:r>
      <w:r w:rsidRPr="0048128F">
        <w:rPr>
          <w:rFonts w:eastAsia="Arial" w:cs="Arial"/>
          <w:b/>
          <w:bCs/>
          <w:color w:val="000000" w:themeColor="text1"/>
          <w:szCs w:val="24"/>
        </w:rPr>
        <w:t>Interpretador de Expressões Aritméticas de Passagem Única</w:t>
      </w:r>
      <w:r w:rsidRPr="0048128F">
        <w:rPr>
          <w:rFonts w:eastAsia="Arial" w:cs="Arial"/>
          <w:color w:val="000000" w:themeColor="text1"/>
          <w:szCs w:val="24"/>
        </w:rPr>
        <w:t xml:space="preserve">, focado na aplicação direta dos conceitos de </w:t>
      </w:r>
      <w:r w:rsidRPr="0048128F">
        <w:rPr>
          <w:rFonts w:eastAsia="Arial" w:cs="Arial"/>
          <w:b/>
          <w:bCs/>
          <w:color w:val="000000" w:themeColor="text1"/>
          <w:szCs w:val="24"/>
        </w:rPr>
        <w:t>Análise Léxica e Sintática</w:t>
      </w:r>
      <w:r w:rsidRPr="0048128F">
        <w:rPr>
          <w:rFonts w:eastAsia="Arial" w:cs="Arial"/>
          <w:color w:val="000000" w:themeColor="text1"/>
          <w:szCs w:val="24"/>
        </w:rPr>
        <w:t xml:space="preserve">. O valor deste projeto reside em fornecer uma demonstração clara e didática, encapsulada em um único arquivo Python, da arquitetura de um avaliador de linguagem. O foco é evidenciar como as regras gramaticais e a </w:t>
      </w:r>
      <w:r w:rsidRPr="0048128F">
        <w:rPr>
          <w:rFonts w:eastAsia="Arial" w:cs="Arial"/>
          <w:b/>
          <w:bCs/>
          <w:color w:val="000000" w:themeColor="text1"/>
          <w:szCs w:val="24"/>
        </w:rPr>
        <w:t>precedência matemática</w:t>
      </w:r>
      <w:r w:rsidRPr="0048128F">
        <w:rPr>
          <w:rFonts w:eastAsia="Arial" w:cs="Arial"/>
          <w:color w:val="000000" w:themeColor="text1"/>
          <w:szCs w:val="24"/>
        </w:rPr>
        <w:t xml:space="preserve"> (incluindo as quatro operações e parênteses) são implementadas e validadas em tempo de execução.</w:t>
      </w:r>
    </w:p>
    <w:p w14:paraId="27A97958" w14:textId="77777777" w:rsidR="00087578" w:rsidRDefault="00087578" w:rsidP="2C9C0EE9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</w:p>
    <w:p w14:paraId="566B2A43" w14:textId="77777777" w:rsidR="00087578" w:rsidRDefault="00087578" w:rsidP="2C9C0EE9">
      <w:pPr>
        <w:spacing w:line="276" w:lineRule="auto"/>
        <w:ind w:firstLine="284"/>
        <w:jc w:val="center"/>
        <w:rPr>
          <w:rFonts w:eastAsia="Arial" w:cs="Arial"/>
          <w:b/>
          <w:bCs/>
          <w:szCs w:val="24"/>
        </w:rPr>
      </w:pPr>
    </w:p>
    <w:p w14:paraId="12C8684A" w14:textId="2BA0E482" w:rsidR="117D55BB" w:rsidRDefault="117D55BB" w:rsidP="0086200B">
      <w:pPr>
        <w:spacing w:line="276" w:lineRule="auto"/>
        <w:ind w:firstLine="284"/>
        <w:rPr>
          <w:rFonts w:eastAsia="Arial" w:cs="Arial"/>
          <w:b/>
          <w:bCs/>
          <w:szCs w:val="24"/>
        </w:rPr>
      </w:pPr>
      <w:r w:rsidRPr="2C9C0EE9">
        <w:rPr>
          <w:rFonts w:eastAsia="Arial" w:cs="Arial"/>
          <w:b/>
          <w:bCs/>
          <w:szCs w:val="24"/>
        </w:rPr>
        <w:t xml:space="preserve">1.2. </w:t>
      </w:r>
      <w:r w:rsidR="25ACDE2C" w:rsidRPr="2C9C0EE9">
        <w:rPr>
          <w:rFonts w:eastAsia="Arial" w:cs="Arial"/>
          <w:b/>
          <w:bCs/>
          <w:szCs w:val="24"/>
        </w:rPr>
        <w:t>Definição do Problema de Pesquisa</w:t>
      </w:r>
    </w:p>
    <w:p w14:paraId="012371D0" w14:textId="356B711E" w:rsidR="0048128F" w:rsidRDefault="00FA1BAB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FA1BAB">
        <w:rPr>
          <w:rFonts w:eastAsia="Arial" w:cs="Arial"/>
          <w:color w:val="000000" w:themeColor="text1"/>
          <w:szCs w:val="24"/>
        </w:rPr>
        <w:t xml:space="preserve">O desafio primordial deste trabalho é: Como construir um interpretador robusto para uma gama completa de expressões aritméticas que seja capaz de </w:t>
      </w:r>
      <w:proofErr w:type="spellStart"/>
      <w:r w:rsidRPr="00FA1BAB">
        <w:rPr>
          <w:rFonts w:eastAsia="Arial" w:cs="Arial"/>
          <w:color w:val="000000" w:themeColor="text1"/>
          <w:szCs w:val="24"/>
        </w:rPr>
        <w:t>tokenizar</w:t>
      </w:r>
      <w:proofErr w:type="spellEnd"/>
      <w:r w:rsidRPr="00FA1BAB">
        <w:rPr>
          <w:rFonts w:eastAsia="Arial" w:cs="Arial"/>
          <w:color w:val="000000" w:themeColor="text1"/>
          <w:szCs w:val="24"/>
        </w:rPr>
        <w:t xml:space="preserve">, validar a sintaxe e avaliar o resultado final, assegurando o cumprimento integral das regras de precedência de operadores e o uso de agrupamentos (parênteses), utilizando exclusivamente as funcionalidades padrão da linguagem Python, sem a dependência de bibliotecas externas especializadas em </w:t>
      </w:r>
      <w:proofErr w:type="spellStart"/>
      <w:r w:rsidRPr="00FA1BAB">
        <w:rPr>
          <w:rFonts w:eastAsia="Arial" w:cs="Arial"/>
          <w:i/>
          <w:iCs/>
          <w:color w:val="000000" w:themeColor="text1"/>
          <w:szCs w:val="24"/>
        </w:rPr>
        <w:t>parsing</w:t>
      </w:r>
      <w:proofErr w:type="spellEnd"/>
      <w:r w:rsidRPr="00FA1BAB">
        <w:rPr>
          <w:rFonts w:eastAsia="Arial" w:cs="Arial"/>
          <w:color w:val="000000" w:themeColor="text1"/>
          <w:szCs w:val="24"/>
        </w:rPr>
        <w:t>?</w:t>
      </w:r>
    </w:p>
    <w:p w14:paraId="5908E7F2" w14:textId="77777777" w:rsidR="0048128F" w:rsidRDefault="0048128F" w:rsidP="2C9C0EE9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652ADDA2" w14:textId="340BF462" w:rsidR="00BF351B" w:rsidRDefault="7FB10ED4" w:rsidP="0086200B">
      <w:pPr>
        <w:pStyle w:val="PargrafodaLista"/>
        <w:numPr>
          <w:ilvl w:val="0"/>
          <w:numId w:val="1"/>
        </w:numPr>
        <w:spacing w:line="276" w:lineRule="auto"/>
        <w:rPr>
          <w:rFonts w:eastAsia="Arial" w:cs="Arial"/>
          <w:b/>
          <w:bCs/>
        </w:rPr>
      </w:pPr>
      <w:r w:rsidRPr="2C9C0EE9">
        <w:rPr>
          <w:rFonts w:eastAsia="Arial" w:cs="Arial"/>
          <w:b/>
          <w:bCs/>
        </w:rPr>
        <w:t>Objetivo</w:t>
      </w:r>
      <w:r w:rsidR="3A8767AF" w:rsidRPr="2C9C0EE9">
        <w:rPr>
          <w:rFonts w:eastAsia="Arial" w:cs="Arial"/>
          <w:b/>
          <w:bCs/>
        </w:rPr>
        <w:t>s</w:t>
      </w:r>
    </w:p>
    <w:p w14:paraId="298F09DA" w14:textId="77777777" w:rsidR="00AB389E" w:rsidRDefault="00AB389E" w:rsidP="00AB389E">
      <w:pPr>
        <w:pStyle w:val="PargrafodaLista"/>
        <w:spacing w:line="276" w:lineRule="auto"/>
        <w:rPr>
          <w:rFonts w:eastAsia="Arial" w:cs="Arial"/>
          <w:b/>
          <w:bCs/>
        </w:rPr>
      </w:pPr>
    </w:p>
    <w:p w14:paraId="0B0009D4" w14:textId="2BD8C902" w:rsidR="00AB389E" w:rsidRPr="00AB389E" w:rsidRDefault="00AB389E" w:rsidP="00AB389E">
      <w:pPr>
        <w:pStyle w:val="PargrafodaLista"/>
        <w:spacing w:before="100" w:beforeAutospacing="1" w:after="100" w:afterAutospacing="1" w:line="240" w:lineRule="auto"/>
        <w:jc w:val="both"/>
        <w:rPr>
          <w:rFonts w:eastAsia="Times New Roman" w:cs="Arial"/>
          <w:szCs w:val="24"/>
          <w:lang w:eastAsia="pt-BR"/>
        </w:rPr>
      </w:pPr>
      <w:r w:rsidRPr="00AB389E">
        <w:rPr>
          <w:rFonts w:eastAsia="Times New Roman" w:cs="Arial"/>
          <w:szCs w:val="24"/>
          <w:lang w:eastAsia="pt-BR"/>
        </w:rPr>
        <w:t>O</w:t>
      </w:r>
      <w:r>
        <w:rPr>
          <w:rFonts w:eastAsia="Times New Roman" w:cs="Arial"/>
          <w:b/>
          <w:bCs/>
          <w:szCs w:val="24"/>
          <w:lang w:eastAsia="pt-BR"/>
        </w:rPr>
        <w:t xml:space="preserve"> </w:t>
      </w:r>
      <w:r w:rsidRPr="00AB389E">
        <w:rPr>
          <w:rFonts w:eastAsia="Times New Roman" w:cs="Arial"/>
          <w:b/>
          <w:bCs/>
          <w:szCs w:val="24"/>
          <w:lang w:eastAsia="pt-BR"/>
        </w:rPr>
        <w:t>objetivo geral</w:t>
      </w:r>
      <w:r w:rsidRPr="00AB389E">
        <w:rPr>
          <w:rFonts w:eastAsia="Times New Roman" w:cs="Arial"/>
          <w:szCs w:val="24"/>
          <w:lang w:eastAsia="pt-BR"/>
        </w:rPr>
        <w:t xml:space="preserve"> é construir um interpretador completo, codificado em Python, que realize a tokenização e o </w:t>
      </w:r>
      <w:proofErr w:type="spellStart"/>
      <w:r w:rsidRPr="00AB389E">
        <w:rPr>
          <w:rFonts w:eastAsia="Times New Roman" w:cs="Arial"/>
          <w:i/>
          <w:iCs/>
          <w:szCs w:val="24"/>
          <w:lang w:eastAsia="pt-BR"/>
        </w:rPr>
        <w:t>parsing</w:t>
      </w:r>
      <w:proofErr w:type="spellEnd"/>
      <w:r w:rsidRPr="00AB389E">
        <w:rPr>
          <w:rFonts w:eastAsia="Times New Roman" w:cs="Arial"/>
          <w:szCs w:val="24"/>
          <w:lang w:eastAsia="pt-BR"/>
        </w:rPr>
        <w:t xml:space="preserve"> para expressões que envolvam as operações de adição, subtração, multiplicação e divisão. O sistema deve garantir a estrita aplicação das regras de precedência e o manuseio de parênteses, apresentando o resultado final como um valor de ponto flutuante.</w:t>
      </w:r>
    </w:p>
    <w:p w14:paraId="1B85B1F4" w14:textId="77777777" w:rsidR="00AB389E" w:rsidRPr="00AB389E" w:rsidRDefault="00AB389E" w:rsidP="00AB389E">
      <w:pPr>
        <w:pStyle w:val="PargrafodaLista"/>
        <w:spacing w:before="100" w:beforeAutospacing="1" w:after="100" w:afterAutospacing="1" w:line="240" w:lineRule="auto"/>
        <w:jc w:val="both"/>
        <w:rPr>
          <w:rFonts w:eastAsia="Times New Roman" w:cs="Arial"/>
          <w:szCs w:val="24"/>
          <w:lang w:eastAsia="pt-BR"/>
        </w:rPr>
      </w:pPr>
      <w:r w:rsidRPr="00AB389E">
        <w:rPr>
          <w:rFonts w:eastAsia="Times New Roman" w:cs="Arial"/>
          <w:b/>
          <w:bCs/>
          <w:szCs w:val="24"/>
          <w:lang w:eastAsia="pt-BR"/>
        </w:rPr>
        <w:t>Objetivos Específicos:</w:t>
      </w:r>
    </w:p>
    <w:p w14:paraId="7308B05C" w14:textId="77777777" w:rsidR="00AB389E" w:rsidRPr="00AB389E" w:rsidRDefault="00AB389E" w:rsidP="00AB389E">
      <w:pPr>
        <w:pStyle w:val="Pargrafoda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  <w:lang w:eastAsia="pt-BR"/>
        </w:rPr>
      </w:pPr>
      <w:r w:rsidRPr="00AB389E">
        <w:rPr>
          <w:rFonts w:eastAsia="Times New Roman" w:cs="Arial"/>
          <w:szCs w:val="24"/>
          <w:lang w:eastAsia="pt-BR"/>
        </w:rPr>
        <w:lastRenderedPageBreak/>
        <w:t xml:space="preserve">a. Criar um </w:t>
      </w:r>
      <w:r w:rsidRPr="00AB389E">
        <w:rPr>
          <w:rFonts w:eastAsia="Times New Roman" w:cs="Arial"/>
          <w:b/>
          <w:bCs/>
          <w:szCs w:val="24"/>
          <w:lang w:eastAsia="pt-BR"/>
        </w:rPr>
        <w:t>Analisador Léxico</w:t>
      </w:r>
      <w:r w:rsidRPr="00AB389E">
        <w:rPr>
          <w:rFonts w:eastAsia="Times New Roman" w:cs="Arial"/>
          <w:szCs w:val="24"/>
          <w:lang w:eastAsia="pt-BR"/>
        </w:rPr>
        <w:t xml:space="preserve"> (</w:t>
      </w:r>
      <w:proofErr w:type="spellStart"/>
      <w:r w:rsidRPr="00AB389E">
        <w:rPr>
          <w:rFonts w:eastAsia="Times New Roman" w:cs="Arial"/>
          <w:szCs w:val="24"/>
          <w:lang w:eastAsia="pt-BR"/>
        </w:rPr>
        <w:t>Lexer</w:t>
      </w:r>
      <w:proofErr w:type="spellEnd"/>
      <w:r w:rsidRPr="00AB389E">
        <w:rPr>
          <w:rFonts w:eastAsia="Times New Roman" w:cs="Arial"/>
          <w:szCs w:val="24"/>
          <w:lang w:eastAsia="pt-BR"/>
        </w:rPr>
        <w:t xml:space="preserve">) que identifique e classifique os tokens necessários para as quatro operações e parênteses, além de suportar números decimais (NUMBER). b. Desenvolver um </w:t>
      </w:r>
      <w:r w:rsidRPr="00AB389E">
        <w:rPr>
          <w:rFonts w:eastAsia="Times New Roman" w:cs="Arial"/>
          <w:b/>
          <w:bCs/>
          <w:szCs w:val="24"/>
          <w:lang w:eastAsia="pt-BR"/>
        </w:rPr>
        <w:t>Analisador Sintático</w:t>
      </w:r>
      <w:r w:rsidRPr="00AB389E">
        <w:rPr>
          <w:rFonts w:eastAsia="Times New Roman" w:cs="Arial"/>
          <w:szCs w:val="24"/>
          <w:lang w:eastAsia="pt-BR"/>
        </w:rPr>
        <w:t xml:space="preserve"> (Parser) com base na técnica de </w:t>
      </w:r>
      <w:r w:rsidRPr="00AB389E">
        <w:rPr>
          <w:rFonts w:eastAsia="Times New Roman" w:cs="Arial"/>
          <w:b/>
          <w:bCs/>
          <w:szCs w:val="24"/>
          <w:lang w:eastAsia="pt-BR"/>
        </w:rPr>
        <w:t>Descida Recursiva</w:t>
      </w:r>
      <w:r w:rsidRPr="00AB389E">
        <w:rPr>
          <w:rFonts w:eastAsia="Times New Roman" w:cs="Arial"/>
          <w:szCs w:val="24"/>
          <w:lang w:eastAsia="pt-BR"/>
        </w:rPr>
        <w:t xml:space="preserve"> para gerenciar a hierarquia de precedência de operadores e a recursividade introduzida pelos parênteses. c. Integrar as funcionalidades de </w:t>
      </w:r>
      <w:r w:rsidRPr="00AB389E">
        <w:rPr>
          <w:rFonts w:eastAsia="Times New Roman" w:cs="Arial"/>
          <w:b/>
          <w:bCs/>
          <w:szCs w:val="24"/>
          <w:lang w:eastAsia="pt-BR"/>
        </w:rPr>
        <w:t>Análise Semântica</w:t>
      </w:r>
      <w:r w:rsidRPr="00AB389E">
        <w:rPr>
          <w:rFonts w:eastAsia="Times New Roman" w:cs="Arial"/>
          <w:szCs w:val="24"/>
          <w:lang w:eastAsia="pt-BR"/>
        </w:rPr>
        <w:t xml:space="preserve"> (o cálculo) de forma direta e eficiente nas rotinas do Parser. d. Prover uma interface de linha de comando (REPL) para interação imediata e visualização do resultado.</w:t>
      </w:r>
    </w:p>
    <w:p w14:paraId="5792A8A5" w14:textId="77777777" w:rsidR="00AB389E" w:rsidRDefault="00AB389E" w:rsidP="00087578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</w:p>
    <w:p w14:paraId="572CB1F1" w14:textId="77777777" w:rsidR="00CD0BDD" w:rsidRDefault="7FB10ED4" w:rsidP="00CD0BDD">
      <w:pPr>
        <w:pStyle w:val="PargrafodaLista"/>
        <w:numPr>
          <w:ilvl w:val="0"/>
          <w:numId w:val="1"/>
        </w:numPr>
        <w:spacing w:line="276" w:lineRule="auto"/>
        <w:rPr>
          <w:b/>
          <w:bCs/>
        </w:rPr>
      </w:pPr>
      <w:r w:rsidRPr="2C9C0EE9">
        <w:rPr>
          <w:b/>
          <w:bCs/>
        </w:rPr>
        <w:t>Metodologia</w:t>
      </w:r>
    </w:p>
    <w:p w14:paraId="43C2907C" w14:textId="77777777" w:rsidR="00CD0BDD" w:rsidRDefault="00CD0BDD" w:rsidP="00CD0BDD">
      <w:pPr>
        <w:pStyle w:val="PargrafodaLista"/>
        <w:spacing w:line="276" w:lineRule="auto"/>
        <w:rPr>
          <w:b/>
          <w:bCs/>
        </w:rPr>
      </w:pPr>
    </w:p>
    <w:p w14:paraId="236BCEDD" w14:textId="77777777" w:rsidR="00242584" w:rsidRPr="00242584" w:rsidRDefault="00242584" w:rsidP="00B77D2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 xml:space="preserve">Este estudo adota uma </w:t>
      </w:r>
      <w:r w:rsidRPr="00242584">
        <w:rPr>
          <w:rFonts w:eastAsia="Arial" w:cs="Arial"/>
          <w:b/>
          <w:bCs/>
          <w:color w:val="000000" w:themeColor="text1"/>
          <w:szCs w:val="24"/>
        </w:rPr>
        <w:t>metodologia experimental aplicada</w:t>
      </w:r>
      <w:r w:rsidRPr="00242584">
        <w:rPr>
          <w:rFonts w:eastAsia="Arial" w:cs="Arial"/>
          <w:color w:val="000000" w:themeColor="text1"/>
          <w:szCs w:val="24"/>
        </w:rPr>
        <w:t xml:space="preserve">, focada na criação prática de um sistema de </w:t>
      </w:r>
      <w:r w:rsidRPr="00242584">
        <w:rPr>
          <w:rFonts w:eastAsia="Arial" w:cs="Arial"/>
          <w:i/>
          <w:iCs/>
          <w:color w:val="000000" w:themeColor="text1"/>
          <w:szCs w:val="24"/>
        </w:rPr>
        <w:t>software</w:t>
      </w:r>
      <w:r w:rsidRPr="00242584">
        <w:rPr>
          <w:rFonts w:eastAsia="Arial" w:cs="Arial"/>
          <w:color w:val="000000" w:themeColor="text1"/>
          <w:szCs w:val="24"/>
        </w:rPr>
        <w:t xml:space="preserve"> (o interpretador) fundamentado em princípios teóricos de Engenharia de Linguagens. O desenvolvimento foi conduzido em ambiente Python 3.</w:t>
      </w:r>
    </w:p>
    <w:p w14:paraId="79EBC834" w14:textId="77777777" w:rsidR="00242584" w:rsidRPr="00242584" w:rsidRDefault="00242584" w:rsidP="00B77D2A">
      <w:pPr>
        <w:spacing w:line="276" w:lineRule="auto"/>
        <w:ind w:firstLine="284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 xml:space="preserve">Para a construção dos módulos de análise, optou-se por uma </w:t>
      </w:r>
      <w:r w:rsidRPr="00242584">
        <w:rPr>
          <w:rFonts w:eastAsia="Arial" w:cs="Arial"/>
          <w:b/>
          <w:bCs/>
          <w:color w:val="000000" w:themeColor="text1"/>
          <w:szCs w:val="24"/>
        </w:rPr>
        <w:t xml:space="preserve">implementação </w:t>
      </w:r>
      <w:r w:rsidRPr="00242584">
        <w:rPr>
          <w:rFonts w:eastAsia="Arial" w:cs="Arial"/>
          <w:b/>
          <w:bCs/>
          <w:i/>
          <w:iCs/>
          <w:color w:val="000000" w:themeColor="text1"/>
          <w:szCs w:val="24"/>
        </w:rPr>
        <w:t>ad hoc</w:t>
      </w:r>
      <w:r w:rsidRPr="00242584">
        <w:rPr>
          <w:rFonts w:eastAsia="Arial" w:cs="Arial"/>
          <w:b/>
          <w:bCs/>
          <w:color w:val="000000" w:themeColor="text1"/>
          <w:szCs w:val="24"/>
        </w:rPr>
        <w:t xml:space="preserve"> (manual)</w:t>
      </w:r>
      <w:r w:rsidRPr="00242584">
        <w:rPr>
          <w:rFonts w:eastAsia="Arial" w:cs="Arial"/>
          <w:color w:val="000000" w:themeColor="text1"/>
          <w:szCs w:val="24"/>
        </w:rPr>
        <w:t xml:space="preserve">, evitando geradores de </w:t>
      </w:r>
      <w:r w:rsidRPr="00242584">
        <w:rPr>
          <w:rFonts w:eastAsia="Arial" w:cs="Arial"/>
          <w:i/>
          <w:iCs/>
          <w:color w:val="000000" w:themeColor="text1"/>
          <w:szCs w:val="24"/>
        </w:rPr>
        <w:t>parsers</w:t>
      </w:r>
      <w:r w:rsidRPr="00242584">
        <w:rPr>
          <w:rFonts w:eastAsia="Arial" w:cs="Arial"/>
          <w:color w:val="000000" w:themeColor="text1"/>
          <w:szCs w:val="24"/>
        </w:rPr>
        <w:t xml:space="preserve"> (como PLY). Esta escolha visa proporcionar uma visão didática e detalhada sobre o funcionamento interno de cada estágio do processamento:</w:t>
      </w:r>
    </w:p>
    <w:p w14:paraId="656C5D83" w14:textId="77777777" w:rsidR="00242584" w:rsidRPr="00242584" w:rsidRDefault="00242584" w:rsidP="00B77D2A">
      <w:pPr>
        <w:numPr>
          <w:ilvl w:val="0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>Análise Léxica:</w:t>
      </w:r>
    </w:p>
    <w:p w14:paraId="094C56B7" w14:textId="77777777" w:rsidR="00242584" w:rsidRPr="00242584" w:rsidRDefault="00242584" w:rsidP="00B77D2A">
      <w:pPr>
        <w:numPr>
          <w:ilvl w:val="1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 xml:space="preserve">Implementada como a classe </w:t>
      </w:r>
      <w:proofErr w:type="spellStart"/>
      <w:r w:rsidRPr="00242584">
        <w:rPr>
          <w:rFonts w:eastAsia="Arial" w:cs="Arial"/>
          <w:color w:val="000000" w:themeColor="text1"/>
          <w:szCs w:val="24"/>
        </w:rPr>
        <w:t>Lexer</w:t>
      </w:r>
      <w:proofErr w:type="spellEnd"/>
      <w:r w:rsidRPr="00242584">
        <w:rPr>
          <w:rFonts w:eastAsia="Arial" w:cs="Arial"/>
          <w:color w:val="000000" w:themeColor="text1"/>
          <w:szCs w:val="24"/>
        </w:rPr>
        <w:t>.</w:t>
      </w:r>
    </w:p>
    <w:p w14:paraId="50A76214" w14:textId="77777777" w:rsidR="00242584" w:rsidRPr="00242584" w:rsidRDefault="00242584" w:rsidP="00B77D2A">
      <w:pPr>
        <w:numPr>
          <w:ilvl w:val="1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 xml:space="preserve">Utiliza o módulo </w:t>
      </w:r>
      <w:proofErr w:type="spellStart"/>
      <w:r w:rsidRPr="00242584">
        <w:rPr>
          <w:rFonts w:eastAsia="Arial" w:cs="Arial"/>
          <w:b/>
          <w:bCs/>
          <w:color w:val="000000" w:themeColor="text1"/>
          <w:szCs w:val="24"/>
        </w:rPr>
        <w:t>re</w:t>
      </w:r>
      <w:proofErr w:type="spellEnd"/>
      <w:r w:rsidRPr="00242584">
        <w:rPr>
          <w:rFonts w:eastAsia="Arial" w:cs="Arial"/>
          <w:color w:val="000000" w:themeColor="text1"/>
          <w:szCs w:val="24"/>
        </w:rPr>
        <w:t xml:space="preserve"> (Expressões Regulares) do Python para o reconhecimento e a classificação dos tokens da expressão de entrada.</w:t>
      </w:r>
    </w:p>
    <w:p w14:paraId="406A6A90" w14:textId="77777777" w:rsidR="00242584" w:rsidRPr="00242584" w:rsidRDefault="00242584" w:rsidP="00B77D2A">
      <w:pPr>
        <w:numPr>
          <w:ilvl w:val="0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>Análise Sintática e Avaliação:</w:t>
      </w:r>
    </w:p>
    <w:p w14:paraId="4D86F339" w14:textId="77777777" w:rsidR="00242584" w:rsidRPr="00242584" w:rsidRDefault="00242584" w:rsidP="00B77D2A">
      <w:pPr>
        <w:numPr>
          <w:ilvl w:val="1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>Implementada através da classe Parser.</w:t>
      </w:r>
    </w:p>
    <w:p w14:paraId="3CA8C4A2" w14:textId="0F2CD55E" w:rsidR="000C11C5" w:rsidRPr="000C11C5" w:rsidRDefault="00242584" w:rsidP="00B77D2A">
      <w:pPr>
        <w:numPr>
          <w:ilvl w:val="1"/>
          <w:numId w:val="5"/>
        </w:numPr>
        <w:spacing w:line="276" w:lineRule="auto"/>
        <w:jc w:val="both"/>
        <w:rPr>
          <w:rFonts w:eastAsia="Arial" w:cs="Arial"/>
          <w:color w:val="000000" w:themeColor="text1"/>
          <w:szCs w:val="24"/>
        </w:rPr>
      </w:pPr>
      <w:r w:rsidRPr="00242584">
        <w:rPr>
          <w:rFonts w:eastAsia="Arial" w:cs="Arial"/>
          <w:color w:val="000000" w:themeColor="text1"/>
          <w:szCs w:val="24"/>
        </w:rPr>
        <w:t xml:space="preserve">A técnica central é o </w:t>
      </w:r>
      <w:proofErr w:type="spellStart"/>
      <w:r w:rsidRPr="00242584">
        <w:rPr>
          <w:rFonts w:eastAsia="Arial" w:cs="Arial"/>
          <w:b/>
          <w:bCs/>
          <w:color w:val="000000" w:themeColor="text1"/>
          <w:szCs w:val="24"/>
        </w:rPr>
        <w:t>Recursive</w:t>
      </w:r>
      <w:proofErr w:type="spellEnd"/>
      <w:r w:rsidRPr="00242584">
        <w:rPr>
          <w:rFonts w:eastAsia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242584">
        <w:rPr>
          <w:rFonts w:eastAsia="Arial" w:cs="Arial"/>
          <w:b/>
          <w:bCs/>
          <w:color w:val="000000" w:themeColor="text1"/>
          <w:szCs w:val="24"/>
        </w:rPr>
        <w:t>Descent</w:t>
      </w:r>
      <w:proofErr w:type="spellEnd"/>
      <w:r w:rsidRPr="00242584">
        <w:rPr>
          <w:rFonts w:eastAsia="Arial" w:cs="Arial"/>
          <w:b/>
          <w:bCs/>
          <w:color w:val="000000" w:themeColor="text1"/>
          <w:szCs w:val="24"/>
        </w:rPr>
        <w:t xml:space="preserve"> </w:t>
      </w:r>
      <w:proofErr w:type="spellStart"/>
      <w:r w:rsidRPr="00242584">
        <w:rPr>
          <w:rFonts w:eastAsia="Arial" w:cs="Arial"/>
          <w:b/>
          <w:bCs/>
          <w:color w:val="000000" w:themeColor="text1"/>
          <w:szCs w:val="24"/>
        </w:rPr>
        <w:t>Parsing</w:t>
      </w:r>
      <w:proofErr w:type="spellEnd"/>
      <w:r w:rsidRPr="00242584">
        <w:rPr>
          <w:rFonts w:eastAsia="Arial" w:cs="Arial"/>
          <w:color w:val="000000" w:themeColor="text1"/>
          <w:szCs w:val="24"/>
        </w:rPr>
        <w:t>. Esta abordagem define funções distintas (</w:t>
      </w:r>
      <w:proofErr w:type="spellStart"/>
      <w:r w:rsidRPr="00242584">
        <w:rPr>
          <w:rFonts w:eastAsia="Arial" w:cs="Arial"/>
          <w:color w:val="000000" w:themeColor="text1"/>
          <w:szCs w:val="24"/>
        </w:rPr>
        <w:t>factor</w:t>
      </w:r>
      <w:proofErr w:type="spellEnd"/>
      <w:r w:rsidRPr="00242584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Pr="00242584">
        <w:rPr>
          <w:rFonts w:eastAsia="Arial" w:cs="Arial"/>
          <w:color w:val="000000" w:themeColor="text1"/>
          <w:szCs w:val="24"/>
        </w:rPr>
        <w:t>term</w:t>
      </w:r>
      <w:proofErr w:type="spellEnd"/>
      <w:r w:rsidRPr="00242584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Pr="00242584">
        <w:rPr>
          <w:rFonts w:eastAsia="Arial" w:cs="Arial"/>
          <w:color w:val="000000" w:themeColor="text1"/>
          <w:szCs w:val="24"/>
        </w:rPr>
        <w:t>expr</w:t>
      </w:r>
      <w:proofErr w:type="spellEnd"/>
      <w:r w:rsidRPr="00242584">
        <w:rPr>
          <w:rFonts w:eastAsia="Arial" w:cs="Arial"/>
          <w:color w:val="000000" w:themeColor="text1"/>
          <w:szCs w:val="24"/>
        </w:rPr>
        <w:t xml:space="preserve">) que mapeiam as regras gramaticais e aplicam </w:t>
      </w:r>
      <w:r w:rsidRPr="00242584">
        <w:rPr>
          <w:rFonts w:eastAsia="Arial" w:cs="Arial"/>
          <w:color w:val="000000" w:themeColor="text1"/>
          <w:szCs w:val="24"/>
        </w:rPr>
        <w:lastRenderedPageBreak/>
        <w:t xml:space="preserve">a </w:t>
      </w:r>
      <w:r w:rsidRPr="00242584">
        <w:rPr>
          <w:rFonts w:eastAsia="Arial" w:cs="Arial"/>
          <w:b/>
          <w:bCs/>
          <w:color w:val="000000" w:themeColor="text1"/>
          <w:szCs w:val="24"/>
        </w:rPr>
        <w:t>hierarquia de operações</w:t>
      </w:r>
      <w:r w:rsidRPr="00242584">
        <w:rPr>
          <w:rFonts w:eastAsia="Arial" w:cs="Arial"/>
          <w:color w:val="000000" w:themeColor="text1"/>
          <w:szCs w:val="24"/>
        </w:rPr>
        <w:t xml:space="preserve"> de forma intrínseca (Parênteses &gt; Multiplicação/Divisão &gt; Adição/Subtração), realizando a avaliação do valor à medida que a estrutura é analisada.</w:t>
      </w:r>
    </w:p>
    <w:p w14:paraId="42F045B2" w14:textId="421C1106" w:rsidR="00716080" w:rsidRPr="000C11C5" w:rsidRDefault="000C11C5" w:rsidP="00B77D2A">
      <w:pPr>
        <w:numPr>
          <w:ilvl w:val="1"/>
          <w:numId w:val="6"/>
        </w:numPr>
        <w:spacing w:line="276" w:lineRule="auto"/>
        <w:jc w:val="both"/>
      </w:pPr>
      <w:r w:rsidRPr="000C11C5">
        <w:t>intrínseca (Parênteses &gt; Multiplicação/Divisão &gt; Adição/Subtração), realizando a avaliação do valor à medida que a estrutura é analisada.</w:t>
      </w:r>
    </w:p>
    <w:p w14:paraId="1FA473AD" w14:textId="45C669D4" w:rsidR="000C11C5" w:rsidRDefault="000C11C5" w:rsidP="000C11C5">
      <w:pPr>
        <w:spacing w:line="276" w:lineRule="auto"/>
        <w:ind w:firstLine="284"/>
      </w:pPr>
    </w:p>
    <w:p w14:paraId="4A89FA52" w14:textId="77777777" w:rsidR="00B61F9D" w:rsidRPr="000C11C5" w:rsidRDefault="00B61F9D" w:rsidP="000C11C5">
      <w:pPr>
        <w:spacing w:line="276" w:lineRule="auto"/>
        <w:ind w:firstLine="284"/>
      </w:pPr>
    </w:p>
    <w:p w14:paraId="02F67052" w14:textId="2A550B22" w:rsidR="000C11C5" w:rsidRPr="000C11C5" w:rsidRDefault="000C11C5" w:rsidP="000C11C5">
      <w:pPr>
        <w:spacing w:line="276" w:lineRule="auto"/>
        <w:ind w:firstLine="284"/>
        <w:rPr>
          <w:b/>
          <w:bCs/>
        </w:rPr>
      </w:pPr>
      <w:r w:rsidRPr="000C11C5">
        <w:rPr>
          <w:b/>
          <w:bCs/>
        </w:rPr>
        <w:t>4. Resultados Obtidos</w:t>
      </w:r>
    </w:p>
    <w:p w14:paraId="433F9D4E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t xml:space="preserve">O trabalho resultou na criação de um </w:t>
      </w:r>
      <w:r w:rsidRPr="000C11C5">
        <w:rPr>
          <w:b/>
          <w:bCs/>
        </w:rPr>
        <w:t>interpretador funcional</w:t>
      </w:r>
      <w:r w:rsidRPr="000C11C5">
        <w:t xml:space="preserve"> e robusto, consolidado no arquivo calculator_compiler.py. O sistema demonstrou plena capacidade de processar expressões aritméticas de complexidade variada, desde cálculos simples até aqueles com múltiplos níveis de aninhamento de parênteses.</w:t>
      </w:r>
    </w:p>
    <w:p w14:paraId="7A8296EC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t xml:space="preserve">A validação da </w:t>
      </w:r>
      <w:r w:rsidRPr="000C11C5">
        <w:rPr>
          <w:b/>
          <w:bCs/>
        </w:rPr>
        <w:t>precedência e do agrupamento</w:t>
      </w:r>
      <w:r w:rsidRPr="000C11C5">
        <w:t xml:space="preserve"> foi um sucesso. O </w:t>
      </w:r>
      <w:r w:rsidRPr="000C11C5">
        <w:rPr>
          <w:i/>
          <w:iCs/>
        </w:rPr>
        <w:t>Parser</w:t>
      </w:r>
      <w:r w:rsidRPr="000C11C5">
        <w:t xml:space="preserve"> manipula corretamente a expressão, garantindo que as operações de maior precedência sejam executadas primeiro. Por exemplo, na expressão "1 + 4 * (8 / 2)", a ordem correta de avaliação é:</w:t>
      </w:r>
    </w:p>
    <w:p w14:paraId="7EE4C78D" w14:textId="77777777" w:rsidR="000C11C5" w:rsidRPr="000C11C5" w:rsidRDefault="000C11C5" w:rsidP="00716080">
      <w:pPr>
        <w:numPr>
          <w:ilvl w:val="0"/>
          <w:numId w:val="7"/>
        </w:numPr>
        <w:spacing w:line="276" w:lineRule="auto"/>
        <w:jc w:val="both"/>
      </w:pPr>
      <w:r w:rsidRPr="000C11C5">
        <w:t>Divisão: $8 / 2 = 4.0$</w:t>
      </w:r>
    </w:p>
    <w:p w14:paraId="29C87B1D" w14:textId="77777777" w:rsidR="000C11C5" w:rsidRPr="000C11C5" w:rsidRDefault="000C11C5" w:rsidP="00716080">
      <w:pPr>
        <w:numPr>
          <w:ilvl w:val="0"/>
          <w:numId w:val="7"/>
        </w:numPr>
        <w:spacing w:line="276" w:lineRule="auto"/>
        <w:jc w:val="both"/>
      </w:pPr>
      <w:r w:rsidRPr="000C11C5">
        <w:t>Multiplicação: $4 * 4.0 = 16.0$</w:t>
      </w:r>
    </w:p>
    <w:p w14:paraId="0B27CA00" w14:textId="77777777" w:rsidR="000C11C5" w:rsidRPr="000C11C5" w:rsidRDefault="000C11C5" w:rsidP="00716080">
      <w:pPr>
        <w:numPr>
          <w:ilvl w:val="0"/>
          <w:numId w:val="7"/>
        </w:numPr>
        <w:spacing w:line="276" w:lineRule="auto"/>
        <w:jc w:val="both"/>
      </w:pPr>
      <w:r w:rsidRPr="000C11C5">
        <w:t>Adição: $1 + 16.0 = 17.0$</w:t>
      </w:r>
    </w:p>
    <w:p w14:paraId="107D19E6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rPr>
          <w:b/>
          <w:bCs/>
        </w:rPr>
        <w:t>Exemplo de Interação:</w:t>
      </w:r>
    </w:p>
    <w:p w14:paraId="2A57535D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t>&gt;&gt; 1 + 4 * (8 / 2)</w:t>
      </w:r>
    </w:p>
    <w:p w14:paraId="7325E336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t>Resultado: 17.0</w:t>
      </w:r>
    </w:p>
    <w:p w14:paraId="0F8A72F3" w14:textId="77777777" w:rsidR="000C11C5" w:rsidRPr="000C11C5" w:rsidRDefault="000C11C5" w:rsidP="00716080">
      <w:pPr>
        <w:spacing w:line="276" w:lineRule="auto"/>
        <w:ind w:firstLine="284"/>
        <w:jc w:val="both"/>
      </w:pPr>
      <w:r w:rsidRPr="000C11C5">
        <w:t>A integração das fases Léxica, Sintática e Semântica (Avaliação) foi realizada de maneira transparente e eficaz, alcançando todos os objetivos propostos.</w:t>
      </w:r>
    </w:p>
    <w:p w14:paraId="1CA78A63" w14:textId="77777777" w:rsidR="00716080" w:rsidRDefault="00716080" w:rsidP="00716080">
      <w:pPr>
        <w:spacing w:line="276" w:lineRule="auto"/>
        <w:ind w:firstLine="284"/>
        <w:jc w:val="both"/>
      </w:pPr>
    </w:p>
    <w:p w14:paraId="0B50D426" w14:textId="5C4A6DA6" w:rsidR="000C11C5" w:rsidRPr="00716080" w:rsidRDefault="00716080" w:rsidP="00716080">
      <w:pPr>
        <w:spacing w:line="276" w:lineRule="auto"/>
        <w:ind w:firstLine="284"/>
        <w:jc w:val="both"/>
        <w:rPr>
          <w:b/>
          <w:bCs/>
        </w:rPr>
      </w:pPr>
      <w:r w:rsidRPr="00716080">
        <w:rPr>
          <w:b/>
          <w:bCs/>
        </w:rPr>
        <w:t>5. Conclusão</w:t>
      </w:r>
    </w:p>
    <w:p w14:paraId="033FC156" w14:textId="16E05EDF" w:rsidR="006060ED" w:rsidRPr="006060ED" w:rsidRDefault="006060ED" w:rsidP="00CB5A03">
      <w:pPr>
        <w:spacing w:line="276" w:lineRule="auto"/>
        <w:ind w:firstLine="284"/>
        <w:jc w:val="both"/>
      </w:pPr>
      <w:r w:rsidRPr="006060ED">
        <w:t xml:space="preserve">O objetivo primordial de desenvolver um interpretador para expressões aritméticas completas foi integralmente alcançado. </w:t>
      </w:r>
    </w:p>
    <w:p w14:paraId="429D04DE" w14:textId="0F5A7B19" w:rsidR="00AD4E4D" w:rsidRPr="00AD4E4D" w:rsidRDefault="00AD4E4D" w:rsidP="006060ED">
      <w:pPr>
        <w:spacing w:line="276" w:lineRule="auto"/>
        <w:ind w:firstLine="284"/>
        <w:jc w:val="both"/>
      </w:pPr>
    </w:p>
    <w:sectPr w:rsidR="00AD4E4D" w:rsidRPr="00AD4E4D" w:rsidSect="00143AC5">
      <w:headerReference w:type="default" r:id="rId7"/>
      <w:footerReference w:type="default" r:id="rId8"/>
      <w:pgSz w:w="11906" w:h="16838"/>
      <w:pgMar w:top="1417" w:right="1701" w:bottom="1417" w:left="1701" w:header="283" w:footer="0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E030F" w14:textId="77777777" w:rsidR="00037E2A" w:rsidRDefault="00037E2A" w:rsidP="00BF351B">
      <w:pPr>
        <w:spacing w:after="0" w:line="240" w:lineRule="auto"/>
      </w:pPr>
      <w:r>
        <w:separator/>
      </w:r>
    </w:p>
  </w:endnote>
  <w:endnote w:type="continuationSeparator" w:id="0">
    <w:p w14:paraId="39ABE56E" w14:textId="77777777" w:rsidR="00037E2A" w:rsidRDefault="00037E2A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E97C" w14:textId="5CB05868" w:rsidR="0086200B" w:rsidRPr="0086200B" w:rsidRDefault="00AD4E4D" w:rsidP="0086200B">
    <w:pPr>
      <w:pStyle w:val="Bibliografia"/>
      <w:rPr>
        <w:noProof/>
      </w:rPr>
    </w:pPr>
    <w:r>
      <w:rPr>
        <w:b/>
      </w:rPr>
      <w:t xml:space="preserve">REFERÊNCIAS:      </w:t>
    </w:r>
    <w:r w:rsidR="0086200B" w:rsidRPr="0086200B">
      <w:rPr>
        <w:noProof/>
      </w:rPr>
      <w:t>COOPER, Keith D.; TORCZON, Linda. Construindo Compiladores. Rio de Janeiro: Elsevier, 2014.</w:t>
    </w:r>
  </w:p>
  <w:p w14:paraId="672A6659" w14:textId="40C5250C" w:rsidR="00AD4E4D" w:rsidRPr="00AD4E4D" w:rsidRDefault="0086200B" w:rsidP="0086200B">
    <w:pPr>
      <w:pStyle w:val="Bibliografia"/>
      <w:rPr>
        <w:noProof/>
      </w:rPr>
    </w:pPr>
    <w:r w:rsidRPr="0086200B">
      <w:rPr>
        <w:noProof/>
      </w:rPr>
      <w:t>MAK, Ronald. Writing Compilers and Interpreters: A Software Engineering Approach. 4. ed. Hoboken: John Wiley &amp; Sons, 2011.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A3FC" w14:textId="77777777" w:rsidR="00037E2A" w:rsidRDefault="00037E2A" w:rsidP="00BF351B">
      <w:pPr>
        <w:spacing w:after="0" w:line="240" w:lineRule="auto"/>
      </w:pPr>
      <w:r>
        <w:separator/>
      </w:r>
    </w:p>
  </w:footnote>
  <w:footnote w:type="continuationSeparator" w:id="0">
    <w:p w14:paraId="3048178A" w14:textId="77777777" w:rsidR="00037E2A" w:rsidRDefault="00037E2A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9B83" w14:textId="22818E37" w:rsidR="00BF351B" w:rsidRPr="00BF351B" w:rsidRDefault="2C9C0EE9" w:rsidP="2C9C0EE9">
    <w:pPr>
      <w:pStyle w:val="Cabealho"/>
      <w:jc w:val="center"/>
      <w:rPr>
        <w:rFonts w:eastAsia="Arial" w:cs="Arial"/>
        <w:sz w:val="32"/>
        <w:szCs w:val="32"/>
      </w:rPr>
    </w:pPr>
    <w:r w:rsidRPr="2C9C0EE9">
      <w:rPr>
        <w:rFonts w:eastAsia="Arial" w:cs="Arial"/>
        <w:sz w:val="32"/>
        <w:szCs w:val="32"/>
      </w:rPr>
      <w:t xml:space="preserve">DESENVOLVIMENTO DE UM COMPILADOR PARA A LINGUAGEM ELE: </w:t>
    </w:r>
  </w:p>
  <w:p w14:paraId="3D6F7720" w14:textId="2270D588" w:rsidR="00BF351B" w:rsidRPr="00BF351B" w:rsidRDefault="2C9C0EE9" w:rsidP="2C9C0EE9">
    <w:pPr>
      <w:pStyle w:val="Cabealho"/>
      <w:jc w:val="center"/>
      <w:rPr>
        <w:rFonts w:eastAsia="Arial" w:cs="Arial"/>
        <w:sz w:val="32"/>
        <w:szCs w:val="32"/>
      </w:rPr>
    </w:pPr>
    <w:r w:rsidRPr="2C9C0EE9">
      <w:rPr>
        <w:rFonts w:eastAsia="Arial" w:cs="Arial"/>
        <w:sz w:val="32"/>
        <w:szCs w:val="32"/>
      </w:rPr>
      <w:t>IMPLEMENTAÇÃO DE ANÁLISE LÉXICA, SINTÁTICA, SEMÂNTICA E INTERPRETAÇÃO</w:t>
    </w:r>
  </w:p>
  <w:p w14:paraId="0A37501D" w14:textId="77777777" w:rsidR="00BF351B" w:rsidRPr="00BF351B" w:rsidRDefault="00BF351B" w:rsidP="00BF351B">
    <w:pPr>
      <w:pStyle w:val="Cabealho"/>
      <w:jc w:val="center"/>
      <w:rPr>
        <w:b/>
        <w:sz w:val="32"/>
        <w:szCs w:val="32"/>
      </w:rPr>
    </w:pPr>
  </w:p>
  <w:p w14:paraId="0506A249" w14:textId="140DDA8F" w:rsidR="2C9C0EE9" w:rsidRDefault="00422DA8" w:rsidP="2C9C0EE9">
    <w:pPr>
      <w:spacing w:line="276" w:lineRule="auto"/>
      <w:jc w:val="center"/>
    </w:pPr>
    <w:r>
      <w:rPr>
        <w:sz w:val="28"/>
        <w:szCs w:val="28"/>
      </w:rPr>
      <w:t>Rodrigo de Sousa Terroso Junior</w:t>
    </w:r>
  </w:p>
  <w:p w14:paraId="782BADC9" w14:textId="4E3F57E1" w:rsidR="2C9C0EE9" w:rsidRDefault="2C9C0EE9" w:rsidP="2C9C0EE9">
    <w:pPr>
      <w:spacing w:line="276" w:lineRule="auto"/>
      <w:jc w:val="center"/>
    </w:pPr>
    <w:r>
      <w:t>Unic Beira Rio</w:t>
    </w:r>
  </w:p>
  <w:p w14:paraId="66BC3D83" w14:textId="38C6DBF5" w:rsidR="00BF351B" w:rsidRPr="00BF351B" w:rsidRDefault="00BF351B" w:rsidP="00BF351B">
    <w:pPr>
      <w:spacing w:line="276" w:lineRule="auto"/>
      <w:jc w:val="center"/>
    </w:pPr>
    <w:r w:rsidRPr="00BF351B">
      <w:t xml:space="preserve">Palavras-chave: ( </w:t>
    </w:r>
    <w:r w:rsidR="0086200B" w:rsidRPr="0086200B">
      <w:t>Compilador; Análise Léxica; Análise Sintática; Precedência de Operadores; Descida Recursiva</w:t>
    </w:r>
    <w:r w:rsidRPr="00BF351B">
      <w:t>)</w:t>
    </w:r>
  </w:p>
  <w:p w14:paraId="5DAB6C7B" w14:textId="77777777" w:rsidR="00BF351B" w:rsidRDefault="00BF35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97E20"/>
    <w:multiLevelType w:val="multilevel"/>
    <w:tmpl w:val="D0CA5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8DFB0"/>
    <w:multiLevelType w:val="hybridMultilevel"/>
    <w:tmpl w:val="45041454"/>
    <w:lvl w:ilvl="0" w:tplc="50FAF5FE">
      <w:start w:val="1"/>
      <w:numFmt w:val="lowerLetter"/>
      <w:lvlText w:val="%1."/>
      <w:lvlJc w:val="left"/>
      <w:pPr>
        <w:ind w:left="720" w:hanging="360"/>
      </w:pPr>
    </w:lvl>
    <w:lvl w:ilvl="1" w:tplc="DD50E346">
      <w:start w:val="1"/>
      <w:numFmt w:val="lowerLetter"/>
      <w:lvlText w:val="%2."/>
      <w:lvlJc w:val="left"/>
      <w:pPr>
        <w:ind w:left="1440" w:hanging="360"/>
      </w:pPr>
    </w:lvl>
    <w:lvl w:ilvl="2" w:tplc="8034CDAE">
      <w:start w:val="1"/>
      <w:numFmt w:val="lowerRoman"/>
      <w:lvlText w:val="%3."/>
      <w:lvlJc w:val="right"/>
      <w:pPr>
        <w:ind w:left="2160" w:hanging="180"/>
      </w:pPr>
    </w:lvl>
    <w:lvl w:ilvl="3" w:tplc="187EE734">
      <w:start w:val="1"/>
      <w:numFmt w:val="decimal"/>
      <w:lvlText w:val="%4."/>
      <w:lvlJc w:val="left"/>
      <w:pPr>
        <w:ind w:left="2880" w:hanging="360"/>
      </w:pPr>
    </w:lvl>
    <w:lvl w:ilvl="4" w:tplc="4C8E35F6">
      <w:start w:val="1"/>
      <w:numFmt w:val="lowerLetter"/>
      <w:lvlText w:val="%5."/>
      <w:lvlJc w:val="left"/>
      <w:pPr>
        <w:ind w:left="3600" w:hanging="360"/>
      </w:pPr>
    </w:lvl>
    <w:lvl w:ilvl="5" w:tplc="A4FE214A">
      <w:start w:val="1"/>
      <w:numFmt w:val="lowerRoman"/>
      <w:lvlText w:val="%6."/>
      <w:lvlJc w:val="right"/>
      <w:pPr>
        <w:ind w:left="4320" w:hanging="180"/>
      </w:pPr>
    </w:lvl>
    <w:lvl w:ilvl="6" w:tplc="61AEAA64">
      <w:start w:val="1"/>
      <w:numFmt w:val="decimal"/>
      <w:lvlText w:val="%7."/>
      <w:lvlJc w:val="left"/>
      <w:pPr>
        <w:ind w:left="5040" w:hanging="360"/>
      </w:pPr>
    </w:lvl>
    <w:lvl w:ilvl="7" w:tplc="2C9E1564">
      <w:start w:val="1"/>
      <w:numFmt w:val="lowerLetter"/>
      <w:lvlText w:val="%8."/>
      <w:lvlJc w:val="left"/>
      <w:pPr>
        <w:ind w:left="5760" w:hanging="360"/>
      </w:pPr>
    </w:lvl>
    <w:lvl w:ilvl="8" w:tplc="069E282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E92940"/>
    <w:multiLevelType w:val="multilevel"/>
    <w:tmpl w:val="7F14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ECA63"/>
    <w:multiLevelType w:val="hybridMultilevel"/>
    <w:tmpl w:val="2AAEC956"/>
    <w:lvl w:ilvl="0" w:tplc="98D47A82">
      <w:start w:val="1"/>
      <w:numFmt w:val="decimal"/>
      <w:lvlText w:val="%1."/>
      <w:lvlJc w:val="left"/>
      <w:pPr>
        <w:ind w:left="644" w:hanging="360"/>
      </w:pPr>
    </w:lvl>
    <w:lvl w:ilvl="1" w:tplc="617AFC9A">
      <w:start w:val="1"/>
      <w:numFmt w:val="lowerLetter"/>
      <w:lvlText w:val="%2."/>
      <w:lvlJc w:val="left"/>
      <w:pPr>
        <w:ind w:left="1440" w:hanging="360"/>
      </w:pPr>
    </w:lvl>
    <w:lvl w:ilvl="2" w:tplc="39EEC66C">
      <w:start w:val="1"/>
      <w:numFmt w:val="lowerRoman"/>
      <w:lvlText w:val="%3."/>
      <w:lvlJc w:val="right"/>
      <w:pPr>
        <w:ind w:left="2160" w:hanging="180"/>
      </w:pPr>
    </w:lvl>
    <w:lvl w:ilvl="3" w:tplc="C95C7DF8">
      <w:start w:val="1"/>
      <w:numFmt w:val="decimal"/>
      <w:lvlText w:val="%4."/>
      <w:lvlJc w:val="left"/>
      <w:pPr>
        <w:ind w:left="2880" w:hanging="360"/>
      </w:pPr>
    </w:lvl>
    <w:lvl w:ilvl="4" w:tplc="0DD4C51E">
      <w:start w:val="1"/>
      <w:numFmt w:val="lowerLetter"/>
      <w:lvlText w:val="%5."/>
      <w:lvlJc w:val="left"/>
      <w:pPr>
        <w:ind w:left="3600" w:hanging="360"/>
      </w:pPr>
    </w:lvl>
    <w:lvl w:ilvl="5" w:tplc="CB367450">
      <w:start w:val="1"/>
      <w:numFmt w:val="lowerRoman"/>
      <w:lvlText w:val="%6."/>
      <w:lvlJc w:val="right"/>
      <w:pPr>
        <w:ind w:left="4320" w:hanging="180"/>
      </w:pPr>
    </w:lvl>
    <w:lvl w:ilvl="6" w:tplc="7A8CEBFA">
      <w:start w:val="1"/>
      <w:numFmt w:val="decimal"/>
      <w:lvlText w:val="%7."/>
      <w:lvlJc w:val="left"/>
      <w:pPr>
        <w:ind w:left="5040" w:hanging="360"/>
      </w:pPr>
    </w:lvl>
    <w:lvl w:ilvl="7" w:tplc="5FBE7708">
      <w:start w:val="1"/>
      <w:numFmt w:val="lowerLetter"/>
      <w:lvlText w:val="%8."/>
      <w:lvlJc w:val="left"/>
      <w:pPr>
        <w:ind w:left="5760" w:hanging="360"/>
      </w:pPr>
    </w:lvl>
    <w:lvl w:ilvl="8" w:tplc="C92E6C5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14F80"/>
    <w:multiLevelType w:val="multilevel"/>
    <w:tmpl w:val="6FE6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703C3"/>
    <w:multiLevelType w:val="multilevel"/>
    <w:tmpl w:val="0C82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8095D"/>
    <w:multiLevelType w:val="hybridMultilevel"/>
    <w:tmpl w:val="000AC5DE"/>
    <w:lvl w:ilvl="0" w:tplc="141CF45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50295448">
    <w:abstractNumId w:val="3"/>
  </w:num>
  <w:num w:numId="2" w16cid:durableId="794105368">
    <w:abstractNumId w:val="1"/>
  </w:num>
  <w:num w:numId="3" w16cid:durableId="10226771">
    <w:abstractNumId w:val="6"/>
  </w:num>
  <w:num w:numId="4" w16cid:durableId="1821578875">
    <w:abstractNumId w:val="5"/>
  </w:num>
  <w:num w:numId="5" w16cid:durableId="1314986210">
    <w:abstractNumId w:val="2"/>
  </w:num>
  <w:num w:numId="6" w16cid:durableId="1036660234">
    <w:abstractNumId w:val="0"/>
  </w:num>
  <w:num w:numId="7" w16cid:durableId="570391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37E2A"/>
    <w:rsid w:val="0006443E"/>
    <w:rsid w:val="00087578"/>
    <w:rsid w:val="000C11C5"/>
    <w:rsid w:val="001405AF"/>
    <w:rsid w:val="00143AC5"/>
    <w:rsid w:val="00242584"/>
    <w:rsid w:val="0033574E"/>
    <w:rsid w:val="003C38AD"/>
    <w:rsid w:val="00422DA8"/>
    <w:rsid w:val="00472D57"/>
    <w:rsid w:val="0048128F"/>
    <w:rsid w:val="006060ED"/>
    <w:rsid w:val="00661704"/>
    <w:rsid w:val="00716080"/>
    <w:rsid w:val="0086200B"/>
    <w:rsid w:val="0097757E"/>
    <w:rsid w:val="00977D76"/>
    <w:rsid w:val="009951BF"/>
    <w:rsid w:val="00AB389E"/>
    <w:rsid w:val="00AD4E4D"/>
    <w:rsid w:val="00B3104B"/>
    <w:rsid w:val="00B61F9D"/>
    <w:rsid w:val="00B77D2A"/>
    <w:rsid w:val="00BF351B"/>
    <w:rsid w:val="00CA0B23"/>
    <w:rsid w:val="00CB5A03"/>
    <w:rsid w:val="00CD0BDD"/>
    <w:rsid w:val="00D116B1"/>
    <w:rsid w:val="00D856A2"/>
    <w:rsid w:val="00EF02D8"/>
    <w:rsid w:val="00FA1BAB"/>
    <w:rsid w:val="03B15EEE"/>
    <w:rsid w:val="09F5F7FA"/>
    <w:rsid w:val="0F37F025"/>
    <w:rsid w:val="114B818E"/>
    <w:rsid w:val="117D55BB"/>
    <w:rsid w:val="11FEA16C"/>
    <w:rsid w:val="173BA784"/>
    <w:rsid w:val="178770A0"/>
    <w:rsid w:val="1A4C611F"/>
    <w:rsid w:val="1D49497E"/>
    <w:rsid w:val="209AA7CF"/>
    <w:rsid w:val="213247D1"/>
    <w:rsid w:val="25ACDE2C"/>
    <w:rsid w:val="2645ED3D"/>
    <w:rsid w:val="2C9C0EE9"/>
    <w:rsid w:val="2CE429A5"/>
    <w:rsid w:val="3016C640"/>
    <w:rsid w:val="31FAF59A"/>
    <w:rsid w:val="322C562A"/>
    <w:rsid w:val="339DECF0"/>
    <w:rsid w:val="3A8767AF"/>
    <w:rsid w:val="4620E11E"/>
    <w:rsid w:val="471D5B21"/>
    <w:rsid w:val="53C7BBF7"/>
    <w:rsid w:val="6265F15E"/>
    <w:rsid w:val="677A2BEA"/>
    <w:rsid w:val="6AF4A9AE"/>
    <w:rsid w:val="6B465B91"/>
    <w:rsid w:val="6B4C2B6E"/>
    <w:rsid w:val="72A8676F"/>
    <w:rsid w:val="7499A0E1"/>
    <w:rsid w:val="7577AA17"/>
    <w:rsid w:val="77F1DDC5"/>
    <w:rsid w:val="79B6B9A2"/>
    <w:rsid w:val="7A0FF45D"/>
    <w:rsid w:val="7C38D241"/>
    <w:rsid w:val="7E910ACF"/>
    <w:rsid w:val="7FB1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6200B"/>
    <w:rPr>
      <w:rFonts w:ascii="Times New Roman" w:hAnsi="Times New Roman" w:cs="Times New Roman"/>
      <w:szCs w:val="24"/>
    </w:rPr>
  </w:style>
  <w:style w:type="character" w:styleId="CdigoHTML">
    <w:name w:val="HTML Code"/>
    <w:basedOn w:val="Fontepargpadro"/>
    <w:uiPriority w:val="99"/>
    <w:semiHidden/>
    <w:unhideWhenUsed/>
    <w:rsid w:val="00AB3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692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Rodrigo Junior</cp:lastModifiedBy>
  <cp:revision>17</cp:revision>
  <dcterms:created xsi:type="dcterms:W3CDTF">2025-11-04T01:06:00Z</dcterms:created>
  <dcterms:modified xsi:type="dcterms:W3CDTF">2025-11-16T19:39:00Z</dcterms:modified>
</cp:coreProperties>
</file>