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FFE11" w14:textId="2AB3FA85" w:rsidR="00250926" w:rsidRPr="00676271" w:rsidRDefault="00250926" w:rsidP="00676271">
      <w:pPr>
        <w:ind w:left="360"/>
        <w:rPr>
          <w:rFonts w:ascii="Calibri-Light" w:hAnsi="Calibri-Light" w:cs="Calibri-Light"/>
          <w:color w:val="FF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>GEI rank</w:t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  <w:t>Country</w:t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  <w:t xml:space="preserve"> ATT</w:t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  <w:t>ABT</w:t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  <w:t>ASP</w:t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FF0000"/>
          <w:sz w:val="20"/>
          <w:szCs w:val="20"/>
          <w:lang w:val="en-US"/>
        </w:rPr>
        <w:tab/>
        <w:t xml:space="preserve">GEI </w:t>
      </w:r>
    </w:p>
    <w:p w14:paraId="40EEE74B" w14:textId="7F916152" w:rsidR="00250926" w:rsidRPr="00676271" w:rsidRDefault="00250926" w:rsidP="00676271">
      <w:pPr>
        <w:ind w:left="360"/>
        <w:rPr>
          <w:rFonts w:ascii="Calibri-Light" w:hAnsi="Calibri-Light" w:cs="Calibri-Light"/>
          <w:b/>
          <w:lang w:val="en-US"/>
        </w:rPr>
      </w:pPr>
      <w:r w:rsidRPr="00676271">
        <w:rPr>
          <w:rFonts w:ascii="Calibri-Light" w:hAnsi="Calibri-Light" w:cs="Calibri-Light"/>
          <w:b/>
          <w:lang w:val="en-US"/>
        </w:rPr>
        <w:t>GEI Ranking of the Sub-Saharan African Countries</w:t>
      </w:r>
    </w:p>
    <w:p w14:paraId="179EB7EB" w14:textId="344289D3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52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South Africa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34.4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37.0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44.0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>38.5</w:t>
      </w:r>
    </w:p>
    <w:p w14:paraId="3F027F66" w14:textId="08687114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66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Botswana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36.4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34.4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28.4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>33.1</w:t>
      </w:r>
    </w:p>
    <w:p w14:paraId="5DDE3B67" w14:textId="29C6D03A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73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Namibia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30.2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27.9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35.6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>31.3</w:t>
      </w:r>
    </w:p>
    <w:p w14:paraId="3199C5F8" w14:textId="4B2F113E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85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Nigeria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32.4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26.7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25.1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>28.1</w:t>
      </w:r>
    </w:p>
    <w:p w14:paraId="734C95FB" w14:textId="67B55EFF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86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Gabon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23.8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28.8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30.9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>27.8</w:t>
      </w:r>
    </w:p>
    <w:p w14:paraId="5C22A4AF" w14:textId="340A56EC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95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Swaziland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19.7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24.6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33.0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25.8</w:t>
      </w:r>
    </w:p>
    <w:p w14:paraId="3814B9FF" w14:textId="0BB55FFF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99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Ghana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33.5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22.4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17.8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24.5</w:t>
      </w:r>
    </w:p>
    <w:p w14:paraId="0E303F1C" w14:textId="48307F52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102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Zambia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22.2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25.1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22.8</w:t>
      </w:r>
    </w:p>
    <w:p w14:paraId="6BF1D5FC" w14:textId="079143C9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104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Kenya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23.3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21.8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22.1</w:t>
      </w:r>
    </w:p>
    <w:p w14:paraId="37AB02F5" w14:textId="6AE22512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106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Senegal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28.2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19.9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16.9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21.7</w:t>
      </w:r>
    </w:p>
    <w:p w14:paraId="369D45C0" w14:textId="00B52671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112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Angola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17.4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18.6</w:t>
      </w:r>
    </w:p>
    <w:p w14:paraId="4A899AEF" w14:textId="40907D1D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113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Rwanda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23.4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12.0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18.3</w:t>
      </w:r>
    </w:p>
    <w:p w14:paraId="1C09A7E8" w14:textId="021CA6FE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Ethiopia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13.8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23.5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15.5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17.6</w:t>
      </w:r>
    </w:p>
    <w:p w14:paraId="397B2408" w14:textId="203F1AF8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115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Cameroon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20.2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16.9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15.6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17.6</w:t>
      </w:r>
    </w:p>
    <w:p w14:paraId="44221BF3" w14:textId="2FFA5485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116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Mozambique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16.5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21.0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15.2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17.6</w:t>
      </w:r>
    </w:p>
    <w:p w14:paraId="6B971955" w14:textId="3189342E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118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Gambia. The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16.1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14.5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17.4</w:t>
      </w:r>
    </w:p>
    <w:p w14:paraId="1EB3CCD7" w14:textId="77A39596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119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Liberia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17.5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13.4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17.3</w:t>
      </w:r>
    </w:p>
    <w:p w14:paraId="72C60A6D" w14:textId="59AE8344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120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Côte d’Ivoire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18.9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19.3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12.7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17.0</w:t>
      </w:r>
    </w:p>
    <w:p w14:paraId="328AEBE3" w14:textId="16EEB793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121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Tanzania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16.5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17.5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16.5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16.8</w:t>
      </w:r>
    </w:p>
    <w:p w14:paraId="168839B6" w14:textId="5F053D25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122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Mali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14.1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19.3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16.4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16.6</w:t>
      </w:r>
    </w:p>
    <w:p w14:paraId="074F7A1C" w14:textId="67079DDD" w:rsidR="00250926" w:rsidRPr="00676271" w:rsidRDefault="00250926" w:rsidP="00676271">
      <w:pPr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123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Uganda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14.5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11.8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15.8</w:t>
      </w:r>
    </w:p>
    <w:p w14:paraId="0ECF366D" w14:textId="2A4016EE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124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Benin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17.6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10.2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15.8</w:t>
      </w:r>
    </w:p>
    <w:p w14:paraId="3E67A92C" w14:textId="77BC74A9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126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Burkina Faso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13.4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19.1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12.8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15.1</w:t>
      </w:r>
    </w:p>
    <w:p w14:paraId="29D1D1F4" w14:textId="13D46D2F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127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Madagascar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12.3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21.3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10.2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14.6</w:t>
      </w:r>
    </w:p>
    <w:p w14:paraId="717056BA" w14:textId="576D6C3B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128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Sierra Leone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13.5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18.0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11.5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14.3</w:t>
      </w:r>
    </w:p>
    <w:p w14:paraId="7DBC1CA5" w14:textId="1BDDEA34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129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Mauritania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15.3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14.6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9.6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13.2</w:t>
      </w:r>
    </w:p>
    <w:p w14:paraId="34A3E88B" w14:textId="2B6E8D68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130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Malawi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8.3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14.1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14.7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12.4</w:t>
      </w:r>
    </w:p>
    <w:p w14:paraId="0F1CE70E" w14:textId="4B339151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131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Burundi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6.4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18.6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10.6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11.9</w:t>
      </w:r>
    </w:p>
    <w:p w14:paraId="62D8AD4B" w14:textId="145AB5A8" w:rsidR="00250926" w:rsidRPr="00676271" w:rsidRDefault="0025092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132 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ab/>
        <w:t xml:space="preserve">Chad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9.0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11.6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9.0 </w:t>
      </w:r>
      <w:r w:rsidR="00D3526B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9.9</w:t>
      </w:r>
    </w:p>
    <w:p w14:paraId="7BF67335" w14:textId="0C534DD4" w:rsidR="00250926" w:rsidRPr="00676271" w:rsidRDefault="00250926" w:rsidP="00676271">
      <w:pPr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Sub-Saharan Africa </w:t>
      </w:r>
      <w:r w:rsidR="00D3526B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19.8 </w:t>
      </w:r>
      <w:r w:rsidR="00D3526B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21.3 </w:t>
      </w:r>
      <w:r w:rsidR="00D3526B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18.1 </w:t>
      </w:r>
      <w:r w:rsidR="00D3526B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>19.</w:t>
      </w:r>
      <w:r w:rsidRPr="00676271">
        <w:rPr>
          <w:rFonts w:ascii="Calibri-Light" w:hAnsi="Calibri-Light" w:cs="Calibri-Light"/>
          <w:sz w:val="20"/>
          <w:szCs w:val="20"/>
          <w:lang w:val="en-US"/>
        </w:rPr>
        <w:t>8</w:t>
      </w:r>
    </w:p>
    <w:p w14:paraId="4E611D5A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b/>
          <w:color w:val="000000"/>
          <w:lang w:val="en-US"/>
        </w:rPr>
      </w:pPr>
      <w:r w:rsidRPr="00676271">
        <w:rPr>
          <w:rFonts w:ascii="Calibri-Light" w:hAnsi="Calibri-Light" w:cs="Calibri-Light"/>
          <w:b/>
          <w:color w:val="000000"/>
          <w:lang w:val="en-US"/>
        </w:rPr>
        <w:t>GEI Ranking of the Middle East and North African Countries</w:t>
      </w:r>
    </w:p>
    <w:p w14:paraId="7EAFD74A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FFFFFF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FFFFFF"/>
          <w:sz w:val="20"/>
          <w:szCs w:val="20"/>
          <w:lang w:val="en-US"/>
        </w:rPr>
        <w:t>GEI rank Country ATT ABT ASP GEI</w:t>
      </w:r>
    </w:p>
    <w:p w14:paraId="3AE32AAB" w14:textId="13C0DC25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19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44335A">
        <w:rPr>
          <w:rFonts w:ascii="Calibri-Light" w:hAnsi="Calibri-Light" w:cs="Calibri-Light"/>
          <w:color w:val="000000"/>
          <w:sz w:val="20"/>
          <w:szCs w:val="20"/>
          <w:lang w:val="en-US"/>
        </w:rPr>
        <w:t>UAE</w:t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 </w:t>
      </w:r>
      <w:r w:rsidR="0044335A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44335A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55.5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57.8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70.9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61.4</w:t>
      </w:r>
    </w:p>
    <w:p w14:paraId="37E8B478" w14:textId="5D7071EA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Israel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52.9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50.2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69.0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57.4</w:t>
      </w:r>
    </w:p>
    <w:p w14:paraId="75602AF8" w14:textId="3DCF0C8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Qatar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53.8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51.4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64.9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56.7</w:t>
      </w:r>
    </w:p>
    <w:p w14:paraId="055D61F6" w14:textId="4B206DC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29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Bahrain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54.0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50.2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52.9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52.4</w:t>
      </w:r>
    </w:p>
    <w:p w14:paraId="6A83C333" w14:textId="3621851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36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Saudi Arabia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56.5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40.0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46.8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47.8</w:t>
      </w:r>
    </w:p>
    <w:p w14:paraId="5BE47B81" w14:textId="3EFB12CD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38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Oman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44.4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44.1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49.1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45.9</w:t>
      </w:r>
    </w:p>
    <w:p w14:paraId="6762E6FE" w14:textId="410D27B3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39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Kuwait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51.6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39.5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45.7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45.6</w:t>
      </w:r>
    </w:p>
    <w:p w14:paraId="58448406" w14:textId="30B8E71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50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Lebanon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50.9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33.9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39.9</w:t>
      </w:r>
    </w:p>
    <w:p w14:paraId="5789CDA5" w14:textId="4085B71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62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Tunisia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38.7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34.6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30.0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34.4</w:t>
      </w:r>
    </w:p>
    <w:p w14:paraId="5CA30942" w14:textId="64CCE7FB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64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Jordan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42.3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24.1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34.0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33.5</w:t>
      </w:r>
    </w:p>
    <w:p w14:paraId="75A70C67" w14:textId="23EC7C1A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75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Algeria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29.5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27.0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30.5</w:t>
      </w:r>
    </w:p>
    <w:p w14:paraId="2493CD0C" w14:textId="4261A4D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78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Morocco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39.3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21.2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29.5</w:t>
      </w:r>
    </w:p>
    <w:p w14:paraId="552E0220" w14:textId="36FDE38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79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Libya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26.9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34.5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25.2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28.9</w:t>
      </w:r>
    </w:p>
    <w:p w14:paraId="61146B60" w14:textId="450EDC48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80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Iran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32.8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29.0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24.6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28.8</w:t>
      </w:r>
    </w:p>
    <w:p w14:paraId="67683556" w14:textId="6625840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89 </w:t>
      </w:r>
      <w:r w:rsidR="001A00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Egypt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35.2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17.9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28.9 </w:t>
      </w:r>
      <w:r w:rsidR="00BB646E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27.3</w:t>
      </w:r>
    </w:p>
    <w:p w14:paraId="304997FD" w14:textId="4F58F053" w:rsidR="00250926" w:rsidRPr="00676271" w:rsidRDefault="000D6496" w:rsidP="00676271">
      <w:pPr>
        <w:ind w:left="1080"/>
        <w:rPr>
          <w:rFonts w:ascii="Calibri-Light" w:hAnsi="Calibri-Light" w:cs="Calibri-Light"/>
          <w:b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lastRenderedPageBreak/>
        <w:t xml:space="preserve">Middle East /North Africa 44.65 </w:t>
      </w:r>
      <w:r w:rsidR="0044335A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37.19 </w:t>
      </w:r>
      <w:r w:rsidR="001E3CD4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42.13 </w:t>
      </w:r>
      <w:r w:rsidR="001E3CD4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>41.32</w:t>
      </w:r>
    </w:p>
    <w:p w14:paraId="04A4E386" w14:textId="44B94872" w:rsidR="000D6496" w:rsidRDefault="000D6496" w:rsidP="00676271">
      <w:pPr>
        <w:rPr>
          <w:rFonts w:ascii="Calibri-Light" w:hAnsi="Calibri-Light" w:cs="Calibri-Light"/>
          <w:color w:val="000000"/>
          <w:sz w:val="20"/>
          <w:szCs w:val="20"/>
          <w:lang w:val="en-US"/>
        </w:rPr>
      </w:pPr>
    </w:p>
    <w:p w14:paraId="242A74D7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b/>
          <w:color w:val="000000"/>
          <w:lang w:val="en-US"/>
        </w:rPr>
      </w:pPr>
      <w:r w:rsidRPr="00676271">
        <w:rPr>
          <w:rFonts w:ascii="Calibri-Light" w:hAnsi="Calibri-Light" w:cs="Calibri-Light"/>
          <w:b/>
          <w:color w:val="000000"/>
          <w:lang w:val="en-US"/>
        </w:rPr>
        <w:t>GEI Ranking of the Asia-Pacific Countries</w:t>
      </w:r>
    </w:p>
    <w:p w14:paraId="0BD119B3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FFFFFF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FFFFFF"/>
          <w:sz w:val="20"/>
          <w:szCs w:val="20"/>
          <w:lang w:val="en-US"/>
        </w:rPr>
        <w:t>GEI rank Country ATT ABT ASP GEI</w:t>
      </w:r>
    </w:p>
    <w:p w14:paraId="6FD3A757" w14:textId="7D9DA5CB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Australia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75.2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81.8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77.0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78.0</w:t>
      </w:r>
    </w:p>
    <w:p w14:paraId="25C7A11B" w14:textId="23EE4CB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Taiwan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61.6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65.9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81.6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69.7</w:t>
      </w:r>
    </w:p>
    <w:p w14:paraId="767C3CE1" w14:textId="0800E42B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Singapore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49.2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71.8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76.9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66.0</w:t>
      </w:r>
    </w:p>
    <w:p w14:paraId="17388D29" w14:textId="253DEC23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Korea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47.2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51.8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61.1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53.4</w:t>
      </w:r>
    </w:p>
    <w:p w14:paraId="6F8C1676" w14:textId="5398BC20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Japan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33.0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60.7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50.6</w:t>
      </w:r>
    </w:p>
    <w:p w14:paraId="6C46B263" w14:textId="2576076C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Hong Kong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40.8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37.4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45.4</w:t>
      </w:r>
    </w:p>
    <w:p w14:paraId="6F36742D" w14:textId="3C076E03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Brunei Darussalam 32.1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47.6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37.3</w:t>
      </w:r>
    </w:p>
    <w:p w14:paraId="1713D810" w14:textId="0414304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Malaysia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40.0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42.9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37.0</w:t>
      </w:r>
    </w:p>
    <w:p w14:paraId="6F549F13" w14:textId="158CB656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Kazakhstan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37.5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35.4</w:t>
      </w:r>
    </w:p>
    <w:p w14:paraId="1C677DC3" w14:textId="523BD0F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China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44.3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34.9</w:t>
      </w:r>
    </w:p>
    <w:p w14:paraId="49505E02" w14:textId="5BCC77C2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Thailand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35.4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37.5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33.4</w:t>
      </w:r>
    </w:p>
    <w:p w14:paraId="2B334719" w14:textId="4E1B3A1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Vietnam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26.3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30.7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28.2</w:t>
      </w:r>
    </w:p>
    <w:p w14:paraId="693B51C9" w14:textId="05919FA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Philippines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27.0</w:t>
      </w:r>
    </w:p>
    <w:p w14:paraId="23BD85B5" w14:textId="3EA60B0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Lao PDR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13.7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40.0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25.9</w:t>
      </w:r>
    </w:p>
    <w:p w14:paraId="38BF23A2" w14:textId="0301EB15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Sri Lanka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19.8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25.5</w:t>
      </w:r>
    </w:p>
    <w:p w14:paraId="17C6BE25" w14:textId="7BA4287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India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24.9</w:t>
      </w:r>
    </w:p>
    <w:p w14:paraId="3E793F13" w14:textId="63B07083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Cambodia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23.0</w:t>
      </w:r>
    </w:p>
    <w:p w14:paraId="4C758721" w14:textId="02D92CEE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Indonesia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22.8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16.7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22.8</w:t>
      </w:r>
    </w:p>
    <w:p w14:paraId="53CDE4EA" w14:textId="609D6A0B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Pakistan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15.6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19.2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24.5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19.8</w:t>
      </w:r>
    </w:p>
    <w:p w14:paraId="1CD3BC60" w14:textId="11FA220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117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Myanmar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11.0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16.8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17.5</w:t>
      </w:r>
    </w:p>
    <w:p w14:paraId="01EE80C7" w14:textId="43F95FC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125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Bangladesh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14.6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15.2</w:t>
      </w:r>
    </w:p>
    <w:p w14:paraId="131D232B" w14:textId="50DD512E" w:rsidR="000D6496" w:rsidRPr="00676271" w:rsidRDefault="000D6496" w:rsidP="0044335A">
      <w:pPr>
        <w:ind w:firstLine="720"/>
        <w:rPr>
          <w:rFonts w:ascii="Calibri-Light" w:hAnsi="Calibri-Light" w:cs="Calibri-Light"/>
          <w:b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Asia-Pacific </w:t>
      </w:r>
      <w:r w:rsidR="00FA041A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32.5 </w:t>
      </w:r>
      <w:r w:rsidR="00FA041A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39.2 </w:t>
      </w:r>
      <w:r w:rsidR="00FA041A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38.3 </w:t>
      </w:r>
      <w:r w:rsidR="00FA041A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>36.7</w:t>
      </w:r>
    </w:p>
    <w:p w14:paraId="1FE0C0B0" w14:textId="0C4CD849" w:rsidR="000D6496" w:rsidRDefault="000D6496" w:rsidP="00676271">
      <w:pPr>
        <w:rPr>
          <w:rFonts w:ascii="Calibri-Light" w:hAnsi="Calibri-Light" w:cs="Calibri-Light"/>
          <w:color w:val="000000"/>
          <w:sz w:val="20"/>
          <w:szCs w:val="20"/>
          <w:lang w:val="en-US"/>
        </w:rPr>
      </w:pPr>
    </w:p>
    <w:p w14:paraId="1E656538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b/>
          <w:color w:val="000000"/>
          <w:lang w:val="en-US"/>
        </w:rPr>
      </w:pPr>
      <w:r w:rsidRPr="00676271">
        <w:rPr>
          <w:rFonts w:ascii="Calibri-Light" w:hAnsi="Calibri-Light" w:cs="Calibri-Light"/>
          <w:b/>
          <w:color w:val="000000"/>
          <w:lang w:val="en-US"/>
        </w:rPr>
        <w:t>GEI Ranking of the European Countries</w:t>
      </w:r>
    </w:p>
    <w:p w14:paraId="32E8E4B2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FFFFFF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FFFFFF"/>
          <w:sz w:val="20"/>
          <w:szCs w:val="20"/>
          <w:lang w:val="en-US"/>
        </w:rPr>
        <w:t>GEI rank Country ATT ABT ASP GEI</w:t>
      </w:r>
    </w:p>
    <w:p w14:paraId="2B9A41DA" w14:textId="21F8C0B0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 </w:t>
      </w:r>
      <w:r w:rsidR="00035ABB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Denmark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71.1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87.1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69.9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76.0</w:t>
      </w:r>
    </w:p>
    <w:p w14:paraId="57DD2315" w14:textId="5F04E59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Sweden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77.3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79.9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70.4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75.9</w:t>
      </w:r>
    </w:p>
    <w:p w14:paraId="5997C321" w14:textId="59E9DBC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Iceland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70.2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69.8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66.8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68.9</w:t>
      </w:r>
    </w:p>
    <w:p w14:paraId="2E25B569" w14:textId="7BA0508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Switzerland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63.4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68.9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71.0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67.8</w:t>
      </w:r>
    </w:p>
    <w:p w14:paraId="77AD509D" w14:textId="503E4DF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United Kingdom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70.9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73.3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67.7</w:t>
      </w:r>
    </w:p>
    <w:p w14:paraId="4EFA7E36" w14:textId="0140FCFB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France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73.4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67.4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66.4</w:t>
      </w:r>
    </w:p>
    <w:p w14:paraId="7AC8BC19" w14:textId="3535E846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Ireland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59.0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71.3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66.6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65.6</w:t>
      </w:r>
    </w:p>
    <w:p w14:paraId="01E50D29" w14:textId="701C9D05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Netherlands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71.7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66.4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65.4</w:t>
      </w:r>
    </w:p>
    <w:p w14:paraId="4B369DF5" w14:textId="14C0BB1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Germany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60.1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67.4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66.2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64.6</w:t>
      </w:r>
    </w:p>
    <w:p w14:paraId="0956A576" w14:textId="40D75E8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Austria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64.5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63.7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60.6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62.9</w:t>
      </w:r>
    </w:p>
    <w:p w14:paraId="5C166819" w14:textId="2151C805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Belgium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53.4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62.4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70.4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62.1</w:t>
      </w:r>
    </w:p>
    <w:p w14:paraId="62A464D1" w14:textId="5973280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Finland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72.1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52.5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60.7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61.8</w:t>
      </w:r>
    </w:p>
    <w:p w14:paraId="57BC88AE" w14:textId="31D387E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20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Norway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69.9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68.3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45.1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61.1</w:t>
      </w:r>
    </w:p>
    <w:p w14:paraId="76D4647B" w14:textId="1B12AB2D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22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Estonia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56.5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57.2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58.3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57.3</w:t>
      </w:r>
    </w:p>
    <w:p w14:paraId="4D1FCAC1" w14:textId="363D9E8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Luxembourg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44.0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65.7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62.0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57.2</w:t>
      </w:r>
    </w:p>
    <w:p w14:paraId="57B2228E" w14:textId="74F7C8A8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Lithuania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47.9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58.2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58.2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54.8</w:t>
      </w:r>
    </w:p>
    <w:p w14:paraId="67E4969F" w14:textId="60D9BB88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26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Latvia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47.8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55.3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57.4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53.5</w:t>
      </w:r>
    </w:p>
    <w:p w14:paraId="47734753" w14:textId="1BFC3CD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Turkey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49.7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46.2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62.1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52.7</w:t>
      </w:r>
    </w:p>
    <w:p w14:paraId="7B1232C5" w14:textId="4DB82620" w:rsidR="000D6496" w:rsidRPr="00676271" w:rsidRDefault="000D6496" w:rsidP="00676271">
      <w:pPr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31 </w:t>
      </w:r>
      <w:r w:rsidR="00FA041A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Slovenia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47.6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49.8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53.9 </w:t>
      </w:r>
      <w:r w:rsidR="003B3FB6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50.4</w:t>
      </w:r>
    </w:p>
    <w:p w14:paraId="48806ABE" w14:textId="2C9B7EB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32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Spain </w:t>
      </w:r>
      <w:r w:rsidR="0018340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18340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54.5 </w:t>
      </w:r>
      <w:r w:rsidR="0018340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52.6 </w:t>
      </w:r>
      <w:r w:rsidR="0018340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43.4 </w:t>
      </w:r>
      <w:r w:rsidR="0018340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50.2</w:t>
      </w:r>
    </w:p>
    <w:p w14:paraId="018BC74E" w14:textId="1A749E4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lastRenderedPageBreak/>
        <w:t xml:space="preserve">33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Portugal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46.9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50.4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52.7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50.0</w:t>
      </w:r>
    </w:p>
    <w:p w14:paraId="6A69AB5D" w14:textId="06E8611C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34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Poland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51.3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37.8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59.0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49.3</w:t>
      </w:r>
    </w:p>
    <w:p w14:paraId="72DFF92F" w14:textId="1BE230D0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37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Slovakia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44.1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36.2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58.8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46.4</w:t>
      </w:r>
    </w:p>
    <w:p w14:paraId="156762AF" w14:textId="4F77538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41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Hungary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43.4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45.3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46.7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45.1</w:t>
      </w:r>
    </w:p>
    <w:p w14:paraId="3A41888D" w14:textId="2FCC7C8C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42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Romania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38.2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40.8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55.9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44.9</w:t>
      </w:r>
    </w:p>
    <w:p w14:paraId="7F204CCE" w14:textId="52D2CF2A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44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Czech Republic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36.0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41.1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55.6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44.2</w:t>
      </w:r>
    </w:p>
    <w:p w14:paraId="152F74E6" w14:textId="7C6262F5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45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Greece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37.2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49.0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40.0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42.1</w:t>
      </w:r>
    </w:p>
    <w:p w14:paraId="58A44AFC" w14:textId="657B5600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46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Bulgaria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41.8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34.7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48.5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41.6</w:t>
      </w:r>
    </w:p>
    <w:p w14:paraId="31DD7E90" w14:textId="479F27B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48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Italy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35.7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37.3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50.2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41.1</w:t>
      </w:r>
    </w:p>
    <w:p w14:paraId="194D2C10" w14:textId="3FC3C95C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49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Cyprus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32.4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51.3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39.4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41.0</w:t>
      </w:r>
    </w:p>
    <w:p w14:paraId="40A01BCF" w14:textId="5510B08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51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Croatia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35.9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35.3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48.4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39.9</w:t>
      </w:r>
    </w:p>
    <w:p w14:paraId="59579E4D" w14:textId="7C5015C8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54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Montenegro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40.6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30.4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41.5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37.5</w:t>
      </w:r>
    </w:p>
    <w:p w14:paraId="1160E277" w14:textId="2760A07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57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Macedonia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35.0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35.8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39.0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36.6</w:t>
      </w:r>
    </w:p>
    <w:p w14:paraId="4CDCB7B0" w14:textId="40F8534A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63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Ukraine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28.6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33.0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39.0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33.5</w:t>
      </w:r>
    </w:p>
    <w:p w14:paraId="4A7FA737" w14:textId="11A00CDC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68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Russia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33.9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36.7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26.1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32.2</w:t>
      </w:r>
    </w:p>
    <w:p w14:paraId="1E3EBF60" w14:textId="441A18A2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72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Moldova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24.9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35.9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33.1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31.3</w:t>
      </w:r>
    </w:p>
    <w:p w14:paraId="684089E8" w14:textId="382FC7FB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74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Serbia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39.0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23.3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30.4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30.9</w:t>
      </w:r>
    </w:p>
    <w:p w14:paraId="0EF786CA" w14:textId="1C17CCD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76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Albania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30.7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31.5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27.8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30.0</w:t>
      </w:r>
    </w:p>
    <w:p w14:paraId="48FAB060" w14:textId="58191F3A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81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Georgia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25.7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34.9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25.5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28.7</w:t>
      </w:r>
    </w:p>
    <w:p w14:paraId="544D272B" w14:textId="23A6F7E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82 </w:t>
      </w:r>
      <w:r w:rsidR="00FA041A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Bosnia and Herzegovina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27.8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28.6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 xml:space="preserve">29.5 </w:t>
      </w:r>
      <w:r w:rsidR="000F0ED5" w:rsidRPr="00676271">
        <w:rPr>
          <w:rFonts w:ascii="Calibri-Light" w:hAnsi="Calibri-Light" w:cs="Calibri-Light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sz w:val="20"/>
          <w:szCs w:val="20"/>
          <w:lang w:val="en-US"/>
        </w:rPr>
        <w:t>28.6</w:t>
      </w:r>
    </w:p>
    <w:p w14:paraId="21B750A2" w14:textId="0418C22D" w:rsidR="000D6496" w:rsidRPr="00676271" w:rsidRDefault="000D6496" w:rsidP="00035ABB">
      <w:pPr>
        <w:ind w:firstLine="720"/>
        <w:rPr>
          <w:rFonts w:ascii="Calibri-Light" w:hAnsi="Calibri-Light" w:cs="Calibri-Light"/>
          <w:b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Europe </w:t>
      </w:r>
      <w:r w:rsidR="000F0ED5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="000F0ED5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48.5 </w:t>
      </w:r>
      <w:r w:rsidR="000F0ED5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51.0 </w:t>
      </w:r>
      <w:r w:rsidR="000F0ED5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 xml:space="preserve">51.9 </w:t>
      </w:r>
      <w:r w:rsidR="000F0ED5" w:rsidRPr="00676271">
        <w:rPr>
          <w:rFonts w:ascii="Calibri-Light" w:hAnsi="Calibri-Light" w:cs="Calibri-Light"/>
          <w:b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sz w:val="20"/>
          <w:szCs w:val="20"/>
          <w:lang w:val="en-US"/>
        </w:rPr>
        <w:t>50.4</w:t>
      </w:r>
    </w:p>
    <w:p w14:paraId="4163E42B" w14:textId="30352FCC" w:rsidR="000D6496" w:rsidRDefault="000D6496" w:rsidP="00676271">
      <w:pPr>
        <w:rPr>
          <w:rFonts w:ascii="Calibri-Light" w:hAnsi="Calibri-Light" w:cs="Calibri-Light"/>
          <w:sz w:val="20"/>
          <w:szCs w:val="20"/>
          <w:lang w:val="en-US"/>
        </w:rPr>
      </w:pPr>
    </w:p>
    <w:p w14:paraId="612948D8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b/>
          <w:color w:val="000000"/>
          <w:lang w:val="en-US"/>
        </w:rPr>
      </w:pPr>
      <w:r w:rsidRPr="00676271">
        <w:rPr>
          <w:rFonts w:ascii="Calibri-Light" w:hAnsi="Calibri-Light" w:cs="Calibri-Light"/>
          <w:b/>
          <w:color w:val="000000"/>
          <w:lang w:val="en-US"/>
        </w:rPr>
        <w:t>GEI Ranking of the North American Countries</w:t>
      </w:r>
    </w:p>
    <w:p w14:paraId="07DC6F99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FFFFFF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FFFFFF"/>
          <w:sz w:val="20"/>
          <w:szCs w:val="20"/>
          <w:lang w:val="en-US"/>
        </w:rPr>
        <w:t>GEI rank Country ATT ABT ASP GEI</w:t>
      </w:r>
    </w:p>
    <w:p w14:paraId="2EB1EDFD" w14:textId="3E47D6D1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 </w:t>
      </w:r>
      <w:r w:rsidR="005657E8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United States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84.4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84.8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89.5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86.2</w:t>
      </w:r>
    </w:p>
    <w:p w14:paraId="7B03DF98" w14:textId="6508E352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 </w:t>
      </w:r>
      <w:r w:rsidR="005657E8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Canada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78.1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81.3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79.0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79.5</w:t>
      </w:r>
    </w:p>
    <w:p w14:paraId="5EA5BE82" w14:textId="2105A100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87</w:t>
      </w:r>
      <w:r w:rsidR="005657E8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 Mexico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40.8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20.8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21.3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27.6</w:t>
      </w:r>
    </w:p>
    <w:p w14:paraId="0377675A" w14:textId="2DFCFBDD" w:rsidR="000D6496" w:rsidRPr="00676271" w:rsidRDefault="000D6496" w:rsidP="005657E8">
      <w:pPr>
        <w:autoSpaceDE w:val="0"/>
        <w:autoSpaceDN w:val="0"/>
        <w:adjustRightInd w:val="0"/>
        <w:spacing w:after="0" w:line="240" w:lineRule="auto"/>
        <w:ind w:firstLine="720"/>
        <w:rPr>
          <w:rFonts w:ascii="Calibri-Light" w:hAnsi="Calibri-Light" w:cs="Calibri-Light"/>
          <w:b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>North America</w:t>
      </w:r>
      <w:r w:rsidR="00E74D0B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 </w:t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>average</w:t>
      </w:r>
      <w:r w:rsidR="00E74D0B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 </w:t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67.8 </w:t>
      </w:r>
      <w:r w:rsidR="00E74D0B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62.3 </w:t>
      </w:r>
      <w:r w:rsidR="00E74D0B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63.3 </w:t>
      </w:r>
      <w:r w:rsidR="00E74D0B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>64.4</w:t>
      </w:r>
    </w:p>
    <w:p w14:paraId="47641CDD" w14:textId="66B4343B" w:rsidR="000D6496" w:rsidRDefault="000D6496" w:rsidP="00676271">
      <w:pPr>
        <w:rPr>
          <w:rFonts w:ascii="Calibri-Light" w:hAnsi="Calibri-Light" w:cs="Calibri-Light"/>
          <w:color w:val="000000"/>
          <w:sz w:val="20"/>
          <w:szCs w:val="20"/>
          <w:lang w:val="en-US"/>
        </w:rPr>
      </w:pPr>
    </w:p>
    <w:p w14:paraId="23A18C19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b/>
          <w:color w:val="000000"/>
          <w:lang w:val="en-US"/>
        </w:rPr>
      </w:pPr>
      <w:r w:rsidRPr="00676271">
        <w:rPr>
          <w:rFonts w:ascii="Calibri-Light" w:hAnsi="Calibri-Light" w:cs="Calibri-Light"/>
          <w:b/>
          <w:color w:val="000000"/>
          <w:lang w:val="en-US"/>
        </w:rPr>
        <w:t>GEI Ranking of the South and Central American and Caribbean Countries</w:t>
      </w:r>
    </w:p>
    <w:p w14:paraId="07886BEF" w14:textId="7777777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FFFFFF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FFFFFF"/>
          <w:sz w:val="20"/>
          <w:szCs w:val="20"/>
          <w:lang w:val="en-US"/>
        </w:rPr>
        <w:t>GEI rank Country ATT ABT ASP GEI</w:t>
      </w:r>
    </w:p>
    <w:p w14:paraId="17A162EE" w14:textId="44345918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16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Chile </w:t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E74D0B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74.9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47.9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63.4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62.1</w:t>
      </w:r>
    </w:p>
    <w:p w14:paraId="255CF34B" w14:textId="274AC04B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35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Puerto Rico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50.6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56.6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37.1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48.1</w:t>
      </w:r>
    </w:p>
    <w:p w14:paraId="79EE4BE0" w14:textId="79BFB72A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Colombia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45.3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39.8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49.3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44.8</w:t>
      </w:r>
    </w:p>
    <w:p w14:paraId="45E1C317" w14:textId="4AE2AFC2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Uruguay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50.3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40.8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32.9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41.3</w:t>
      </w:r>
    </w:p>
    <w:p w14:paraId="010626CC" w14:textId="757D75B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Barbados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48.2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38.9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38.5</w:t>
      </w:r>
    </w:p>
    <w:p w14:paraId="640B00A0" w14:textId="691A28A6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58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Costa Rica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46.9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32.8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28.8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36.2</w:t>
      </w:r>
    </w:p>
    <w:p w14:paraId="1523F3E3" w14:textId="2B965E9E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61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Argentina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43.6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31.1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29.7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34.8</w:t>
      </w:r>
    </w:p>
    <w:p w14:paraId="1F5010C7" w14:textId="40C3FB60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Panama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41.2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34.7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21.5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32.4</w:t>
      </w:r>
    </w:p>
    <w:p w14:paraId="5DA05671" w14:textId="42B8A5F8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69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Bolivia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37.3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31.5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32.1</w:t>
      </w:r>
    </w:p>
    <w:p w14:paraId="6B211712" w14:textId="398F7B60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70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Peru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44.9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23.5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32.0</w:t>
      </w:r>
    </w:p>
    <w:p w14:paraId="6F7F0E90" w14:textId="507CE21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71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Dominican Republic 41.0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26.4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31.7</w:t>
      </w:r>
    </w:p>
    <w:p w14:paraId="785EA26B" w14:textId="61FBADB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77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Belize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39.2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29.8</w:t>
      </w:r>
    </w:p>
    <w:p w14:paraId="6189E9AA" w14:textId="0F43C88E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Trinidad &amp; Tobago 29.9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32.2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22.6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28.2</w:t>
      </w:r>
    </w:p>
    <w:p w14:paraId="02D61646" w14:textId="3671B43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88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Ecuador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35.7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25.8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20.7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27.4</w:t>
      </w:r>
    </w:p>
    <w:p w14:paraId="6A21240A" w14:textId="431BB0DE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90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Jamaica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35.2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28.4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18.3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27.3</w:t>
      </w:r>
    </w:p>
    <w:p w14:paraId="14707EB6" w14:textId="185D1D6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92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Brazil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41.9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23.7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12.6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26.1</w:t>
      </w:r>
    </w:p>
    <w:p w14:paraId="3AB9C5E3" w14:textId="473DA959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93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Paraguay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32.0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25.7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20.1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26.0</w:t>
      </w:r>
    </w:p>
    <w:p w14:paraId="03E97108" w14:textId="23968643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96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El Salvador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28.0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29.4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19.4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25.6</w:t>
      </w:r>
    </w:p>
    <w:p w14:paraId="2DA1F209" w14:textId="60A9846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100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Venezuela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39.2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17.0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16.0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24.1</w:t>
      </w:r>
    </w:p>
    <w:p w14:paraId="38CF0A9A" w14:textId="738CD8A4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lastRenderedPageBreak/>
        <w:t xml:space="preserve">105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Honduras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22.4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25.9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17.3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21.9</w:t>
      </w:r>
    </w:p>
    <w:p w14:paraId="79D68CC9" w14:textId="7D5FF84C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107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Guatemala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23.5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21.6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18.3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21.1</w:t>
      </w:r>
    </w:p>
    <w:p w14:paraId="36E3E8DE" w14:textId="65C56B0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108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Guyana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18.2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27.0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14.3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19.8</w:t>
      </w:r>
    </w:p>
    <w:p w14:paraId="60694B36" w14:textId="61A7C947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110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Nicaragua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23.0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14.3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19.4</w:t>
      </w:r>
    </w:p>
    <w:p w14:paraId="42774A28" w14:textId="7CE18B8C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rFonts w:ascii="Calibri-Light" w:hAnsi="Calibri-Light" w:cs="Calibri-Light"/>
          <w:color w:val="000000"/>
          <w:sz w:val="20"/>
          <w:szCs w:val="20"/>
          <w:lang w:val="en-US"/>
        </w:rPr>
      </w:pP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111 </w:t>
      </w:r>
      <w:r w:rsidR="004F13F8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Suriname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24.3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21.4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 xml:space="preserve">12.3 </w:t>
      </w:r>
      <w:r w:rsidR="002B64BC"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color w:val="000000"/>
          <w:sz w:val="20"/>
          <w:szCs w:val="20"/>
          <w:lang w:val="en-US"/>
        </w:rPr>
        <w:t>19.3</w:t>
      </w:r>
    </w:p>
    <w:p w14:paraId="2A44B57E" w14:textId="07E3435F" w:rsidR="000D6496" w:rsidRPr="00676271" w:rsidRDefault="000D6496" w:rsidP="00676271">
      <w:pPr>
        <w:autoSpaceDE w:val="0"/>
        <w:autoSpaceDN w:val="0"/>
        <w:adjustRightInd w:val="0"/>
        <w:spacing w:after="0" w:line="240" w:lineRule="auto"/>
        <w:ind w:left="360"/>
        <w:rPr>
          <w:b/>
          <w:color w:val="FF0000"/>
        </w:rPr>
      </w:pP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South and Central America /Caribbean average </w:t>
      </w:r>
      <w:bookmarkStart w:id="0" w:name="_GoBack"/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37.6 </w:t>
      </w:r>
      <w:r w:rsidR="002B64BC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31.0 </w:t>
      </w:r>
      <w:r w:rsidR="002B64BC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 xml:space="preserve">25.1 </w:t>
      </w:r>
      <w:r w:rsidR="002B64BC"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ab/>
      </w:r>
      <w:r w:rsidRPr="00676271">
        <w:rPr>
          <w:rFonts w:ascii="Calibri-Light" w:hAnsi="Calibri-Light" w:cs="Calibri-Light"/>
          <w:b/>
          <w:color w:val="000000"/>
          <w:sz w:val="20"/>
          <w:szCs w:val="20"/>
          <w:lang w:val="en-US"/>
        </w:rPr>
        <w:t>31.2</w:t>
      </w:r>
      <w:bookmarkEnd w:id="0"/>
    </w:p>
    <w:sectPr w:rsidR="000D6496" w:rsidRPr="0067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B4783"/>
    <w:multiLevelType w:val="hybridMultilevel"/>
    <w:tmpl w:val="521C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26"/>
    <w:rsid w:val="00035ABB"/>
    <w:rsid w:val="000D6496"/>
    <w:rsid w:val="000F0ED5"/>
    <w:rsid w:val="00183405"/>
    <w:rsid w:val="001A006E"/>
    <w:rsid w:val="001E3CD4"/>
    <w:rsid w:val="00250926"/>
    <w:rsid w:val="002B64BC"/>
    <w:rsid w:val="003B3FB6"/>
    <w:rsid w:val="0044335A"/>
    <w:rsid w:val="004F13F8"/>
    <w:rsid w:val="005657E8"/>
    <w:rsid w:val="00567B39"/>
    <w:rsid w:val="00676271"/>
    <w:rsid w:val="006D7CE5"/>
    <w:rsid w:val="006F2189"/>
    <w:rsid w:val="00B43865"/>
    <w:rsid w:val="00BB646E"/>
    <w:rsid w:val="00D3526B"/>
    <w:rsid w:val="00DA2BCB"/>
    <w:rsid w:val="00DD0C36"/>
    <w:rsid w:val="00DF0A2D"/>
    <w:rsid w:val="00E74D0B"/>
    <w:rsid w:val="00F8535F"/>
    <w:rsid w:val="00FA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5292"/>
  <w15:chartTrackingRefBased/>
  <w15:docId w15:val="{5F4690AA-40F4-424D-AE18-9DD0248C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7FAE-B271-4FCC-848E-491DE11E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Tufour</dc:creator>
  <cp:keywords/>
  <dc:description/>
  <cp:lastModifiedBy>Tosin Tufour</cp:lastModifiedBy>
  <cp:revision>16</cp:revision>
  <dcterms:created xsi:type="dcterms:W3CDTF">2020-12-18T20:31:00Z</dcterms:created>
  <dcterms:modified xsi:type="dcterms:W3CDTF">2020-12-20T19:42:00Z</dcterms:modified>
</cp:coreProperties>
</file>