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6FB168" w14:textId="77777777" w:rsidR="0020785E" w:rsidRDefault="0020785E" w:rsidP="0020785E">
      <w:pPr>
        <w:pStyle w:val="Heading3"/>
        <w:shd w:val="clear" w:color="auto" w:fill="F2F2F2"/>
        <w:spacing w:before="0" w:beforeAutospacing="0" w:after="144" w:afterAutospacing="0"/>
        <w:jc w:val="center"/>
        <w:rPr>
          <w:rFonts w:ascii="Helvetica Neue" w:hAnsi="Helvetica Neue"/>
          <w:caps/>
          <w:color w:val="248C43"/>
          <w:sz w:val="24"/>
          <w:szCs w:val="24"/>
        </w:rPr>
      </w:pPr>
      <w:r>
        <w:rPr>
          <w:rFonts w:ascii="Helvetica Neue" w:hAnsi="Helvetica Neue"/>
          <w:caps/>
          <w:color w:val="248C43"/>
          <w:sz w:val="24"/>
          <w:szCs w:val="24"/>
        </w:rPr>
        <w:t>Glossary</w:t>
      </w:r>
    </w:p>
    <w:p w14:paraId="7FF5BC8B" w14:textId="77777777" w:rsidR="0020785E" w:rsidRDefault="0020785E" w:rsidP="0020785E">
      <w:pPr>
        <w:pStyle w:val="NormalWeb"/>
        <w:shd w:val="clear" w:color="auto" w:fill="F2F2F2"/>
        <w:spacing w:before="0" w:beforeAutospacing="0" w:after="144" w:afterAutospacing="0"/>
        <w:jc w:val="center"/>
        <w:rPr>
          <w:rFonts w:ascii="Helvetica Neue" w:hAnsi="Helvetica Neue"/>
          <w:color w:val="248C43"/>
        </w:rPr>
      </w:pPr>
      <w:r>
        <w:rPr>
          <w:rFonts w:ascii="Helvetica Neue" w:hAnsi="Helvetica Neue"/>
          <w:color w:val="248C43"/>
        </w:rPr>
        <w:t>Words and terms used throughout the site</w:t>
      </w:r>
    </w:p>
    <w:tbl>
      <w:tblPr>
        <w:tblW w:w="11352" w:type="dxa"/>
        <w:jc w:val="center"/>
        <w:shd w:val="clear" w:color="auto" w:fill="F2F2F2"/>
        <w:tblCellMar>
          <w:top w:w="15" w:type="dxa"/>
          <w:left w:w="15" w:type="dxa"/>
          <w:bottom w:w="15" w:type="dxa"/>
          <w:right w:w="15" w:type="dxa"/>
        </w:tblCellMar>
        <w:tblLook w:val="04A0" w:firstRow="1" w:lastRow="0" w:firstColumn="1" w:lastColumn="0" w:noHBand="0" w:noVBand="1"/>
      </w:tblPr>
      <w:tblGrid>
        <w:gridCol w:w="2186"/>
        <w:gridCol w:w="9166"/>
      </w:tblGrid>
      <w:tr w:rsidR="0020785E" w14:paraId="3919B260"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114F1191" w14:textId="77777777" w:rsidR="0020785E" w:rsidRDefault="0020785E">
            <w:pPr>
              <w:jc w:val="right"/>
              <w:rPr>
                <w:rFonts w:ascii="Helvetica Neue" w:hAnsi="Helvetica Neue"/>
                <w:color w:val="248C43"/>
              </w:rPr>
            </w:pPr>
            <w:r>
              <w:rPr>
                <w:rFonts w:ascii="Helvetica Neue" w:hAnsi="Helvetica Neue"/>
                <w:color w:val="248C43"/>
              </w:rPr>
              <w:t>Primary Key</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21619EE6" w14:textId="77777777" w:rsidR="0020785E" w:rsidRDefault="0020785E">
            <w:pPr>
              <w:rPr>
                <w:rFonts w:ascii="Helvetica Neue" w:hAnsi="Helvetica Neue"/>
                <w:color w:val="248C43"/>
              </w:rPr>
            </w:pPr>
            <w:r>
              <w:rPr>
                <w:rFonts w:ascii="Helvetica Neue" w:hAnsi="Helvetica Neue"/>
                <w:color w:val="248C43"/>
              </w:rPr>
              <w:t>A unique identifier based off the DC Real Property ID or the Portfolio Manager ID</w:t>
            </w:r>
          </w:p>
        </w:tc>
      </w:tr>
      <w:tr w:rsidR="0020785E" w14:paraId="123ABAFE" w14:textId="77777777" w:rsidTr="0020785E">
        <w:trPr>
          <w:trHeight w:val="1789"/>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29DCD808" w14:textId="77777777" w:rsidR="0020785E" w:rsidRDefault="0020785E">
            <w:pPr>
              <w:jc w:val="right"/>
              <w:rPr>
                <w:rFonts w:ascii="Helvetica Neue" w:hAnsi="Helvetica Neue"/>
                <w:color w:val="248C43"/>
              </w:rPr>
            </w:pPr>
            <w:r>
              <w:rPr>
                <w:rFonts w:ascii="Helvetica Neue" w:hAnsi="Helvetica Neue"/>
                <w:color w:val="248C43"/>
              </w:rPr>
              <w:t>DC Real Property ID</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18586581" w14:textId="77777777" w:rsidR="0020785E" w:rsidRDefault="0020785E">
            <w:pPr>
              <w:rPr>
                <w:rFonts w:ascii="Helvetica Neue" w:hAnsi="Helvetica Neue"/>
                <w:color w:val="248C43"/>
              </w:rPr>
            </w:pPr>
            <w:r>
              <w:rPr>
                <w:rFonts w:ascii="Helvetica Neue" w:hAnsi="Helvetica Neue"/>
                <w:color w:val="248C43"/>
              </w:rPr>
              <w:t>The Square-Suffix-Lot, Parcel, or Complex (Square-Suffix-Regime) number assigned by the DC Office of Tax and Revenue that uniquely identifies the property. The first four digits are the “square,” or the tax block. Leading zeros are added if needed. Some IDs have a “suffix,” which is N, S, E, or W for North, South, East, and West. Most IDs have no suffix. In non-condominiums, the second four digits are the tax lot. Condominiums have a Complex number, which consists of a square and suffix, and then a four-digit “regime” code that is assigned to a condominium association upon incorporation. Certain old, large lots have a “parcel number” instead, which is represented by PAR followed by an 8-digit number. In the disclosure, a “*” after the number indicates a reported ID that DOEE has not matched to a covered tax lot. Any spaces and dashes have no meaning.</w:t>
            </w:r>
          </w:p>
        </w:tc>
      </w:tr>
      <w:tr w:rsidR="0020785E" w14:paraId="3162B6D6" w14:textId="77777777" w:rsidTr="0020785E">
        <w:trPr>
          <w:trHeight w:val="209"/>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72244D6E" w14:textId="77777777" w:rsidR="0020785E" w:rsidRDefault="0020785E">
            <w:pPr>
              <w:jc w:val="right"/>
              <w:rPr>
                <w:rFonts w:ascii="Helvetica Neue" w:hAnsi="Helvetica Neue"/>
                <w:color w:val="248C43"/>
              </w:rPr>
            </w:pPr>
            <w:r>
              <w:rPr>
                <w:rFonts w:ascii="Helvetica Neue" w:hAnsi="Helvetica Neue"/>
                <w:color w:val="248C43"/>
              </w:rPr>
              <w:t>PM Property ID</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75BB66C6" w14:textId="77777777" w:rsidR="0020785E" w:rsidRDefault="0020785E">
            <w:pPr>
              <w:rPr>
                <w:rFonts w:ascii="Helvetica Neue" w:hAnsi="Helvetica Neue"/>
                <w:color w:val="248C43"/>
              </w:rPr>
            </w:pPr>
            <w:r>
              <w:rPr>
                <w:rFonts w:ascii="Helvetica Neue" w:hAnsi="Helvetica Neue"/>
                <w:color w:val="248C43"/>
              </w:rPr>
              <w:t>ID number from Portfolio Manager</w:t>
            </w:r>
          </w:p>
        </w:tc>
      </w:tr>
      <w:tr w:rsidR="0020785E" w14:paraId="4DB40F3C"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330D01CA" w14:textId="77777777" w:rsidR="0020785E" w:rsidRDefault="0020785E">
            <w:pPr>
              <w:jc w:val="right"/>
              <w:rPr>
                <w:rFonts w:ascii="Helvetica Neue" w:hAnsi="Helvetica Neue"/>
                <w:color w:val="248C43"/>
              </w:rPr>
            </w:pPr>
            <w:r>
              <w:rPr>
                <w:rFonts w:ascii="Helvetica Neue" w:hAnsi="Helvetica Neue"/>
                <w:color w:val="248C43"/>
              </w:rPr>
              <w:t>Property Name</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150A7841" w14:textId="77777777" w:rsidR="0020785E" w:rsidRDefault="0020785E">
            <w:pPr>
              <w:rPr>
                <w:rFonts w:ascii="Helvetica Neue" w:hAnsi="Helvetica Neue"/>
                <w:color w:val="248C43"/>
              </w:rPr>
            </w:pPr>
            <w:r>
              <w:rPr>
                <w:rFonts w:ascii="Helvetica Neue" w:hAnsi="Helvetica Neue"/>
                <w:color w:val="248C43"/>
              </w:rPr>
              <w:t>Name of property as reported by owner in Portfolio Manager</w:t>
            </w:r>
          </w:p>
        </w:tc>
      </w:tr>
      <w:tr w:rsidR="0020785E" w14:paraId="223211AE" w14:textId="77777777" w:rsidTr="0020785E">
        <w:trPr>
          <w:trHeight w:val="662"/>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0FB93E6D" w14:textId="77777777" w:rsidR="0020785E" w:rsidRDefault="0020785E">
            <w:pPr>
              <w:jc w:val="right"/>
              <w:rPr>
                <w:rFonts w:ascii="Helvetica Neue" w:hAnsi="Helvetica Neue"/>
                <w:color w:val="248C43"/>
              </w:rPr>
            </w:pPr>
            <w:r>
              <w:rPr>
                <w:rFonts w:ascii="Helvetica Neue" w:hAnsi="Helvetica Neue"/>
                <w:color w:val="248C43"/>
              </w:rPr>
              <w:t>PM Parent Property ID</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509C95F7" w14:textId="77777777" w:rsidR="0020785E" w:rsidRDefault="0020785E">
            <w:pPr>
              <w:rPr>
                <w:rFonts w:ascii="Helvetica Neue" w:hAnsi="Helvetica Neue"/>
                <w:color w:val="248C43"/>
              </w:rPr>
            </w:pPr>
            <w:r>
              <w:rPr>
                <w:rFonts w:ascii="Helvetica Neue" w:hAnsi="Helvetica Neue"/>
                <w:color w:val="248C43"/>
              </w:rPr>
              <w:t xml:space="preserve">ID number of parent property for a multi-property campus from Portfolio Manager. The energy use of a campus can only understood and analyzed as a whole. Any properties with a parent property ID should be analyzed with other properties with the same Parent Property </w:t>
            </w:r>
            <w:proofErr w:type="spellStart"/>
            <w:r>
              <w:rPr>
                <w:rFonts w:ascii="Helvetica Neue" w:hAnsi="Helvetica Neue"/>
                <w:color w:val="248C43"/>
              </w:rPr>
              <w:t>ID.</w:t>
            </w:r>
            <w:hyperlink r:id="rId4" w:anchor="PropertyRelationships"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03632829"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75DCF7BB" w14:textId="77777777" w:rsidR="0020785E" w:rsidRDefault="0020785E">
            <w:pPr>
              <w:jc w:val="right"/>
              <w:rPr>
                <w:rFonts w:ascii="Helvetica Neue" w:hAnsi="Helvetica Neue"/>
                <w:color w:val="248C43"/>
              </w:rPr>
            </w:pPr>
            <w:r>
              <w:rPr>
                <w:rFonts w:ascii="Helvetica Neue" w:hAnsi="Helvetica Neue"/>
                <w:color w:val="248C43"/>
              </w:rPr>
              <w:t>Parent Property Name</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3918B1A0" w14:textId="77777777" w:rsidR="0020785E" w:rsidRDefault="0020785E">
            <w:pPr>
              <w:rPr>
                <w:rFonts w:ascii="Helvetica Neue" w:hAnsi="Helvetica Neue"/>
                <w:color w:val="248C43"/>
              </w:rPr>
            </w:pPr>
            <w:r>
              <w:rPr>
                <w:rFonts w:ascii="Helvetica Neue" w:hAnsi="Helvetica Neue"/>
                <w:color w:val="248C43"/>
              </w:rPr>
              <w:t>Name of campus parent property from Portfolio Manager</w:t>
            </w:r>
          </w:p>
        </w:tc>
      </w:tr>
      <w:tr w:rsidR="0020785E" w14:paraId="5510EBE4"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0E0868FE" w14:textId="77777777" w:rsidR="0020785E" w:rsidRDefault="0020785E">
            <w:pPr>
              <w:jc w:val="right"/>
              <w:rPr>
                <w:rFonts w:ascii="Helvetica Neue" w:hAnsi="Helvetica Neue"/>
                <w:color w:val="248C43"/>
              </w:rPr>
            </w:pPr>
            <w:r>
              <w:rPr>
                <w:rFonts w:ascii="Helvetica Neue" w:hAnsi="Helvetica Neue"/>
                <w:color w:val="248C43"/>
              </w:rPr>
              <w:t>Year Ending</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73B07F4F" w14:textId="77777777" w:rsidR="0020785E" w:rsidRDefault="0020785E">
            <w:pPr>
              <w:rPr>
                <w:rFonts w:ascii="Helvetica Neue" w:hAnsi="Helvetica Neue"/>
                <w:color w:val="248C43"/>
              </w:rPr>
            </w:pPr>
            <w:r>
              <w:rPr>
                <w:rFonts w:ascii="Helvetica Neue" w:hAnsi="Helvetica Neue"/>
                <w:color w:val="248C43"/>
              </w:rPr>
              <w:t>Last Day of Reporting Year (e.g. 12/31/2014 means 2014 data)</w:t>
            </w:r>
          </w:p>
        </w:tc>
      </w:tr>
      <w:tr w:rsidR="0020785E" w14:paraId="2764FF32"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05365CC7" w14:textId="77777777" w:rsidR="0020785E" w:rsidRDefault="0020785E">
            <w:pPr>
              <w:jc w:val="right"/>
              <w:rPr>
                <w:rFonts w:ascii="Helvetica Neue" w:hAnsi="Helvetica Neue"/>
                <w:color w:val="248C43"/>
              </w:rPr>
            </w:pPr>
            <w:r>
              <w:rPr>
                <w:rFonts w:ascii="Helvetica Neue" w:hAnsi="Helvetica Neue"/>
                <w:color w:val="248C43"/>
              </w:rPr>
              <w:t>Report Status</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1191F4B2" w14:textId="77777777" w:rsidR="0020785E" w:rsidRDefault="0020785E">
            <w:pPr>
              <w:rPr>
                <w:rFonts w:ascii="Helvetica Neue" w:hAnsi="Helvetica Neue"/>
                <w:color w:val="248C43"/>
              </w:rPr>
            </w:pPr>
            <w:r>
              <w:rPr>
                <w:rFonts w:ascii="Helvetica Neue" w:hAnsi="Helvetica Neue"/>
                <w:color w:val="248C43"/>
              </w:rPr>
              <w:t>Notes on DOEE disclosure, indicating whether the property is in compliance, or the reason why energy benchmarking data for this property is not included in the disclosure for this calendar year.</w:t>
            </w:r>
          </w:p>
        </w:tc>
      </w:tr>
      <w:tr w:rsidR="0020785E" w14:paraId="4661C2EC"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689EF349" w14:textId="77777777" w:rsidR="0020785E" w:rsidRDefault="0020785E">
            <w:pPr>
              <w:jc w:val="right"/>
              <w:rPr>
                <w:rFonts w:ascii="Helvetica Neue" w:hAnsi="Helvetica Neue"/>
                <w:color w:val="248C43"/>
              </w:rPr>
            </w:pPr>
            <w:r>
              <w:rPr>
                <w:rFonts w:ascii="Helvetica Neue" w:hAnsi="Helvetica Neue"/>
                <w:color w:val="248C43"/>
              </w:rPr>
              <w:t>Address of Record</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34E8145B" w14:textId="77777777" w:rsidR="0020785E" w:rsidRDefault="0020785E">
            <w:pPr>
              <w:rPr>
                <w:rFonts w:ascii="Helvetica Neue" w:hAnsi="Helvetica Neue"/>
                <w:color w:val="248C43"/>
              </w:rPr>
            </w:pPr>
            <w:r>
              <w:rPr>
                <w:rFonts w:ascii="Helvetica Neue" w:hAnsi="Helvetica Neue"/>
                <w:color w:val="248C43"/>
              </w:rPr>
              <w:t>Address as recorded by the DC Office of Tax and Revenue</w:t>
            </w:r>
          </w:p>
        </w:tc>
      </w:tr>
      <w:tr w:rsidR="0020785E" w14:paraId="33682591"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2F7FA5BC" w14:textId="77777777" w:rsidR="0020785E" w:rsidRDefault="0020785E">
            <w:pPr>
              <w:jc w:val="right"/>
              <w:rPr>
                <w:rFonts w:ascii="Helvetica Neue" w:hAnsi="Helvetica Neue"/>
                <w:color w:val="248C43"/>
              </w:rPr>
            </w:pPr>
            <w:r>
              <w:rPr>
                <w:rFonts w:ascii="Helvetica Neue" w:hAnsi="Helvetica Neue"/>
                <w:color w:val="248C43"/>
              </w:rPr>
              <w:t>Owner of Record</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4F05FA82" w14:textId="77777777" w:rsidR="0020785E" w:rsidRDefault="0020785E">
            <w:pPr>
              <w:rPr>
                <w:rFonts w:ascii="Helvetica Neue" w:hAnsi="Helvetica Neue"/>
                <w:color w:val="248C43"/>
              </w:rPr>
            </w:pPr>
            <w:r>
              <w:rPr>
                <w:rFonts w:ascii="Helvetica Neue" w:hAnsi="Helvetica Neue"/>
                <w:color w:val="248C43"/>
              </w:rPr>
              <w:t>Owner as recorded by the DC Office of Tax and Revenue</w:t>
            </w:r>
          </w:p>
        </w:tc>
      </w:tr>
      <w:tr w:rsidR="0020785E" w14:paraId="72C802E0" w14:textId="77777777" w:rsidTr="0020785E">
        <w:trPr>
          <w:trHeight w:val="209"/>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3D760B6F" w14:textId="77777777" w:rsidR="0020785E" w:rsidRDefault="0020785E">
            <w:pPr>
              <w:jc w:val="right"/>
              <w:rPr>
                <w:rFonts w:ascii="Helvetica Neue" w:hAnsi="Helvetica Neue"/>
                <w:color w:val="248C43"/>
              </w:rPr>
            </w:pPr>
            <w:r>
              <w:rPr>
                <w:rFonts w:ascii="Helvetica Neue" w:hAnsi="Helvetica Neue"/>
                <w:color w:val="248C43"/>
              </w:rPr>
              <w:t>Ward</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74A18068" w14:textId="77777777" w:rsidR="0020785E" w:rsidRDefault="0020785E">
            <w:pPr>
              <w:rPr>
                <w:rFonts w:ascii="Helvetica Neue" w:hAnsi="Helvetica Neue"/>
                <w:color w:val="248C43"/>
              </w:rPr>
            </w:pPr>
            <w:r>
              <w:rPr>
                <w:rFonts w:ascii="Helvetica Neue" w:hAnsi="Helvetica Neue"/>
                <w:color w:val="248C43"/>
              </w:rPr>
              <w:t>Ward as recorded by the DC Office of Tax and Revenue</w:t>
            </w:r>
          </w:p>
        </w:tc>
      </w:tr>
      <w:tr w:rsidR="0020785E" w14:paraId="0AF585C4"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7E233731" w14:textId="77777777" w:rsidR="0020785E" w:rsidRDefault="0020785E">
            <w:pPr>
              <w:jc w:val="right"/>
              <w:rPr>
                <w:rFonts w:ascii="Helvetica Neue" w:hAnsi="Helvetica Neue"/>
                <w:color w:val="248C43"/>
              </w:rPr>
            </w:pPr>
            <w:r>
              <w:rPr>
                <w:rFonts w:ascii="Helvetica Neue" w:hAnsi="Helvetica Neue"/>
                <w:color w:val="248C43"/>
              </w:rPr>
              <w:t>Reported Address</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280961B1" w14:textId="77777777" w:rsidR="0020785E" w:rsidRDefault="0020785E">
            <w:pPr>
              <w:rPr>
                <w:rFonts w:ascii="Helvetica Neue" w:hAnsi="Helvetica Neue"/>
                <w:color w:val="248C43"/>
              </w:rPr>
            </w:pPr>
            <w:r>
              <w:rPr>
                <w:rFonts w:ascii="Helvetica Neue" w:hAnsi="Helvetica Neue"/>
                <w:color w:val="248C43"/>
              </w:rPr>
              <w:t>Address as reported by owner</w:t>
            </w:r>
          </w:p>
        </w:tc>
      </w:tr>
      <w:tr w:rsidR="0020785E" w14:paraId="1F67AE0B"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0819681A" w14:textId="77777777" w:rsidR="0020785E" w:rsidRDefault="0020785E">
            <w:pPr>
              <w:jc w:val="right"/>
              <w:rPr>
                <w:rFonts w:ascii="Helvetica Neue" w:hAnsi="Helvetica Neue"/>
                <w:color w:val="248C43"/>
              </w:rPr>
            </w:pPr>
            <w:r>
              <w:rPr>
                <w:rFonts w:ascii="Helvetica Neue" w:hAnsi="Helvetica Neue"/>
                <w:color w:val="248C43"/>
              </w:rPr>
              <w:t>City</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51BB7440" w14:textId="77777777" w:rsidR="0020785E" w:rsidRDefault="0020785E">
            <w:pPr>
              <w:rPr>
                <w:rFonts w:ascii="Helvetica Neue" w:hAnsi="Helvetica Neue"/>
                <w:color w:val="248C43"/>
              </w:rPr>
            </w:pPr>
            <w:r>
              <w:rPr>
                <w:rFonts w:ascii="Helvetica Neue" w:hAnsi="Helvetica Neue"/>
                <w:color w:val="248C43"/>
              </w:rPr>
              <w:t>Washington</w:t>
            </w:r>
          </w:p>
        </w:tc>
      </w:tr>
      <w:tr w:rsidR="0020785E" w14:paraId="1FE67093"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678C99F6" w14:textId="77777777" w:rsidR="0020785E" w:rsidRDefault="0020785E">
            <w:pPr>
              <w:jc w:val="right"/>
              <w:rPr>
                <w:rFonts w:ascii="Helvetica Neue" w:hAnsi="Helvetica Neue"/>
                <w:color w:val="248C43"/>
              </w:rPr>
            </w:pPr>
            <w:r>
              <w:rPr>
                <w:rFonts w:ascii="Helvetica Neue" w:hAnsi="Helvetica Neue"/>
                <w:color w:val="248C43"/>
              </w:rPr>
              <w:t>State</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17FB5487" w14:textId="77777777" w:rsidR="0020785E" w:rsidRDefault="0020785E">
            <w:pPr>
              <w:rPr>
                <w:rFonts w:ascii="Helvetica Neue" w:hAnsi="Helvetica Neue"/>
                <w:color w:val="248C43"/>
              </w:rPr>
            </w:pPr>
            <w:r>
              <w:rPr>
                <w:rFonts w:ascii="Helvetica Neue" w:hAnsi="Helvetica Neue"/>
                <w:color w:val="248C43"/>
              </w:rPr>
              <w:t>DC</w:t>
            </w:r>
          </w:p>
        </w:tc>
      </w:tr>
      <w:tr w:rsidR="0020785E" w14:paraId="49043AED"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66796D59" w14:textId="77777777" w:rsidR="0020785E" w:rsidRDefault="0020785E">
            <w:pPr>
              <w:jc w:val="right"/>
              <w:rPr>
                <w:rFonts w:ascii="Helvetica Neue" w:hAnsi="Helvetica Neue"/>
                <w:color w:val="248C43"/>
              </w:rPr>
            </w:pPr>
            <w:r>
              <w:rPr>
                <w:rFonts w:ascii="Helvetica Neue" w:hAnsi="Helvetica Neue"/>
                <w:color w:val="248C43"/>
              </w:rPr>
              <w:t>Postal Code</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5B64E724" w14:textId="77777777" w:rsidR="0020785E" w:rsidRDefault="0020785E">
            <w:pPr>
              <w:rPr>
                <w:rFonts w:ascii="Helvetica Neue" w:hAnsi="Helvetica Neue"/>
                <w:color w:val="248C43"/>
              </w:rPr>
            </w:pPr>
            <w:r>
              <w:rPr>
                <w:rFonts w:ascii="Helvetica Neue" w:hAnsi="Helvetica Neue"/>
                <w:color w:val="248C43"/>
              </w:rPr>
              <w:t>Zip Code as reported by owner</w:t>
            </w:r>
          </w:p>
        </w:tc>
      </w:tr>
      <w:tr w:rsidR="0020785E" w14:paraId="015DC339" w14:textId="77777777" w:rsidTr="0020785E">
        <w:trPr>
          <w:trHeight w:val="209"/>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425570B0" w14:textId="77777777" w:rsidR="0020785E" w:rsidRDefault="0020785E">
            <w:pPr>
              <w:jc w:val="right"/>
              <w:rPr>
                <w:rFonts w:ascii="Helvetica Neue" w:hAnsi="Helvetica Neue"/>
                <w:color w:val="248C43"/>
              </w:rPr>
            </w:pPr>
            <w:r>
              <w:rPr>
                <w:rFonts w:ascii="Helvetica Neue" w:hAnsi="Helvetica Neue"/>
                <w:color w:val="248C43"/>
              </w:rPr>
              <w:t>Year Built</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62D0DA90" w14:textId="77777777" w:rsidR="0020785E" w:rsidRDefault="0020785E">
            <w:pPr>
              <w:rPr>
                <w:rFonts w:ascii="Helvetica Neue" w:hAnsi="Helvetica Neue"/>
                <w:color w:val="248C43"/>
              </w:rPr>
            </w:pPr>
            <w:r>
              <w:rPr>
                <w:rFonts w:ascii="Helvetica Neue" w:hAnsi="Helvetica Neue"/>
                <w:color w:val="248C43"/>
              </w:rPr>
              <w:t>The year property was constructed, as reported by owner</w:t>
            </w:r>
          </w:p>
        </w:tc>
      </w:tr>
      <w:tr w:rsidR="0020785E" w14:paraId="5DC77EC0"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05170D52" w14:textId="77777777" w:rsidR="0020785E" w:rsidRDefault="0020785E">
            <w:pPr>
              <w:jc w:val="right"/>
              <w:rPr>
                <w:rFonts w:ascii="Helvetica Neue" w:hAnsi="Helvetica Neue"/>
                <w:color w:val="248C43"/>
              </w:rPr>
            </w:pPr>
            <w:r>
              <w:rPr>
                <w:rFonts w:ascii="Helvetica Neue" w:hAnsi="Helvetica Neue"/>
                <w:color w:val="248C43"/>
              </w:rPr>
              <w:t>Primary Property Type - Self Selected</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6066AB53" w14:textId="77777777" w:rsidR="0020785E" w:rsidRDefault="0020785E">
            <w:pPr>
              <w:rPr>
                <w:rFonts w:ascii="Helvetica Neue" w:hAnsi="Helvetica Neue"/>
                <w:color w:val="248C43"/>
              </w:rPr>
            </w:pPr>
            <w:r>
              <w:rPr>
                <w:rFonts w:ascii="Helvetica Neue" w:hAnsi="Helvetica Neue"/>
                <w:color w:val="248C43"/>
              </w:rPr>
              <w:t xml:space="preserve">The Primary Use of the Property, as reported by owner. </w:t>
            </w:r>
            <w:r w:rsidRPr="008B6E29">
              <w:rPr>
                <w:rFonts w:ascii="Helvetica Neue" w:hAnsi="Helvetica Neue"/>
                <w:color w:val="248C43"/>
                <w:highlight w:val="yellow"/>
              </w:rPr>
              <w:t xml:space="preserve">This is not necessarily consistent with the property type designation in DC Office of Tax and Revenue </w:t>
            </w:r>
            <w:proofErr w:type="spellStart"/>
            <w:r w:rsidRPr="008B6E29">
              <w:rPr>
                <w:rFonts w:ascii="Helvetica Neue" w:hAnsi="Helvetica Neue"/>
                <w:color w:val="248C43"/>
                <w:highlight w:val="yellow"/>
              </w:rPr>
              <w:t>Records</w:t>
            </w:r>
            <w:hyperlink r:id="rId5" w:tgtFrame="_blank" w:history="1">
              <w:r w:rsidRPr="008B6E29">
                <w:rPr>
                  <w:rStyle w:val="Hyperlink"/>
                  <w:rFonts w:ascii="Helvetica Neue" w:hAnsi="Helvetica Neue"/>
                  <w:color w:val="248C43"/>
                  <w:highlight w:val="yellow"/>
                </w:rPr>
                <w:t>Reference</w:t>
              </w:r>
              <w:proofErr w:type="spellEnd"/>
              <w:r w:rsidRPr="008B6E29">
                <w:rPr>
                  <w:rStyle w:val="Hyperlink"/>
                  <w:rFonts w:ascii="Helvetica Neue" w:hAnsi="Helvetica Neue"/>
                  <w:color w:val="248C43"/>
                  <w:highlight w:val="yellow"/>
                </w:rPr>
                <w:t xml:space="preserve"> Link</w:t>
              </w:r>
            </w:hyperlink>
          </w:p>
        </w:tc>
      </w:tr>
      <w:tr w:rsidR="0020785E" w14:paraId="1ECCF78C"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49568668" w14:textId="77777777" w:rsidR="0020785E" w:rsidRDefault="0020785E">
            <w:pPr>
              <w:jc w:val="right"/>
              <w:rPr>
                <w:rFonts w:ascii="Helvetica Neue" w:hAnsi="Helvetica Neue"/>
                <w:color w:val="248C43"/>
              </w:rPr>
            </w:pPr>
            <w:r>
              <w:rPr>
                <w:rFonts w:ascii="Helvetica Neue" w:hAnsi="Helvetica Neue"/>
                <w:color w:val="248C43"/>
              </w:rPr>
              <w:lastRenderedPageBreak/>
              <w:t>Primary Property Type - Calculated</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176F2AE3" w14:textId="77777777" w:rsidR="0020785E" w:rsidRDefault="0020785E">
            <w:pPr>
              <w:rPr>
                <w:rFonts w:ascii="Helvetica Neue" w:hAnsi="Helvetica Neue"/>
                <w:color w:val="248C43"/>
              </w:rPr>
            </w:pPr>
            <w:r>
              <w:rPr>
                <w:rFonts w:ascii="Helvetica Neue" w:hAnsi="Helvetica Neue"/>
                <w:color w:val="248C43"/>
              </w:rPr>
              <w:t xml:space="preserve">The Primary Use of the Property, as calculated by Portfolio Manager based on the owner's selections. For use types that do not receive an ENERGY STAR® Score, DOEE has simplified these types into broader categories for </w:t>
            </w:r>
            <w:proofErr w:type="spellStart"/>
            <w:r>
              <w:rPr>
                <w:rFonts w:ascii="Helvetica Neue" w:hAnsi="Helvetica Neue"/>
                <w:color w:val="248C43"/>
              </w:rPr>
              <w:t>analysis.</w:t>
            </w:r>
            <w:hyperlink r:id="rId6"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778B5ED1"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3841685D" w14:textId="77777777" w:rsidR="0020785E" w:rsidRDefault="0020785E">
            <w:pPr>
              <w:jc w:val="right"/>
              <w:rPr>
                <w:rFonts w:ascii="Helvetica Neue" w:hAnsi="Helvetica Neue"/>
                <w:color w:val="248C43"/>
              </w:rPr>
            </w:pPr>
            <w:r>
              <w:rPr>
                <w:rFonts w:ascii="Helvetica Neue" w:hAnsi="Helvetica Neue"/>
                <w:color w:val="248C43"/>
              </w:rPr>
              <w:t>Tax Record Floor Area</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404D7B98" w14:textId="77777777" w:rsidR="0020785E" w:rsidRDefault="0020785E">
            <w:pPr>
              <w:rPr>
                <w:rFonts w:ascii="Helvetica Neue" w:hAnsi="Helvetica Neue"/>
                <w:color w:val="248C43"/>
              </w:rPr>
            </w:pPr>
            <w:r>
              <w:rPr>
                <w:rFonts w:ascii="Helvetica Neue" w:hAnsi="Helvetica Neue"/>
                <w:color w:val="248C43"/>
              </w:rPr>
              <w:t>The Gross Floor Area as recorded by the DC Office of Tax and Revenue in square feet</w:t>
            </w:r>
          </w:p>
        </w:tc>
      </w:tr>
      <w:tr w:rsidR="0020785E" w14:paraId="3C8B1BB6" w14:textId="77777777" w:rsidTr="0020785E">
        <w:trPr>
          <w:trHeight w:val="895"/>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38C167A5" w14:textId="77777777" w:rsidR="0020785E" w:rsidRDefault="0020785E">
            <w:pPr>
              <w:jc w:val="right"/>
              <w:rPr>
                <w:rFonts w:ascii="Helvetica Neue" w:hAnsi="Helvetica Neue"/>
                <w:color w:val="248C43"/>
              </w:rPr>
            </w:pPr>
            <w:r>
              <w:rPr>
                <w:rFonts w:ascii="Helvetica Neue" w:hAnsi="Helvetica Neue"/>
                <w:color w:val="248C43"/>
              </w:rPr>
              <w:t>Reported Building Gross Floor Area</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6EB1F82F" w14:textId="77777777" w:rsidR="0020785E" w:rsidRDefault="0020785E">
            <w:pPr>
              <w:rPr>
                <w:rFonts w:ascii="Helvetica Neue" w:hAnsi="Helvetica Neue"/>
                <w:color w:val="248C43"/>
              </w:rPr>
            </w:pPr>
            <w:r>
              <w:rPr>
                <w:rFonts w:ascii="Helvetica Neue" w:hAnsi="Helvetica Neue"/>
                <w:color w:val="248C43"/>
              </w:rPr>
              <w:t xml:space="preserve">The Gross Floor Area as reported by owner, in square feet. The Gross Floor Area is the total size, as measured between the principal exterior surfaces of the enclosing fixed walls of the building(s). This includes all areas inside the building(s) such as: occupied tenant areas, common areas, meeting areas, break rooms, restrooms, elevator shafts, mechanical equipment areas, and storage rooms. It does not include the floor area of secondary spaces such as parking </w:t>
            </w:r>
            <w:proofErr w:type="spellStart"/>
            <w:r>
              <w:rPr>
                <w:rFonts w:ascii="Helvetica Neue" w:hAnsi="Helvetica Neue"/>
                <w:color w:val="248C43"/>
              </w:rPr>
              <w:t>lots.</w:t>
            </w:r>
            <w:hyperlink r:id="rId7" w:anchor="GrossFloorArea"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2F6A934A" w14:textId="77777777" w:rsidTr="0020785E">
        <w:trPr>
          <w:trHeight w:val="1115"/>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3FB2D9AD" w14:textId="77777777" w:rsidR="0020785E" w:rsidRDefault="0020785E">
            <w:pPr>
              <w:jc w:val="right"/>
              <w:rPr>
                <w:rFonts w:ascii="Helvetica Neue" w:hAnsi="Helvetica Neue"/>
                <w:color w:val="248C43"/>
              </w:rPr>
            </w:pPr>
            <w:r w:rsidRPr="00450D5D">
              <w:rPr>
                <w:rFonts w:ascii="Helvetica Neue" w:hAnsi="Helvetica Neue"/>
                <w:color w:val="248C43"/>
                <w:highlight w:val="yellow"/>
              </w:rPr>
              <w:t>ENERGY STAR Score</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4B55A367" w14:textId="77777777" w:rsidR="0020785E" w:rsidRDefault="0020785E">
            <w:pPr>
              <w:rPr>
                <w:rFonts w:ascii="Helvetica Neue" w:hAnsi="Helvetica Neue"/>
                <w:color w:val="248C43"/>
              </w:rPr>
            </w:pPr>
            <w:r>
              <w:rPr>
                <w:rFonts w:ascii="Helvetica Neue" w:hAnsi="Helvetica Neue"/>
                <w:color w:val="248C43"/>
              </w:rPr>
              <w:t xml:space="preserve">The 1-100 score calculated by ENERGY STAR Portfolio Manager® that measures how well the property is performing relative to similar properties, when normalized for climate and operational characteristics. The 1-100 scale is set so that 1 represents the worst performing buildings and 100 represents the best performing buildings. A score of 50 indicates that a building is performing at the national median, taking into account its size, location, and operating parameters. A score of 75 indicates that at a property is performing in the 75th percentile and may be eligible to earn ENERGY STAR </w:t>
            </w:r>
            <w:proofErr w:type="spellStart"/>
            <w:r>
              <w:rPr>
                <w:rFonts w:ascii="Helvetica Neue" w:hAnsi="Helvetica Neue"/>
                <w:color w:val="248C43"/>
              </w:rPr>
              <w:t>Certification.</w:t>
            </w:r>
            <w:hyperlink r:id="rId8"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0B92E065" w14:textId="77777777" w:rsidTr="0020785E">
        <w:trPr>
          <w:trHeight w:val="662"/>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26A154CD" w14:textId="77777777" w:rsidR="0020785E" w:rsidRDefault="0020785E">
            <w:pPr>
              <w:jc w:val="right"/>
              <w:rPr>
                <w:rFonts w:ascii="Helvetica Neue" w:hAnsi="Helvetica Neue"/>
                <w:color w:val="248C43"/>
              </w:rPr>
            </w:pPr>
            <w:r w:rsidRPr="0082593D">
              <w:rPr>
                <w:rFonts w:ascii="Helvetica Neue" w:hAnsi="Helvetica Neue"/>
                <w:color w:val="248C43"/>
                <w:highlight w:val="yellow"/>
              </w:rPr>
              <w:t>Site EUI (</w:t>
            </w:r>
            <w:proofErr w:type="spellStart"/>
            <w:r w:rsidRPr="0082593D">
              <w:rPr>
                <w:rFonts w:ascii="Helvetica Neue" w:hAnsi="Helvetica Neue"/>
                <w:color w:val="248C43"/>
                <w:highlight w:val="yellow"/>
              </w:rPr>
              <w:t>kBtu</w:t>
            </w:r>
            <w:proofErr w:type="spellEnd"/>
            <w:r w:rsidRPr="0082593D">
              <w:rPr>
                <w:rFonts w:ascii="Helvetica Neue" w:hAnsi="Helvetica Neue"/>
                <w:color w:val="248C43"/>
                <w:highlight w:val="yellow"/>
              </w:rPr>
              <w:t>/ft²)</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163F0AED" w14:textId="77777777" w:rsidR="0020785E" w:rsidRDefault="0020785E">
            <w:pPr>
              <w:rPr>
                <w:rFonts w:ascii="Helvetica Neue" w:hAnsi="Helvetica Neue"/>
                <w:color w:val="248C43"/>
              </w:rPr>
            </w:pPr>
            <w:r>
              <w:rPr>
                <w:rFonts w:ascii="Helvetica Neue" w:hAnsi="Helvetica Neue"/>
                <w:color w:val="248C43"/>
              </w:rPr>
              <w:t>The Site Energy Use Intensity (EUI), as calculated by Portfolio Manager, at the property site. This equals the amount of energy consumed at the site in thousand British thermal units (</w:t>
            </w:r>
            <w:proofErr w:type="spellStart"/>
            <w:r>
              <w:rPr>
                <w:rFonts w:ascii="Helvetica Neue" w:hAnsi="Helvetica Neue"/>
                <w:color w:val="248C43"/>
              </w:rPr>
              <w:t>kBtus</w:t>
            </w:r>
            <w:proofErr w:type="spellEnd"/>
            <w:r>
              <w:rPr>
                <w:rFonts w:ascii="Helvetica Neue" w:hAnsi="Helvetica Neue"/>
                <w:color w:val="248C43"/>
              </w:rPr>
              <w:t>) per gross square foot (</w:t>
            </w:r>
            <w:proofErr w:type="spellStart"/>
            <w:r>
              <w:rPr>
                <w:rFonts w:ascii="Helvetica Neue" w:hAnsi="Helvetica Neue"/>
                <w:color w:val="248C43"/>
              </w:rPr>
              <w:t>kBtu</w:t>
            </w:r>
            <w:proofErr w:type="spellEnd"/>
            <w:r>
              <w:rPr>
                <w:rFonts w:ascii="Helvetica Neue" w:hAnsi="Helvetica Neue"/>
                <w:color w:val="248C43"/>
              </w:rPr>
              <w:t xml:space="preserve">/ft2) of the property. Site EUI values are the result of self-reported </w:t>
            </w:r>
            <w:proofErr w:type="spellStart"/>
            <w:r>
              <w:rPr>
                <w:rFonts w:ascii="Helvetica Neue" w:hAnsi="Helvetica Neue"/>
                <w:color w:val="248C43"/>
              </w:rPr>
              <w:t>entries.</w:t>
            </w:r>
            <w:hyperlink r:id="rId9"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2E4FD5ED" w14:textId="77777777" w:rsidTr="0020785E">
        <w:trPr>
          <w:trHeight w:val="1789"/>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1CB7424F" w14:textId="77777777" w:rsidR="0020785E" w:rsidRDefault="0020785E">
            <w:pPr>
              <w:jc w:val="right"/>
              <w:rPr>
                <w:rFonts w:ascii="Helvetica Neue" w:hAnsi="Helvetica Neue"/>
                <w:color w:val="248C43"/>
              </w:rPr>
            </w:pPr>
            <w:r>
              <w:rPr>
                <w:rFonts w:ascii="Helvetica Neue" w:hAnsi="Helvetica Neue"/>
                <w:color w:val="248C43"/>
              </w:rPr>
              <w:t>Weather Normalized Site EUI (</w:t>
            </w:r>
            <w:proofErr w:type="spellStart"/>
            <w:r>
              <w:rPr>
                <w:rFonts w:ascii="Helvetica Neue" w:hAnsi="Helvetica Neue"/>
                <w:color w:val="248C43"/>
              </w:rPr>
              <w:t>kBtu</w:t>
            </w:r>
            <w:proofErr w:type="spellEnd"/>
            <w:r>
              <w:rPr>
                <w:rFonts w:ascii="Helvetica Neue" w:hAnsi="Helvetica Neue"/>
                <w:color w:val="248C43"/>
              </w:rPr>
              <w:t>/ft²)</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3D778C58" w14:textId="77777777" w:rsidR="0020785E" w:rsidRDefault="0020785E">
            <w:pPr>
              <w:rPr>
                <w:rFonts w:ascii="Helvetica Neue" w:hAnsi="Helvetica Neue"/>
                <w:color w:val="248C43"/>
              </w:rPr>
            </w:pPr>
            <w:r>
              <w:rPr>
                <w:rFonts w:ascii="Helvetica Neue" w:hAnsi="Helvetica Neue"/>
                <w:color w:val="248C43"/>
              </w:rPr>
              <w:t xml:space="preserve">Weather normalized Site Energy Use Intensity is the Site EUI in </w:t>
            </w:r>
            <w:proofErr w:type="spellStart"/>
            <w:r>
              <w:rPr>
                <w:rFonts w:ascii="Helvetica Neue" w:hAnsi="Helvetica Neue"/>
                <w:color w:val="248C43"/>
              </w:rPr>
              <w:t>kBtu</w:t>
            </w:r>
            <w:proofErr w:type="spellEnd"/>
            <w:r>
              <w:rPr>
                <w:rFonts w:ascii="Helvetica Neue" w:hAnsi="Helvetica Neue"/>
                <w:color w:val="248C43"/>
              </w:rPr>
              <w:t xml:space="preserve">/ft2 of the property, normalized for weather. Weather normalization facilitates the comparison between different parts of the country and corrects for year-to-year differences in weather. Weather normalized energy is the energy your building would have used under 30-year average conditions (also referred to as climate </w:t>
            </w:r>
            <w:proofErr w:type="spellStart"/>
            <w:r>
              <w:rPr>
                <w:rFonts w:ascii="Helvetica Neue" w:hAnsi="Helvetica Neue"/>
                <w:color w:val="248C43"/>
              </w:rPr>
              <w:t>normals</w:t>
            </w:r>
            <w:proofErr w:type="spellEnd"/>
            <w:r>
              <w:rPr>
                <w:rFonts w:ascii="Helvetica Neue" w:hAnsi="Helvetica Neue"/>
                <w:color w:val="248C43"/>
              </w:rPr>
              <w:t xml:space="preserve">). The weather in a given year may be much hotter or colder than the normal climate; weather normalized energy accounts for this difference. Note that the adjustment is for weather only, but not climate. That is, the metric evaluates your building over time, but does not account for differences between your building and other locations that have different average (normal) climates. Weather Normalized Source EUI values are the result of self-reported </w:t>
            </w:r>
            <w:proofErr w:type="spellStart"/>
            <w:r>
              <w:rPr>
                <w:rFonts w:ascii="Helvetica Neue" w:hAnsi="Helvetica Neue"/>
                <w:color w:val="248C43"/>
              </w:rPr>
              <w:t>entries.</w:t>
            </w:r>
            <w:hyperlink r:id="rId10"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0BB105A9" w14:textId="77777777" w:rsidTr="0020785E">
        <w:trPr>
          <w:trHeight w:val="1336"/>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47CEA34A" w14:textId="77777777" w:rsidR="0020785E" w:rsidRDefault="0020785E">
            <w:pPr>
              <w:jc w:val="right"/>
              <w:rPr>
                <w:rFonts w:ascii="Helvetica Neue" w:hAnsi="Helvetica Neue"/>
                <w:color w:val="248C43"/>
              </w:rPr>
            </w:pPr>
            <w:r w:rsidRPr="0082593D">
              <w:rPr>
                <w:rFonts w:ascii="Helvetica Neue" w:hAnsi="Helvetica Neue"/>
                <w:color w:val="248C43"/>
                <w:highlight w:val="yellow"/>
              </w:rPr>
              <w:t>Source EUI (</w:t>
            </w:r>
            <w:proofErr w:type="spellStart"/>
            <w:r w:rsidRPr="0082593D">
              <w:rPr>
                <w:rFonts w:ascii="Helvetica Neue" w:hAnsi="Helvetica Neue"/>
                <w:color w:val="248C43"/>
                <w:highlight w:val="yellow"/>
              </w:rPr>
              <w:t>kBtu</w:t>
            </w:r>
            <w:proofErr w:type="spellEnd"/>
            <w:r w:rsidRPr="0082593D">
              <w:rPr>
                <w:rFonts w:ascii="Helvetica Neue" w:hAnsi="Helvetica Neue"/>
                <w:color w:val="248C43"/>
                <w:highlight w:val="yellow"/>
              </w:rPr>
              <w:t>/ft²)</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5D5B1E94" w14:textId="77777777" w:rsidR="0020785E" w:rsidRDefault="0020785E">
            <w:pPr>
              <w:rPr>
                <w:rFonts w:ascii="Helvetica Neue" w:hAnsi="Helvetica Neue"/>
                <w:color w:val="248C43"/>
              </w:rPr>
            </w:pPr>
            <w:r>
              <w:rPr>
                <w:rFonts w:ascii="Helvetica Neue" w:hAnsi="Helvetica Neue"/>
                <w:color w:val="248C43"/>
              </w:rPr>
              <w:t xml:space="preserve">Source Energy Use divided by property square footage, normalized for weather. Weather-normalization is based on National Oceanic and Atmospheric Administration (NOAA) weather data for the zip code. Source Energy Use is the total amount of raw fuel that is required to operate the property. In addition to what the property consumes on-site, source energy includes losses that take place during generation, transmission, and distribution of the energy, thereby enabling a complete assessment of energy consumption resulting from building operations. For </w:t>
            </w:r>
            <w:r>
              <w:rPr>
                <w:rFonts w:ascii="Helvetica Neue" w:hAnsi="Helvetica Neue"/>
                <w:color w:val="248C43"/>
              </w:rPr>
              <w:lastRenderedPageBreak/>
              <w:t xml:space="preserve">this reason, Source EUI is the best way to quantify the energy performance of commercial buildings. </w:t>
            </w:r>
            <w:proofErr w:type="spellStart"/>
            <w:r>
              <w:rPr>
                <w:rFonts w:ascii="Helvetica Neue" w:hAnsi="Helvetica Neue"/>
                <w:color w:val="248C43"/>
              </w:rPr>
              <w:t>More:</w:t>
            </w:r>
            <w:hyperlink r:id="rId11"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07B488B8" w14:textId="77777777" w:rsidTr="0020785E">
        <w:trPr>
          <w:trHeight w:val="1336"/>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2132DB78" w14:textId="77777777" w:rsidR="0020785E" w:rsidRDefault="0020785E">
            <w:pPr>
              <w:jc w:val="right"/>
              <w:rPr>
                <w:rFonts w:ascii="Helvetica Neue" w:hAnsi="Helvetica Neue"/>
                <w:color w:val="248C43"/>
              </w:rPr>
            </w:pPr>
            <w:r>
              <w:rPr>
                <w:rFonts w:ascii="Helvetica Neue" w:hAnsi="Helvetica Neue"/>
                <w:color w:val="248C43"/>
              </w:rPr>
              <w:lastRenderedPageBreak/>
              <w:t>Weather Normalized Source EUI (</w:t>
            </w:r>
            <w:proofErr w:type="spellStart"/>
            <w:r>
              <w:rPr>
                <w:rFonts w:ascii="Helvetica Neue" w:hAnsi="Helvetica Neue"/>
                <w:color w:val="248C43"/>
              </w:rPr>
              <w:t>kBtu</w:t>
            </w:r>
            <w:proofErr w:type="spellEnd"/>
            <w:r>
              <w:rPr>
                <w:rFonts w:ascii="Helvetica Neue" w:hAnsi="Helvetica Neue"/>
                <w:color w:val="248C43"/>
              </w:rPr>
              <w:t>/ft²)</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371A517A" w14:textId="77777777" w:rsidR="0020785E" w:rsidRDefault="0020785E">
            <w:pPr>
              <w:rPr>
                <w:rFonts w:ascii="Helvetica Neue" w:hAnsi="Helvetica Neue"/>
                <w:color w:val="248C43"/>
              </w:rPr>
            </w:pPr>
            <w:r>
              <w:rPr>
                <w:rFonts w:ascii="Helvetica Neue" w:hAnsi="Helvetica Neue"/>
                <w:color w:val="248C43"/>
              </w:rPr>
              <w:t>The Weather Normalized Source Energy Use Intensity (EUI) is the source EUI (</w:t>
            </w:r>
            <w:proofErr w:type="spellStart"/>
            <w:r>
              <w:rPr>
                <w:rFonts w:ascii="Helvetica Neue" w:hAnsi="Helvetica Neue"/>
                <w:color w:val="248C43"/>
              </w:rPr>
              <w:t>kBtu</w:t>
            </w:r>
            <w:proofErr w:type="spellEnd"/>
            <w:r>
              <w:rPr>
                <w:rFonts w:ascii="Helvetica Neue" w:hAnsi="Helvetica Neue"/>
                <w:color w:val="248C43"/>
              </w:rPr>
              <w:t xml:space="preserve">/ft2) of the property, normalized for weather. Weather normalization facilitates comparison between different parts of the country and corrects for year-to-year differences in weather. Weather normalized energy is the energy your building would have used under 30-year average conditions (also referred to as climate </w:t>
            </w:r>
            <w:proofErr w:type="spellStart"/>
            <w:r>
              <w:rPr>
                <w:rFonts w:ascii="Helvetica Neue" w:hAnsi="Helvetica Neue"/>
                <w:color w:val="248C43"/>
              </w:rPr>
              <w:t>normals</w:t>
            </w:r>
            <w:proofErr w:type="spellEnd"/>
            <w:r>
              <w:rPr>
                <w:rFonts w:ascii="Helvetica Neue" w:hAnsi="Helvetica Neue"/>
                <w:color w:val="248C43"/>
              </w:rPr>
              <w:t xml:space="preserve">). The weather in a given year may be much hotter or colder than the normal climate; weather normalized energy accounts for this difference. Weather Normalized Source EUI values are the result of self-reported </w:t>
            </w:r>
            <w:proofErr w:type="spellStart"/>
            <w:r>
              <w:rPr>
                <w:rFonts w:ascii="Helvetica Neue" w:hAnsi="Helvetica Neue"/>
                <w:color w:val="248C43"/>
              </w:rPr>
              <w:t>entries.</w:t>
            </w:r>
            <w:hyperlink r:id="rId12"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5BB41DF6" w14:textId="77777777" w:rsidTr="0020785E">
        <w:trPr>
          <w:trHeight w:val="1568"/>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33EDB4B1" w14:textId="77777777" w:rsidR="0020785E" w:rsidRDefault="0020785E">
            <w:pPr>
              <w:jc w:val="right"/>
              <w:rPr>
                <w:rFonts w:ascii="Helvetica Neue" w:hAnsi="Helvetica Neue"/>
                <w:color w:val="248C43"/>
              </w:rPr>
            </w:pPr>
            <w:r w:rsidRPr="0002092C">
              <w:rPr>
                <w:rFonts w:ascii="Helvetica Neue" w:hAnsi="Helvetica Neue"/>
                <w:color w:val="248C43"/>
                <w:highlight w:val="yellow"/>
              </w:rPr>
              <w:t>Total GHG Emissions (Metric Tons CO2e)</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4139A678" w14:textId="77777777" w:rsidR="0020785E" w:rsidRDefault="0020785E">
            <w:pPr>
              <w:rPr>
                <w:rFonts w:ascii="Helvetica Neue" w:hAnsi="Helvetica Neue"/>
                <w:color w:val="248C43"/>
              </w:rPr>
            </w:pPr>
            <w:r>
              <w:rPr>
                <w:rFonts w:ascii="Helvetica Neue" w:hAnsi="Helvetica Neue"/>
                <w:color w:val="248C43"/>
              </w:rPr>
              <w:t>Greenhouse Gas (GHG) Emissions are the carbon dioxide (CO2), methane (CH4), and nitrous oxide (N2O) gases released into the atmosphere as a result of energy consumption at the property. GHG emissions are expressed in Metric Tons of carbon dioxide equivalent (CO2e), a universal unit of measure that combines the quantity and global warming potential of each greenhouse gas. Total Emissions is the sum of Direct Emissions (emissions associated with onsite fuel combustion) and Indirect Emissions (emissions associated with purchases of electricity, district steam, district hot water, or district chilled water. These emissions occur at the utility plant, but they are a result of the property’s energy consumption and therefore contribute to the overall GHG footprint).</w:t>
            </w:r>
            <w:hyperlink r:id="rId13" w:tgtFrame="_blank" w:history="1">
              <w:r>
                <w:rPr>
                  <w:rStyle w:val="Hyperlink"/>
                  <w:rFonts w:ascii="Helvetica Neue" w:hAnsi="Helvetica Neue"/>
                  <w:color w:val="248C43"/>
                </w:rPr>
                <w:t>Reference Link</w:t>
              </w:r>
            </w:hyperlink>
          </w:p>
        </w:tc>
      </w:tr>
      <w:tr w:rsidR="0020785E" w14:paraId="541AC5F7"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27EE5470" w14:textId="77777777" w:rsidR="0020785E" w:rsidRDefault="0020785E">
            <w:pPr>
              <w:jc w:val="right"/>
              <w:rPr>
                <w:rFonts w:ascii="Helvetica Neue" w:hAnsi="Helvetica Neue"/>
                <w:color w:val="248C43"/>
              </w:rPr>
            </w:pPr>
            <w:r w:rsidRPr="00F90829">
              <w:rPr>
                <w:rFonts w:ascii="Helvetica Neue" w:hAnsi="Helvetica Neue"/>
                <w:color w:val="FF0000"/>
                <w:highlight w:val="yellow"/>
              </w:rPr>
              <w:t xml:space="preserve">Total GHG </w:t>
            </w:r>
            <w:r w:rsidRPr="0002092C">
              <w:rPr>
                <w:rFonts w:ascii="Helvetica Neue" w:hAnsi="Helvetica Neue"/>
                <w:color w:val="248C43"/>
                <w:highlight w:val="yellow"/>
              </w:rPr>
              <w:t>Emissions Intensity (kgCO2e/ft²)</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7D2A2001" w14:textId="77777777" w:rsidR="0020785E" w:rsidRDefault="0020785E">
            <w:pPr>
              <w:rPr>
                <w:rFonts w:ascii="Helvetica Neue" w:hAnsi="Helvetica Neue"/>
                <w:color w:val="248C43"/>
              </w:rPr>
            </w:pPr>
            <w:r>
              <w:rPr>
                <w:rFonts w:ascii="Helvetica Neue" w:hAnsi="Helvetica Neue"/>
                <w:color w:val="248C43"/>
              </w:rPr>
              <w:t xml:space="preserve">The total Greenhouse Gas (GHG) Emissions, divided by the floor area of the building, in kilograms of carbon dioxide equivalent (CO2e) per square </w:t>
            </w:r>
            <w:proofErr w:type="spellStart"/>
            <w:r>
              <w:rPr>
                <w:rFonts w:ascii="Helvetica Neue" w:hAnsi="Helvetica Neue"/>
                <w:color w:val="248C43"/>
              </w:rPr>
              <w:t>foot.</w:t>
            </w:r>
            <w:hyperlink r:id="rId14" w:tgtFrame="_blank" w:history="1">
              <w:r>
                <w:rPr>
                  <w:rStyle w:val="Hyperlink"/>
                  <w:rFonts w:ascii="Helvetica Neue" w:hAnsi="Helvetica Neue"/>
                  <w:color w:val="248C43"/>
                </w:rPr>
                <w:t>Reference</w:t>
              </w:r>
              <w:proofErr w:type="spellEnd"/>
              <w:r>
                <w:rPr>
                  <w:rStyle w:val="Hyperlink"/>
                  <w:rFonts w:ascii="Helvetica Neue" w:hAnsi="Helvetica Neue"/>
                  <w:color w:val="248C43"/>
                </w:rPr>
                <w:t xml:space="preserve"> Link</w:t>
              </w:r>
            </w:hyperlink>
          </w:p>
        </w:tc>
      </w:tr>
      <w:tr w:rsidR="0020785E" w14:paraId="2F3B4CB4"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22297B76" w14:textId="77777777" w:rsidR="0020785E" w:rsidRDefault="0020785E">
            <w:pPr>
              <w:jc w:val="right"/>
              <w:rPr>
                <w:rFonts w:ascii="Helvetica Neue" w:hAnsi="Helvetica Neue"/>
                <w:color w:val="248C43"/>
              </w:rPr>
            </w:pPr>
            <w:r>
              <w:rPr>
                <w:rFonts w:ascii="Helvetica Neue" w:hAnsi="Helvetica Neue"/>
                <w:color w:val="248C43"/>
              </w:rPr>
              <w:t>Water Use (All Water Sources) (</w:t>
            </w:r>
            <w:proofErr w:type="spellStart"/>
            <w:r>
              <w:rPr>
                <w:rFonts w:ascii="Helvetica Neue" w:hAnsi="Helvetica Neue"/>
                <w:color w:val="248C43"/>
              </w:rPr>
              <w:t>kgal</w:t>
            </w:r>
            <w:proofErr w:type="spellEnd"/>
            <w:r>
              <w:rPr>
                <w:rFonts w:ascii="Helvetica Neue" w:hAnsi="Helvetica Neue"/>
                <w:color w:val="248C43"/>
              </w:rPr>
              <w:t>)</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2C721278" w14:textId="77777777" w:rsidR="0020785E" w:rsidRDefault="0020785E">
            <w:pPr>
              <w:rPr>
                <w:rFonts w:ascii="Helvetica Neue" w:hAnsi="Helvetica Neue"/>
                <w:color w:val="248C43"/>
              </w:rPr>
            </w:pPr>
            <w:r>
              <w:rPr>
                <w:rFonts w:ascii="Helvetica Neue" w:hAnsi="Helvetica Neue"/>
                <w:color w:val="248C43"/>
              </w:rPr>
              <w:t>Total annual water consumption in kilogallons (1,000 gallons).</w:t>
            </w:r>
          </w:p>
        </w:tc>
      </w:tr>
      <w:tr w:rsidR="0020785E" w14:paraId="48DB7E14"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10FA5755" w14:textId="77777777" w:rsidR="0020785E" w:rsidRDefault="0020785E">
            <w:pPr>
              <w:jc w:val="right"/>
              <w:rPr>
                <w:rFonts w:ascii="Helvetica Neue" w:hAnsi="Helvetica Neue"/>
                <w:color w:val="248C43"/>
              </w:rPr>
            </w:pPr>
            <w:r>
              <w:rPr>
                <w:rFonts w:ascii="Helvetica Neue" w:hAnsi="Helvetica Neue"/>
                <w:color w:val="248C43"/>
              </w:rPr>
              <w:t>Electricity Use (kWh)</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6EF5055C" w14:textId="77777777" w:rsidR="0020785E" w:rsidRDefault="0020785E">
            <w:pPr>
              <w:rPr>
                <w:rFonts w:ascii="Helvetica Neue" w:hAnsi="Helvetica Neue"/>
                <w:color w:val="248C43"/>
              </w:rPr>
            </w:pPr>
            <w:r>
              <w:rPr>
                <w:rFonts w:ascii="Helvetica Neue" w:hAnsi="Helvetica Neue"/>
                <w:color w:val="248C43"/>
              </w:rPr>
              <w:t>The total annual electricity consumed by the property, both sourced from the electrical grid and generated from any onsite renewable energy generation systems (if applicable), in kilowatt-hours (kWh).</w:t>
            </w:r>
          </w:p>
        </w:tc>
      </w:tr>
      <w:tr w:rsidR="0020785E" w14:paraId="391DB741"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27808F39" w14:textId="77777777" w:rsidR="0020785E" w:rsidRDefault="0020785E">
            <w:pPr>
              <w:jc w:val="right"/>
              <w:rPr>
                <w:rFonts w:ascii="Helvetica Neue" w:hAnsi="Helvetica Neue"/>
                <w:color w:val="248C43"/>
              </w:rPr>
            </w:pPr>
            <w:r>
              <w:rPr>
                <w:rFonts w:ascii="Helvetica Neue" w:hAnsi="Helvetica Neue"/>
                <w:color w:val="248C43"/>
              </w:rPr>
              <w:t>Natural Gas Use (</w:t>
            </w:r>
            <w:proofErr w:type="spellStart"/>
            <w:r>
              <w:rPr>
                <w:rFonts w:ascii="Helvetica Neue" w:hAnsi="Helvetica Neue"/>
                <w:color w:val="248C43"/>
              </w:rPr>
              <w:t>therms</w:t>
            </w:r>
            <w:proofErr w:type="spellEnd"/>
            <w:r>
              <w:rPr>
                <w:rFonts w:ascii="Helvetica Neue" w:hAnsi="Helvetica Neue"/>
                <w:color w:val="248C43"/>
              </w:rPr>
              <w:t>)</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0A033BE7" w14:textId="77777777" w:rsidR="0020785E" w:rsidRDefault="0020785E">
            <w:pPr>
              <w:rPr>
                <w:rFonts w:ascii="Helvetica Neue" w:hAnsi="Helvetica Neue"/>
                <w:color w:val="248C43"/>
              </w:rPr>
            </w:pPr>
            <w:r>
              <w:rPr>
                <w:rFonts w:ascii="Helvetica Neue" w:hAnsi="Helvetica Neue"/>
                <w:color w:val="248C43"/>
              </w:rPr>
              <w:t xml:space="preserve">The total annual natural gas consumed by the property, in </w:t>
            </w:r>
            <w:proofErr w:type="spellStart"/>
            <w:r>
              <w:rPr>
                <w:rFonts w:ascii="Helvetica Neue" w:hAnsi="Helvetica Neue"/>
                <w:color w:val="248C43"/>
              </w:rPr>
              <w:t>therms</w:t>
            </w:r>
            <w:proofErr w:type="spellEnd"/>
            <w:r>
              <w:rPr>
                <w:rFonts w:ascii="Helvetica Neue" w:hAnsi="Helvetica Neue"/>
                <w:color w:val="248C43"/>
              </w:rPr>
              <w:t xml:space="preserve"> (1 </w:t>
            </w:r>
            <w:proofErr w:type="spellStart"/>
            <w:r>
              <w:rPr>
                <w:rFonts w:ascii="Helvetica Neue" w:hAnsi="Helvetica Neue"/>
                <w:color w:val="248C43"/>
              </w:rPr>
              <w:t>therm</w:t>
            </w:r>
            <w:proofErr w:type="spellEnd"/>
            <w:r>
              <w:rPr>
                <w:rFonts w:ascii="Helvetica Neue" w:hAnsi="Helvetica Neue"/>
                <w:color w:val="248C43"/>
              </w:rPr>
              <w:t xml:space="preserve"> equals 100,000 British Thermal Units (</w:t>
            </w:r>
            <w:proofErr w:type="spellStart"/>
            <w:r>
              <w:rPr>
                <w:rFonts w:ascii="Helvetica Neue" w:hAnsi="Helvetica Neue"/>
                <w:color w:val="248C43"/>
              </w:rPr>
              <w:t>Btus</w:t>
            </w:r>
            <w:proofErr w:type="spellEnd"/>
            <w:r>
              <w:rPr>
                <w:rFonts w:ascii="Helvetica Neue" w:hAnsi="Helvetica Neue"/>
                <w:color w:val="248C43"/>
              </w:rPr>
              <w:t>), and is approximately equal to the energy content of 100 cubic feet (CCF) of natural gas.</w:t>
            </w:r>
          </w:p>
        </w:tc>
      </w:tr>
      <w:tr w:rsidR="0020785E" w14:paraId="6EF1ACD5"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440C0424" w14:textId="77777777" w:rsidR="0020785E" w:rsidRDefault="0020785E">
            <w:pPr>
              <w:jc w:val="right"/>
              <w:rPr>
                <w:rFonts w:ascii="Helvetica Neue" w:hAnsi="Helvetica Neue"/>
                <w:color w:val="248C43"/>
              </w:rPr>
            </w:pPr>
            <w:r>
              <w:rPr>
                <w:rFonts w:ascii="Helvetica Neue" w:hAnsi="Helvetica Neue"/>
                <w:color w:val="248C43"/>
              </w:rPr>
              <w:t>Fuel Oil &amp; Diesel Fuel Use (</w:t>
            </w:r>
            <w:proofErr w:type="spellStart"/>
            <w:r>
              <w:rPr>
                <w:rFonts w:ascii="Helvetica Neue" w:hAnsi="Helvetica Neue"/>
                <w:color w:val="248C43"/>
              </w:rPr>
              <w:t>kBTU</w:t>
            </w:r>
            <w:proofErr w:type="spellEnd"/>
            <w:r>
              <w:rPr>
                <w:rFonts w:ascii="Helvetica Neue" w:hAnsi="Helvetica Neue"/>
                <w:color w:val="248C43"/>
              </w:rPr>
              <w:t>)</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1C07B684" w14:textId="77777777" w:rsidR="0020785E" w:rsidRDefault="0020785E">
            <w:pPr>
              <w:rPr>
                <w:rFonts w:ascii="Helvetica Neue" w:hAnsi="Helvetica Neue"/>
                <w:color w:val="248C43"/>
              </w:rPr>
            </w:pPr>
            <w:r>
              <w:rPr>
                <w:rFonts w:ascii="Helvetica Neue" w:hAnsi="Helvetica Neue"/>
                <w:color w:val="248C43"/>
              </w:rPr>
              <w:t xml:space="preserve">Total annual energy consumption from liquid fuel use on the property, inclusive of fuel oil no. 1, fuel oil no. 2, fuel oil no. 4, fuel oil no. 5 and no. 6, diesel, kerosene, and propane, measured in </w:t>
            </w:r>
            <w:proofErr w:type="spellStart"/>
            <w:r>
              <w:rPr>
                <w:rFonts w:ascii="Helvetica Neue" w:hAnsi="Helvetica Neue"/>
                <w:color w:val="248C43"/>
              </w:rPr>
              <w:t>kBtu</w:t>
            </w:r>
            <w:proofErr w:type="spellEnd"/>
            <w:r>
              <w:rPr>
                <w:rFonts w:ascii="Helvetica Neue" w:hAnsi="Helvetica Neue"/>
                <w:color w:val="248C43"/>
              </w:rPr>
              <w:t xml:space="preserve"> (1,000 British Thermal Units).</w:t>
            </w:r>
          </w:p>
        </w:tc>
      </w:tr>
      <w:tr w:rsidR="0020785E" w14:paraId="34A52F23"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48806123" w14:textId="77777777" w:rsidR="0020785E" w:rsidRDefault="0020785E">
            <w:pPr>
              <w:jc w:val="right"/>
              <w:rPr>
                <w:rFonts w:ascii="Helvetica Neue" w:hAnsi="Helvetica Neue"/>
                <w:color w:val="248C43"/>
              </w:rPr>
            </w:pPr>
            <w:r>
              <w:rPr>
                <w:rFonts w:ascii="Helvetica Neue" w:hAnsi="Helvetica Neue"/>
                <w:color w:val="248C43"/>
              </w:rPr>
              <w:t>District Water-Based Energy Use (</w:t>
            </w:r>
            <w:proofErr w:type="spellStart"/>
            <w:r>
              <w:rPr>
                <w:rFonts w:ascii="Helvetica Neue" w:hAnsi="Helvetica Neue"/>
                <w:color w:val="248C43"/>
              </w:rPr>
              <w:t>kBTU</w:t>
            </w:r>
            <w:proofErr w:type="spellEnd"/>
            <w:r>
              <w:rPr>
                <w:rFonts w:ascii="Helvetica Neue" w:hAnsi="Helvetica Neue"/>
                <w:color w:val="248C43"/>
              </w:rPr>
              <w:t>)</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001B5C00" w14:textId="77777777" w:rsidR="0020785E" w:rsidRDefault="0020785E">
            <w:pPr>
              <w:rPr>
                <w:rFonts w:ascii="Helvetica Neue" w:hAnsi="Helvetica Neue"/>
                <w:color w:val="248C43"/>
              </w:rPr>
            </w:pPr>
            <w:r>
              <w:rPr>
                <w:rFonts w:ascii="Helvetica Neue" w:hAnsi="Helvetica Neue"/>
                <w:color w:val="248C43"/>
              </w:rPr>
              <w:t xml:space="preserve">Total annual energy consumption from district water-based energy sources, inclusive of District Steam systems, District Hot Water, and District Chilled Water, measured in </w:t>
            </w:r>
            <w:proofErr w:type="spellStart"/>
            <w:r>
              <w:rPr>
                <w:rFonts w:ascii="Helvetica Neue" w:hAnsi="Helvetica Neue"/>
                <w:color w:val="248C43"/>
              </w:rPr>
              <w:t>kBTU</w:t>
            </w:r>
            <w:proofErr w:type="spellEnd"/>
            <w:r>
              <w:rPr>
                <w:rFonts w:ascii="Helvetica Neue" w:hAnsi="Helvetica Neue"/>
                <w:color w:val="248C43"/>
              </w:rPr>
              <w:t xml:space="preserve"> (1,000 British Thermal Units).</w:t>
            </w:r>
          </w:p>
        </w:tc>
      </w:tr>
      <w:tr w:rsidR="0020785E" w14:paraId="3B018A88"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400E21F7" w14:textId="77777777" w:rsidR="0020785E" w:rsidRDefault="0020785E">
            <w:pPr>
              <w:jc w:val="right"/>
              <w:rPr>
                <w:rFonts w:ascii="Helvetica Neue" w:hAnsi="Helvetica Neue"/>
                <w:color w:val="248C43"/>
              </w:rPr>
            </w:pPr>
            <w:r>
              <w:rPr>
                <w:rFonts w:ascii="Helvetica Neue" w:hAnsi="Helvetica Neue"/>
                <w:color w:val="248C43"/>
              </w:rPr>
              <w:lastRenderedPageBreak/>
              <w:t>Metered Areas (Energy)</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7939D732" w14:textId="77777777" w:rsidR="0020785E" w:rsidRDefault="0020785E">
            <w:pPr>
              <w:rPr>
                <w:rFonts w:ascii="Helvetica Neue" w:hAnsi="Helvetica Neue"/>
                <w:color w:val="248C43"/>
              </w:rPr>
            </w:pPr>
            <w:r>
              <w:rPr>
                <w:rFonts w:ascii="Helvetica Neue" w:hAnsi="Helvetica Neue"/>
                <w:color w:val="248C43"/>
              </w:rPr>
              <w:t>The portions of the building for which energy use was reported.</w:t>
            </w:r>
          </w:p>
        </w:tc>
      </w:tr>
      <w:tr w:rsidR="0020785E" w14:paraId="6EC10C2D" w14:textId="77777777" w:rsidTr="0020785E">
        <w:trPr>
          <w:trHeight w:val="441"/>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452C5680" w14:textId="77777777" w:rsidR="0020785E" w:rsidRDefault="0020785E">
            <w:pPr>
              <w:jc w:val="right"/>
              <w:rPr>
                <w:rFonts w:ascii="Helvetica Neue" w:hAnsi="Helvetica Neue"/>
                <w:color w:val="248C43"/>
              </w:rPr>
            </w:pPr>
            <w:r>
              <w:rPr>
                <w:rFonts w:ascii="Helvetica Neue" w:hAnsi="Helvetica Neue"/>
                <w:color w:val="248C43"/>
              </w:rPr>
              <w:t>Metered Areas (Water)</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50FF5732" w14:textId="77777777" w:rsidR="0020785E" w:rsidRDefault="0020785E">
            <w:pPr>
              <w:rPr>
                <w:rFonts w:ascii="Helvetica Neue" w:hAnsi="Helvetica Neue"/>
                <w:color w:val="248C43"/>
              </w:rPr>
            </w:pPr>
            <w:r>
              <w:rPr>
                <w:rFonts w:ascii="Helvetica Neue" w:hAnsi="Helvetica Neue"/>
                <w:color w:val="248C43"/>
              </w:rPr>
              <w:t>The portions of the building for which water use was reported, according to EPA. (Note that water data is almost always metered at the whole building level in DC, so a blank value here is usually not of concern.)</w:t>
            </w:r>
          </w:p>
        </w:tc>
      </w:tr>
      <w:tr w:rsidR="0020785E" w14:paraId="67CCC690" w14:textId="77777777" w:rsidTr="0020785E">
        <w:trPr>
          <w:trHeight w:val="220"/>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7EFD1394" w14:textId="77777777" w:rsidR="0020785E" w:rsidRDefault="0020785E">
            <w:pPr>
              <w:jc w:val="right"/>
              <w:rPr>
                <w:rFonts w:ascii="Helvetica Neue" w:hAnsi="Helvetica Neue"/>
                <w:color w:val="248C43"/>
              </w:rPr>
            </w:pPr>
            <w:r>
              <w:rPr>
                <w:rFonts w:ascii="Helvetica Neue" w:hAnsi="Helvetica Neue"/>
                <w:color w:val="248C43"/>
              </w:rPr>
              <w:t>Latitude</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4DE51112" w14:textId="77777777" w:rsidR="0020785E" w:rsidRDefault="0020785E">
            <w:pPr>
              <w:rPr>
                <w:rFonts w:ascii="Helvetica Neue" w:hAnsi="Helvetica Neue"/>
                <w:color w:val="248C43"/>
              </w:rPr>
            </w:pPr>
            <w:r>
              <w:rPr>
                <w:rFonts w:ascii="Helvetica Neue" w:hAnsi="Helvetica Neue"/>
                <w:color w:val="248C43"/>
              </w:rPr>
              <w:t>Geographic coordinate that specifies the north–south position of a point on the Earth's surface</w:t>
            </w:r>
          </w:p>
        </w:tc>
      </w:tr>
      <w:tr w:rsidR="0020785E" w14:paraId="696AC62E" w14:textId="77777777" w:rsidTr="0020785E">
        <w:trPr>
          <w:trHeight w:val="209"/>
          <w:jc w:val="center"/>
        </w:trPr>
        <w:tc>
          <w:tcPr>
            <w:tcW w:w="0" w:type="auto"/>
            <w:tcBorders>
              <w:top w:val="nil"/>
              <w:left w:val="nil"/>
              <w:bottom w:val="nil"/>
              <w:right w:val="nil"/>
            </w:tcBorders>
            <w:shd w:val="clear" w:color="auto" w:fill="F2F2F2"/>
            <w:tcMar>
              <w:top w:w="120" w:type="dxa"/>
              <w:left w:w="0" w:type="dxa"/>
              <w:bottom w:w="0" w:type="dxa"/>
              <w:right w:w="120" w:type="dxa"/>
            </w:tcMar>
            <w:hideMark/>
          </w:tcPr>
          <w:p w14:paraId="35EA7926" w14:textId="77777777" w:rsidR="0020785E" w:rsidRDefault="0020785E">
            <w:pPr>
              <w:jc w:val="right"/>
              <w:rPr>
                <w:rFonts w:ascii="Helvetica Neue" w:hAnsi="Helvetica Neue"/>
                <w:color w:val="248C43"/>
              </w:rPr>
            </w:pPr>
            <w:r>
              <w:rPr>
                <w:rFonts w:ascii="Helvetica Neue" w:hAnsi="Helvetica Neue"/>
                <w:color w:val="248C43"/>
              </w:rPr>
              <w:t>Longitude</w:t>
            </w:r>
          </w:p>
        </w:tc>
        <w:tc>
          <w:tcPr>
            <w:tcW w:w="0" w:type="auto"/>
            <w:tcBorders>
              <w:top w:val="nil"/>
              <w:left w:val="nil"/>
              <w:bottom w:val="nil"/>
              <w:right w:val="nil"/>
            </w:tcBorders>
            <w:shd w:val="clear" w:color="auto" w:fill="F2F2F2"/>
            <w:tcMar>
              <w:top w:w="120" w:type="dxa"/>
              <w:left w:w="120" w:type="dxa"/>
              <w:bottom w:w="0" w:type="dxa"/>
              <w:right w:w="0" w:type="dxa"/>
            </w:tcMar>
            <w:hideMark/>
          </w:tcPr>
          <w:p w14:paraId="7F3683CA" w14:textId="77777777" w:rsidR="0020785E" w:rsidRDefault="0020785E">
            <w:pPr>
              <w:rPr>
                <w:rFonts w:ascii="Helvetica Neue" w:hAnsi="Helvetica Neue"/>
                <w:color w:val="248C43"/>
              </w:rPr>
            </w:pPr>
            <w:r>
              <w:rPr>
                <w:rFonts w:ascii="Helvetica Neue" w:hAnsi="Helvetica Neue"/>
                <w:color w:val="248C43"/>
              </w:rPr>
              <w:t>Geographic coordinate that specifies the east-west position of a point on the Earth's surface</w:t>
            </w:r>
          </w:p>
        </w:tc>
      </w:tr>
    </w:tbl>
    <w:p w14:paraId="045EAB03" w14:textId="7D638537" w:rsidR="0020785E" w:rsidRDefault="0020785E"/>
    <w:p w14:paraId="6DFA96AC" w14:textId="42501179" w:rsidR="00C948F4" w:rsidRDefault="00C948F4">
      <w:r>
        <w:t>IMPT</w:t>
      </w:r>
    </w:p>
    <w:p w14:paraId="14BB3157" w14:textId="6C609D09" w:rsidR="00C948F4" w:rsidRDefault="00C948F4"/>
    <w:p w14:paraId="7244C543" w14:textId="77777777" w:rsidR="00C948F4" w:rsidRPr="00C948F4" w:rsidRDefault="00C948F4" w:rsidP="00C948F4">
      <w:pPr>
        <w:spacing w:after="144"/>
        <w:rPr>
          <w:rFonts w:ascii="Helvetica Neue" w:hAnsi="Helvetica Neue"/>
          <w:color w:val="248C43"/>
        </w:rPr>
      </w:pPr>
      <w:r w:rsidRPr="00C948F4">
        <w:rPr>
          <w:rFonts w:ascii="Helvetica Neue" w:hAnsi="Helvetica Neue"/>
          <w:color w:val="248C43"/>
        </w:rPr>
        <w:br/>
        <w:t>DOEE’s benchmarking law only applies to privately-owned commercial and multifamily properties over 50,000 gross square feet and District-owned properties over 10,000 gross square feet. Owners of buildings under these thresholds can voluntarily report their energy usage to DOEE, but the map will primarily display the information for the District’s largest commercial and multifamily properties. Buildings owned by the Federal government and international entities are exempt from the benchmarking law and thus their information is not included in this public disclosure. Additionally, single-family residential buildings are also not included in this dataset.</w:t>
      </w:r>
    </w:p>
    <w:p w14:paraId="51755895" w14:textId="428CECF3" w:rsidR="00C948F4" w:rsidRDefault="00C948F4"/>
    <w:p w14:paraId="336B0CB5" w14:textId="548C2CF0" w:rsidR="004C5661" w:rsidRDefault="004C5661">
      <w:r>
        <w:t>All Variables:</w:t>
      </w:r>
    </w:p>
    <w:p w14:paraId="5FBA3E65" w14:textId="77777777" w:rsidR="004C5661" w:rsidRDefault="004C5661" w:rsidP="004C5661">
      <w:r>
        <w:t>ENERGY STAR Score, Site EUI (</w:t>
      </w:r>
      <w:proofErr w:type="spellStart"/>
      <w:r>
        <w:t>kBtu</w:t>
      </w:r>
      <w:proofErr w:type="spellEnd"/>
      <w:r>
        <w:t>/ft²), Weather Normalized Site EUI (</w:t>
      </w:r>
      <w:proofErr w:type="spellStart"/>
      <w:r>
        <w:t>kBtu</w:t>
      </w:r>
      <w:proofErr w:type="spellEnd"/>
      <w:r>
        <w:t>/ft²), Source EUI (</w:t>
      </w:r>
      <w:proofErr w:type="spellStart"/>
      <w:r>
        <w:t>kBtu</w:t>
      </w:r>
      <w:proofErr w:type="spellEnd"/>
      <w:r>
        <w:t>/ft²), Weather Normalized Source EUI (</w:t>
      </w:r>
      <w:proofErr w:type="spellStart"/>
      <w:r>
        <w:t>kBtu</w:t>
      </w:r>
      <w:proofErr w:type="spellEnd"/>
      <w:r>
        <w:t>/ft²), Total GHG Emissions (Metric Tons CO2e), Total GHG Emissions Intensity (kgCO2e/ft²), Water Use (All Water Sources) (</w:t>
      </w:r>
      <w:proofErr w:type="spellStart"/>
      <w:r>
        <w:t>kgal</w:t>
      </w:r>
      <w:proofErr w:type="spellEnd"/>
      <w:r>
        <w:t>), Electricity Use (kWh), Natural Gas Use (</w:t>
      </w:r>
      <w:proofErr w:type="spellStart"/>
      <w:r>
        <w:t>therms</w:t>
      </w:r>
      <w:proofErr w:type="spellEnd"/>
      <w:r>
        <w:t>), Fuel Oil &amp; Diesel Fuel Use (</w:t>
      </w:r>
      <w:proofErr w:type="spellStart"/>
      <w:r>
        <w:t>kBTU</w:t>
      </w:r>
      <w:proofErr w:type="spellEnd"/>
      <w:r>
        <w:t>), District Water-Based Energy Use (</w:t>
      </w:r>
      <w:proofErr w:type="spellStart"/>
      <w:r>
        <w:t>kBTU</w:t>
      </w:r>
      <w:proofErr w:type="spellEnd"/>
      <w:r>
        <w:t>), Metered Areas (Energy), Metered Areas (Water)</w:t>
      </w:r>
    </w:p>
    <w:p w14:paraId="20A4E468" w14:textId="77777777" w:rsidR="004C5661" w:rsidRDefault="004C5661"/>
    <w:sectPr w:rsidR="004C5661" w:rsidSect="00207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85E"/>
    <w:rsid w:val="0002092C"/>
    <w:rsid w:val="0020785E"/>
    <w:rsid w:val="00450D5D"/>
    <w:rsid w:val="004C5661"/>
    <w:rsid w:val="007D3D06"/>
    <w:rsid w:val="0082593D"/>
    <w:rsid w:val="008B6E29"/>
    <w:rsid w:val="00C948F4"/>
    <w:rsid w:val="00D16016"/>
    <w:rsid w:val="00F90829"/>
    <w:rsid w:val="00FB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EA2B51"/>
  <w15:chartTrackingRefBased/>
  <w15:docId w15:val="{C9452D61-DCEF-5B40-AE9F-B99079E7D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661"/>
    <w:rPr>
      <w:rFonts w:ascii="Times New Roman" w:eastAsia="Times New Roman" w:hAnsi="Times New Roman" w:cs="Times New Roman"/>
    </w:rPr>
  </w:style>
  <w:style w:type="paragraph" w:styleId="Heading3">
    <w:name w:val="heading 3"/>
    <w:basedOn w:val="Normal"/>
    <w:link w:val="Heading3Char"/>
    <w:uiPriority w:val="9"/>
    <w:qFormat/>
    <w:rsid w:val="0020785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785E"/>
    <w:rPr>
      <w:color w:val="0563C1" w:themeColor="hyperlink"/>
      <w:u w:val="single"/>
    </w:rPr>
  </w:style>
  <w:style w:type="character" w:styleId="UnresolvedMention">
    <w:name w:val="Unresolved Mention"/>
    <w:basedOn w:val="DefaultParagraphFont"/>
    <w:uiPriority w:val="99"/>
    <w:semiHidden/>
    <w:unhideWhenUsed/>
    <w:rsid w:val="0020785E"/>
    <w:rPr>
      <w:color w:val="605E5C"/>
      <w:shd w:val="clear" w:color="auto" w:fill="E1DFDD"/>
    </w:rPr>
  </w:style>
  <w:style w:type="character" w:customStyle="1" w:styleId="Heading3Char">
    <w:name w:val="Heading 3 Char"/>
    <w:basedOn w:val="DefaultParagraphFont"/>
    <w:link w:val="Heading3"/>
    <w:uiPriority w:val="9"/>
    <w:rsid w:val="0020785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785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7521094">
      <w:bodyDiv w:val="1"/>
      <w:marLeft w:val="0"/>
      <w:marRight w:val="0"/>
      <w:marTop w:val="0"/>
      <w:marBottom w:val="0"/>
      <w:divBdr>
        <w:top w:val="none" w:sz="0" w:space="0" w:color="auto"/>
        <w:left w:val="none" w:sz="0" w:space="0" w:color="auto"/>
        <w:bottom w:val="none" w:sz="0" w:space="0" w:color="auto"/>
        <w:right w:val="none" w:sz="0" w:space="0" w:color="auto"/>
      </w:divBdr>
    </w:div>
    <w:div w:id="382020936">
      <w:bodyDiv w:val="1"/>
      <w:marLeft w:val="0"/>
      <w:marRight w:val="0"/>
      <w:marTop w:val="0"/>
      <w:marBottom w:val="0"/>
      <w:divBdr>
        <w:top w:val="none" w:sz="0" w:space="0" w:color="auto"/>
        <w:left w:val="none" w:sz="0" w:space="0" w:color="auto"/>
        <w:bottom w:val="none" w:sz="0" w:space="0" w:color="auto"/>
        <w:right w:val="none" w:sz="0" w:space="0" w:color="auto"/>
      </w:divBdr>
    </w:div>
    <w:div w:id="629170326">
      <w:bodyDiv w:val="1"/>
      <w:marLeft w:val="0"/>
      <w:marRight w:val="0"/>
      <w:marTop w:val="0"/>
      <w:marBottom w:val="0"/>
      <w:divBdr>
        <w:top w:val="none" w:sz="0" w:space="0" w:color="auto"/>
        <w:left w:val="none" w:sz="0" w:space="0" w:color="auto"/>
        <w:bottom w:val="none" w:sz="0" w:space="0" w:color="auto"/>
        <w:right w:val="none" w:sz="0" w:space="0" w:color="auto"/>
      </w:divBdr>
    </w:div>
    <w:div w:id="702752083">
      <w:bodyDiv w:val="1"/>
      <w:marLeft w:val="0"/>
      <w:marRight w:val="0"/>
      <w:marTop w:val="0"/>
      <w:marBottom w:val="0"/>
      <w:divBdr>
        <w:top w:val="none" w:sz="0" w:space="0" w:color="auto"/>
        <w:left w:val="none" w:sz="0" w:space="0" w:color="auto"/>
        <w:bottom w:val="none" w:sz="0" w:space="0" w:color="auto"/>
        <w:right w:val="none" w:sz="0" w:space="0" w:color="auto"/>
      </w:divBdr>
    </w:div>
    <w:div w:id="1472484480">
      <w:bodyDiv w:val="1"/>
      <w:marLeft w:val="0"/>
      <w:marRight w:val="0"/>
      <w:marTop w:val="0"/>
      <w:marBottom w:val="0"/>
      <w:divBdr>
        <w:top w:val="none" w:sz="0" w:space="0" w:color="auto"/>
        <w:left w:val="none" w:sz="0" w:space="0" w:color="auto"/>
        <w:bottom w:val="none" w:sz="0" w:space="0" w:color="auto"/>
        <w:right w:val="none" w:sz="0" w:space="0" w:color="auto"/>
      </w:divBdr>
    </w:div>
    <w:div w:id="1727139410">
      <w:bodyDiv w:val="1"/>
      <w:marLeft w:val="0"/>
      <w:marRight w:val="0"/>
      <w:marTop w:val="0"/>
      <w:marBottom w:val="0"/>
      <w:divBdr>
        <w:top w:val="none" w:sz="0" w:space="0" w:color="auto"/>
        <w:left w:val="none" w:sz="0" w:space="0" w:color="auto"/>
        <w:bottom w:val="none" w:sz="0" w:space="0" w:color="auto"/>
        <w:right w:val="none" w:sz="0" w:space="0" w:color="auto"/>
      </w:divBdr>
    </w:div>
    <w:div w:id="1929541242">
      <w:bodyDiv w:val="1"/>
      <w:marLeft w:val="0"/>
      <w:marRight w:val="0"/>
      <w:marTop w:val="0"/>
      <w:marBottom w:val="0"/>
      <w:divBdr>
        <w:top w:val="none" w:sz="0" w:space="0" w:color="auto"/>
        <w:left w:val="none" w:sz="0" w:space="0" w:color="auto"/>
        <w:bottom w:val="none" w:sz="0" w:space="0" w:color="auto"/>
        <w:right w:val="none" w:sz="0" w:space="0" w:color="auto"/>
      </w:divBdr>
    </w:div>
    <w:div w:id="2038313693">
      <w:bodyDiv w:val="1"/>
      <w:marLeft w:val="0"/>
      <w:marRight w:val="0"/>
      <w:marTop w:val="0"/>
      <w:marBottom w:val="0"/>
      <w:divBdr>
        <w:top w:val="none" w:sz="0" w:space="0" w:color="auto"/>
        <w:left w:val="none" w:sz="0" w:space="0" w:color="auto"/>
        <w:bottom w:val="none" w:sz="0" w:space="0" w:color="auto"/>
        <w:right w:val="none" w:sz="0" w:space="0" w:color="auto"/>
      </w:divBdr>
    </w:div>
    <w:div w:id="2097168101">
      <w:bodyDiv w:val="1"/>
      <w:marLeft w:val="0"/>
      <w:marRight w:val="0"/>
      <w:marTop w:val="0"/>
      <w:marBottom w:val="0"/>
      <w:divBdr>
        <w:top w:val="none" w:sz="0" w:space="0" w:color="auto"/>
        <w:left w:val="none" w:sz="0" w:space="0" w:color="auto"/>
        <w:bottom w:val="none" w:sz="0" w:space="0" w:color="auto"/>
        <w:right w:val="none" w:sz="0" w:space="0" w:color="auto"/>
      </w:divBdr>
    </w:div>
    <w:div w:id="210259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star.gov/buildings/facility-owners-and-managers/existing-buildings/use-portfolio-manager/understand-metrics/how-1-100" TargetMode="External"/><Relationship Id="rId13" Type="http://schemas.openxmlformats.org/officeDocument/2006/relationships/hyperlink" Target="https://www.energystar.gov/buildings/facility-owners-and-managers/existing-buildings/use-portfolio-manager/understand-metrics/how" TargetMode="External"/><Relationship Id="rId3" Type="http://schemas.openxmlformats.org/officeDocument/2006/relationships/webSettings" Target="webSettings.xml"/><Relationship Id="rId7" Type="http://schemas.openxmlformats.org/officeDocument/2006/relationships/hyperlink" Target="https://portfoliomanager.energystar.gov/pm/glossary" TargetMode="External"/><Relationship Id="rId12" Type="http://schemas.openxmlformats.org/officeDocument/2006/relationships/hyperlink" Target="https://www.energystar.gov/buildings/tools-and-resources/portfolio-manager-technical-reference-climate-and-weather"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energystar.gov/buildings/facility-owners-and-managers/existing-buildings/use-portfolio-manager/identify-your-property-type" TargetMode="External"/><Relationship Id="rId11" Type="http://schemas.openxmlformats.org/officeDocument/2006/relationships/hyperlink" Target="https://www.energystar.gov/buildings/facility-owners-and-managers/existing-buildings/use-portfolio-manager/understand-metrics/difference" TargetMode="External"/><Relationship Id="rId5" Type="http://schemas.openxmlformats.org/officeDocument/2006/relationships/hyperlink" Target="http://www.energystar.gov/buildings/facility-owners-and-managers/existing-buildings/use-portfolio-manager/identify-your-property-type" TargetMode="External"/><Relationship Id="rId15" Type="http://schemas.openxmlformats.org/officeDocument/2006/relationships/fontTable" Target="fontTable.xml"/><Relationship Id="rId10" Type="http://schemas.openxmlformats.org/officeDocument/2006/relationships/hyperlink" Target="https://www.energystar.gov/buildings/tools-and-resources/portfolio-manager-technical-reference-climate-and-weather" TargetMode="External"/><Relationship Id="rId4" Type="http://schemas.openxmlformats.org/officeDocument/2006/relationships/hyperlink" Target="https://portfoliomanager.energystar.gov/pm/glossary" TargetMode="External"/><Relationship Id="rId9" Type="http://schemas.openxmlformats.org/officeDocument/2006/relationships/hyperlink" Target="https://www.energystar.gov/buildings/facility-owners-and-managers/existing-buildings/use-portfolio-manager/understand-metrics/what-energy" TargetMode="External"/><Relationship Id="rId14" Type="http://schemas.openxmlformats.org/officeDocument/2006/relationships/hyperlink" Target="https://www.energystar.gov/buildings/facility-owners-and-managers/existing-buildings/use-portfolio-manager/understand-metrics/h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1789</Words>
  <Characters>10202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2024-09-15T21:36:00Z</dcterms:created>
  <dcterms:modified xsi:type="dcterms:W3CDTF">2025-08-17T04:27:00Z</dcterms:modified>
</cp:coreProperties>
</file>