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Ответы — 200 слайдов и текстовые вставки из TViMS_2025.docx (список 2020/2021), переставленные под актуальный порядок. В скобках у каждого вопроса — его номер в исходном файле. Все слайды теорвера (вопросы 1–36) просмотрены поштучно; красным помечено то, чего не хватает, и то, что стоит криво.</w:t>
      </w:r>
    </w:p>
    <w:p>
      <w:pPr>
        <w:pStyle w:val="Heading1"/>
      </w:pPr>
      <w:r>
        <w:t>Часть I · Теория вероятностей</w:t>
      </w:r>
    </w:p>
    <w:p>
      <w:pPr>
        <w:pStyle w:val="Heading2"/>
      </w:pPr>
      <w: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C03000"/>
          <w:sz w:val="18"/>
        </w:rPr>
        <w:t>НЕПОЛНО. Дискретного вероятностного пространства и классического определения вероятности на слайдах нет — брать из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На втором слайде верхняя строка — обрывок теоремы из вопроса 4, попал в скриншот случайно. Читать со слов «Условная вероятность — это функция».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C03000"/>
          <w:sz w:val="18"/>
        </w:rPr>
        <w:t>НЕПОЛНО. Полиномиальной схемы в исходном документе нет — брать из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177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1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здесь не определена — определение на первом слайде вопроса 28 («Классификация состояний»).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Часть II · Математическая статистика</w:t>
      </w:r>
    </w:p>
    <w:p>
      <w:pPr>
        <w:pStyle w:val="Heading2"/>
      </w:pPr>
      <w: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r>
        <w:rPr>
          <w:b/>
          <w:color w:val="B06000"/>
          <w:sz w:val="18"/>
        </w:rPr>
        <w:t>ЗАМЕТКА. Первый слайд перенесён сюда из вопроса 1, где он стоял по ошибке составителя.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1433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6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НЕПОЛНО. Метода максимального правдоподобия в исходном документе нет — брать из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34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9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3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38462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9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05584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8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55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НЕПОЛНО. Двухфакторной модели в исходном документе нет — брать из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