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Ответы — 200 слайдов из TViMS_2025.docx (список 2020/2021), переставленные под актуальный порядок. В скобках у каждого вопроса — его номер в исходном файле.</w:t>
      </w:r>
    </w:p>
    <w:p>
      <w:pPr>
        <w:pStyle w:val="Heading1"/>
      </w:pPr>
      <w:r>
        <w:t>Часть I · Теория вероятностей</w:t>
      </w:r>
    </w:p>
    <w:p>
      <w:pPr>
        <w:pStyle w:val="Heading2"/>
      </w:pPr>
      <w: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14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177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17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Часть II · Математическая статистика</w:t>
      </w:r>
    </w:p>
    <w:p>
      <w:pPr>
        <w:pStyle w:val="Heading2"/>
      </w:pPr>
      <w: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C03000"/>
          <w:sz w:val="18"/>
        </w:rPr>
        <w:t>ДЫРА. В исходном документе нет метода максимального правдоподобия — брать из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34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9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3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38462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9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05584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8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0558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C03000"/>
          <w:sz w:val="18"/>
        </w:rPr>
        <w:t>ДЫРА. В исходном документе нет двухфакторной модели — брать из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