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D36" w:rsidRDefault="00C17D36" w:rsidP="00C17D36">
      <w:pPr>
        <w:spacing w:line="240" w:lineRule="auto"/>
      </w:pPr>
    </w:p>
    <w:p w:rsidR="00C17D36" w:rsidRDefault="00C17D36" w:rsidP="00C17D36">
      <w:pPr>
        <w:spacing w:line="240" w:lineRule="auto"/>
      </w:pPr>
    </w:p>
    <w:p w:rsidR="001C24EB" w:rsidRPr="00C17D36" w:rsidRDefault="00DD6280" w:rsidP="00C17D36">
      <w:pPr>
        <w:pStyle w:val="Paragraphedeliste"/>
        <w:numPr>
          <w:ilvl w:val="0"/>
          <w:numId w:val="1"/>
        </w:numPr>
        <w:spacing w:line="480" w:lineRule="auto"/>
        <w:rPr>
          <w:rFonts w:ascii="Liberation Serif" w:hAnsi="Liberation Serif"/>
          <w:b/>
          <w:sz w:val="32"/>
          <w:u w:val="single"/>
        </w:rPr>
      </w:pPr>
      <w:r w:rsidRPr="00C17D36">
        <w:rPr>
          <w:rFonts w:ascii="Liberation Serif" w:hAnsi="Liberation Serif"/>
          <w:b/>
          <w:sz w:val="32"/>
          <w:u w:val="single"/>
        </w:rPr>
        <w:t>Les acteurs de la mondialisation</w:t>
      </w:r>
    </w:p>
    <w:p w:rsidR="00DD6280" w:rsidRPr="00C17D36" w:rsidRDefault="00DD6280" w:rsidP="00C17D36">
      <w:pPr>
        <w:pStyle w:val="Paragraphedeliste"/>
        <w:numPr>
          <w:ilvl w:val="1"/>
          <w:numId w:val="1"/>
        </w:numPr>
        <w:spacing w:line="480" w:lineRule="auto"/>
        <w:rPr>
          <w:rFonts w:ascii="Liberation Serif" w:hAnsi="Liberation Serif"/>
          <w:sz w:val="28"/>
          <w:u w:val="single"/>
        </w:rPr>
      </w:pPr>
      <w:r w:rsidRPr="00C17D36">
        <w:rPr>
          <w:rFonts w:ascii="Liberation Serif" w:hAnsi="Liberation Serif"/>
          <w:sz w:val="28"/>
          <w:u w:val="single"/>
        </w:rPr>
        <w:t>Les FTN : acteurs que la mondialisation favorise</w:t>
      </w:r>
    </w:p>
    <w:p w:rsidR="00DD6280" w:rsidRPr="00C17D36" w:rsidRDefault="002B5E31" w:rsidP="00C17D36">
      <w:pPr>
        <w:pStyle w:val="Paragraphedeliste"/>
        <w:spacing w:line="480" w:lineRule="auto"/>
        <w:ind w:left="2160"/>
        <w:rPr>
          <w:rFonts w:ascii="Liberation Serif" w:hAnsi="Liberation Serif"/>
          <w:sz w:val="24"/>
        </w:rPr>
      </w:pPr>
      <w:r w:rsidRPr="00C17D36">
        <w:rPr>
          <w:rFonts w:ascii="Liberation Serif" w:hAnsi="Liberation Serif"/>
          <w:sz w:val="24"/>
        </w:rPr>
        <w:t>P</w:t>
      </w:r>
      <w:r w:rsidR="00DD6280" w:rsidRPr="00C17D36">
        <w:rPr>
          <w:rFonts w:ascii="Liberation Serif" w:hAnsi="Liberation Serif"/>
          <w:sz w:val="24"/>
        </w:rPr>
        <w:t>rincipale</w:t>
      </w:r>
      <w:r w:rsidRPr="00C17D36">
        <w:rPr>
          <w:rFonts w:ascii="Liberation Serif" w:hAnsi="Liberation Serif"/>
          <w:sz w:val="24"/>
        </w:rPr>
        <w:t>s</w:t>
      </w:r>
      <w:r w:rsidR="00DD6280" w:rsidRPr="00C17D36">
        <w:rPr>
          <w:rFonts w:ascii="Liberation Serif" w:hAnsi="Liberation Serif"/>
          <w:sz w:val="24"/>
        </w:rPr>
        <w:t xml:space="preserve"> FTN</w:t>
      </w:r>
    </w:p>
    <w:p w:rsidR="00DD6280" w:rsidRPr="00C17D36" w:rsidRDefault="00DD6280" w:rsidP="00C17D36">
      <w:pPr>
        <w:pStyle w:val="Paragraphedeliste"/>
        <w:numPr>
          <w:ilvl w:val="1"/>
          <w:numId w:val="1"/>
        </w:numPr>
        <w:spacing w:line="480" w:lineRule="auto"/>
        <w:rPr>
          <w:rFonts w:ascii="Liberation Serif" w:hAnsi="Liberation Serif"/>
          <w:sz w:val="28"/>
          <w:u w:val="single"/>
        </w:rPr>
      </w:pPr>
      <w:r w:rsidRPr="00C17D36">
        <w:rPr>
          <w:rFonts w:ascii="Liberation Serif" w:hAnsi="Liberation Serif"/>
          <w:sz w:val="28"/>
          <w:u w:val="single"/>
        </w:rPr>
        <w:t>Les Etats : des acteurs régulateurs de la mondialisation</w:t>
      </w:r>
    </w:p>
    <w:p w:rsidR="007412C6" w:rsidRDefault="007412C6" w:rsidP="00C17D36">
      <w:pPr>
        <w:pStyle w:val="Paragraphedeliste"/>
        <w:spacing w:line="480" w:lineRule="auto"/>
        <w:ind w:left="2160"/>
        <w:rPr>
          <w:rFonts w:ascii="Liberation Serif" w:hAnsi="Liberation Serif"/>
          <w:sz w:val="24"/>
        </w:rPr>
      </w:pPr>
      <w:r w:rsidRPr="00C17D36">
        <w:rPr>
          <w:rFonts w:ascii="Liberation Serif" w:hAnsi="Liberation Serif"/>
          <w:sz w:val="24"/>
        </w:rPr>
        <w:t>Associations régionales de coopération économique</w:t>
      </w:r>
    </w:p>
    <w:p w:rsidR="00D126FD" w:rsidRDefault="00D126FD" w:rsidP="00C17D36">
      <w:pPr>
        <w:pStyle w:val="Paragraphedeliste"/>
        <w:spacing w:line="480" w:lineRule="auto"/>
        <w:ind w:left="216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Triades</w:t>
      </w:r>
    </w:p>
    <w:p w:rsidR="00D126FD" w:rsidRPr="00C17D36" w:rsidRDefault="00D126FD" w:rsidP="00C17D36">
      <w:pPr>
        <w:pStyle w:val="Paragraphedeliste"/>
        <w:spacing w:line="480" w:lineRule="auto"/>
        <w:ind w:left="216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Pays émergents</w:t>
      </w:r>
    </w:p>
    <w:p w:rsidR="00DD6280" w:rsidRPr="00C17D36" w:rsidRDefault="00DD6280" w:rsidP="00C17D36">
      <w:pPr>
        <w:pStyle w:val="Paragraphedeliste"/>
        <w:numPr>
          <w:ilvl w:val="1"/>
          <w:numId w:val="1"/>
        </w:numPr>
        <w:spacing w:line="480" w:lineRule="auto"/>
        <w:rPr>
          <w:rFonts w:ascii="Liberation Serif" w:hAnsi="Liberation Serif"/>
          <w:sz w:val="28"/>
          <w:u w:val="single"/>
        </w:rPr>
      </w:pPr>
      <w:r w:rsidRPr="00C17D36">
        <w:rPr>
          <w:rFonts w:ascii="Liberation Serif" w:hAnsi="Liberation Serif"/>
          <w:sz w:val="28"/>
          <w:u w:val="single"/>
        </w:rPr>
        <w:t>Les organisations internationales et les ONG : acteurs qui tentent de réguler la mondialisation</w:t>
      </w:r>
      <w:bookmarkStart w:id="0" w:name="_GoBack"/>
      <w:bookmarkEnd w:id="0"/>
    </w:p>
    <w:p w:rsidR="007412C6" w:rsidRPr="00C17D36" w:rsidRDefault="007412C6" w:rsidP="00C17D36">
      <w:pPr>
        <w:pStyle w:val="Paragraphedeliste"/>
        <w:spacing w:line="480" w:lineRule="auto"/>
        <w:ind w:left="2160"/>
        <w:rPr>
          <w:rFonts w:ascii="Liberation Serif" w:hAnsi="Liberation Serif"/>
          <w:sz w:val="24"/>
        </w:rPr>
      </w:pPr>
      <w:r w:rsidRPr="00C17D36">
        <w:rPr>
          <w:rFonts w:ascii="Liberation Serif" w:hAnsi="Liberation Serif"/>
          <w:sz w:val="24"/>
        </w:rPr>
        <w:t>Siège de l’OMC</w:t>
      </w:r>
    </w:p>
    <w:p w:rsidR="007412C6" w:rsidRPr="00C17D36" w:rsidRDefault="007412C6" w:rsidP="00C17D36">
      <w:pPr>
        <w:pStyle w:val="Paragraphedeliste"/>
        <w:spacing w:line="480" w:lineRule="auto"/>
        <w:ind w:left="2160"/>
        <w:rPr>
          <w:rFonts w:ascii="Liberation Serif" w:hAnsi="Liberation Serif"/>
          <w:sz w:val="24"/>
        </w:rPr>
      </w:pPr>
      <w:r w:rsidRPr="00C17D36">
        <w:rPr>
          <w:rFonts w:ascii="Liberation Serif" w:hAnsi="Liberation Serif"/>
          <w:sz w:val="24"/>
        </w:rPr>
        <w:t>Siège de la Banque Mondiale et du FMI</w:t>
      </w:r>
    </w:p>
    <w:p w:rsidR="00D60645" w:rsidRPr="00C17D36" w:rsidRDefault="00D60645" w:rsidP="00C17D36">
      <w:pPr>
        <w:pStyle w:val="Paragraphedeliste"/>
        <w:numPr>
          <w:ilvl w:val="0"/>
          <w:numId w:val="1"/>
        </w:numPr>
        <w:spacing w:line="480" w:lineRule="auto"/>
        <w:rPr>
          <w:rFonts w:ascii="Liberation Serif" w:hAnsi="Liberation Serif"/>
          <w:b/>
          <w:sz w:val="32"/>
          <w:u w:val="single"/>
        </w:rPr>
      </w:pPr>
      <w:r w:rsidRPr="00C17D36">
        <w:rPr>
          <w:rFonts w:ascii="Liberation Serif" w:hAnsi="Liberation Serif"/>
          <w:b/>
          <w:sz w:val="32"/>
          <w:u w:val="single"/>
        </w:rPr>
        <w:t>L’explosion des flux mondiaux</w:t>
      </w:r>
    </w:p>
    <w:p w:rsidR="00D60645" w:rsidRPr="00C17D36" w:rsidRDefault="00D60645" w:rsidP="00C17D36">
      <w:pPr>
        <w:pStyle w:val="Paragraphedeliste"/>
        <w:numPr>
          <w:ilvl w:val="1"/>
          <w:numId w:val="1"/>
        </w:numPr>
        <w:spacing w:line="480" w:lineRule="auto"/>
        <w:rPr>
          <w:rFonts w:ascii="Liberation Serif" w:hAnsi="Liberation Serif"/>
          <w:sz w:val="28"/>
          <w:u w:val="single"/>
        </w:rPr>
      </w:pPr>
      <w:r w:rsidRPr="00C17D36">
        <w:rPr>
          <w:rFonts w:ascii="Liberation Serif" w:hAnsi="Liberation Serif"/>
          <w:sz w:val="28"/>
          <w:u w:val="single"/>
        </w:rPr>
        <w:t>Des flux matériels dominants</w:t>
      </w:r>
    </w:p>
    <w:p w:rsidR="00FA679B" w:rsidRPr="00C17D36" w:rsidRDefault="00FA679B" w:rsidP="00C17D36">
      <w:pPr>
        <w:pStyle w:val="Paragraphedeliste"/>
        <w:spacing w:line="480" w:lineRule="auto"/>
        <w:ind w:left="2160"/>
        <w:rPr>
          <w:rFonts w:ascii="Liberation Serif" w:hAnsi="Liberation Serif"/>
          <w:sz w:val="24"/>
        </w:rPr>
      </w:pPr>
      <w:r w:rsidRPr="00C17D36">
        <w:rPr>
          <w:rFonts w:ascii="Liberation Serif" w:hAnsi="Liberation Serif"/>
          <w:sz w:val="24"/>
        </w:rPr>
        <w:t>Flux de marchandises</w:t>
      </w:r>
    </w:p>
    <w:p w:rsidR="00D60645" w:rsidRPr="00C17D36" w:rsidRDefault="00D60645" w:rsidP="00C17D36">
      <w:pPr>
        <w:pStyle w:val="Paragraphedeliste"/>
        <w:numPr>
          <w:ilvl w:val="1"/>
          <w:numId w:val="1"/>
        </w:numPr>
        <w:spacing w:line="480" w:lineRule="auto"/>
        <w:rPr>
          <w:rFonts w:ascii="Liberation Serif" w:hAnsi="Liberation Serif"/>
          <w:sz w:val="28"/>
          <w:u w:val="single"/>
        </w:rPr>
      </w:pPr>
      <w:r w:rsidRPr="00C17D36">
        <w:rPr>
          <w:rFonts w:ascii="Liberation Serif" w:hAnsi="Liberation Serif"/>
          <w:sz w:val="28"/>
          <w:u w:val="single"/>
        </w:rPr>
        <w:t>Des flux immatériels en croissance exponentielle</w:t>
      </w:r>
    </w:p>
    <w:p w:rsidR="00AB180B" w:rsidRPr="00C17D36" w:rsidRDefault="00AB180B" w:rsidP="00C17D36">
      <w:pPr>
        <w:pStyle w:val="Paragraphedeliste"/>
        <w:spacing w:line="480" w:lineRule="auto"/>
        <w:ind w:left="2160"/>
        <w:rPr>
          <w:rFonts w:ascii="Liberation Serif" w:hAnsi="Liberation Serif"/>
          <w:sz w:val="24"/>
        </w:rPr>
      </w:pPr>
      <w:r w:rsidRPr="00C17D36">
        <w:rPr>
          <w:rFonts w:ascii="Liberation Serif" w:hAnsi="Liberation Serif"/>
          <w:sz w:val="24"/>
        </w:rPr>
        <w:t>Paradis fiscaux</w:t>
      </w:r>
    </w:p>
    <w:p w:rsidR="00FA679B" w:rsidRPr="00C17D36" w:rsidRDefault="00AB180B" w:rsidP="00C17D36">
      <w:pPr>
        <w:pStyle w:val="Paragraphedeliste"/>
        <w:spacing w:line="480" w:lineRule="auto"/>
        <w:ind w:left="2160"/>
        <w:rPr>
          <w:rFonts w:ascii="Liberation Serif" w:hAnsi="Liberation Serif"/>
          <w:sz w:val="24"/>
        </w:rPr>
      </w:pPr>
      <w:r w:rsidRPr="00C17D36">
        <w:rPr>
          <w:rFonts w:ascii="Liberation Serif" w:hAnsi="Liberation Serif"/>
          <w:sz w:val="24"/>
        </w:rPr>
        <w:t>Flux d’Investissements direct étrangers</w:t>
      </w:r>
    </w:p>
    <w:p w:rsidR="00D60645" w:rsidRPr="00C17D36" w:rsidRDefault="00D60645" w:rsidP="00C17D36">
      <w:pPr>
        <w:pStyle w:val="Paragraphedeliste"/>
        <w:numPr>
          <w:ilvl w:val="1"/>
          <w:numId w:val="1"/>
        </w:numPr>
        <w:spacing w:line="480" w:lineRule="auto"/>
        <w:rPr>
          <w:rFonts w:ascii="Liberation Serif" w:hAnsi="Liberation Serif"/>
          <w:sz w:val="28"/>
          <w:u w:val="single"/>
        </w:rPr>
      </w:pPr>
      <w:r w:rsidRPr="00C17D36">
        <w:rPr>
          <w:rFonts w:ascii="Liberation Serif" w:hAnsi="Liberation Serif"/>
          <w:sz w:val="28"/>
          <w:u w:val="single"/>
        </w:rPr>
        <w:t>La mobilité des hommes : reflet du processus de mondialisation ?</w:t>
      </w:r>
    </w:p>
    <w:p w:rsidR="00FA679B" w:rsidRPr="00C17D36" w:rsidRDefault="00FA679B" w:rsidP="00C17D36">
      <w:pPr>
        <w:pStyle w:val="Paragraphedeliste"/>
        <w:spacing w:line="480" w:lineRule="auto"/>
        <w:ind w:left="2160"/>
        <w:rPr>
          <w:rFonts w:ascii="Liberation Serif" w:hAnsi="Liberation Serif"/>
          <w:sz w:val="24"/>
        </w:rPr>
      </w:pPr>
      <w:r w:rsidRPr="00C17D36">
        <w:rPr>
          <w:rFonts w:ascii="Liberation Serif" w:hAnsi="Liberation Serif"/>
          <w:sz w:val="24"/>
        </w:rPr>
        <w:t>Flux migratoires</w:t>
      </w:r>
    </w:p>
    <w:p w:rsidR="00FA679B" w:rsidRPr="00C17D36" w:rsidRDefault="00FA679B" w:rsidP="00C17D36">
      <w:pPr>
        <w:pStyle w:val="Paragraphedeliste"/>
        <w:spacing w:line="480" w:lineRule="auto"/>
        <w:ind w:left="2160"/>
        <w:rPr>
          <w:rFonts w:ascii="Liberation Serif" w:hAnsi="Liberation Serif"/>
          <w:sz w:val="24"/>
        </w:rPr>
      </w:pPr>
      <w:r w:rsidRPr="00C17D36">
        <w:rPr>
          <w:rFonts w:ascii="Liberation Serif" w:hAnsi="Liberation Serif"/>
          <w:sz w:val="24"/>
        </w:rPr>
        <w:t>Flux touristiq</w:t>
      </w:r>
      <w:r w:rsidR="00DF5790" w:rsidRPr="00C17D36">
        <w:rPr>
          <w:rFonts w:ascii="Liberation Serif" w:hAnsi="Liberation Serif"/>
          <w:sz w:val="24"/>
        </w:rPr>
        <w:t>u</w:t>
      </w:r>
      <w:r w:rsidRPr="00C17D36">
        <w:rPr>
          <w:rFonts w:ascii="Liberation Serif" w:hAnsi="Liberation Serif"/>
          <w:sz w:val="24"/>
        </w:rPr>
        <w:t>es</w:t>
      </w:r>
    </w:p>
    <w:sectPr w:rsidR="00FA679B" w:rsidRPr="00C17D36" w:rsidSect="00C17D36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E06" w:rsidRDefault="008F4E06" w:rsidP="00C17D36">
      <w:pPr>
        <w:spacing w:after="0" w:line="240" w:lineRule="auto"/>
      </w:pPr>
      <w:r>
        <w:separator/>
      </w:r>
    </w:p>
  </w:endnote>
  <w:endnote w:type="continuationSeparator" w:id="0">
    <w:p w:rsidR="008F4E06" w:rsidRDefault="008F4E06" w:rsidP="00C1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panose1 w:val="02020603050405020304"/>
    <w:charset w:val="00"/>
    <w:family w:val="roman"/>
    <w:pitch w:val="variable"/>
    <w:sig w:usb0="A0000AAF" w:usb1="500078FB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E06" w:rsidRDefault="008F4E06" w:rsidP="00C17D36">
      <w:pPr>
        <w:spacing w:after="0" w:line="240" w:lineRule="auto"/>
      </w:pPr>
      <w:r>
        <w:separator/>
      </w:r>
    </w:p>
  </w:footnote>
  <w:footnote w:type="continuationSeparator" w:id="0">
    <w:p w:rsidR="008F4E06" w:rsidRDefault="008F4E06" w:rsidP="00C17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D36" w:rsidRPr="00C17D36" w:rsidRDefault="00C17D36" w:rsidP="00C17D36">
    <w:pPr>
      <w:jc w:val="center"/>
      <w:rPr>
        <w:rFonts w:ascii="Liberation Serif" w:hAnsi="Liberation Serif"/>
        <w:b/>
        <w:sz w:val="72"/>
        <w:szCs w:val="72"/>
        <w:u w:val="single"/>
      </w:rPr>
    </w:pPr>
    <w:r w:rsidRPr="00C17D36">
      <w:rPr>
        <w:rFonts w:ascii="Liberation Serif" w:hAnsi="Liberation Serif"/>
        <w:b/>
        <w:sz w:val="72"/>
        <w:szCs w:val="72"/>
        <w:u w:val="single"/>
      </w:rPr>
      <w:t>Pôles et flux de la mondialisation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A074E"/>
    <w:multiLevelType w:val="hybridMultilevel"/>
    <w:tmpl w:val="758AA81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80"/>
    <w:rsid w:val="000A52C9"/>
    <w:rsid w:val="00296B77"/>
    <w:rsid w:val="002B5E31"/>
    <w:rsid w:val="007412C6"/>
    <w:rsid w:val="0079254E"/>
    <w:rsid w:val="00795A1E"/>
    <w:rsid w:val="008F4E06"/>
    <w:rsid w:val="00AB180B"/>
    <w:rsid w:val="00C16375"/>
    <w:rsid w:val="00C17D36"/>
    <w:rsid w:val="00C96435"/>
    <w:rsid w:val="00D126FD"/>
    <w:rsid w:val="00D60645"/>
    <w:rsid w:val="00DD6280"/>
    <w:rsid w:val="00DF5790"/>
    <w:rsid w:val="00F52BB4"/>
    <w:rsid w:val="00FA679B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D0CA"/>
  <w15:chartTrackingRefBased/>
  <w15:docId w15:val="{045E4EC4-3A9C-41A4-BDB4-933B3918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28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17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7D36"/>
  </w:style>
  <w:style w:type="paragraph" w:styleId="Pieddepage">
    <w:name w:val="footer"/>
    <w:basedOn w:val="Normal"/>
    <w:link w:val="PieddepageCar"/>
    <w:uiPriority w:val="99"/>
    <w:unhideWhenUsed/>
    <w:rsid w:val="00C17D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1</cp:revision>
  <cp:lastPrinted>2018-12-31T16:16:00Z</cp:lastPrinted>
  <dcterms:created xsi:type="dcterms:W3CDTF">2018-12-31T11:04:00Z</dcterms:created>
  <dcterms:modified xsi:type="dcterms:W3CDTF">2018-12-31T16:58:00Z</dcterms:modified>
</cp:coreProperties>
</file>