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32"/>
          <w:shd w:fill="auto" w:val="clear"/>
        </w:rPr>
        <w:t xml:space="preserve">Trabajo Práctico de Matemática</w:t>
      </w:r>
    </w:p>
    <w:p>
      <w:pPr>
        <w:spacing w:before="120" w:after="120" w:line="33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120" w:after="120" w:line="336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El presente trabajo práctico surge de la necesidad de automatizar el proceso de crear un juego utilizando varios temas dados en clase, hacemos el uso de cambio de base, MCD, MCM y circuitos lógicos. </w:t>
      </w:r>
    </w:p>
    <w:p>
      <w:pPr>
        <w:spacing w:before="120" w:after="120" w:line="33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120" w:after="120" w:line="336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El objetivo principal de este desarrollo es volcar los conocimientos de una forma práctica creando actividades ejecutándolas en códigos. Para llevar a cabo esto, hicimos el uso del lenguaje C, permitiendo transformar teorías abstractas en una experiencia de usuario funcional.</w:t>
      </w:r>
    </w:p>
    <w:p>
      <w:pPr>
        <w:spacing w:before="120" w:after="120" w:line="33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120" w:after="120" w:line="336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Nuestra propuesta se basa en la formación de </w:t>
      </w: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Matematica EscapeRoom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, donde el jugador debe interactuar con diversos módulos para avanzar. El programa no solo busca entretener, sino también validar la resolución de problemas mediante un proceso de cálculo computacional.</w:t>
      </w:r>
    </w:p>
    <w:p>
      <w:pPr>
        <w:spacing w:before="120" w:after="120" w:line="33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120" w:after="120" w:line="336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El juego sumerge al usuario en una experiencia dinámica donde cada partida es diferente, gracias a un sistema que </w:t>
      </w: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selecciona aleatoriamente 10 retos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de un banco de 24 preguntas posibles. Los desafíos están divididos en tres categorías fundamentales que ponen a prueba diversas habilidades:</w:t>
      </w:r>
    </w:p>
    <w:p>
      <w:pPr>
        <w:spacing w:before="120" w:after="120" w:line="33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"/>
        </w:numPr>
        <w:spacing w:before="0" w:after="0" w:line="336"/>
        <w:ind w:right="0" w:left="400" w:hanging="36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Sistemas de Numeración: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El jugador debe descifrar "códigos secretos" realizando </w:t>
      </w: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cambios de base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, incluyendo conversiones entre sistemas binarios, decimales, octales, quintales y hexadecimales.</w:t>
      </w:r>
    </w:p>
    <w:p>
      <w:pPr>
        <w:numPr>
          <w:ilvl w:val="0"/>
          <w:numId w:val="3"/>
        </w:numPr>
        <w:spacing w:before="0" w:after="0" w:line="336"/>
        <w:ind w:right="0" w:left="40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"/>
        </w:numPr>
        <w:spacing w:before="0" w:after="0" w:line="336"/>
        <w:ind w:right="0" w:left="400" w:hanging="36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Aritmética de Precisión: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Para desbloquear "candados", es necesario calcular correctamente el </w:t>
      </w: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Máximo Común Divisor (M.C.D.)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y el </w:t>
      </w: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Mínimo Común Múltiplo (M.C.M.)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de distintos conjuntos de números.</w:t>
      </w:r>
    </w:p>
    <w:p>
      <w:pPr>
        <w:numPr>
          <w:ilvl w:val="0"/>
          <w:numId w:val="3"/>
        </w:numPr>
        <w:spacing w:before="0" w:after="0" w:line="336"/>
        <w:ind w:right="0" w:left="40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"/>
        </w:numPr>
        <w:spacing w:before="0" w:after="0" w:line="336"/>
        <w:ind w:right="0" w:left="400" w:hanging="36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Lógica Computacional: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El último nivel de complejidad requiere </w:t>
      </w: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resolver circuitos lógicos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, donde se debe determinar el valor de variables (A, B o C) aplicando operaciones booleanas como AND y OR.</w:t>
      </w:r>
    </w:p>
    <w:p>
      <w:pPr>
        <w:numPr>
          <w:ilvl w:val="0"/>
          <w:numId w:val="3"/>
        </w:numPr>
        <w:spacing w:before="0" w:after="0" w:line="336"/>
        <w:ind w:right="0" w:left="40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"/>
        </w:numPr>
        <w:spacing w:before="0" w:after="0" w:line="336"/>
        <w:ind w:right="0" w:left="400" w:hanging="36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Al finalizar el recorrido, el sistema evalúa el desempeño del jugador entregando un </w:t>
      </w: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puntaje final de 0 a 10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. Además, el programa permite una experiencia personalizada al registrar el nombre del usuario y ofrece la posibilidad de </w:t>
      </w: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reiniciar el desafío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instantáneamente para intentar obtener una puntuación perfecta.</w:t>
      </w:r>
    </w:p>
    <w:p>
      <w:pPr>
        <w:spacing w:before="120" w:after="120" w:line="33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120" w:after="120" w:line="336"/>
        <w:ind w:right="0" w:left="0" w:firstLine="0"/>
        <w:jc w:val="both"/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32"/>
          <w:shd w:fill="auto" w:val="clear"/>
        </w:rPr>
        <w:t xml:space="preserve">Descripción del código utilizado: </w:t>
      </w:r>
    </w:p>
    <w:p>
      <w:pPr>
        <w:spacing w:before="120" w:after="120" w:line="33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5"/>
        </w:numPr>
        <w:spacing w:before="0" w:after="0" w:line="336"/>
        <w:ind w:right="0" w:left="400" w:hanging="36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Librerías: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Esta imagen muestra la inclusión de las bibliotecas necesarias para el funcionamiento del programa: stdio.h para entrada/salida, math.h para funciones matemáticas, stdbool.h para usar variables booleanas, stdlib.h para funciones generales y time.h para gestionar el tiempo.</w:t>
      </w:r>
    </w:p>
    <w:p>
      <w:pPr>
        <w:numPr>
          <w:ilvl w:val="0"/>
          <w:numId w:val="5"/>
        </w:numPr>
        <w:spacing w:before="0" w:after="0" w:line="336"/>
        <w:ind w:right="0" w:left="40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120" w:after="120" w:line="336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spacing w:before="120" w:after="120" w:line="33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120" w:after="12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7274" w:dyaOrig="4050">
          <v:rect xmlns:o="urn:schemas-microsoft-com:office:office" xmlns:v="urn:schemas-microsoft-com:vml" id="rectole0000000000" style="width:363.700000pt;height:202.5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120" w:after="120" w:line="336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Variables Usadas: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Aquí se inicializan los elementos clave, como la semilla para números aleatorios (srand), arreglos para almacenar las 10 preguntas y respuestas seleccionadas, variables para el puntaje, el nombre del jugador y la variable de control flag para el bucle principal.</w:t>
      </w:r>
    </w:p>
    <w:p>
      <w:pPr>
        <w:spacing w:before="120" w:after="120" w:line="33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120" w:after="12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7632" w:dyaOrig="5283">
          <v:rect xmlns:o="urn:schemas-microsoft-com:office:office" xmlns:v="urn:schemas-microsoft-com:vml" id="rectole0000000001" style="width:381.600000pt;height:264.1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numPr>
          <w:ilvl w:val="0"/>
          <w:numId w:val="10"/>
        </w:numPr>
        <w:spacing w:before="0" w:after="0" w:line="336"/>
        <w:ind w:right="0" w:left="400" w:hanging="36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Banco de Preguntas: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Contiene un arreglo con </w:t>
      </w: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24 preguntas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de matemáticas y lógica, que incluyen conversiones de base (binario, decimal, octal), cálculo de M.C.D. y M.C.M., y resolución de circuitos lógicos.</w:t>
      </w:r>
    </w:p>
    <w:p>
      <w:pPr>
        <w:numPr>
          <w:ilvl w:val="0"/>
          <w:numId w:val="10"/>
        </w:numPr>
        <w:spacing w:before="0" w:after="0" w:line="336"/>
        <w:ind w:right="0" w:left="40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120" w:after="12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5184" w:dyaOrig="6482">
          <v:rect xmlns:o="urn:schemas-microsoft-com:office:office" xmlns:v="urn:schemas-microsoft-com:vml" id="rectole0000000002" style="width:259.200000pt;height:324.1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numPr>
          <w:ilvl w:val="0"/>
          <w:numId w:val="12"/>
        </w:numPr>
        <w:spacing w:before="0" w:after="0" w:line="336"/>
        <w:ind w:right="0" w:left="400" w:hanging="36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Banco de Respuestas: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Es un arreglo de enteros que almacena de forma ordenada las soluciones correctas para cada una de las 24 preguntas mencionadas anteriormente.</w:t>
      </w:r>
    </w:p>
    <w:p>
      <w:pPr>
        <w:numPr>
          <w:ilvl w:val="0"/>
          <w:numId w:val="12"/>
        </w:numPr>
        <w:spacing w:before="0" w:after="0" w:line="336"/>
        <w:ind w:right="0" w:left="40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120" w:after="12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5184" w:dyaOrig="10839">
          <v:rect xmlns:o="urn:schemas-microsoft-com:office:office" xmlns:v="urn:schemas-microsoft-com:vml" id="rectole0000000003" style="width:259.200000pt;height:541.9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numPr>
          <w:ilvl w:val="0"/>
          <w:numId w:val="14"/>
        </w:numPr>
        <w:spacing w:before="0" w:after="0" w:line="336"/>
        <w:ind w:right="0" w:left="400" w:hanging="36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Menú Principal: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Muestra el mensaje de bienvenida y explica la dinámica del "Escape Room", detallando los tres tipos de acertijos que el jugador deberá resolver para avanzar.</w:t>
      </w:r>
    </w:p>
    <w:p>
      <w:pPr>
        <w:numPr>
          <w:ilvl w:val="0"/>
          <w:numId w:val="14"/>
        </w:numPr>
        <w:spacing w:before="0" w:after="0" w:line="336"/>
        <w:ind w:right="0" w:left="40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120" w:after="12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6434" w:dyaOrig="2045">
          <v:rect xmlns:o="urn:schemas-microsoft-com:office:office" xmlns:v="urn:schemas-microsoft-com:vml" id="rectole0000000004" style="width:321.700000pt;height:102.2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120" w:after="12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8403" w:dyaOrig="2266">
          <v:rect xmlns:o="urn:schemas-microsoft-com:office:office" xmlns:v="urn:schemas-microsoft-com:vml" id="rectole0000000005" style="width:420.150000pt;height:113.3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numPr>
          <w:ilvl w:val="0"/>
          <w:numId w:val="16"/>
        </w:numPr>
        <w:spacing w:before="0" w:after="0" w:line="336"/>
        <w:ind w:right="0" w:left="400" w:hanging="36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Inicio del Juego: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Presenta el inicio de un bucle while condicionado por la variable flag, lo que permite que el juego se mantenga en ejecución hasta que el usuario decida salir.</w:t>
      </w:r>
    </w:p>
    <w:p>
      <w:pPr>
        <w:numPr>
          <w:ilvl w:val="0"/>
          <w:numId w:val="16"/>
        </w:numPr>
        <w:spacing w:before="0" w:after="0" w:line="336"/>
        <w:ind w:right="0" w:left="40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120" w:after="12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6647" w:dyaOrig="3009">
          <v:rect xmlns:o="urn:schemas-microsoft-com:office:office" xmlns:v="urn:schemas-microsoft-com:vml" id="rectole0000000006" style="width:332.350000pt;height:150.45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numPr>
          <w:ilvl w:val="0"/>
          <w:numId w:val="18"/>
        </w:numPr>
        <w:spacing w:before="0" w:after="0" w:line="336"/>
        <w:ind w:right="0" w:left="400" w:hanging="36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Pedir Nombre: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Solicita al usuario que ingrese su nombre y, tras validar que no esté vacío, muestra un mensaje personalizado para dar inicio al desafío.</w:t>
      </w:r>
    </w:p>
    <w:p>
      <w:pPr>
        <w:numPr>
          <w:ilvl w:val="0"/>
          <w:numId w:val="18"/>
        </w:numPr>
        <w:spacing w:before="0" w:after="0" w:line="336"/>
        <w:ind w:right="0" w:left="40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120" w:after="12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8121" w:dyaOrig="3162">
          <v:rect xmlns:o="urn:schemas-microsoft-com:office:office" xmlns:v="urn:schemas-microsoft-com:vml" id="rectole0000000007" style="width:406.050000pt;height:158.1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spacing w:before="120" w:after="120" w:line="336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Almacenar Preguntas Aleatorias: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Mediante un bucle for que se repite 10 veces, el código selecciona índices al azar (usando rand() % 24) para extraer 10 preguntas y sus respectivas respuestas del banco general y guardarlas en las listas que se usarán en la partida actual.</w:t>
      </w:r>
    </w:p>
    <w:p>
      <w:pPr>
        <w:spacing w:before="120" w:after="120" w:line="33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120" w:after="12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7536" w:dyaOrig="5592">
          <v:rect xmlns:o="urn:schemas-microsoft-com:office:office" xmlns:v="urn:schemas-microsoft-com:vml" id="rectole0000000008" style="width:376.800000pt;height:279.60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  <w:p>
      <w:pPr>
        <w:spacing w:before="120" w:after="120" w:line="336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Validación de Respuestas: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Es el núcleo del juego. Recorre las 10 preguntas seleccionadas, las muestra al usuario, captura su respuesta y verifica si es correcta. Si acierta, suma un punto y felicita al jugador; de lo contrario, le anima a continuar con la siguiente.</w:t>
      </w:r>
    </w:p>
    <w:p>
      <w:pPr>
        <w:spacing w:before="120" w:after="120" w:line="33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120" w:after="12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object w:dxaOrig="7833" w:dyaOrig="5868">
          <v:rect xmlns:o="urn:schemas-microsoft-com:office:office" xmlns:v="urn:schemas-microsoft-com:vml" id="rectole0000000009" style="width:391.650000pt;height:293.40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18"/>
        </w:object>
      </w:r>
    </w:p>
    <w:p>
      <w:pPr>
        <w:numPr>
          <w:ilvl w:val="0"/>
          <w:numId w:val="24"/>
        </w:numPr>
        <w:spacing w:before="0" w:after="0" w:line="336"/>
        <w:ind w:right="0" w:left="400" w:hanging="36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Puntaje y Jugar Otra Vez: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Al finalizar las 10 preguntas, se muestra el puntaje total obtenido. Luego, pregunta al usuario si desea jugar de nuevo; si la respuesta es negativa, cambia flag a false para cerrar el programa, y si es afirmativa, reinicia el puntaje a cero para una nueva partida.</w:t>
      </w:r>
    </w:p>
    <w:p>
      <w:pPr>
        <w:spacing w:before="120" w:after="120" w:line="33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120" w:after="120" w:line="33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32"/>
          <w:shd w:fill="auto" w:val="clear"/>
        </w:rPr>
        <w:t xml:space="preserve">Conclución:</w:t>
      </w:r>
    </w:p>
    <w:p>
      <w:pPr>
        <w:spacing w:before="120" w:after="120" w:line="33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Además de reforzar los contenidos matemáticos, el proyecto contribuyó al desarrollo de habilidades de programación, tales como el uso de estructuras de control, arreglos, funciones, generación de números aleatorios y validación de datos.</w:t>
      </w:r>
    </w:p>
    <w:p>
      <w:pPr>
        <w:spacing w:before="120" w:after="120" w:line="33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Como posibles mejoras futuras, se podrían incorporar nuevos tipos de desafíos matemáticos, aumentar el banco de preguntas, implementar distintos niveles de dificultad, registrar estadísticas de los jugadores o almacenar puntajes en archivos para llevar un historial de partidas. También sería posible desarrollar una interfaz gráfica que mejore la experiencia visual y haga el juego más atractivo.</w:t>
      </w:r>
    </w:p>
    <w:p>
      <w:pPr>
        <w:spacing w:before="120" w:after="120" w:line="336"/>
        <w:ind w:right="0" w:left="0" w:firstLine="0"/>
        <w:jc w:val="both"/>
        <w:rPr>
          <w:rFonts w:ascii="Open Sans" w:hAnsi="Open Sans" w:cs="Open Sans" w:eastAsia="Open Sans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336"/>
        <w:ind w:right="0" w:left="0" w:firstLine="0"/>
        <w:jc w:val="both"/>
        <w:rPr>
          <w:rFonts w:ascii="Arial" w:hAnsi="Arial" w:cs="Arial" w:eastAsia="Arial"/>
          <w:b/>
          <w:color w:val="000000"/>
          <w:spacing w:val="0"/>
          <w:position w:val="0"/>
          <w:sz w:val="24"/>
          <w:u w:val="single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Integrantes: Tomás Godoy, Mateo Rapaline, Delfina Maccari, Thiago Aguirre.</w:t>
      </w:r>
    </w:p>
    <w:p>
      <w:pPr>
        <w:spacing w:before="120" w:after="120" w:line="336"/>
        <w:ind w:right="0" w:left="0" w:firstLine="0"/>
        <w:jc w:val="both"/>
        <w:rPr>
          <w:rFonts w:ascii="Open Sans" w:hAnsi="Open Sans" w:cs="Open Sans" w:eastAsia="Open Sans"/>
          <w:color w:val="000000"/>
          <w:spacing w:val="0"/>
          <w:position w:val="0"/>
          <w:sz w:val="24"/>
          <w:shd w:fill="auto" w:val="clear"/>
        </w:rPr>
      </w:pPr>
    </w:p>
    <w:p>
      <w:pPr>
        <w:spacing w:before="120" w:after="120" w:line="33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120" w:after="120" w:line="336"/>
        <w:ind w:right="0" w:left="0" w:firstLine="0"/>
        <w:jc w:val="both"/>
        <w:rPr>
          <w:rFonts w:ascii="Open Sans" w:hAnsi="Open Sans" w:cs="Open Sans" w:eastAsia="Open Sans"/>
          <w:color w:val="000000"/>
          <w:spacing w:val="0"/>
          <w:position w:val="0"/>
          <w:sz w:val="24"/>
          <w:shd w:fill="auto" w:val="clear"/>
        </w:rPr>
      </w:pPr>
    </w:p>
    <w:p>
      <w:pPr>
        <w:spacing w:before="120" w:after="120" w:line="33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num w:numId="3">
    <w:abstractNumId w:val="42"/>
  </w:num>
  <w:num w:numId="5">
    <w:abstractNumId w:val="36"/>
  </w:num>
  <w:num w:numId="10">
    <w:abstractNumId w:val="30"/>
  </w:num>
  <w:num w:numId="12">
    <w:abstractNumId w:val="24"/>
  </w:num>
  <w:num w:numId="14">
    <w:abstractNumId w:val="18"/>
  </w:num>
  <w:num w:numId="16">
    <w:abstractNumId w:val="12"/>
  </w:num>
  <w:num w:numId="18">
    <w:abstractNumId w:val="6"/>
  </w:num>
  <w:num w:numId="2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8.wmf" Id="docRId17" Type="http://schemas.openxmlformats.org/officeDocument/2006/relationships/image" /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7.wmf" Id="docRId15" Type="http://schemas.openxmlformats.org/officeDocument/2006/relationships/image" /><Relationship Target="media/image9.wmf" Id="docRId19" Type="http://schemas.openxmlformats.org/officeDocument/2006/relationships/image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embeddings/oleObject8.bin" Id="docRId16" Type="http://schemas.openxmlformats.org/officeDocument/2006/relationships/oleObject" /><Relationship Target="styles.xml" Id="docRId21" Type="http://schemas.openxmlformats.org/officeDocument/2006/relationships/styles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numbering.xml" Id="docRId20" Type="http://schemas.openxmlformats.org/officeDocument/2006/relationships/numbering" /><Relationship Target="media/image1.wmf" Id="docRId3" Type="http://schemas.openxmlformats.org/officeDocument/2006/relationships/image" /><Relationship Target="embeddings/oleObject5.bin" Id="docRId1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/Relationships>
</file>