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BF" w:rsidRPr="00D974BF" w:rsidRDefault="00D974BF">
      <w:pPr>
        <w:rPr>
          <w:b/>
        </w:rPr>
      </w:pPr>
      <w:bookmarkStart w:id="0" w:name="_GoBack"/>
      <w:bookmarkEnd w:id="0"/>
      <w:r w:rsidRPr="00D974BF">
        <w:rPr>
          <w:b/>
        </w:rPr>
        <w:t xml:space="preserve">Required solutions: </w:t>
      </w:r>
    </w:p>
    <w:p w:rsidR="00D974BF" w:rsidRDefault="00D974BF">
      <w:r w:rsidRPr="00D974BF">
        <w:rPr>
          <w:u w:val="single"/>
        </w:rPr>
        <w:t>Tris Buffer</w:t>
      </w:r>
      <w:r w:rsidRPr="00D974BF">
        <w:t xml:space="preserve"> – </w:t>
      </w:r>
      <w:r>
        <w:t>dissolve 1 tablet Tris per 15 ml H20</w:t>
      </w:r>
    </w:p>
    <w:p w:rsidR="00D974BF" w:rsidRDefault="00D974BF">
      <w:r w:rsidRPr="00D974BF">
        <w:rPr>
          <w:u w:val="single"/>
        </w:rPr>
        <w:t>50 mM glycine in Tris</w:t>
      </w:r>
      <w:r>
        <w:t xml:space="preserve"> – 4 mg glycine in 1 ml Tris</w:t>
      </w:r>
    </w:p>
    <w:p w:rsidR="00D974BF" w:rsidRDefault="00D974BF">
      <w:r w:rsidRPr="00D974BF">
        <w:rPr>
          <w:u w:val="single"/>
        </w:rPr>
        <w:t>1% Tween stock</w:t>
      </w:r>
      <w:r>
        <w:t xml:space="preserve"> – 10 ul Tween in 1 ml H20</w:t>
      </w:r>
    </w:p>
    <w:p w:rsidR="00D974BF" w:rsidRDefault="00D974BF">
      <w:r w:rsidRPr="00D974BF">
        <w:rPr>
          <w:u w:val="single"/>
        </w:rPr>
        <w:t>10% BSA stock</w:t>
      </w:r>
      <w:r>
        <w:t xml:space="preserve"> – 10mg BSA in 1 ml H20</w:t>
      </w:r>
    </w:p>
    <w:p w:rsidR="00D974BF" w:rsidRDefault="00D974BF">
      <w:r w:rsidRPr="00D974BF">
        <w:rPr>
          <w:u w:val="single"/>
        </w:rPr>
        <w:t>Blocking solution</w:t>
      </w:r>
      <w:r>
        <w:t xml:space="preserve"> – 0.05% Tween and 0.1% BSA in Tris: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996"/>
        <w:gridCol w:w="2174"/>
        <w:gridCol w:w="958"/>
        <w:gridCol w:w="958"/>
        <w:gridCol w:w="958"/>
        <w:gridCol w:w="958"/>
        <w:gridCol w:w="958"/>
      </w:tblGrid>
      <w:tr w:rsidR="00D974BF" w:rsidRPr="00D974BF" w:rsidTr="00D974BF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74BF" w:rsidRPr="00D974BF" w:rsidTr="00D974BF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Ribbons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Blocking Solution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Volume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10% BSA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1% Tween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250uL</w:t>
            </w:r>
          </w:p>
        </w:tc>
      </w:tr>
      <w:tr w:rsidR="00D974BF" w:rsidRPr="00D974BF" w:rsidTr="00D974BF">
        <w:trPr>
          <w:trHeight w:val="27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Tris Buffer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2820uL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4700uL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1' Antibody Solution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Volume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1:150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1:200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1:1000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1.5uL</w:t>
            </w:r>
          </w:p>
        </w:tc>
      </w:tr>
      <w:tr w:rsidR="00D974BF" w:rsidRPr="00D974BF" w:rsidTr="00D974BF">
        <w:trPr>
          <w:trHeight w:val="27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Blocking 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4DFEC"/>
            <w:vAlign w:val="bottom"/>
            <w:hideMark/>
          </w:tcPr>
          <w:p w:rsidR="00D974BF" w:rsidRPr="00D974BF" w:rsidRDefault="00D974BF" w:rsidP="00D974B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subtract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total </w:t>
            </w: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antibody vol. from final vol.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2' Antibody Solution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Final Volume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300uL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 1 (1:150)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 2 (1:150)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10uL</w:t>
            </w:r>
          </w:p>
        </w:tc>
      </w:tr>
      <w:tr w:rsidR="00D974BF" w:rsidRPr="00D974BF" w:rsidTr="00D974BF">
        <w:trPr>
          <w:trHeight w:val="2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 3 (1:150)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10uL</w:t>
            </w:r>
          </w:p>
        </w:tc>
      </w:tr>
      <w:tr w:rsidR="00D974BF" w:rsidRPr="00D974BF" w:rsidTr="00D974BF">
        <w:trPr>
          <w:trHeight w:val="27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Blocking Solution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294uL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588uL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882uL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1178uL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974BF" w:rsidRPr="00D974BF" w:rsidRDefault="00D974BF" w:rsidP="00D974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1470uL</w:t>
            </w:r>
          </w:p>
        </w:tc>
      </w:tr>
    </w:tbl>
    <w:p w:rsidR="00D974BF" w:rsidRDefault="00D974BF"/>
    <w:p w:rsidR="00AE6604" w:rsidRPr="0000529A" w:rsidRDefault="00D974BF">
      <w:pPr>
        <w:rPr>
          <w:b/>
        </w:rPr>
      </w:pPr>
      <w:r w:rsidRPr="0000529A">
        <w:rPr>
          <w:b/>
        </w:rPr>
        <w:t xml:space="preserve">Immunostaining: </w:t>
      </w:r>
    </w:p>
    <w:p w:rsidR="00D974BF" w:rsidRDefault="006D5B5F">
      <w:r>
        <w:t>Ensure that coverslips are mounted in a metal frame, with a flow cell mounted on top of the ribbon. The flow cell should be well sealed to the glass.</w:t>
      </w:r>
    </w:p>
    <w:p w:rsidR="006D5B5F" w:rsidRDefault="006D5B5F">
      <w:r>
        <w:t>If not already full</w:t>
      </w:r>
      <w:r w:rsidR="0000529A">
        <w:t xml:space="preserve"> of liquid</w:t>
      </w:r>
      <w:r>
        <w:t>, load the flow cell through the smaller well with 1% Photoflo in H20 solution.</w:t>
      </w:r>
    </w:p>
    <w:p w:rsidR="006D5B5F" w:rsidRDefault="006D5B5F">
      <w:r>
        <w:lastRenderedPageBreak/>
        <w:t>After flow cell is loaded and free of any bubbles, follow these incubation steps:</w:t>
      </w:r>
    </w:p>
    <w:p w:rsidR="006D5B5F" w:rsidRDefault="006D5B5F">
      <w:r>
        <w:t xml:space="preserve">5 min </w:t>
      </w:r>
      <w:r w:rsidR="00B367D6">
        <w:t xml:space="preserve">- </w:t>
      </w:r>
      <w:r>
        <w:t xml:space="preserve">50mM glycine in Tris </w:t>
      </w:r>
    </w:p>
    <w:p w:rsidR="00B367D6" w:rsidRDefault="00B367D6">
      <w:r>
        <w:t xml:space="preserve">5 min - Blocking solution </w:t>
      </w:r>
    </w:p>
    <w:p w:rsidR="00B367D6" w:rsidRDefault="00B367D6">
      <w:r>
        <w:t xml:space="preserve">2 hrs </w:t>
      </w:r>
      <w:r w:rsidR="0000529A">
        <w:t>to o</w:t>
      </w:r>
      <w:r>
        <w:t>vernight – Primary antibody.</w:t>
      </w:r>
    </w:p>
    <w:p w:rsidR="00B367D6" w:rsidRDefault="00B367D6" w:rsidP="00B367D6">
      <w:pPr>
        <w:pStyle w:val="ListParagraph"/>
        <w:numPr>
          <w:ilvl w:val="0"/>
          <w:numId w:val="1"/>
        </w:numPr>
      </w:pPr>
      <w:r>
        <w:t xml:space="preserve">To make primary antibody, follow the chart above for volumes of buffer and antibodies depending on number of ribbons and desired antibody concentration. </w:t>
      </w:r>
      <w:r w:rsidR="0000529A">
        <w:t>Spin dow antibody solution at 13,00 rpm for 2 minutes before loading into flow cell.</w:t>
      </w:r>
    </w:p>
    <w:p w:rsidR="00B367D6" w:rsidRDefault="00B367D6" w:rsidP="00B367D6">
      <w:r>
        <w:t>3 x flush with 1X Tris</w:t>
      </w:r>
    </w:p>
    <w:p w:rsidR="00B367D6" w:rsidRDefault="00B367D6" w:rsidP="00B367D6">
      <w:r>
        <w:t>30 min – Secondary antibody</w:t>
      </w:r>
    </w:p>
    <w:p w:rsidR="0000529A" w:rsidRDefault="0000529A" w:rsidP="0000529A">
      <w:pPr>
        <w:pStyle w:val="ListParagraph"/>
        <w:numPr>
          <w:ilvl w:val="0"/>
          <w:numId w:val="1"/>
        </w:numPr>
      </w:pPr>
      <w:r>
        <w:t xml:space="preserve">To make secondary, wrap test tube in tin foil to block light, then follow the above chart. Alexa Fluor secondaries are used in a 1:150 concentration. </w:t>
      </w:r>
    </w:p>
    <w:p w:rsidR="00B367D6" w:rsidRDefault="00B367D6" w:rsidP="00B367D6">
      <w:r>
        <w:t>3 x flush with Tris</w:t>
      </w:r>
    </w:p>
    <w:p w:rsidR="00B367D6" w:rsidRDefault="00B367D6" w:rsidP="00B367D6">
      <w:r>
        <w:t>1x flush with distilled H20</w:t>
      </w:r>
    </w:p>
    <w:p w:rsidR="00B367D6" w:rsidRDefault="00B367D6" w:rsidP="00B367D6">
      <w:r>
        <w:t>Fill flow cell with 20% DAPI solution in H20</w:t>
      </w:r>
      <w:r w:rsidR="0000529A">
        <w:t xml:space="preserve"> </w:t>
      </w:r>
    </w:p>
    <w:p w:rsidR="0000529A" w:rsidRDefault="0000529A" w:rsidP="00B367D6">
      <w:r>
        <w:t xml:space="preserve">If done with final round of imaging, elute, rinse, and dry the ribbon for post-staining or longer-term storage. </w:t>
      </w:r>
    </w:p>
    <w:p w:rsidR="00B367D6" w:rsidRDefault="00B367D6"/>
    <w:p w:rsidR="006D5B5F" w:rsidRDefault="006D5B5F"/>
    <w:sectPr w:rsidR="006D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7691"/>
    <w:multiLevelType w:val="hybridMultilevel"/>
    <w:tmpl w:val="6CA2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BF"/>
    <w:rsid w:val="0000529A"/>
    <w:rsid w:val="006D5B5F"/>
    <w:rsid w:val="007774F3"/>
    <w:rsid w:val="007E504F"/>
    <w:rsid w:val="00AE6604"/>
    <w:rsid w:val="00B367D6"/>
    <w:rsid w:val="00D974BF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5F8A5-3AAD-459B-AD74-A9B3C67F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Davis</dc:creator>
  <cp:keywords/>
  <dc:description/>
  <cp:lastModifiedBy>Kristy Parker</cp:lastModifiedBy>
  <cp:revision>2</cp:revision>
  <dcterms:created xsi:type="dcterms:W3CDTF">2016-08-24T21:59:00Z</dcterms:created>
  <dcterms:modified xsi:type="dcterms:W3CDTF">2016-08-24T21:59:00Z</dcterms:modified>
</cp:coreProperties>
</file>