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4310" cy="2292985"/>
            <wp:effectExtent l="0" t="0" r="2540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29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tbl>
      <w:tblPr>
        <w:tblStyle w:val="4"/>
        <w:tblW w:w="804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2090"/>
        <w:gridCol w:w="1984"/>
        <w:gridCol w:w="2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股票代码</w:t>
            </w:r>
          </w:p>
        </w:tc>
        <w:tc>
          <w:tcPr>
            <w:tcW w:w="2090" w:type="dxa"/>
          </w:tcPr>
          <w:p>
            <w:r>
              <w:rPr>
                <w:rFonts w:hint="eastAsia"/>
              </w:rPr>
              <w:t>股票名称</w:t>
            </w:r>
          </w:p>
        </w:tc>
        <w:tc>
          <w:tcPr>
            <w:tcW w:w="1984" w:type="dxa"/>
          </w:tcPr>
          <w:p>
            <w:r>
              <w:rPr>
                <w:rFonts w:hint="eastAsia"/>
              </w:rPr>
              <w:t>入选时间</w:t>
            </w:r>
          </w:p>
        </w:tc>
        <w:tc>
          <w:tcPr>
            <w:tcW w:w="2268" w:type="dxa"/>
          </w:tcPr>
          <w:p>
            <w:r>
              <w:rPr>
                <w:rFonts w:hint="eastAsia"/>
              </w:rPr>
              <w:t>最高涨幅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603336</w:t>
            </w:r>
          </w:p>
        </w:tc>
        <w:tc>
          <w:tcPr>
            <w:tcW w:w="2090" w:type="dxa"/>
          </w:tcPr>
          <w:p>
            <w:r>
              <w:rPr>
                <w:rFonts w:hint="eastAsia"/>
              </w:rPr>
              <w:t>宏辉果蔬</w:t>
            </w:r>
          </w:p>
        </w:tc>
        <w:tc>
          <w:tcPr>
            <w:tcW w:w="1984" w:type="dxa"/>
          </w:tcPr>
          <w:p>
            <w:r>
              <w:rPr>
                <w:rFonts w:hint="eastAsia"/>
              </w:rPr>
              <w:t>1月26日</w:t>
            </w:r>
          </w:p>
        </w:tc>
        <w:tc>
          <w:tcPr>
            <w:tcW w:w="2268" w:type="dxa"/>
          </w:tcPr>
          <w:p>
            <w:r>
              <w:rPr>
                <w:rFonts w:hint="eastAsia"/>
              </w:rPr>
              <w:t>22%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600196</w:t>
            </w:r>
          </w:p>
        </w:tc>
        <w:tc>
          <w:tcPr>
            <w:tcW w:w="2090" w:type="dxa"/>
          </w:tcPr>
          <w:p>
            <w:r>
              <w:rPr>
                <w:rFonts w:hint="eastAsia"/>
              </w:rPr>
              <w:t>复星医药</w:t>
            </w:r>
          </w:p>
        </w:tc>
        <w:tc>
          <w:tcPr>
            <w:tcW w:w="1984" w:type="dxa"/>
          </w:tcPr>
          <w:p>
            <w:r>
              <w:rPr>
                <w:rFonts w:hint="eastAsia"/>
              </w:rPr>
              <w:t>12月26日</w:t>
            </w:r>
          </w:p>
        </w:tc>
        <w:tc>
          <w:tcPr>
            <w:tcW w:w="2268" w:type="dxa"/>
          </w:tcPr>
          <w:p>
            <w:r>
              <w:rPr>
                <w:rFonts w:hint="eastAsia"/>
              </w:rPr>
              <w:t>33.8%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002508</w:t>
            </w:r>
          </w:p>
        </w:tc>
        <w:tc>
          <w:tcPr>
            <w:tcW w:w="2090" w:type="dxa"/>
          </w:tcPr>
          <w:p>
            <w:r>
              <w:rPr>
                <w:rFonts w:hint="eastAsia"/>
              </w:rPr>
              <w:t>老板电器</w:t>
            </w:r>
          </w:p>
        </w:tc>
        <w:tc>
          <w:tcPr>
            <w:tcW w:w="1984" w:type="dxa"/>
          </w:tcPr>
          <w:p>
            <w:pPr>
              <w:ind w:firstLine="105" w:firstLineChars="50"/>
            </w:pPr>
            <w:r>
              <w:rPr>
                <w:rFonts w:hint="eastAsia"/>
              </w:rPr>
              <w:t>2月16日</w:t>
            </w:r>
          </w:p>
        </w:tc>
        <w:tc>
          <w:tcPr>
            <w:tcW w:w="2268" w:type="dxa"/>
          </w:tcPr>
          <w:p>
            <w:r>
              <w:rPr>
                <w:rFonts w:hint="eastAsia"/>
              </w:rPr>
              <w:t>36.3%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000582</w:t>
            </w:r>
          </w:p>
        </w:tc>
        <w:tc>
          <w:tcPr>
            <w:tcW w:w="2090" w:type="dxa"/>
          </w:tcPr>
          <w:p>
            <w:r>
              <w:rPr>
                <w:rFonts w:hint="eastAsia"/>
              </w:rPr>
              <w:t>北部湾率</w:t>
            </w:r>
          </w:p>
        </w:tc>
        <w:tc>
          <w:tcPr>
            <w:tcW w:w="1984" w:type="dxa"/>
          </w:tcPr>
          <w:p>
            <w:pPr>
              <w:ind w:firstLine="105" w:firstLineChars="50"/>
            </w:pPr>
            <w:r>
              <w:rPr>
                <w:rFonts w:hint="eastAsia"/>
              </w:rPr>
              <w:t>3月17日</w:t>
            </w:r>
          </w:p>
        </w:tc>
        <w:tc>
          <w:tcPr>
            <w:tcW w:w="2268" w:type="dxa"/>
          </w:tcPr>
          <w:p>
            <w:r>
              <w:rPr>
                <w:rFonts w:hint="eastAsia"/>
              </w:rPr>
              <w:t>28%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600104</w:t>
            </w:r>
          </w:p>
        </w:tc>
        <w:tc>
          <w:tcPr>
            <w:tcW w:w="2090" w:type="dxa"/>
          </w:tcPr>
          <w:p>
            <w:r>
              <w:rPr>
                <w:rFonts w:hint="eastAsia"/>
              </w:rPr>
              <w:t>上汽集团</w:t>
            </w:r>
          </w:p>
        </w:tc>
        <w:tc>
          <w:tcPr>
            <w:tcW w:w="1984" w:type="dxa"/>
          </w:tcPr>
          <w:p>
            <w:pPr>
              <w:ind w:firstLine="105" w:firstLineChars="50"/>
            </w:pPr>
            <w:r>
              <w:rPr>
                <w:rFonts w:hint="eastAsia"/>
              </w:rPr>
              <w:t>3月22日</w:t>
            </w:r>
          </w:p>
        </w:tc>
        <w:tc>
          <w:tcPr>
            <w:tcW w:w="2268" w:type="dxa"/>
          </w:tcPr>
          <w:p>
            <w:r>
              <w:rPr>
                <w:rFonts w:hint="eastAsia"/>
              </w:rPr>
              <w:t>11%</w:t>
            </w:r>
          </w:p>
        </w:tc>
      </w:tr>
    </w:tbl>
    <w:p/>
    <w:p/>
    <w:p/>
    <w:p/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先锋选股：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0500" cy="3130550"/>
            <wp:effectExtent l="0" t="0" r="6350" b="12700"/>
            <wp:docPr id="2" name="图片 2" descr="先锋选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先锋选股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3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概念选股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0500" cy="3130550"/>
            <wp:effectExtent l="0" t="0" r="6350" b="12700"/>
            <wp:docPr id="3" name="图片 3" descr="概念选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概念选股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3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一对一股票分析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0500" cy="3130550"/>
            <wp:effectExtent l="0" t="0" r="6350" b="12700"/>
            <wp:docPr id="4" name="图片 4" descr="一对一股票分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一对一股票分析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3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操盘策略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135" cy="2397760"/>
            <wp:effectExtent l="0" t="0" r="5715" b="2540"/>
            <wp:docPr id="5" name="图片 5" descr="操盘策略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操盘策略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39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A97EB0"/>
    <w:rsid w:val="4BA97EB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GIF"/><Relationship Id="rId7" Type="http://schemas.openxmlformats.org/officeDocument/2006/relationships/image" Target="media/image4.GIF"/><Relationship Id="rId6" Type="http://schemas.openxmlformats.org/officeDocument/2006/relationships/image" Target="media/image3.GIF"/><Relationship Id="rId5" Type="http://schemas.openxmlformats.org/officeDocument/2006/relationships/image" Target="media/image2.GIF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2017-05-02T05:52:00Z</dcterms:created>
  <dc:creator>Administrator</dc:creator>
  <cp:lastModifiedBy>Administrator</cp:lastModifiedBy>
  <dcterms:modified xsi:type="dcterms:W3CDTF">2017-05-02T08:18:24Z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