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低门槛配资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最低只需500元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高效率放款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在线办理，申请轻便放款敏捷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诚信至上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资金第三方，银行监管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放大策略盈利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扩展操作资金，交易策略盈利顺势放大</w:t>
      </w:r>
    </w:p>
    <w:p>
      <w:pPr>
        <w:pBdr>
          <w:bottom w:val="single" w:color="auto" w:sz="4" w:space="0"/>
        </w:pBd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配资流程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4步操作即可完成，马上配资赚钱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color w:val="FF5050"/>
          <w:lang w:val="en-US" w:eastAsia="zh-CN"/>
        </w:rPr>
      </w:pPr>
      <w:r>
        <w:rPr>
          <w:rFonts w:hint="eastAsia"/>
          <w:color w:val="FF5050"/>
          <w:lang w:val="en-US" w:eastAsia="zh-CN"/>
        </w:rPr>
        <w:t>了解配资（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vertAlign w:val="baseline"/>
        </w:rPr>
        <w:t>联系客服，了解期货配资操作模式，风控规则等相关信息</w:t>
      </w:r>
      <w:r>
        <w:rPr>
          <w:rFonts w:hint="eastAsia"/>
          <w:color w:val="FF5050"/>
          <w:lang w:val="en-US" w:eastAsia="zh-CN"/>
        </w:rPr>
        <w:t>）</w:t>
      </w:r>
    </w:p>
    <w:p>
      <w:pPr>
        <w:numPr>
          <w:ilvl w:val="0"/>
          <w:numId w:val="1"/>
        </w:numPr>
        <w:jc w:val="left"/>
        <w:rPr>
          <w:rFonts w:hint="eastAsia"/>
          <w:color w:val="FF5050"/>
          <w:lang w:val="en-US" w:eastAsia="zh-CN"/>
        </w:rPr>
      </w:pPr>
      <w:r>
        <w:rPr>
          <w:rFonts w:hint="eastAsia"/>
          <w:color w:val="FF5050"/>
          <w:lang w:val="en-US" w:eastAsia="zh-CN"/>
        </w:rPr>
        <w:t>达成合作（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vertAlign w:val="baseline"/>
        </w:rPr>
        <w:t>双方达成合作意向，签订“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02214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02214"/>
          <w:spacing w:val="0"/>
          <w:sz w:val="21"/>
          <w:szCs w:val="21"/>
          <w:u w:val="none"/>
          <w:vertAlign w:val="baseline"/>
        </w:rPr>
        <w:instrText xml:space="preserve"> HYPERLINK "http://www.idstz.com/agreement/" \o "配资协议" \t "http://www.idstz.com/_blank"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02214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D02214"/>
          <w:spacing w:val="0"/>
          <w:sz w:val="21"/>
          <w:szCs w:val="21"/>
          <w:u w:val="none"/>
          <w:vertAlign w:val="baseline"/>
        </w:rPr>
        <w:t>账户委托操作协议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02214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/>
          <w:color w:val="FF5050"/>
          <w:lang w:val="en-US" w:eastAsia="zh-CN"/>
        </w:rPr>
        <w:t>）</w:t>
      </w:r>
    </w:p>
    <w:p>
      <w:pPr>
        <w:numPr>
          <w:ilvl w:val="0"/>
          <w:numId w:val="1"/>
        </w:numPr>
        <w:jc w:val="left"/>
        <w:rPr>
          <w:rFonts w:hint="eastAsia"/>
          <w:color w:val="FF5050"/>
          <w:lang w:val="en-US" w:eastAsia="zh-CN"/>
        </w:rPr>
      </w:pPr>
      <w:r>
        <w:rPr>
          <w:rFonts w:hint="eastAsia"/>
          <w:color w:val="FF5050"/>
          <w:lang w:val="en-US" w:eastAsia="zh-CN"/>
        </w:rPr>
        <w:t>入金账户（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vertAlign w:val="baseline"/>
        </w:rPr>
        <w:t>往协议里面指定“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02214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02214"/>
          <w:spacing w:val="0"/>
          <w:sz w:val="21"/>
          <w:szCs w:val="21"/>
          <w:u w:val="none"/>
          <w:vertAlign w:val="baseline"/>
        </w:rPr>
        <w:instrText xml:space="preserve"> HYPERLINK "http://www.idstz.com/in-out-money/" \o "出金入金" \t "http://www.idstz.com/_blank"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02214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D02214"/>
          <w:spacing w:val="0"/>
          <w:sz w:val="21"/>
          <w:szCs w:val="21"/>
          <w:u w:val="none"/>
          <w:vertAlign w:val="baseline"/>
        </w:rPr>
        <w:t>入金账户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02214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vertAlign w:val="baseline"/>
        </w:rPr>
        <w:t>”汇款，并及时通知我们的客服</w:t>
      </w:r>
      <w:r>
        <w:rPr>
          <w:rFonts w:hint="eastAsia"/>
          <w:color w:val="FF5050"/>
          <w:lang w:val="en-US" w:eastAsia="zh-CN"/>
        </w:rPr>
        <w:t>）</w:t>
      </w:r>
    </w:p>
    <w:p>
      <w:pPr>
        <w:numPr>
          <w:ilvl w:val="0"/>
          <w:numId w:val="1"/>
        </w:numPr>
        <w:jc w:val="left"/>
        <w:rPr>
          <w:rFonts w:hint="eastAsia"/>
          <w:color w:val="FF5050"/>
          <w:lang w:val="en-US" w:eastAsia="zh-CN"/>
        </w:rPr>
      </w:pPr>
      <w:r>
        <w:rPr>
          <w:rFonts w:hint="eastAsia"/>
          <w:color w:val="FF5050"/>
          <w:lang w:val="en-US" w:eastAsia="zh-CN"/>
        </w:rPr>
        <w:t>汇款确认（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vertAlign w:val="baseline"/>
        </w:rPr>
        <w:t>汇款确认，安排账户，客户交易</w:t>
      </w:r>
      <w:r>
        <w:rPr>
          <w:rFonts w:hint="eastAsia"/>
          <w:color w:val="FF5050"/>
          <w:lang w:val="en-US" w:eastAsia="zh-CN"/>
        </w:rPr>
        <w:t>）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left"/>
        <w:rPr>
          <w:rFonts w:hint="eastAsia"/>
          <w:color w:val="FF505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color w:val="FF505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自有资金的安全问题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即签到账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第三方银行监管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网上/营业公司办理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提供全国在线股指期货配资服务，1：10无息配资，即签即到账，无须等待，无地域限制，可直接网上申请办理，方便快捷。支持第三方银行监管，资金流向透明可控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出金/入金保障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高效授理   结算严谨   秒到账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出金结算，严谨高效，盈利本金全部归您。千万次出入金流程工作，0出错，秒到账。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交易账户/软件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文华赢顺迅赢版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金管家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博易大师期货交易软件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行业正统交易软件，界面简洁，操作方便，一键下单，快速平仓。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关于我们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168股指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( www.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168gz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.c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 )是一个稳健型风格的互联网金融服务平台，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专为期货投资人提供快捷安全的无息配资服务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打造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金融领域的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低门槛投机环境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。100%全真实资产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注入，对接交易所独立账户，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为个人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资金配置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提供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一站式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高效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5050"/>
          <w:lang w:val="en-US" w:eastAsia="zh-CN"/>
        </w:rPr>
      </w:pPr>
      <w:r>
        <w:rPr>
          <w:rFonts w:hint="eastAsia"/>
          <w:color w:val="FF5050"/>
          <w:lang w:val="en-US" w:eastAsia="zh-CN"/>
        </w:rPr>
        <w:t>常见问题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Q1 在168股指配资有利息吗？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5050"/>
          <w:lang w:val="en-US" w:eastAsia="zh-CN"/>
        </w:rPr>
      </w:pPr>
      <w:r>
        <w:rPr>
          <w:rFonts w:hint="eastAsia"/>
          <w:color w:val="FF5050"/>
          <w:lang w:val="en-US" w:eastAsia="zh-CN"/>
        </w:rPr>
        <w:t>168股指提供的是无息配资，配资比例为1：10（例如，陈先生拿出1万元配资炒恒指，             我们会按10倍的比例配给陈先生10万元，那么陈先生最终账户资金为11万元。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505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Q2 场外配资是什么意思？</w:t>
      </w:r>
    </w:p>
    <w:p>
      <w:pPr>
        <w:numPr>
          <w:ilvl w:val="0"/>
          <w:numId w:val="0"/>
        </w:numPr>
        <w:jc w:val="both"/>
        <w:rPr>
          <w:rFonts w:hint="eastAsia"/>
          <w:color w:val="FF5050"/>
          <w:lang w:val="en-US" w:eastAsia="zh-CN"/>
        </w:rPr>
      </w:pPr>
      <w:r>
        <w:rPr>
          <w:rFonts w:hint="eastAsia"/>
          <w:color w:val="FF5050"/>
          <w:lang w:val="en-US" w:eastAsia="zh-CN"/>
        </w:rPr>
        <w:t>由于期货属于高保证金交易品种，很多投资者不够条件，因此</w:t>
      </w:r>
    </w:p>
    <w:p>
      <w:pPr>
        <w:numPr>
          <w:ilvl w:val="0"/>
          <w:numId w:val="0"/>
        </w:numPr>
        <w:jc w:val="both"/>
        <w:rPr>
          <w:rFonts w:hint="eastAsia"/>
          <w:color w:val="FF505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Q3 配资后风控线是多少？</w:t>
      </w:r>
    </w:p>
    <w:p>
      <w:pPr>
        <w:numPr>
          <w:ilvl w:val="0"/>
          <w:numId w:val="0"/>
        </w:numPr>
        <w:jc w:val="both"/>
        <w:rPr>
          <w:rFonts w:hint="eastAsia"/>
          <w:color w:val="FF5050"/>
          <w:lang w:val="en-US" w:eastAsia="zh-CN"/>
        </w:rPr>
      </w:pPr>
      <w:r>
        <w:rPr>
          <w:rFonts w:hint="eastAsia"/>
          <w:color w:val="FF5050"/>
          <w:lang w:val="en-US" w:eastAsia="zh-CN"/>
        </w:rPr>
        <w:t>风控线为配资本金的20%（例如陈先生配资本金为10万元，那么他的风控线就是10万*20%=20000元）</w:t>
      </w:r>
    </w:p>
    <w:p>
      <w:pPr>
        <w:numPr>
          <w:ilvl w:val="0"/>
          <w:numId w:val="0"/>
        </w:numPr>
        <w:jc w:val="both"/>
        <w:rPr>
          <w:rFonts w:hint="eastAsia"/>
          <w:color w:val="FF5050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5B97"/>
    <w:multiLevelType w:val="singleLevel"/>
    <w:tmpl w:val="59015B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552ED"/>
    <w:rsid w:val="643552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2017-05-03T07:39:00Z</dcterms:created>
  <dc:creator>Administrator</dc:creator>
  <cp:lastModifiedBy>Administrator</cp:lastModifiedBy>
  <dcterms:modified xsi:type="dcterms:W3CDTF">2017-05-03T07:44:42Z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