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pPr>
      <w:r>
        <w:rPr>
          <w:rFonts w:ascii="Arial" w:cs="Arial" w:eastAsia="Arial" w:hAnsi="Arial"/>
          <w:b/>
          <w:bCs/>
          <w:color w:val="2D2D2D"/>
          <w:sz w:val="36"/>
          <w:szCs w:val="36"/>
        </w:rPr>
        <w:t xml:space="preserve">SOUTHERN AFRICA INDUSTRIAL COMPLIANCE STANDARDS</w:t>
      </w:r>
    </w:p>
    <w:p>
      <w:pPr>
        <w:spacing w:before="0" w:after="80"/>
      </w:pPr>
      <w:r>
        <w:rPr>
          <w:rFonts w:ascii="Arial" w:cs="Arial" w:eastAsia="Arial" w:hAnsi="Arial"/>
          <w:color w:val="555555"/>
          <w:sz w:val="22"/>
          <w:szCs w:val="22"/>
        </w:rPr>
        <w:t xml:space="preserve">Quick Reference for Plant Managers and HSE Managers</w:t>
      </w:r>
    </w:p>
    <w:p>
      <w:pPr>
        <w:spacing w:before="80" w:after="120"/>
      </w:pPr>
      <w:r>
        <w:rPr>
          <w:rFonts w:ascii="Arial" w:cs="Arial" w:eastAsia="Arial" w:hAnsi="Arial"/>
          <w:i/>
          <w:iCs/>
          <w:color w:val="666666"/>
          <w:sz w:val="17"/>
          <w:szCs w:val="17"/>
        </w:rPr>
        <w:t xml:space="preserve">Confirm the adopted edition, applicable local authority requirements, and any insurer or corporate standards before sign-off. Mining-specific rules apply where relevant.</w:t>
      </w:r>
    </w:p>
    <w:p>
      <w:pPr>
        <w:pBdr>
          <w:bottom w:val="single" w:color="E8500A" w:sz="4" w:space="1"/>
        </w:pBdr>
        <w:spacing w:before="160" w:after="160"/>
      </w:pPr>
      <w:r>
        <w:t xml:space="preserve"/>
      </w:r>
    </w:p>
    <w:p>
      <w:pPr>
        <w:spacing w:before="300" w:after="120"/>
      </w:pPr>
      <w:r>
        <w:rPr>
          <w:rFonts w:ascii="Arial" w:cs="Arial" w:eastAsia="Arial" w:hAnsi="Arial"/>
          <w:b/>
          <w:bCs/>
          <w:color w:val="E8500A"/>
          <w:sz w:val="22"/>
          <w:szCs w:val="22"/>
        </w:rPr>
        <w:t xml:space="preserve">1.  FIRE AND GAS DETECTION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rFonts w:ascii="Arial" w:cs="Arial" w:eastAsia="Arial" w:hAnsi="Arial"/>
                <w:b/>
                <w:bCs/>
                <w:color w:val="FFFFFF"/>
                <w:sz w:val="18"/>
                <w:szCs w:val="18"/>
              </w:rPr>
              <w:t xml:space="preserve">Standard</w:t>
            </w:r>
          </w:p>
        </w:tc>
        <w:tc>
          <w:tcPr>
            <w:tcW w:type="dxa" w:w="3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rFonts w:ascii="Arial" w:cs="Arial" w:eastAsia="Arial" w:hAnsi="Arial"/>
                <w:b/>
                <w:bCs/>
                <w:color w:val="FFFFFF"/>
                <w:sz w:val="18"/>
                <w:szCs w:val="18"/>
              </w:rPr>
              <w:t xml:space="preserve">Full Name</w:t>
            </w:r>
          </w:p>
        </w:tc>
        <w:tc>
          <w:tcPr>
            <w:tcW w:type="dxa" w:w="43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rFonts w:ascii="Arial" w:cs="Arial" w:eastAsia="Arial" w:hAnsi="Arial"/>
                <w:b/>
                <w:bCs/>
                <w:color w:val="FFFFFF"/>
                <w:sz w:val="18"/>
                <w:szCs w:val="18"/>
              </w:rPr>
              <w:t xml:space="preserve">Scope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8500A"/>
                <w:sz w:val="18"/>
                <w:szCs w:val="18"/>
              </w:rPr>
              <w:t xml:space="preserve">SANS 10139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Fire detection and alarm systems for buildings — System design, installation and servicing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South African reference for design, installation and servicing of building fire detection and alarm systems.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E8500A"/>
                <w:sz w:val="18"/>
                <w:szCs w:val="18"/>
              </w:rPr>
              <w:t xml:space="preserve">SANS 10400-T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The application of the National Building Regulations — Part T: Fire protection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Deemed-to-satisfy fire protection requirements under the National Building Regulations.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8500A"/>
                <w:sz w:val="18"/>
                <w:szCs w:val="18"/>
              </w:rPr>
              <w:t xml:space="preserve">SANS 10400-W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The application of the National Building Regulations — Part W: Fire installation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Deemed-to-satisfy requirements for fire installations such as hydrants, hose reels and related fire water systems.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E8500A"/>
                <w:sz w:val="18"/>
                <w:szCs w:val="18"/>
              </w:rPr>
              <w:t xml:space="preserve">IEC 61511-1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Functional safety — Safety instrumented systems for the process industry sector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Lifecycle requirements for safety instrumented systems (SIS) used to achieve or maintain a safe state in process plants.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8500A"/>
                <w:sz w:val="18"/>
                <w:szCs w:val="18"/>
              </w:rPr>
              <w:t xml:space="preserve">IEC 61508 (all parts)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Functional safety of electrical/electronic/programmable electronic safety-related systems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Foundational functional safety standard; the base framework for sector-specific standards including IEC 61511.</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E8500A"/>
                <w:sz w:val="18"/>
                <w:szCs w:val="18"/>
              </w:rPr>
              <w:t xml:space="preserve">IEC 60079-29-0</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Explosive atmospheres — Gas detection equipment — General requirements and test methods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Product and test requirements for flammable, oxygen and toxic gas detection equipment used for industrial protection.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8500A"/>
                <w:sz w:val="18"/>
                <w:szCs w:val="18"/>
              </w:rPr>
              <w:t xml:space="preserve">IEC 60079-29-3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Explosive atmospheres — Guidance on functional safety of fixed gas detection systems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Guidance for design and implementation of fixed gas detection systems used in safety-related applications.</w:t>
            </w:r>
          </w:p>
        </w:tc>
      </w:tr>
    </w:tbl>
    <w:p>
      <w:pPr>
        <w:pBdr>
          <w:bottom w:val="single" w:color="E8500A" w:sz="4" w:space="1"/>
        </w:pBdr>
        <w:spacing w:before="160" w:after="160"/>
      </w:pPr>
      <w:r>
        <w:t xml:space="preserve"/>
      </w:r>
    </w:p>
    <w:p>
      <w:pPr>
        <w:spacing w:before="300" w:after="120"/>
      </w:pPr>
      <w:r>
        <w:rPr>
          <w:rFonts w:ascii="Arial" w:cs="Arial" w:eastAsia="Arial" w:hAnsi="Arial"/>
          <w:b/>
          <w:bCs/>
          <w:color w:val="E8500A"/>
          <w:sz w:val="22"/>
          <w:szCs w:val="22"/>
        </w:rPr>
        <w:t xml:space="preserve">2.  HAZARDOUS AREA CLASSIFICATION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rFonts w:ascii="Arial" w:cs="Arial" w:eastAsia="Arial" w:hAnsi="Arial"/>
                <w:b/>
                <w:bCs/>
                <w:color w:val="FFFFFF"/>
                <w:sz w:val="18"/>
                <w:szCs w:val="18"/>
              </w:rPr>
              <w:t xml:space="preserve">Standard</w:t>
            </w:r>
          </w:p>
        </w:tc>
        <w:tc>
          <w:tcPr>
            <w:tcW w:type="dxa" w:w="3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rFonts w:ascii="Arial" w:cs="Arial" w:eastAsia="Arial" w:hAnsi="Arial"/>
                <w:b/>
                <w:bCs/>
                <w:color w:val="FFFFFF"/>
                <w:sz w:val="18"/>
                <w:szCs w:val="18"/>
              </w:rPr>
              <w:t xml:space="preserve">Full Name</w:t>
            </w:r>
          </w:p>
        </w:tc>
        <w:tc>
          <w:tcPr>
            <w:tcW w:type="dxa" w:w="43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rFonts w:ascii="Arial" w:cs="Arial" w:eastAsia="Arial" w:hAnsi="Arial"/>
                <w:b/>
                <w:bCs/>
                <w:color w:val="FFFFFF"/>
                <w:sz w:val="18"/>
                <w:szCs w:val="18"/>
              </w:rPr>
              <w:t xml:space="preserve">Scope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8500A"/>
                <w:sz w:val="18"/>
                <w:szCs w:val="18"/>
              </w:rPr>
              <w:t xml:space="preserve">SANS 10108:2023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The classification of hazardous locations and the selection of equipment for use in such locations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South African standard for classification of locations where explosive atmospheres may occur and for selecting suitable equipment.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E8500A"/>
                <w:sz w:val="18"/>
                <w:szCs w:val="18"/>
              </w:rPr>
              <w:t xml:space="preserve">IEC 60079-10-1</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Explosive atmospheres — Classification of areas — Explosive gas atmospheres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Classification of areas where flammable gas or vapour hazards may arise; used as a basis for safe design and equipment selection.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8500A"/>
                <w:sz w:val="18"/>
                <w:szCs w:val="18"/>
              </w:rPr>
              <w:t xml:space="preserve">IEC 60079-10-2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Explosive atmospheres — Classification of areas — Combustible dust atmospheres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Identification and classification of areas where explosive dust atmospheres and combustible dust layers may be present.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E8500A"/>
                <w:sz w:val="18"/>
                <w:szCs w:val="18"/>
              </w:rPr>
              <w:t xml:space="preserve">IEC 60079-14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Explosive atmospheres — Electrical installation design, selection and installation of equipment, including initial inspection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Requirements for Ex electrical installation design, equipment selection, installation and initial inspection.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8500A"/>
                <w:sz w:val="18"/>
                <w:szCs w:val="18"/>
              </w:rPr>
              <w:t xml:space="preserve">IEC 60079-17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Explosive atmospheres — Electrical installations inspection and maintenance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Requirements for inspection and maintenance of electrical installations in hazardous areas.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E8500A"/>
                <w:sz w:val="18"/>
                <w:szCs w:val="18"/>
              </w:rPr>
              <w:t xml:space="preserve">IEC 60079-19</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Explosive atmospheres — Equipment repair, overhaul and reclamation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Requirements for repair, overhaul and reclamation of explosion-protected equipment.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8500A"/>
                <w:sz w:val="18"/>
                <w:szCs w:val="18"/>
              </w:rPr>
              <w:t xml:space="preserve">ARP 0108:2018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Guide to the regulatory requirements for explosion-protected apparatus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South African regulatory guide for certification requirements of Ex equipment; IA Certificate validity period applies.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E8500A"/>
                <w:sz w:val="18"/>
                <w:szCs w:val="18"/>
              </w:rPr>
              <w:t xml:space="preserve">ATEX 2014/34/EU</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Directive on equipment and protective systems for use in potentially explosive atmospheres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EU legal framework commonly encountered on imported Ex equipment and protective systems.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8500A"/>
                <w:sz w:val="18"/>
                <w:szCs w:val="18"/>
              </w:rPr>
              <w:t xml:space="preserve">IECEx Scheme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IEC System for Certification to Standards Relating to Equipment for Use in Explosive Atmospheres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International conformity assessment scheme for Ex equipment, components and assemblies to IEC standards.</w:t>
            </w:r>
          </w:p>
        </w:tc>
      </w:tr>
    </w:tbl>
    <w:p>
      <w:pPr>
        <w:pBdr>
          <w:bottom w:val="single" w:color="E8500A" w:sz="4" w:space="1"/>
        </w:pBdr>
        <w:spacing w:before="160" w:after="160"/>
      </w:pPr>
      <w:r>
        <w:t xml:space="preserve"/>
      </w:r>
    </w:p>
    <w:p>
      <w:pPr>
        <w:spacing w:before="300" w:after="120"/>
      </w:pPr>
      <w:r>
        <w:rPr>
          <w:rFonts w:ascii="Arial" w:cs="Arial" w:eastAsia="Arial" w:hAnsi="Arial"/>
          <w:b/>
          <w:bCs/>
          <w:color w:val="E8500A"/>
          <w:sz w:val="22"/>
          <w:szCs w:val="22"/>
        </w:rPr>
        <w:t xml:space="preserve">3.  INSTALLATION AND ELECTRICAL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rFonts w:ascii="Arial" w:cs="Arial" w:eastAsia="Arial" w:hAnsi="Arial"/>
                <w:b/>
                <w:bCs/>
                <w:color w:val="FFFFFF"/>
                <w:sz w:val="18"/>
                <w:szCs w:val="18"/>
              </w:rPr>
              <w:t xml:space="preserve">Standard</w:t>
            </w:r>
          </w:p>
        </w:tc>
        <w:tc>
          <w:tcPr>
            <w:tcW w:type="dxa" w:w="32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rFonts w:ascii="Arial" w:cs="Arial" w:eastAsia="Arial" w:hAnsi="Arial"/>
                <w:b/>
                <w:bCs/>
                <w:color w:val="FFFFFF"/>
                <w:sz w:val="18"/>
                <w:szCs w:val="18"/>
              </w:rPr>
              <w:t xml:space="preserve">Full Name</w:t>
            </w:r>
          </w:p>
        </w:tc>
        <w:tc>
          <w:tcPr>
            <w:tcW w:type="dxa" w:w="43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rFonts w:ascii="Arial" w:cs="Arial" w:eastAsia="Arial" w:hAnsi="Arial"/>
                <w:b/>
                <w:bCs/>
                <w:color w:val="FFFFFF"/>
                <w:sz w:val="18"/>
                <w:szCs w:val="18"/>
              </w:rPr>
              <w:t xml:space="preserve">Scope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8500A"/>
                <w:sz w:val="18"/>
                <w:szCs w:val="18"/>
              </w:rPr>
              <w:t xml:space="preserve">SANS 10086-1:2013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Installation, inspection and maintenance of equipment used in explosive atmospheres — Part 1: Surface installations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Code of practice for installation, inspection and maintenance on surface industrial facilities.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E8500A"/>
                <w:sz w:val="18"/>
                <w:szCs w:val="18"/>
              </w:rPr>
              <w:t xml:space="preserve">SANS 10086-3:2018</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Installation, inspection and maintenance of equipment used in explosive atmospheres — Part 3: Repair and overhaul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Requirements for repair and overhaul of Ex equipment.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8500A"/>
                <w:sz w:val="18"/>
                <w:szCs w:val="18"/>
              </w:rPr>
              <w:t xml:space="preserve">SANS 10142-1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The wiring of premises — Part 1: Low-voltage installations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South African wiring code for low-voltage installations in residential, commercial and industrial premises.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E8500A"/>
                <w:sz w:val="18"/>
                <w:szCs w:val="18"/>
              </w:rPr>
              <w:t xml:space="preserve">IEC 60364 series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Low-voltage electrical installations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IEC series setting fundamental requirements for design, erection and verification of low-voltage electrical installations.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8500A"/>
                <w:sz w:val="18"/>
                <w:szCs w:val="18"/>
              </w:rPr>
              <w:t xml:space="preserve">SANS 10313 / SANS 62305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Protection against lightning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South African lightning protection references; SANS 10313 is used in conjunction with the SANS 62305 four-part series.</w:t>
            </w:r>
          </w:p>
        </w:tc>
      </w:tr>
    </w:tbl>
    <w:p>
      <w:pPr>
        <w:pBdr>
          <w:bottom w:val="single" w:color="E8500A" w:sz="4" w:space="1"/>
        </w:pBdr>
        <w:spacing w:before="160" w:after="160"/>
      </w:pPr>
      <w:r>
        <w:t xml:space="preserve"/>
      </w:r>
    </w:p>
    <w:p>
      <w:pPr>
        <w:spacing w:before="300" w:after="120"/>
      </w:pPr>
      <w:r>
        <w:rPr>
          <w:rFonts w:ascii="Arial" w:cs="Arial" w:eastAsia="Arial" w:hAnsi="Arial"/>
          <w:b/>
          <w:bCs/>
          <w:color w:val="E8500A"/>
          <w:sz w:val="22"/>
          <w:szCs w:val="22"/>
        </w:rPr>
        <w:t xml:space="preserve">4.  HEALTH, SAFETY AND REGULATORY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rFonts w:ascii="Arial" w:cs="Arial" w:eastAsia="Arial" w:hAnsi="Arial"/>
                <w:b/>
                <w:bCs/>
                <w:color w:val="FFFFFF"/>
                <w:sz w:val="18"/>
                <w:szCs w:val="18"/>
              </w:rPr>
              <w:t xml:space="preserve">Reference</w:t>
            </w:r>
          </w:p>
        </w:tc>
        <w:tc>
          <w:tcPr>
            <w:tcW w:type="dxa" w:w="65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rFonts w:ascii="Arial" w:cs="Arial" w:eastAsia="Arial" w:hAnsi="Arial"/>
                <w:b/>
                <w:bCs/>
                <w:color w:val="FFFFFF"/>
                <w:sz w:val="18"/>
                <w:szCs w:val="18"/>
              </w:rPr>
              <w:t xml:space="preserve">Scope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D2D2D"/>
                <w:sz w:val="18"/>
                <w:szCs w:val="18"/>
              </w:rPr>
              <w:t xml:space="preserve">Occupational Health and Safety Act 85 of 1993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Primary South African workplace health and safety legislation for non-mining workplaces; umbrella statute for key subsidiary regulations.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2D2D2D"/>
                <w:sz w:val="18"/>
                <w:szCs w:val="18"/>
              </w:rPr>
              <w:t xml:space="preserve">Electrical Installation Regulations (OHS Act)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Requires Certificates of Compliance (CoCs) for electrical installations, including those in hazardous areas.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D2D2D"/>
                <w:sz w:val="18"/>
                <w:szCs w:val="18"/>
              </w:rPr>
              <w:t xml:space="preserve">Electrical Machinery Regulations (OHS 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Section 9 requires the employer to classify potentially hazardous locations.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2D2D2D"/>
                <w:sz w:val="18"/>
                <w:szCs w:val="18"/>
              </w:rPr>
              <w:t xml:space="preserve">Major Hazard Installation Regulations (OHS Act)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Framework for major hazard installations: notification, registration, risk assessment and emergency planning requirements.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D2D2D"/>
                <w:sz w:val="18"/>
                <w:szCs w:val="18"/>
              </w:rPr>
              <w:t xml:space="preserve">Mine Health and Safety Act 29 of 1996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Governs health and safety in mining operations, including hazardous locations underground and on mine surface.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2D2D2D"/>
                <w:sz w:val="18"/>
                <w:szCs w:val="18"/>
              </w:rPr>
              <w:t xml:space="preserve">National Building Regulations Act 103 of 1977</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Governs building design and construction standards, including fire protection requirements via SANS 10400-T.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2D2D2D"/>
                <w:sz w:val="18"/>
                <w:szCs w:val="18"/>
              </w:rPr>
              <w:t xml:space="preserve">Engineering Profession Act 46 of 2000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Establishes ECSA and the statutory framework for registration and regulation of the engineering profession in South Africa.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2D2D2D"/>
                <w:sz w:val="18"/>
                <w:szCs w:val="18"/>
              </w:rPr>
              <w:t xml:space="preserve">Environmental Regulations for Workplaces (OHS Act)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OHS-linked controls covering workplace environmental conditions; confirm current amendments and notices in force.</w:t>
            </w:r>
          </w:p>
        </w:tc>
      </w:tr>
    </w:tbl>
    <w:p>
      <w:pPr>
        <w:pBdr>
          <w:bottom w:val="single" w:color="E8500A" w:sz="4" w:space="1"/>
        </w:pBdr>
        <w:spacing w:before="160" w:after="160"/>
      </w:pPr>
      <w:r>
        <w:t xml:space="preserve"/>
      </w:r>
    </w:p>
    <w:p>
      <w:pPr>
        <w:spacing w:before="300" w:after="120"/>
      </w:pPr>
      <w:r>
        <w:rPr>
          <w:rFonts w:ascii="Arial" w:cs="Arial" w:eastAsia="Arial" w:hAnsi="Arial"/>
          <w:b/>
          <w:bCs/>
          <w:color w:val="E8500A"/>
          <w:sz w:val="22"/>
          <w:szCs w:val="22"/>
        </w:rPr>
        <w:t xml:space="preserve">5.  WHO REGULATES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rFonts w:ascii="Arial" w:cs="Arial" w:eastAsia="Arial" w:hAnsi="Arial"/>
                <w:b/>
                <w:bCs/>
                <w:color w:val="FFFFFF"/>
                <w:sz w:val="18"/>
                <w:szCs w:val="18"/>
              </w:rPr>
              <w:t xml:space="preserve">Regulatory Body / Scheme</w:t>
            </w:r>
          </w:p>
        </w:tc>
        <w:tc>
          <w:tcPr>
            <w:tcW w:type="dxa" w:w="6960"/>
            <w:tcBorders>
              <w:top w:val="single" w:color="CCCCCC" w:sz="1"/>
              <w:left w:val="single" w:color="CCCCCC" w:sz="1"/>
              <w:bottom w:val="single" w:color="CCCCCC" w:sz="1"/>
              <w:right w:val="single" w:color="CCCCCC" w:sz="1"/>
            </w:tcBorders>
            <w:shd w:fill="2D2D2D" w:val="clear"/>
            <w:tcMar>
              <w:top w:type="dxa" w:w="80"/>
              <w:left w:type="dxa" w:w="120"/>
              <w:bottom w:type="dxa" w:w="80"/>
              <w:right w:type="dxa" w:w="120"/>
            </w:tcMar>
            <w:vAlign w:val="center"/>
          </w:tcPr>
          <w:p>
            <w:r>
              <w:rPr>
                <w:rFonts w:ascii="Arial" w:cs="Arial" w:eastAsia="Arial" w:hAnsi="Arial"/>
                <w:b/>
                <w:bCs/>
                <w:color w:val="FFFFFF"/>
                <w:sz w:val="18"/>
                <w:szCs w:val="18"/>
              </w:rPr>
              <w:t xml:space="preserve">Scope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8500A"/>
                <w:sz w:val="18"/>
                <w:szCs w:val="18"/>
              </w:rPr>
              <w:t xml:space="preserve">ECSA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Statutory regulator for the engineering profession in South Africa. Registers engineering professionals and regulates professional practice under the Engineering Profession Act.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E8500A"/>
                <w:sz w:val="18"/>
                <w:szCs w:val="18"/>
              </w:rPr>
              <w:t xml:space="preserve">Dept. of Employment and Labour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Enforces the OHS Act and regulations including the Electrical Installation Regulations, Electrical Machinery Regulations, and Major Hazard Installation Regulations.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8500A"/>
                <w:sz w:val="18"/>
                <w:szCs w:val="18"/>
              </w:rPr>
              <w:t xml:space="preserve">Dept. of Mineral Resources and Energy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Regulates all mining activities under the Mine Health and Safety Act.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E8500A"/>
                <w:sz w:val="18"/>
                <w:szCs w:val="18"/>
              </w:rPr>
              <w:t xml:space="preserve">SABS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South Africa's national standardisation institution; develops, maintains and publishes SANS standards.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8500A"/>
                <w:sz w:val="18"/>
                <w:szCs w:val="18"/>
              </w:rPr>
              <w:t xml:space="preserve">NRCS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Administers compulsory specifications for regulated products to protect public health and safety.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E8500A"/>
                <w:sz w:val="18"/>
                <w:szCs w:val="18"/>
              </w:rPr>
              <w:t xml:space="preserve">IECEx</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International certification system for equipment, services and personnel used in explosive atmospheres.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E8500A"/>
                <w:sz w:val="18"/>
                <w:szCs w:val="18"/>
              </w:rPr>
              <w:t xml:space="preserve">ATEX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D2D2D"/>
                <w:sz w:val="18"/>
                <w:szCs w:val="18"/>
              </w:rPr>
              <w:t xml:space="preserve">EU regulatory framework for Ex equipment; commonly relevant where equipment is imported from Europe.</w:t>
            </w:r>
          </w:p>
        </w:tc>
      </w:tr>
    </w:tbl>
    <w:p>
      <w:pPr>
        <w:spacing w:before="80" w:after="80"/>
      </w:pPr>
      <w:r>
        <w:t xml:space="preserve"/>
      </w:r>
    </w:p>
    <w:p>
      <w:pPr>
        <w:spacing w:before="80" w:after="120"/>
      </w:pPr>
      <w:r>
        <w:rPr>
          <w:rFonts w:ascii="Arial" w:cs="Arial" w:eastAsia="Arial" w:hAnsi="Arial"/>
          <w:i/>
          <w:iCs/>
          <w:color w:val="666666"/>
          <w:sz w:val="17"/>
          <w:szCs w:val="17"/>
        </w:rPr>
        <w:t xml:space="preserve">This reference sheet covers the standards most commonly applied in surface industrial facilities in South Africa and the broader SADC region. It does not cover all standards applicable to mining operations. Always verify the current edition of any standard before relying on it for engineering design or compliance decisions.</w:t>
      </w:r>
    </w:p>
    <w:p>
      <w:pPr>
        <w:spacing w:before="80" w:after="80"/>
      </w:pPr>
      <w:r>
        <w:t xml:space="preserve"/>
      </w:r>
    </w:p>
    <w:p>
      <w:pPr>
        <w:spacing w:before="240" w:after="0"/>
        <w:pBdr>
          <w:top w:val="single" w:sz="4" w:space="4" w:color="CCCCCC"/>
        </w:pBdr>
      </w:pPr>
    </w:p>
    <w:p>
      <w:pPr>
        <w:spacing w:before="80" w:after="160"/>
      </w:pPr>
      <w:r>
        <w:rPr>
          <w:rFonts w:ascii="Arial" w:hAnsi="Arial" w:cs="Arial"/>
          <w:i/>
          <w:iCs/>
          <w:color w:val="888888"/>
          <w:sz w:val="16"/>
          <w:szCs w:val="16"/>
        </w:rPr>
        <w:t xml:space="preserve">Disclaimer: This reference sheet is provided for general information only. Standards and legislation are subject to revision — always verify the current edition before use in engineering design or compliance decisions. This document does not constitute legal or engineering advice. Touch Teq Engineering accepts no liability for any loss or non-compliance arising from reliance on this document.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026"/>
      </w:tabs>
      <w:spacing w:before="80"/>
    </w:pPr>
    <w:r>
      <w:rPr>
        <w:rFonts w:ascii="Arial" w:cs="Arial" w:eastAsia="Arial" w:hAnsi="Arial"/>
        <w:color w:val="888888"/>
        <w:sz w:val="16"/>
        <w:szCs w:val="16"/>
      </w:rPr>
      <w:t xml:space="preserve">www.touchteq.co.za  |  ECSA Registered</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6" w:space="4"/>
      </w:pBdr>
      <w:spacing w:after="120"/>
    </w:pPr>
    <w:r>
      <w:rPr>
        <w:rFonts w:ascii="Arial" w:cs="Arial" w:eastAsia="Arial" w:hAnsi="Arial"/>
        <w:b/>
        <w:bCs/>
        <w:color w:val="E8500A"/>
        <w:sz w:val="18"/>
        <w:szCs w:val="18"/>
      </w:rPr>
      <w:t xml:space="preserve">TOUCH TEQ ENGINEERING</w:t>
    </w:r>
    <w:r>
      <w:rPr>
        <w:rFonts w:ascii="Arial" w:cs="Arial" w:eastAsia="Arial" w:hAnsi="Arial"/>
        <w:color w:val="888888"/>
        <w:sz w:val="18"/>
        <w:szCs w:val="18"/>
      </w:rPr>
      <w:t xml:space="preserve">   |   Southern Africa Industrial Compliance Standards — Quick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2026-03-11T13:06:38.312Z</dcterms:created>
  <dcterms:modified xsi:type="dcterms:W3CDTF">2026-03-11T13:06:38.313Z</dcterms:modified>
</cp:coreProperties>
</file>

<file path=docProps/custom.xml><?xml version="1.0" encoding="utf-8"?>
<Properties xmlns="http://schemas.openxmlformats.org/officeDocument/2006/custom-properties" xmlns:vt="http://schemas.openxmlformats.org/officeDocument/2006/docPropsVTypes"/>
</file>