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75" w:rsidRPr="00752C75" w:rsidRDefault="00752C75" w:rsidP="00752C75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752C75">
        <w:rPr>
          <w:rFonts w:ascii="Arial" w:eastAsia="宋体" w:hAnsi="Arial" w:cs="Arial"/>
          <w:color w:val="343434"/>
          <w:kern w:val="0"/>
          <w:sz w:val="30"/>
          <w:szCs w:val="30"/>
        </w:rPr>
        <w:t>Ultra X-L Trauma Bag</w:t>
      </w:r>
    </w:p>
    <w:p w:rsidR="00752C75" w:rsidRPr="00752C75" w:rsidRDefault="00752C75" w:rsidP="00752C75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52C75">
        <w:rPr>
          <w:rFonts w:ascii="Arial" w:eastAsia="宋体" w:hAnsi="Arial" w:cs="Arial"/>
          <w:color w:val="333333"/>
          <w:kern w:val="0"/>
          <w:sz w:val="18"/>
          <w:szCs w:val="18"/>
        </w:rPr>
        <w:t>This bag is designed to carry your oxygen supplies, a "D" cylinder and trauma related dressings and equipment. There are three main compartments. The center compartment is designed to hold an oxygen cylinder and regulator. There are 4 slot pockets on each side and elastic airway loops above the pockets. Material: 600D Polyester. Size: 12" x 15" x 21". All packed 2/case.</w:t>
      </w:r>
    </w:p>
    <w:p w:rsidR="003C3F28" w:rsidRDefault="003C3F28">
      <w:pPr>
        <w:rPr>
          <w:rFonts w:hint="eastAsia"/>
        </w:rPr>
      </w:pPr>
      <w:bookmarkStart w:id="0" w:name="_GoBack"/>
      <w:bookmarkEnd w:id="0"/>
    </w:p>
    <w:sectPr w:rsidR="003C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0"/>
    <w:rsid w:val="003C3F28"/>
    <w:rsid w:val="004511E0"/>
    <w:rsid w:val="007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5C518-8AA5-434F-8887-12F6576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7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2016-04-26T02:36:00Z</dcterms:created>
  <dcterms:modified xsi:type="dcterms:W3CDTF">2016-04-26T02:36:00Z</dcterms:modified>
</cp:coreProperties>
</file>