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02" w:rsidRPr="00C05D02" w:rsidRDefault="00C05D02" w:rsidP="00C05D02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C05D02">
        <w:rPr>
          <w:rFonts w:ascii="Arial" w:eastAsia="宋体" w:hAnsi="Arial" w:cs="Arial"/>
          <w:color w:val="343434"/>
          <w:kern w:val="0"/>
          <w:sz w:val="30"/>
          <w:szCs w:val="30"/>
        </w:rPr>
        <w:t>Trauma Kit Bag</w:t>
      </w:r>
    </w:p>
    <w:p w:rsidR="00C05D02" w:rsidRPr="00C05D02" w:rsidRDefault="00C05D02" w:rsidP="00C05D02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05D02">
        <w:rPr>
          <w:rFonts w:ascii="Arial" w:eastAsia="宋体" w:hAnsi="Arial" w:cs="Arial"/>
          <w:color w:val="333333"/>
          <w:kern w:val="0"/>
          <w:sz w:val="18"/>
          <w:szCs w:val="18"/>
        </w:rPr>
        <w:t>This is the easy carry bag, The main compartment is 15.75" x11.75" x 6". the front pocket size is 15.75" x 2.45" x 10.25", high visibility refelctive tape is easy for people to find it. Material: 600D Polyester. All packed 4/Case.</w:t>
      </w:r>
    </w:p>
    <w:p w:rsidR="005D56C6" w:rsidRDefault="005D56C6">
      <w:pPr>
        <w:rPr>
          <w:rFonts w:hint="eastAsia"/>
        </w:rPr>
      </w:pPr>
      <w:bookmarkStart w:id="0" w:name="_GoBack"/>
      <w:bookmarkEnd w:id="0"/>
    </w:p>
    <w:sectPr w:rsidR="005D5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40"/>
    <w:rsid w:val="00364140"/>
    <w:rsid w:val="005D56C6"/>
    <w:rsid w:val="00C0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DF34-2C6F-476C-810E-2EA664E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13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2016-04-26T02:40:00Z</dcterms:created>
  <dcterms:modified xsi:type="dcterms:W3CDTF">2016-04-26T02:40:00Z</dcterms:modified>
</cp:coreProperties>
</file>