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501" w:rsidRPr="00A43501" w:rsidRDefault="00A43501" w:rsidP="00A43501">
      <w:pPr>
        <w:widowControl/>
        <w:shd w:val="clear" w:color="auto" w:fill="FFFFFF"/>
        <w:jc w:val="left"/>
        <w:rPr>
          <w:rFonts w:ascii="Arial" w:eastAsia="宋体" w:hAnsi="Arial" w:cs="Arial"/>
          <w:color w:val="343434"/>
          <w:kern w:val="0"/>
          <w:sz w:val="30"/>
          <w:szCs w:val="30"/>
        </w:rPr>
      </w:pPr>
      <w:r w:rsidRPr="00A43501">
        <w:rPr>
          <w:rFonts w:ascii="Arial" w:eastAsia="宋体" w:hAnsi="Arial" w:cs="Arial"/>
          <w:color w:val="343434"/>
          <w:kern w:val="0"/>
          <w:sz w:val="30"/>
          <w:szCs w:val="30"/>
        </w:rPr>
        <w:t>Trauma Management Bag</w:t>
      </w:r>
    </w:p>
    <w:p w:rsidR="00A43501" w:rsidRPr="00A43501" w:rsidRDefault="00A43501" w:rsidP="00A43501">
      <w:pPr>
        <w:widowControl/>
        <w:shd w:val="clear" w:color="auto" w:fill="FFFFFF"/>
        <w:spacing w:line="270" w:lineRule="atLeast"/>
        <w:jc w:val="left"/>
        <w:rPr>
          <w:rFonts w:ascii="Arial" w:eastAsia="宋体" w:hAnsi="Arial" w:cs="Arial"/>
          <w:color w:val="333333"/>
          <w:kern w:val="0"/>
          <w:sz w:val="18"/>
          <w:szCs w:val="18"/>
        </w:rPr>
      </w:pPr>
      <w:r w:rsidRPr="00A43501">
        <w:rPr>
          <w:rFonts w:ascii="Arial" w:eastAsia="宋体" w:hAnsi="Arial" w:cs="Arial"/>
          <w:color w:val="333333"/>
          <w:kern w:val="0"/>
          <w:sz w:val="18"/>
          <w:szCs w:val="18"/>
        </w:rPr>
        <w:t>It spacious main compartment has 6 adjustable, rigid dividers to organize larger supplies/equipment in the spacious main compartment. The adjustable buckle assembly keeps the full-access lid upright for visibility and easy access. The gussetted front pouch has multiple instrument pockets and elastic loops to secure gauze,elastic wraps, vials, etc. Full length zippered compartments on the front, back and both sides store misc. gear and paperwork. Crafted of rugged, water-resistant, Ballistic Nylon for durability with thick foam padding for shape and structure. Durable, molded runners protect the bottom of the bag. Material: 600D Polyester.14022, 1/Case. 1402</w:t>
      </w:r>
    </w:p>
    <w:p w:rsidR="0002125E" w:rsidRDefault="0002125E">
      <w:pPr>
        <w:rPr>
          <w:rFonts w:hint="eastAsia"/>
        </w:rPr>
      </w:pPr>
      <w:bookmarkStart w:id="0" w:name="_GoBack"/>
      <w:bookmarkEnd w:id="0"/>
    </w:p>
    <w:sectPr w:rsidR="00021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46"/>
    <w:rsid w:val="0002125E"/>
    <w:rsid w:val="008F0D46"/>
    <w:rsid w:val="00A43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3DF1-8736-4A4A-A463-2ED7D819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35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233237">
      <w:bodyDiv w:val="1"/>
      <w:marLeft w:val="0"/>
      <w:marRight w:val="0"/>
      <w:marTop w:val="0"/>
      <w:marBottom w:val="0"/>
      <w:divBdr>
        <w:top w:val="none" w:sz="0" w:space="0" w:color="auto"/>
        <w:left w:val="none" w:sz="0" w:space="0" w:color="auto"/>
        <w:bottom w:val="none" w:sz="0" w:space="0" w:color="auto"/>
        <w:right w:val="none" w:sz="0" w:space="0" w:color="auto"/>
      </w:divBdr>
      <w:divsChild>
        <w:div w:id="186143508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2016-04-26T02:43:00Z</dcterms:created>
  <dcterms:modified xsi:type="dcterms:W3CDTF">2016-04-26T02:43:00Z</dcterms:modified>
</cp:coreProperties>
</file>