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rPr>
          <w:rFonts w:ascii="Arial" w:cs="Arial" w:eastAsia="Arial" w:hAnsi="Arial"/>
        </w:rPr>
        <w:t xml:space="preserve"/>
      </w:r>
    </w:p>
    <w:p>
      <w:pPr>
        <w:spacing w:after="80" w:before="80"/>
      </w:pPr>
      <w:r>
        <w:rPr>
          <w:rFonts w:ascii="Arial" w:cs="Arial" w:eastAsia="Arial" w:hAnsi="Arial"/>
        </w:rPr>
        <w:t xml:space="preserve"/>
      </w:r>
    </w:p>
    <w:p>
      <w:pPr>
        <w:spacing w:after="80" w:before="80"/>
      </w:pPr>
      <w:r>
        <w:rPr>
          <w:rFonts w:ascii="Arial" w:cs="Arial" w:eastAsia="Arial" w:hAnsi="Arial"/>
        </w:rPr>
        <w:t xml:space="preserve"/>
      </w:r>
    </w:p>
    <w:p>
      <w:pPr>
        <w:spacing w:after="40" w:before="0"/>
        <w:jc w:val="center"/>
      </w:pPr>
      <w:r>
        <w:rPr>
          <w:rFonts w:ascii="Arial" w:cs="Arial" w:eastAsia="Arial" w:hAnsi="Arial"/>
          <w:b/>
          <w:bCs/>
          <w:color w:val="546E7A"/>
          <w:sz w:val="20"/>
          <w:szCs w:val="20"/>
        </w:rPr>
        <w:t xml:space="preserve">UNIVERSITE GAMAL ABDEL NASSER DE CONAKRY</w:t>
      </w:r>
    </w:p>
    <w:p>
      <w:pPr>
        <w:spacing w:after="40" w:before="0"/>
        <w:jc w:val="center"/>
      </w:pPr>
      <w:r>
        <w:rPr>
          <w:rFonts w:ascii="Arial" w:cs="Arial" w:eastAsia="Arial" w:hAnsi="Arial"/>
          <w:b/>
          <w:bCs/>
          <w:color w:val="546E7A"/>
          <w:sz w:val="20"/>
          <w:szCs w:val="20"/>
        </w:rPr>
        <w:t xml:space="preserve">Departement Informatique — NTIC</w:t>
      </w:r>
    </w:p>
    <w:p>
      <w:pPr>
        <w:spacing w:after="500" w:before="0"/>
        <w:jc w:val="center"/>
      </w:pPr>
      <w:r>
        <w:rPr>
          <w:rFonts w:ascii="Arial" w:cs="Arial" w:eastAsia="Arial" w:hAnsi="Arial"/>
          <w:b/>
          <w:bCs/>
          <w:color w:val="546E7A"/>
          <w:sz w:val="20"/>
          <w:szCs w:val="20"/>
        </w:rPr>
        <w:t xml:space="preserve">Annee Academique 2024 — 2025</w:t>
      </w:r>
    </w:p>
    <w:p>
      <w:pPr>
        <w:spacing w:after="100" w:before="0"/>
        <w:jc w:val="center"/>
      </w:pPr>
      <w:r>
        <w:rPr>
          <w:rFonts w:ascii="Arial" w:cs="Arial" w:eastAsia="Arial" w:hAnsi="Arial"/>
          <w:b/>
          <w:bCs/>
          <w:color w:val="0D1B2A"/>
          <w:sz w:val="64"/>
          <w:szCs w:val="64"/>
        </w:rPr>
        <w:t xml:space="preserve">DIAGRAMMES UML</w:t>
      </w:r>
    </w:p>
    <w:p>
      <w:pPr>
        <w:pBdr>
          <w:bottom w:val="single" w:color="42A5F5" w:sz="18" w:space="1"/>
        </w:pBdr>
        <w:spacing w:after="280" w:before="0"/>
      </w:pPr>
    </w:p>
    <w:p>
      <w:pPr>
        <w:spacing w:after="80" w:before="0"/>
        <w:jc w:val="center"/>
      </w:pPr>
      <w:r>
        <w:rPr>
          <w:rFonts w:ascii="Arial" w:cs="Arial" w:eastAsia="Arial" w:hAnsi="Arial"/>
          <w:b/>
          <w:bCs/>
          <w:color w:val="1565C0"/>
          <w:sz w:val="48"/>
          <w:szCs w:val="48"/>
        </w:rPr>
        <w:t xml:space="preserve">FinTech Guinee</w:t>
      </w:r>
    </w:p>
    <w:p>
      <w:pPr>
        <w:spacing w:after="560" w:before="0"/>
        <w:jc w:val="center"/>
      </w:pPr>
      <w:r>
        <w:rPr>
          <w:rFonts w:ascii="Arial" w:cs="Arial" w:eastAsia="Arial" w:hAnsi="Arial"/>
          <w:i/>
          <w:iCs/>
          <w:color w:val="1976D2"/>
          <w:sz w:val="26"/>
          <w:szCs w:val="26"/>
        </w:rPr>
        <w:t xml:space="preserve">Application Mobile de Gestion des Finances Personnelles</w:t>
      </w:r>
    </w:p>
    <w:p>
      <w:pPr>
        <w:spacing w:after="80" w:before="80"/>
      </w:pPr>
      <w:r>
        <w:rPr>
          <w:rFonts w:ascii="Arial" w:cs="Arial" w:eastAsia="Arial" w:hAnsi="Arial"/>
        </w:rPr>
        <w:t xml:space="preserve"/>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DDDDDD" w:sz="1"/>
              <w:left w:val="single" w:color="DDDDDD" w:sz="1"/>
              <w:bottom w:val="single" w:color="DDDDDD" w:sz="1"/>
              <w:right w:val="single" w:color="DDDDDD" w:sz="1"/>
            </w:tcBorders>
            <w:shd w:fill="E3F2FD" w:val="clear"/>
            <w:tcMar>
              <w:top w:type="dxa" w:w="110"/>
              <w:left w:type="dxa" w:w="160"/>
              <w:bottom w:type="dxa" w:w="110"/>
              <w:right w:type="dxa" w:w="160"/>
            </w:tcMar>
          </w:tcPr>
          <w:p>
            <w:r>
              <w:rPr>
                <w:rFonts w:ascii="Arial" w:cs="Arial" w:eastAsia="Arial" w:hAnsi="Arial"/>
                <w:b/>
                <w:bCs/>
                <w:color w:val="0D1B2A"/>
                <w:sz w:val="20"/>
                <w:szCs w:val="20"/>
              </w:rPr>
              <w:t xml:space="preserve">Projet</w:t>
            </w:r>
          </w:p>
        </w:tc>
        <w:tc>
          <w:tcPr>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sz w:val="20"/>
                <w:szCs w:val="20"/>
              </w:rPr>
              <w:t xml:space="preserve">FinTech Guinee — Application Mobile Fintech</w:t>
            </w:r>
          </w:p>
        </w:tc>
      </w:tr>
      <w:tr>
        <w:tc>
          <w:tcPr>
            <w:tcBorders>
              <w:top w:val="single" w:color="DDDDDD" w:sz="1"/>
              <w:left w:val="single" w:color="DDDDDD" w:sz="1"/>
              <w:bottom w:val="single" w:color="DDDDDD" w:sz="1"/>
              <w:right w:val="single" w:color="DDDDDD" w:sz="1"/>
            </w:tcBorders>
            <w:shd w:fill="BBDEFB" w:val="clear"/>
            <w:tcMar>
              <w:top w:type="dxa" w:w="110"/>
              <w:left w:type="dxa" w:w="160"/>
              <w:bottom w:type="dxa" w:w="110"/>
              <w:right w:type="dxa" w:w="160"/>
            </w:tcMar>
          </w:tcPr>
          <w:p>
            <w:r>
              <w:rPr>
                <w:rFonts w:ascii="Arial" w:cs="Arial" w:eastAsia="Arial" w:hAnsi="Arial"/>
                <w:b/>
                <w:bCs/>
                <w:color w:val="0D1B2A"/>
                <w:sz w:val="20"/>
                <w:szCs w:val="20"/>
              </w:rPr>
              <w:t xml:space="preserve">Module</w:t>
            </w:r>
          </w:p>
        </w:tc>
        <w:tc>
          <w:tcPr>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sz w:val="20"/>
                <w:szCs w:val="20"/>
              </w:rPr>
              <w:t xml:space="preserve">Developpement Mobile Avance — React Native &amp; TypeScript</w:t>
            </w:r>
          </w:p>
        </w:tc>
      </w:tr>
      <w:tr>
        <w:tc>
          <w:tcPr>
            <w:tcBorders>
              <w:top w:val="single" w:color="DDDDDD" w:sz="1"/>
              <w:left w:val="single" w:color="DDDDDD" w:sz="1"/>
              <w:bottom w:val="single" w:color="DDDDDD" w:sz="1"/>
              <w:right w:val="single" w:color="DDDDDD" w:sz="1"/>
            </w:tcBorders>
            <w:shd w:fill="E3F2FD" w:val="clear"/>
            <w:tcMar>
              <w:top w:type="dxa" w:w="110"/>
              <w:left w:type="dxa" w:w="160"/>
              <w:bottom w:type="dxa" w:w="110"/>
              <w:right w:type="dxa" w:w="160"/>
            </w:tcMar>
          </w:tcPr>
          <w:p>
            <w:r>
              <w:rPr>
                <w:rFonts w:ascii="Arial" w:cs="Arial" w:eastAsia="Arial" w:hAnsi="Arial"/>
                <w:b/>
                <w:bCs/>
                <w:color w:val="0D1B2A"/>
                <w:sz w:val="20"/>
                <w:szCs w:val="20"/>
              </w:rPr>
              <w:t xml:space="preserve">Methode</w:t>
            </w:r>
          </w:p>
        </w:tc>
        <w:tc>
          <w:tcPr>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sz w:val="20"/>
                <w:szCs w:val="20"/>
              </w:rPr>
              <w:t xml:space="preserve">UML 2.0 — Unified Modeling Language</w:t>
            </w:r>
          </w:p>
        </w:tc>
      </w:tr>
      <w:tr>
        <w:tc>
          <w:tcPr>
            <w:tcBorders>
              <w:top w:val="single" w:color="DDDDDD" w:sz="1"/>
              <w:left w:val="single" w:color="DDDDDD" w:sz="1"/>
              <w:bottom w:val="single" w:color="DDDDDD" w:sz="1"/>
              <w:right w:val="single" w:color="DDDDDD" w:sz="1"/>
            </w:tcBorders>
            <w:shd w:fill="BBDEFB" w:val="clear"/>
            <w:tcMar>
              <w:top w:type="dxa" w:w="110"/>
              <w:left w:type="dxa" w:w="160"/>
              <w:bottom w:type="dxa" w:w="110"/>
              <w:right w:type="dxa" w:w="160"/>
            </w:tcMar>
          </w:tcPr>
          <w:p>
            <w:r>
              <w:rPr>
                <w:rFonts w:ascii="Arial" w:cs="Arial" w:eastAsia="Arial" w:hAnsi="Arial"/>
                <w:b/>
                <w:bCs/>
                <w:color w:val="0D1B2A"/>
                <w:sz w:val="20"/>
                <w:szCs w:val="20"/>
              </w:rPr>
              <w:t xml:space="preserve">Diagrammes</w:t>
            </w:r>
          </w:p>
        </w:tc>
        <w:tc>
          <w:tcPr>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sz w:val="20"/>
                <w:szCs w:val="20"/>
              </w:rPr>
              <w:t xml:space="preserve">Cas d'utilisation · Classes · Sequence · Activites</w:t>
            </w:r>
          </w:p>
        </w:tc>
      </w:tr>
      <w:tr>
        <w:tc>
          <w:tcPr>
            <w:tcBorders>
              <w:top w:val="single" w:color="DDDDDD" w:sz="1"/>
              <w:left w:val="single" w:color="DDDDDD" w:sz="1"/>
              <w:bottom w:val="single" w:color="DDDDDD" w:sz="1"/>
              <w:right w:val="single" w:color="DDDDDD" w:sz="1"/>
            </w:tcBorders>
            <w:shd w:fill="E3F2FD" w:val="clear"/>
            <w:tcMar>
              <w:top w:type="dxa" w:w="110"/>
              <w:left w:type="dxa" w:w="160"/>
              <w:bottom w:type="dxa" w:w="110"/>
              <w:right w:type="dxa" w:w="160"/>
            </w:tcMar>
          </w:tcPr>
          <w:p>
            <w:r>
              <w:rPr>
                <w:rFonts w:ascii="Arial" w:cs="Arial" w:eastAsia="Arial" w:hAnsi="Arial"/>
                <w:b/>
                <w:bCs/>
                <w:color w:val="0D1B2A"/>
                <w:sz w:val="20"/>
                <w:szCs w:val="20"/>
              </w:rPr>
              <w:t xml:space="preserve">Equipe</w:t>
            </w:r>
          </w:p>
        </w:tc>
        <w:tc>
          <w:tcPr>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sz w:val="20"/>
                <w:szCs w:val="20"/>
              </w:rPr>
              <w:t xml:space="preserve">Binome — 2 etudiants</w:t>
            </w:r>
          </w:p>
        </w:tc>
      </w:tr>
      <w:tr>
        <w:tc>
          <w:tcPr>
            <w:tcBorders>
              <w:top w:val="single" w:color="DDDDDD" w:sz="1"/>
              <w:left w:val="single" w:color="DDDDDD" w:sz="1"/>
              <w:bottom w:val="single" w:color="DDDDDD" w:sz="1"/>
              <w:right w:val="single" w:color="DDDDDD" w:sz="1"/>
            </w:tcBorders>
            <w:shd w:fill="BBDEFB" w:val="clear"/>
            <w:tcMar>
              <w:top w:type="dxa" w:w="110"/>
              <w:left w:type="dxa" w:w="160"/>
              <w:bottom w:type="dxa" w:w="110"/>
              <w:right w:type="dxa" w:w="160"/>
            </w:tcMar>
          </w:tcPr>
          <w:p>
            <w:r>
              <w:rPr>
                <w:rFonts w:ascii="Arial" w:cs="Arial" w:eastAsia="Arial" w:hAnsi="Arial"/>
                <w:b/>
                <w:bCs/>
                <w:color w:val="0D1B2A"/>
                <w:sz w:val="20"/>
                <w:szCs w:val="20"/>
              </w:rPr>
              <w:t xml:space="preserve">Deploiement</w:t>
            </w:r>
          </w:p>
        </w:tc>
        <w:tc>
          <w:tcPr>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sz w:val="20"/>
                <w:szCs w:val="20"/>
              </w:rPr>
              <w:t xml:space="preserve">https://fin-tech-guinee.vercel.app</w:t>
            </w:r>
          </w:p>
        </w:tc>
      </w:tr>
      <w:tr>
        <w:tc>
          <w:tcPr>
            <w:tcBorders>
              <w:top w:val="single" w:color="DDDDDD" w:sz="1"/>
              <w:left w:val="single" w:color="DDDDDD" w:sz="1"/>
              <w:bottom w:val="single" w:color="DDDDDD" w:sz="1"/>
              <w:right w:val="single" w:color="DDDDDD" w:sz="1"/>
            </w:tcBorders>
            <w:shd w:fill="E3F2FD" w:val="clear"/>
            <w:tcMar>
              <w:top w:type="dxa" w:w="110"/>
              <w:left w:type="dxa" w:w="160"/>
              <w:bottom w:type="dxa" w:w="110"/>
              <w:right w:type="dxa" w:w="160"/>
            </w:tcMar>
          </w:tcPr>
          <w:p>
            <w:r>
              <w:rPr>
                <w:rFonts w:ascii="Arial" w:cs="Arial" w:eastAsia="Arial" w:hAnsi="Arial"/>
                <w:b/>
                <w:bCs/>
                <w:color w:val="0D1B2A"/>
                <w:sz w:val="20"/>
                <w:szCs w:val="20"/>
              </w:rPr>
              <w:t xml:space="preserve">GitHub</w:t>
            </w:r>
          </w:p>
        </w:tc>
        <w:tc>
          <w:tcPr>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sz w:val="20"/>
                <w:szCs w:val="20"/>
              </w:rPr>
              <w:t xml:space="preserve">https://github.com/Toumiconde/FinTechGuinee</w:t>
            </w:r>
          </w:p>
        </w:tc>
      </w:tr>
      <w:tr>
        <w:tc>
          <w:tcPr>
            <w:tcBorders>
              <w:top w:val="single" w:color="DDDDDD" w:sz="1"/>
              <w:left w:val="single" w:color="DDDDDD" w:sz="1"/>
              <w:bottom w:val="single" w:color="DDDDDD" w:sz="1"/>
              <w:right w:val="single" w:color="DDDDDD" w:sz="1"/>
            </w:tcBorders>
            <w:shd w:fill="BBDEFB" w:val="clear"/>
            <w:tcMar>
              <w:top w:type="dxa" w:w="110"/>
              <w:left w:type="dxa" w:w="160"/>
              <w:bottom w:type="dxa" w:w="110"/>
              <w:right w:type="dxa" w:w="160"/>
            </w:tcMar>
          </w:tcPr>
          <w:p>
            <w:r>
              <w:rPr>
                <w:rFonts w:ascii="Arial" w:cs="Arial" w:eastAsia="Arial" w:hAnsi="Arial"/>
                <w:b/>
                <w:bCs/>
                <w:color w:val="0D1B2A"/>
                <w:sz w:val="20"/>
                <w:szCs w:val="20"/>
              </w:rPr>
              <w:t xml:space="preserve">Date</w:t>
            </w:r>
          </w:p>
        </w:tc>
        <w:tc>
          <w:tcPr>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sz w:val="20"/>
                <w:szCs w:val="20"/>
              </w:rPr>
              <w:t xml:space="preserve">Juin 2025</w:t>
            </w:r>
          </w:p>
        </w:tc>
      </w:tr>
    </w:tbl>
    <w:p>
      <w:pPr>
        <w:spacing w:after="80" w:before="80"/>
      </w:pPr>
      <w:r>
        <w:rPr>
          <w:rFonts w:ascii="Arial" w:cs="Arial" w:eastAsia="Arial" w:hAnsi="Arial"/>
        </w:rPr>
        <w:t xml:space="preserve"/>
      </w:r>
    </w:p>
    <w:p>
      <w:pPr>
        <w:spacing w:after="80" w:before="80"/>
      </w:pPr>
      <w:r>
        <w:rPr>
          <w:rFonts w:ascii="Arial" w:cs="Arial" w:eastAsia="Arial" w:hAnsi="Arial"/>
        </w:rPr>
        <w:t xml:space="preserve"/>
      </w:r>
    </w:p>
    <w:p>
      <w:pPr>
        <w:spacing w:after="80" w:before="80"/>
      </w:pPr>
      <w:r>
        <w:rPr>
          <w:rFonts w:ascii="Arial" w:cs="Arial" w:eastAsia="Arial" w:hAnsi="Arial"/>
        </w:rPr>
        <w:t xml:space="preserve"/>
      </w:r>
    </w:p>
    <w:p>
      <w:pPr>
        <w:spacing w:after="80" w:before="80"/>
      </w:pPr>
      <w:r>
        <w:rPr>
          <w:rFonts w:ascii="Arial" w:cs="Arial" w:eastAsia="Arial" w:hAnsi="Arial"/>
        </w:rPr>
        <w:t xml:space="preserve"/>
      </w:r>
    </w:p>
    <w:p>
      <w:pPr>
        <w:jc w:val="center"/>
      </w:pPr>
      <w:r>
        <w:rPr>
          <w:rFonts w:ascii="Arial" w:cs="Arial" w:eastAsia="Arial" w:hAnsi="Arial"/>
          <w:i/>
          <w:iCs/>
          <w:color w:val="546E7A"/>
          <w:sz w:val="20"/>
          <w:szCs w:val="20"/>
        </w:rPr>
        <w:t xml:space="preserve">Document realise par l'equipe de developpement</w:t>
      </w:r>
    </w:p>
    <w:p>
      <w:r>
        <w:br w:type="page"/>
      </w:r>
    </w:p>
    <w:p>
      <w:pPr>
        <w:pStyle w:val="Heading1"/>
        <w:pBdr>
          <w:bottom w:val="single" w:color="42A5F5" w:sz="12" w:space="4"/>
        </w:pBdr>
        <w:spacing w:after="200" w:before="480"/>
      </w:pPr>
      <w:r>
        <w:rPr>
          <w:rFonts w:ascii="Arial" w:cs="Arial" w:eastAsia="Arial" w:hAnsi="Arial"/>
          <w:b/>
          <w:bCs/>
          <w:color w:val="0D1B2A"/>
          <w:sz w:val="38"/>
          <w:szCs w:val="38"/>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42A5F5" w:sz="12" w:space="4"/>
        </w:pBdr>
        <w:spacing w:after="200" w:before="480"/>
      </w:pPr>
      <w:r>
        <w:rPr>
          <w:rFonts w:ascii="Arial" w:cs="Arial" w:eastAsia="Arial" w:hAnsi="Arial"/>
          <w:b/>
          <w:bCs/>
          <w:color w:val="0D1B2A"/>
          <w:sz w:val="38"/>
          <w:szCs w:val="38"/>
        </w:rPr>
        <w:t xml:space="preserve">1. Introduction aux Diagrammes UML</w:t>
      </w:r>
    </w:p>
    <w:p>
      <w:pPr>
        <w:spacing w:after="80" w:before="80"/>
        <w:jc w:val="both"/>
      </w:pPr>
      <w:r>
        <w:rPr>
          <w:rFonts w:ascii="Arial" w:cs="Arial" w:eastAsia="Arial" w:hAnsi="Arial"/>
          <w:color w:val="1A1A2E"/>
          <w:sz w:val="22"/>
          <w:szCs w:val="22"/>
        </w:rPr>
        <w:t xml:space="preserve">Ce document presente l'ensemble des diagrammes UML (Unified Modeling Language) realises dans le cadre du projet FinTech Guinee. Ces diagrammes constituent la documentation technique officielle de l'application et permettent de comprendre l'architecture, les interactions et le comportement du systeme.</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20"/>
              <w:bottom w:val="single" w:color="1565C0" w:sz="1"/>
              <w:right w:val="single" w:color="1565C0" w:sz="1"/>
            </w:tcBorders>
            <w:shd w:fill="E3F2FD" w:val="clear"/>
            <w:tcMar>
              <w:top w:type="dxa" w:w="140"/>
              <w:left w:type="dxa" w:w="240"/>
              <w:bottom w:type="dxa" w:w="140"/>
              <w:right w:type="dxa" w:w="160"/>
            </w:tcMar>
          </w:tcPr>
          <w:p>
            <w:r>
              <w:rPr>
                <w:rFonts w:ascii="Arial" w:cs="Arial" w:eastAsia="Arial" w:hAnsi="Arial"/>
                <w:i/>
                <w:iCs/>
                <w:color w:val="1A1A2E"/>
                <w:sz w:val="21"/>
                <w:szCs w:val="21"/>
              </w:rPr>
              <w:t xml:space="preserve">Les diagrammes UML sont rediges conformement aux standards UML 2.0. Ils couvrent les quatre perspectives essentielles d'un systeme logiciel : fonctionnelle, structurelle, comportementale et d'interaction.</w:t>
            </w:r>
          </w:p>
        </w:tc>
      </w:tr>
    </w:tbl>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3200"/>
        <w:gridCol w:w="156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Diagramme</w:t>
            </w:r>
          </w:p>
        </w:tc>
        <w:tc>
          <w:tcPr>
            <w:tcW w:type="dxa" w:w="1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Type UML</w:t>
            </w:r>
          </w:p>
        </w:tc>
        <w:tc>
          <w:tcPr>
            <w:tcW w:type="dxa" w:w="3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Objectif</w:t>
            </w:r>
          </w:p>
        </w:tc>
        <w:tc>
          <w:tcPr>
            <w:tcW w:type="dxa" w:w="15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Section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Cas d'utilisation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Comportemental</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Vue fonctionnelle — acteurs et fonctionnalites</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§2</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Classes</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Structurel</w:t>
            </w:r>
          </w:p>
        </w:tc>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Architecture des types TypeScript et leurs relations</w:t>
            </w:r>
          </w:p>
        </w:tc>
        <w:tc>
          <w:tcPr>
            <w:tcW w:type="dxa" w:w="1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§3</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Sequence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Interaction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Flux temporel des messages entre composants</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§4</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Activites</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Comportemental</w:t>
            </w:r>
          </w:p>
        </w:tc>
        <w:tc>
          <w:tcPr>
            <w:tcW w:type="dxa" w:w="3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Flux de traitement du systeme Forecast</w:t>
            </w:r>
          </w:p>
        </w:tc>
        <w:tc>
          <w:tcPr>
            <w:tcW w:type="dxa" w:w="1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§5</w:t>
            </w:r>
          </w:p>
        </w:tc>
      </w:tr>
    </w:tbl>
    <w:p>
      <w:pPr>
        <w:spacing w:after="80" w:before="80"/>
      </w:pPr>
      <w:r>
        <w:rPr>
          <w:rFonts w:ascii="Arial" w:cs="Arial" w:eastAsia="Arial" w:hAnsi="Arial"/>
        </w:rPr>
        <w:t xml:space="preserve"/>
      </w:r>
    </w:p>
    <w:p>
      <w:r>
        <w:br w:type="page"/>
      </w:r>
    </w:p>
    <w:p>
      <w:pPr>
        <w:pStyle w:val="Heading1"/>
        <w:pBdr>
          <w:bottom w:val="single" w:color="42A5F5" w:sz="12" w:space="4"/>
        </w:pBdr>
        <w:spacing w:after="200" w:before="480"/>
      </w:pPr>
      <w:r>
        <w:rPr>
          <w:rFonts w:ascii="Arial" w:cs="Arial" w:eastAsia="Arial" w:hAnsi="Arial"/>
          <w:b/>
          <w:bCs/>
          <w:color w:val="0D1B2A"/>
          <w:sz w:val="38"/>
          <w:szCs w:val="38"/>
        </w:rPr>
        <w:t xml:space="preserve">2. Diagramme de Cas d'Utilisation</w:t>
      </w:r>
    </w:p>
    <w:p>
      <w:pPr>
        <w:pStyle w:val="Heading2"/>
        <w:spacing w:after="140" w:before="300"/>
      </w:pPr>
      <w:r>
        <w:rPr>
          <w:rFonts w:ascii="Arial" w:cs="Arial" w:eastAsia="Arial" w:hAnsi="Arial"/>
          <w:b/>
          <w:bCs/>
          <w:color w:val="1565C0"/>
          <w:sz w:val="28"/>
          <w:szCs w:val="28"/>
        </w:rPr>
        <w:t xml:space="preserve">2.1 Description</w:t>
      </w:r>
    </w:p>
    <w:p>
      <w:pPr>
        <w:spacing w:after="80" w:before="80"/>
        <w:jc w:val="both"/>
      </w:pPr>
      <w:r>
        <w:rPr>
          <w:rFonts w:ascii="Arial" w:cs="Arial" w:eastAsia="Arial" w:hAnsi="Arial"/>
          <w:color w:val="1A1A2E"/>
          <w:sz w:val="22"/>
          <w:szCs w:val="22"/>
        </w:rPr>
        <w:t xml:space="preserve">Le diagramme de cas d'utilisation represente la vue fonctionnelle de l'application FinTech Guinee. Il identifie les deux acteurs du systeme et les vingt fonctionnalites principales organisees par domaine fonctionnel.</w:t>
      </w:r>
    </w:p>
    <w:p>
      <w:pPr>
        <w:spacing w:after="80" w:before="8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2.2 Acteurs Identifies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Acteur</w:t>
            </w:r>
          </w:p>
        </w:tc>
        <w:tc>
          <w:tcPr>
            <w:tcW w:type="dxa" w:w="16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Type</w:t>
            </w:r>
          </w:p>
        </w:tc>
        <w:tc>
          <w:tcPr>
            <w:tcW w:type="dxa" w:w="57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Role dans le Systeme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Utilisateur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Acteur principal</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Personne physique qui utilise l'application : consulte, saisit et gere ses depenses</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AsyncStorage</w:t>
            </w:r>
          </w:p>
        </w:tc>
        <w:tc>
          <w:tcPr>
            <w:tcW w:type="dxa" w:w="1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Acteur secondaire</w:t>
            </w:r>
          </w:p>
        </w:tc>
        <w:tc>
          <w:tcPr>
            <w:tcW w:type="dxa" w:w="5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Systeme de persistance locale sur l'appareil — sauvegarde et restaure les donnees</w:t>
            </w:r>
          </w:p>
        </w:tc>
      </w:tr>
    </w:tbl>
    <w:p>
      <w:pPr>
        <w:spacing w:after="80" w:before="8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2.3 Fonctionnalites par Domaine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Domaine</w:t>
            </w:r>
          </w:p>
        </w:tc>
        <w:tc>
          <w:tcPr>
            <w:tcW w:type="dxa" w:w="4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Cas d'Utilisation</w:t>
            </w:r>
          </w:p>
        </w:tc>
        <w:tc>
          <w:tcPr>
            <w:tcW w:type="dxa" w:w="23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Priorite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Securite (rouge)</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Creer PIN 4 chiffres · S'authentifier (PIN/Biometrie)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Obligatoire</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Transactions (bleu)</w:t>
            </w:r>
          </w:p>
        </w:tc>
        <w:tc>
          <w:tcPr>
            <w:tcW w:type="dxa" w:w="4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Ajouter · Modifier · Supprimer depense</w:t>
            </w:r>
          </w:p>
        </w:tc>
        <w:tc>
          <w:tcPr>
            <w:tcW w:type="dxa" w:w="23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Obligatoire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Dashboard (violet)</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Consulter dashboard · Filtrer par mois · Filtrer categorie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Obligatoire</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Forecast (ambre)</w:t>
            </w:r>
          </w:p>
        </w:tc>
        <w:tc>
          <w:tcPr>
            <w:tcW w:type="dxa" w:w="4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Planifier budget mensuel · Confirmer prevision</w:t>
            </w:r>
          </w:p>
        </w:tc>
        <w:tc>
          <w:tcPr>
            <w:tcW w:type="dxa" w:w="23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Avance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Objectifs (teal)</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Gerer objectifs d'epargne · Gerer depenses recurrentes</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Avance</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Parametres (gris)</w:t>
            </w:r>
          </w:p>
        </w:tc>
        <w:tc>
          <w:tcPr>
            <w:tcW w:type="dxa" w:w="4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Changer theme · Changer langue · Exporter · Importer</w:t>
            </w:r>
          </w:p>
        </w:tc>
        <w:tc>
          <w:tcPr>
            <w:tcW w:type="dxa" w:w="23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Complementaire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IA (vert)</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Consulter conseiller IA financier (API Claude)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Extension</w:t>
            </w:r>
          </w:p>
        </w:tc>
      </w:tr>
    </w:tbl>
    <w:p>
      <w:pPr>
        <w:spacing w:after="80" w:before="8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2.4 Diagramme</w:t>
      </w:r>
    </w:p>
    <w:p>
      <w:pPr>
        <w:spacing w:after="80" w:before="200"/>
        <w:jc w:val="center"/>
      </w:pPr>
      <w:r>
        <w:drawing>
          <wp:inline distT="0" distB="0" distL="0" distR="0">
            <wp:extent cx="5905500" cy="511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5114925"/>
                    </a:xfrm>
                    <a:prstGeom prst="rect">
                      <a:avLst/>
                    </a:prstGeom>
                  </pic:spPr>
                </pic:pic>
              </a:graphicData>
            </a:graphic>
          </wp:inline>
        </w:drawing>
      </w:r>
    </w:p>
    <w:p>
      <w:pPr>
        <w:spacing w:after="280" w:before="0"/>
        <w:jc w:val="center"/>
      </w:pPr>
      <w:r>
        <w:rPr>
          <w:rFonts w:ascii="Arial" w:cs="Arial" w:eastAsia="Arial" w:hAnsi="Arial"/>
          <w:i/>
          <w:iCs/>
          <w:color w:val="546E7A"/>
          <w:sz w:val="18"/>
          <w:szCs w:val="18"/>
        </w:rPr>
        <w:t xml:space="preserve">Figure 1 — Diagramme de Cas d'Utilisation — FinTech Guinee</w:t>
      </w:r>
    </w:p>
    <w:p>
      <w:pPr>
        <w:pStyle w:val="Heading2"/>
        <w:spacing w:after="140" w:before="300"/>
      </w:pPr>
      <w:r>
        <w:rPr>
          <w:rFonts w:ascii="Arial" w:cs="Arial" w:eastAsia="Arial" w:hAnsi="Arial"/>
          <w:b/>
          <w:bCs/>
          <w:color w:val="1565C0"/>
          <w:sz w:val="28"/>
          <w:szCs w:val="28"/>
        </w:rPr>
        <w:t xml:space="preserve">2.5 Relations et Stereotypes</w:t>
      </w:r>
    </w:p>
    <w:p>
      <w:pPr>
        <w:pStyle w:val="ListParagraph"/>
        <w:numPr>
          <w:ilvl w:val="0"/>
          <w:numId w:val="2"/>
        </w:numPr>
        <w:spacing w:after="60" w:before="60"/>
      </w:pPr>
      <w:r>
        <w:rPr>
          <w:rFonts w:ascii="Arial" w:cs="Arial" w:eastAsia="Arial" w:hAnsi="Arial"/>
          <w:color w:val="1A1A2E"/>
          <w:sz w:val="22"/>
          <w:szCs w:val="22"/>
        </w:rPr>
        <w:t xml:space="preserve">Association simple (trait plein) : lien entre l'Utilisateur et chaque cas d'utilisation</w:t>
      </w:r>
    </w:p>
    <w:p>
      <w:pPr>
        <w:pStyle w:val="ListParagraph"/>
        <w:numPr>
          <w:ilvl w:val="0"/>
          <w:numId w:val="2"/>
        </w:numPr>
        <w:spacing w:after="60" w:before="60"/>
      </w:pPr>
      <w:r>
        <w:rPr>
          <w:rFonts w:ascii="Arial" w:cs="Arial" w:eastAsia="Arial" w:hAnsi="Arial"/>
          <w:color w:val="1A1A2E"/>
          <w:sz w:val="22"/>
          <w:szCs w:val="22"/>
        </w:rPr>
        <w:t xml:space="preserve">Dependance (trait pointille) : AsyncStorage supporte les cas persistence — Forecast, Export/Import, Securite</w:t>
      </w:r>
    </w:p>
    <w:p>
      <w:pPr>
        <w:pStyle w:val="ListParagraph"/>
        <w:numPr>
          <w:ilvl w:val="0"/>
          <w:numId w:val="2"/>
        </w:numPr>
        <w:spacing w:after="60" w:before="60"/>
      </w:pPr>
      <w:r>
        <w:rPr>
          <w:rFonts w:ascii="Arial" w:cs="Arial" w:eastAsia="Arial" w:hAnsi="Arial"/>
          <w:color w:val="1A1A2E"/>
          <w:sz w:val="22"/>
          <w:szCs w:val="22"/>
        </w:rPr>
        <w:t xml:space="preserve">Le systeme est delimite par un rectangle pointille «system» FinTech Guinee</w:t>
      </w:r>
    </w:p>
    <w:p>
      <w:pPr>
        <w:spacing w:after="80" w:before="80"/>
      </w:pPr>
      <w:r>
        <w:rPr>
          <w:rFonts w:ascii="Arial" w:cs="Arial" w:eastAsia="Arial" w:hAnsi="Arial"/>
        </w:rPr>
        <w:t xml:space="preserve"/>
      </w:r>
    </w:p>
    <w:p>
      <w:r>
        <w:br w:type="page"/>
      </w:r>
    </w:p>
    <w:p>
      <w:pPr>
        <w:pStyle w:val="Heading1"/>
        <w:pBdr>
          <w:bottom w:val="single" w:color="42A5F5" w:sz="12" w:space="4"/>
        </w:pBdr>
        <w:spacing w:after="200" w:before="480"/>
      </w:pPr>
      <w:r>
        <w:rPr>
          <w:rFonts w:ascii="Arial" w:cs="Arial" w:eastAsia="Arial" w:hAnsi="Arial"/>
          <w:b/>
          <w:bCs/>
          <w:color w:val="0D1B2A"/>
          <w:sz w:val="38"/>
          <w:szCs w:val="38"/>
        </w:rPr>
        <w:t xml:space="preserve">3. Diagramme de Classes</w:t>
      </w:r>
    </w:p>
    <w:p>
      <w:pPr>
        <w:pStyle w:val="Heading2"/>
        <w:spacing w:after="140" w:before="300"/>
      </w:pPr>
      <w:r>
        <w:rPr>
          <w:rFonts w:ascii="Arial" w:cs="Arial" w:eastAsia="Arial" w:hAnsi="Arial"/>
          <w:b/>
          <w:bCs/>
          <w:color w:val="1565C0"/>
          <w:sz w:val="28"/>
          <w:szCs w:val="28"/>
        </w:rPr>
        <w:t xml:space="preserve">3.1 Description</w:t>
      </w:r>
    </w:p>
    <w:p>
      <w:pPr>
        <w:spacing w:after="80" w:before="80"/>
        <w:jc w:val="both"/>
      </w:pPr>
      <w:r>
        <w:rPr>
          <w:rFonts w:ascii="Arial" w:cs="Arial" w:eastAsia="Arial" w:hAnsi="Arial"/>
          <w:color w:val="1A1A2E"/>
          <w:sz w:val="22"/>
          <w:szCs w:val="22"/>
        </w:rPr>
        <w:t xml:space="preserve">Le diagramme de classes decrit l'architecture statique du systeme. Il represente les neuf classes principales de l'application, leurs attributs TypeScript, leurs methodes et les relations qui les unissent.</w:t>
      </w:r>
    </w:p>
    <w:p>
      <w:pPr>
        <w:spacing w:after="80" w:before="8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3.2 Classes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200"/>
        <w:gridCol w:w="156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Classe</w:t>
            </w:r>
          </w:p>
        </w:tc>
        <w:tc>
          <w:tcPr>
            <w:tcW w:type="dxa" w:w="16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Stereotype</w:t>
            </w:r>
          </w:p>
        </w:tc>
        <w:tc>
          <w:tcPr>
            <w:tcW w:type="dxa" w:w="4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Responsabilite</w:t>
            </w:r>
          </w:p>
        </w:tc>
        <w:tc>
          <w:tcPr>
            <w:tcW w:type="dxa" w:w="15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Couche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Expense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«interface»</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Modele de donnees d'une depense — statut real/planned/confirmed</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Data</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UserProfile</w:t>
            </w:r>
          </w:p>
        </w:tc>
        <w:tc>
          <w:tcPr>
            <w:tcW w:type="dxa" w:w="1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«interface»</w:t>
            </w:r>
          </w:p>
        </w:tc>
        <w:tc>
          <w:tcPr>
            <w:tcW w:type="dxa" w:w="4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Profil utilisateur — nom, avatar, inscription</w:t>
            </w:r>
          </w:p>
        </w:tc>
        <w:tc>
          <w:tcPr>
            <w:tcW w:type="dxa" w:w="1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Data</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ForecastData</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«interface»</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Donnees de prevision budgetaire mensuelle</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Data</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Goal</w:t>
            </w:r>
          </w:p>
        </w:tc>
        <w:tc>
          <w:tcPr>
            <w:tcW w:type="dxa" w:w="1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«interface»</w:t>
            </w:r>
          </w:p>
        </w:tc>
        <w:tc>
          <w:tcPr>
            <w:tcW w:type="dxa" w:w="4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Objectif d'epargne avec progression</w:t>
            </w:r>
          </w:p>
        </w:tc>
        <w:tc>
          <w:tcPr>
            <w:tcW w:type="dxa" w:w="1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Data</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RecurringExpense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«interface»</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Depense recurrente avec frequence</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Data</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ExpenseSlice</w:t>
            </w:r>
          </w:p>
        </w:tc>
        <w:tc>
          <w:tcPr>
            <w:tcW w:type="dxa" w:w="1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«Redux»</w:t>
            </w:r>
          </w:p>
        </w:tc>
        <w:tc>
          <w:tcPr>
            <w:tcW w:type="dxa" w:w="4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Etat global des depenses + statistiques auto</w:t>
            </w:r>
          </w:p>
        </w:tc>
        <w:tc>
          <w:tcPr>
            <w:tcW w:type="dxa" w:w="1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State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ThemeContext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«Context»</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Theme dark/light — Context API React</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State</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ExpenseStore</w:t>
            </w:r>
          </w:p>
        </w:tc>
        <w:tc>
          <w:tcPr>
            <w:tcW w:type="dxa" w:w="1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«Zustand»</w:t>
            </w:r>
          </w:p>
        </w:tc>
        <w:tc>
          <w:tcPr>
            <w:tcW w:type="dxa" w:w="4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Store alternatif Zustand — demonstration</w:t>
            </w:r>
          </w:p>
        </w:tc>
        <w:tc>
          <w:tcPr>
            <w:tcW w:type="dxa" w:w="1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State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SecurityUtils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«utility»</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Fonctions PIN et biometrie</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Service</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CategoryUtils</w:t>
            </w:r>
          </w:p>
        </w:tc>
        <w:tc>
          <w:tcPr>
            <w:tcW w:type="dxa" w:w="1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«utility»</w:t>
            </w:r>
          </w:p>
        </w:tc>
        <w:tc>
          <w:tcPr>
            <w:tcW w:type="dxa" w:w="4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Detection et details des 7 categories guineennes</w:t>
            </w:r>
          </w:p>
        </w:tc>
        <w:tc>
          <w:tcPr>
            <w:tcW w:type="dxa" w:w="1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Service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CurrencyUtils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«utility»</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Formatage devise GNF</w:t>
            </w:r>
          </w:p>
        </w:tc>
        <w:tc>
          <w:tcPr>
            <w:tcW w:type="dxa" w:w="1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Service</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DateUtils</w:t>
            </w:r>
          </w:p>
        </w:tc>
        <w:tc>
          <w:tcPr>
            <w:tcW w:type="dxa" w:w="1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«utility»</w:t>
            </w:r>
          </w:p>
        </w:tc>
        <w:tc>
          <w:tcPr>
            <w:tcW w:type="dxa" w:w="4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Gestion mois et dates MM-YYYY</w:t>
            </w:r>
          </w:p>
        </w:tc>
        <w:tc>
          <w:tcPr>
            <w:tcW w:type="dxa" w:w="15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Service</w:t>
            </w:r>
          </w:p>
        </w:tc>
      </w:tr>
    </w:tbl>
    <w:p>
      <w:pPr>
        <w:spacing w:after="80" w:before="8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3.3 Attributs TypeScript 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Attribut Cle</w:t>
            </w:r>
          </w:p>
        </w:tc>
        <w:tc>
          <w:tcPr>
            <w:tcW w:type="dxa" w:w="2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Type</w:t>
            </w:r>
          </w:p>
        </w:tc>
        <w:tc>
          <w:tcPr>
            <w:tcW w:type="dxa" w:w="37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Description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Expense.status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'real'|'planned'|'confirmed'</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Cycle de vie d'une depense — seulement real et confirmed comptent dans les stats</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ExpenseSlice.statistics</w:t>
            </w:r>
          </w:p>
        </w:tc>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{total, max, avg, count}</w:t>
            </w:r>
          </w:p>
        </w:tc>
        <w:tc>
          <w:tcPr>
            <w:tcW w:type="dxa" w:w="3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Recalculees automatiquement apres chaque mutation Redux</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ForecastData.month</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string (MM-YYYY)</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Cle de stockage AsyncStorage : @forecast_06-2025</w:t>
            </w:r>
          </w:p>
        </w:tc>
      </w:tr>
      <w:tr>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UserProfile.isRegistered</w:t>
            </w:r>
          </w:p>
        </w:tc>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boolean</w:t>
            </w:r>
          </w:p>
        </w:tc>
        <w:tc>
          <w:tcPr>
            <w:tcW w:type="dxa" w:w="3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Determine si l'Onboarding doit s'afficher</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RecurringExpense.frequency</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'daily'|'weekly'|'monthly'</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Frequence de repetition automatique</w:t>
            </w:r>
          </w:p>
        </w:tc>
      </w:tr>
    </w:tbl>
    <w:p>
      <w:pPr>
        <w:spacing w:after="80" w:before="8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3.4 Diagramme</w:t>
      </w:r>
    </w:p>
    <w:p>
      <w:pPr>
        <w:spacing w:after="80" w:before="200"/>
        <w:jc w:val="center"/>
      </w:pPr>
      <w:r>
        <w:drawing>
          <wp:inline distT="0" distB="0" distL="0" distR="0">
            <wp:extent cx="590550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5381625"/>
                    </a:xfrm>
                    <a:prstGeom prst="rect">
                      <a:avLst/>
                    </a:prstGeom>
                  </pic:spPr>
                </pic:pic>
              </a:graphicData>
            </a:graphic>
          </wp:inline>
        </w:drawing>
      </w:r>
    </w:p>
    <w:p>
      <w:pPr>
        <w:spacing w:after="280" w:before="0"/>
        <w:jc w:val="center"/>
      </w:pPr>
      <w:r>
        <w:rPr>
          <w:rFonts w:ascii="Arial" w:cs="Arial" w:eastAsia="Arial" w:hAnsi="Arial"/>
          <w:i/>
          <w:iCs/>
          <w:color w:val="546E7A"/>
          <w:sz w:val="18"/>
          <w:szCs w:val="18"/>
        </w:rPr>
        <w:t xml:space="preserve">Figure 2 — Diagramme de Classes — Architecture TypeScript FinTech Guinee</w:t>
      </w:r>
    </w:p>
    <w:p>
      <w:pPr>
        <w:pStyle w:val="Heading2"/>
        <w:spacing w:after="140" w:before="300"/>
      </w:pPr>
      <w:r>
        <w:rPr>
          <w:rFonts w:ascii="Arial" w:cs="Arial" w:eastAsia="Arial" w:hAnsi="Arial"/>
          <w:b/>
          <w:bCs/>
          <w:color w:val="1565C0"/>
          <w:sz w:val="28"/>
          <w:szCs w:val="28"/>
        </w:rPr>
        <w:t xml:space="preserve">3.5 Relations entre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400"/>
        <w:gridCol w:w="2360"/>
      </w:tblGrid>
      <w:tr>
        <w:trPr>
          <w:tblHeader/>
        </w:trPr>
        <w:tc>
          <w:tcPr>
            <w:tcW w:type="dxa" w:w="1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Relation</w:t>
            </w:r>
          </w:p>
        </w:tc>
        <w:tc>
          <w:tcPr>
            <w:tcW w:type="dxa" w:w="20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De</w:t>
            </w:r>
          </w:p>
        </w:tc>
        <w:tc>
          <w:tcPr>
            <w:tcW w:type="dxa" w:w="1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Vers</w:t>
            </w:r>
          </w:p>
        </w:tc>
        <w:tc>
          <w:tcPr>
            <w:tcW w:type="dxa" w:w="14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Multiplicite</w:t>
            </w:r>
          </w:p>
        </w:tc>
        <w:tc>
          <w:tcPr>
            <w:tcW w:type="dxa" w:w="23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Type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Gere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ExpenseSlice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Expense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0..*</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Composition</w:t>
            </w:r>
          </w:p>
        </w:tc>
      </w:tr>
      <w:tr>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Genere</w:t>
            </w:r>
          </w:p>
        </w:tc>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RecurringExpense</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Expense</w:t>
            </w:r>
          </w:p>
        </w:tc>
        <w:tc>
          <w:tcPr>
            <w:tcW w:type="dxa" w:w="1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1</w:t>
            </w:r>
          </w:p>
        </w:tc>
        <w:tc>
          <w:tcPr>
            <w:tcW w:type="dxa" w:w="23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Dependance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Produit</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ForecastData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Expense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0..*</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Dependance</w:t>
            </w:r>
          </w:p>
        </w:tc>
      </w:tr>
      <w:tr>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Utilise</w:t>
            </w:r>
          </w:p>
        </w:tc>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SecurityUtils</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UserProfile</w:t>
            </w:r>
          </w:p>
        </w:tc>
        <w:tc>
          <w:tcPr>
            <w:tcW w:type="dxa" w:w="1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1</w:t>
            </w:r>
          </w:p>
        </w:tc>
        <w:tc>
          <w:tcPr>
            <w:tcW w:type="dxa" w:w="23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Association</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Alternative</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ExpenseStore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ExpenseSlice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Dependance</w:t>
            </w:r>
          </w:p>
        </w:tc>
      </w:tr>
    </w:tbl>
    <w:p>
      <w:pPr>
        <w:spacing w:after="80" w:before="80"/>
      </w:pPr>
      <w:r>
        <w:rPr>
          <w:rFonts w:ascii="Arial" w:cs="Arial" w:eastAsia="Arial" w:hAnsi="Arial"/>
        </w:rPr>
        <w:t xml:space="preserve"/>
      </w:r>
    </w:p>
    <w:p>
      <w:r>
        <w:br w:type="page"/>
      </w:r>
    </w:p>
    <w:p>
      <w:pPr>
        <w:pStyle w:val="Heading1"/>
        <w:pBdr>
          <w:bottom w:val="single" w:color="42A5F5" w:sz="12" w:space="4"/>
        </w:pBdr>
        <w:spacing w:after="200" w:before="480"/>
      </w:pPr>
      <w:r>
        <w:rPr>
          <w:rFonts w:ascii="Arial" w:cs="Arial" w:eastAsia="Arial" w:hAnsi="Arial"/>
          <w:b/>
          <w:bCs/>
          <w:color w:val="0D1B2A"/>
          <w:sz w:val="38"/>
          <w:szCs w:val="38"/>
        </w:rPr>
        <w:t xml:space="preserve">4. Diagramme de Sequence</w:t>
      </w:r>
    </w:p>
    <w:p>
      <w:pPr>
        <w:pStyle w:val="Heading2"/>
        <w:spacing w:after="140" w:before="300"/>
      </w:pPr>
      <w:r>
        <w:rPr>
          <w:rFonts w:ascii="Arial" w:cs="Arial" w:eastAsia="Arial" w:hAnsi="Arial"/>
          <w:b/>
          <w:bCs/>
          <w:color w:val="1565C0"/>
          <w:sz w:val="28"/>
          <w:szCs w:val="28"/>
        </w:rPr>
        <w:t xml:space="preserve">4.1 Description</w:t>
      </w:r>
    </w:p>
    <w:p>
      <w:pPr>
        <w:spacing w:after="80" w:before="80"/>
        <w:jc w:val="both"/>
      </w:pPr>
      <w:r>
        <w:rPr>
          <w:rFonts w:ascii="Arial" w:cs="Arial" w:eastAsia="Arial" w:hAnsi="Arial"/>
          <w:color w:val="1A1A2E"/>
          <w:sz w:val="22"/>
          <w:szCs w:val="22"/>
        </w:rPr>
        <w:t xml:space="preserve">Le diagramme de sequence modelise les interactions temporelles entre les composants de l'application FinTech Guinee lors du scenario principal : lancement de l'application, authentification par PIN, chargement des donnees, ajout d'une depense et persistance dans AsyncStorage.</w:t>
      </w:r>
    </w:p>
    <w:p>
      <w:pPr>
        <w:spacing w:after="80" w:before="8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4.2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Participant</w:t>
            </w:r>
          </w:p>
        </w:tc>
        <w:tc>
          <w:tcPr>
            <w:tcW w:type="dxa" w:w="16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Couleur</w:t>
            </w:r>
          </w:p>
        </w:tc>
        <w:tc>
          <w:tcPr>
            <w:tcW w:type="dxa" w:w="57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Role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Utilisateur</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Gris</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Acteur humain — declenche les actions</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PinLock</w:t>
            </w:r>
          </w:p>
        </w:tc>
        <w:tc>
          <w:tcPr>
            <w:tcW w:type="dxa" w:w="1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Rouge</w:t>
            </w:r>
          </w:p>
        </w:tc>
        <w:tc>
          <w:tcPr>
            <w:tcW w:type="dxa" w:w="5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Composant de deverrouillage — gere PIN et biometrie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HomeScreen</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Bleu</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Ecran principal — orchestre les composants</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Redux Store</w:t>
            </w:r>
          </w:p>
        </w:tc>
        <w:tc>
          <w:tcPr>
            <w:tcW w:type="dxa" w:w="1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Violet</w:t>
            </w:r>
          </w:p>
        </w:tc>
        <w:tc>
          <w:tcPr>
            <w:tcW w:type="dxa" w:w="5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Source de verite globale — etat des depenses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ExpenseSlice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Violet clair</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Reducer Redux — traite les actions CRUD</w:t>
            </w:r>
          </w:p>
        </w:tc>
      </w:tr>
      <w:tr>
        <w:tc>
          <w:tcPr>
            <w:tcW w:type="dxa" w:w="2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AsyncStorage</w:t>
            </w:r>
          </w:p>
        </w:tc>
        <w:tc>
          <w:tcPr>
            <w:tcW w:type="dxa" w:w="1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Teal</w:t>
            </w:r>
          </w:p>
        </w:tc>
        <w:tc>
          <w:tcPr>
            <w:tcW w:type="dxa" w:w="57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Persistance locale — sauvegarde et restaure</w:t>
            </w:r>
          </w:p>
        </w:tc>
      </w:tr>
    </w:tbl>
    <w:p>
      <w:pPr>
        <w:spacing w:after="80" w:before="8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4.3 Phases du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rPr>
          <w:tblHeader/>
        </w:trPr>
        <w:tc>
          <w:tcPr>
            <w:tcW w:type="dxa" w:w="1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Phase</w:t>
            </w:r>
          </w:p>
        </w:tc>
        <w:tc>
          <w:tcPr>
            <w:tcW w:type="dxa" w:w="16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Etapes</w:t>
            </w:r>
          </w:p>
        </w:tc>
        <w:tc>
          <w:tcPr>
            <w:tcW w:type="dxa" w:w="59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Phase 1 — Auth</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1 a 8</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Ouverture app · hasPin() · saisie PIN · verifyPin() · navigation HomeScreen</w:t>
            </w:r>
          </w:p>
        </w:tc>
      </w:tr>
      <w:tr>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Phase 2 — Chargement</w:t>
            </w:r>
          </w:p>
        </w:tc>
        <w:tc>
          <w:tcPr>
            <w:tcW w:type="dxa" w:w="1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9 a 13</w:t>
            </w:r>
          </w:p>
        </w:tc>
        <w:tc>
          <w:tcPr>
            <w:tcW w:type="dxa" w:w="59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useSelector() · getItem('@user_profile') · rendu Dashboard + FlatList</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Phase 3 — Ajout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14 a 22</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Clic FAB · formulaire · validation · dispatch(addExpense) · recalcStats()</w:t>
            </w:r>
          </w:p>
        </w:tc>
      </w:tr>
      <w:tr>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Phase 4 — Persistance</w:t>
            </w:r>
          </w:p>
        </w:tc>
        <w:tc>
          <w:tcPr>
            <w:tcW w:type="dxa" w:w="1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23 a 27</w:t>
            </w:r>
          </w:p>
        </w:tc>
        <w:tc>
          <w:tcPr>
            <w:tcW w:type="dxa" w:w="59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setItem('@expenses') · re-render · fermeture formulaire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Phase 5 — Feedback</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28</w:t>
            </w:r>
          </w:p>
        </w:tc>
        <w:tc>
          <w:tcPr>
            <w:tcW w:type="dxa" w:w="5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Haptics.success() · animation spring · FlatList mise a jour</w:t>
            </w:r>
          </w:p>
        </w:tc>
      </w:tr>
    </w:tbl>
    <w:p>
      <w:pPr>
        <w:spacing w:after="80" w:before="8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4.4 Diagramme</w:t>
      </w:r>
    </w:p>
    <w:p>
      <w:pPr>
        <w:spacing w:after="80" w:before="200"/>
        <w:jc w:val="center"/>
      </w:pPr>
      <w:r>
        <w:drawing>
          <wp:inline distT="0" distB="0" distL="0" distR="0">
            <wp:extent cx="5905500" cy="538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381625"/>
                    </a:xfrm>
                    <a:prstGeom prst="rect">
                      <a:avLst/>
                    </a:prstGeom>
                  </pic:spPr>
                </pic:pic>
              </a:graphicData>
            </a:graphic>
          </wp:inline>
        </w:drawing>
      </w:r>
    </w:p>
    <w:p>
      <w:pPr>
        <w:spacing w:after="280" w:before="0"/>
        <w:jc w:val="center"/>
      </w:pPr>
      <w:r>
        <w:rPr>
          <w:rFonts w:ascii="Arial" w:cs="Arial" w:eastAsia="Arial" w:hAnsi="Arial"/>
          <w:i/>
          <w:iCs/>
          <w:color w:val="546E7A"/>
          <w:sz w:val="18"/>
          <w:szCs w:val="18"/>
        </w:rPr>
        <w:t xml:space="preserve">Figure 3 — Diagramme de Sequence — Scenario Ajout Depense</w:t>
      </w:r>
    </w:p>
    <w:p>
      <w:pPr>
        <w:pStyle w:val="Heading2"/>
        <w:spacing w:after="140" w:before="300"/>
      </w:pPr>
      <w:r>
        <w:rPr>
          <w:rFonts w:ascii="Arial" w:cs="Arial" w:eastAsia="Arial" w:hAnsi="Arial"/>
          <w:b/>
          <w:bCs/>
          <w:color w:val="1565C0"/>
          <w:sz w:val="28"/>
          <w:szCs w:val="28"/>
        </w:rPr>
        <w:t xml:space="preserve">4.5 Notes Techniques</w:t>
      </w:r>
    </w:p>
    <w:p>
      <w:pPr>
        <w:pStyle w:val="ListParagraph"/>
        <w:numPr>
          <w:ilvl w:val="0"/>
          <w:numId w:val="2"/>
        </w:numPr>
        <w:spacing w:after="60" w:before="60"/>
      </w:pPr>
      <w:r>
        <w:rPr>
          <w:rFonts w:ascii="Arial" w:cs="Arial" w:eastAsia="Arial" w:hAnsi="Arial"/>
          <w:color w:val="1A1A2E"/>
          <w:sz w:val="22"/>
          <w:szCs w:val="22"/>
        </w:rPr>
        <w:t xml:space="preserve">Les barres d'activation (rectangles colores sur les lifelines) indiquent la periode durant laquelle un composant traite activement un message</w:t>
      </w:r>
    </w:p>
    <w:p>
      <w:pPr>
        <w:pStyle w:val="ListParagraph"/>
        <w:numPr>
          <w:ilvl w:val="0"/>
          <w:numId w:val="2"/>
        </w:numPr>
        <w:spacing w:after="60" w:before="60"/>
      </w:pPr>
      <w:r>
        <w:rPr>
          <w:rFonts w:ascii="Arial" w:cs="Arial" w:eastAsia="Arial" w:hAnsi="Arial"/>
          <w:color w:val="1A1A2E"/>
          <w:sz w:val="22"/>
          <w:szCs w:val="22"/>
        </w:rPr>
        <w:t xml:space="preserve">Les messages de retour (trait pointille) representent les reponses asynchrones</w:t>
      </w:r>
    </w:p>
    <w:p>
      <w:pPr>
        <w:pStyle w:val="ListParagraph"/>
        <w:numPr>
          <w:ilvl w:val="0"/>
          <w:numId w:val="2"/>
        </w:numPr>
        <w:spacing w:after="60" w:before="60"/>
      </w:pPr>
      <w:r>
        <w:rPr>
          <w:rFonts w:ascii="Arial" w:cs="Arial" w:eastAsia="Arial" w:hAnsi="Arial"/>
          <w:color w:val="1A1A2E"/>
          <w:sz w:val="22"/>
          <w:szCs w:val="22"/>
        </w:rPr>
        <w:t xml:space="preserve">Le bloc 'alt [invalide]' illustre le traitement alternatif en cas de montant invalide</w:t>
      </w:r>
    </w:p>
    <w:p>
      <w:pPr>
        <w:pStyle w:val="ListParagraph"/>
        <w:numPr>
          <w:ilvl w:val="0"/>
          <w:numId w:val="2"/>
        </w:numPr>
        <w:spacing w:after="60" w:before="60"/>
      </w:pPr>
      <w:r>
        <w:rPr>
          <w:rFonts w:ascii="Arial" w:cs="Arial" w:eastAsia="Arial" w:hAnsi="Arial"/>
          <w:color w:val="1A1A2E"/>
          <w:sz w:val="22"/>
          <w:szCs w:val="22"/>
        </w:rPr>
        <w:t xml:space="preserve">Le bloc 'loop [recalc]' indique la recalculation systematique des statistiques</w:t>
      </w:r>
    </w:p>
    <w:p>
      <w:pPr>
        <w:spacing w:after="80" w:before="80"/>
      </w:pPr>
      <w:r>
        <w:rPr>
          <w:rFonts w:ascii="Arial" w:cs="Arial" w:eastAsia="Arial" w:hAnsi="Arial"/>
        </w:rPr>
        <w:t xml:space="preserve"/>
      </w:r>
    </w:p>
    <w:p>
      <w:r>
        <w:br w:type="page"/>
      </w:r>
    </w:p>
    <w:p>
      <w:pPr>
        <w:pStyle w:val="Heading1"/>
        <w:pBdr>
          <w:bottom w:val="single" w:color="42A5F5" w:sz="12" w:space="4"/>
        </w:pBdr>
        <w:spacing w:after="200" w:before="480"/>
      </w:pPr>
      <w:r>
        <w:rPr>
          <w:rFonts w:ascii="Arial" w:cs="Arial" w:eastAsia="Arial" w:hAnsi="Arial"/>
          <w:b/>
          <w:bCs/>
          <w:color w:val="0D1B2A"/>
          <w:sz w:val="38"/>
          <w:szCs w:val="38"/>
        </w:rPr>
        <w:t xml:space="preserve">5. Diagramme d'Activites — Systeme Forecast</w:t>
      </w:r>
    </w:p>
    <w:p>
      <w:pPr>
        <w:pStyle w:val="Heading2"/>
        <w:spacing w:after="140" w:before="300"/>
      </w:pPr>
      <w:r>
        <w:rPr>
          <w:rFonts w:ascii="Arial" w:cs="Arial" w:eastAsia="Arial" w:hAnsi="Arial"/>
          <w:b/>
          <w:bCs/>
          <w:color w:val="1565C0"/>
          <w:sz w:val="28"/>
          <w:szCs w:val="28"/>
        </w:rPr>
        <w:t xml:space="preserve">5.1 Description</w:t>
      </w:r>
    </w:p>
    <w:p>
      <w:pPr>
        <w:spacing w:after="80" w:before="80"/>
        <w:jc w:val="both"/>
      </w:pPr>
      <w:r>
        <w:rPr>
          <w:rFonts w:ascii="Arial" w:cs="Arial" w:eastAsia="Arial" w:hAnsi="Arial"/>
          <w:color w:val="1A1A2E"/>
          <w:sz w:val="22"/>
          <w:szCs w:val="22"/>
        </w:rPr>
        <w:t xml:space="preserve">Le diagramme d'activites decrit le flux de traitement du systeme de planification budgetaire (Forecast), qui est la fonctionnalite avancee la plus complexe de FinTech Guinee. Il utilise trois couloirs de nage (swimlanes) correspondant aux trois acteurs du processus.</w:t>
      </w:r>
    </w:p>
    <w:p>
      <w:pPr>
        <w:spacing w:after="80" w:before="8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5.2 Couloirs de Nage (Swimlanes)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Swimlane</w:t>
            </w:r>
          </w:p>
        </w:tc>
        <w:tc>
          <w:tcPr>
            <w:tcW w:type="dxa" w:w="1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Couleur</w:t>
            </w:r>
          </w:p>
        </w:tc>
        <w:tc>
          <w:tcPr>
            <w:tcW w:type="dxa" w:w="53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Responsabilites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Utilisateur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Ambre/Jaune</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Actions manuelles : saisir budget, cliquer Valider, choisir lors de la popup</w:t>
            </w:r>
          </w:p>
        </w:tc>
      </w:tr>
      <w:tr>
        <w:tc>
          <w:tcPr>
            <w:tcW w:type="dxa" w:w="22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Application (HomeScreen)</w:t>
            </w:r>
          </w:p>
        </w:tc>
        <w:tc>
          <w:tcPr>
            <w:tcW w:type="dxa" w:w="1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Gris clair</w:t>
            </w:r>
          </w:p>
        </w:tc>
        <w:tc>
          <w:tcPr>
            <w:tcW w:type="dxa" w:w="53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Traitement logique : ouvrir modal, creer ForecastData, gerer la navigation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AsyncStorage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Teal/Vert</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Persistance : sauvegarder et charger les previsions budgetaires</w:t>
            </w:r>
          </w:p>
        </w:tc>
      </w:tr>
    </w:tbl>
    <w:p>
      <w:pPr>
        <w:spacing w:after="80" w:before="8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5.3 Points de Decision 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Decision</w:t>
            </w:r>
          </w:p>
        </w:tc>
        <w:tc>
          <w:tcPr>
            <w:tcW w:type="dxa" w:w="30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Condition OUI</w:t>
            </w:r>
          </w:p>
        </w:tc>
        <w:tc>
          <w:tcPr>
            <w:tcW w:type="dxa" w:w="33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Condition NON</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Forecast mois suivant existe ?</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Charger depuis AsyncStorage directement</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Demander a l'utilisateur de creer une prevision</w:t>
            </w:r>
          </w:p>
        </w:tc>
      </w:tr>
      <w:tr>
        <w:tc>
          <w:tcPr>
            <w:tcW w:type="dxa" w:w="3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Budgets complets ?</w:t>
            </w:r>
          </w:p>
        </w:tc>
        <w:tc>
          <w:tcPr>
            <w:tcW w:type="dxa" w:w="3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Passer a l'etape de validation</w:t>
            </w:r>
          </w:p>
        </w:tc>
        <w:tc>
          <w:tcPr>
            <w:tcW w:type="dxa" w:w="33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Retourner a la saisie des categories manquantes</w:t>
            </w:r>
          </w:p>
        </w:tc>
      </w:tr>
      <w:tr>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1er lancement du mois ?</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Afficher popup de confirmation</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Afficher HomeScreen directement sans popup</w:t>
            </w:r>
          </w:p>
        </w:tc>
      </w:tr>
      <w:tr>
        <w:tc>
          <w:tcPr>
            <w:tcW w:type="dxa" w:w="3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Action utilisateur ?</w:t>
            </w:r>
          </w:p>
        </w:tc>
        <w:tc>
          <w:tcPr>
            <w:tcW w:type="dxa" w:w="30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Enregistrer → status : confirmed</w:t>
            </w:r>
          </w:p>
        </w:tc>
        <w:tc>
          <w:tcPr>
            <w:tcW w:type="dxa" w:w="33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Modifier → retouvrir ForecastModal pour edition</w:t>
            </w:r>
          </w:p>
        </w:tc>
      </w:tr>
    </w:tbl>
    <w:p>
      <w:pPr>
        <w:spacing w:after="80" w:before="8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5.4 Cycle de Vie des Statuts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3260"/>
      </w:tblGrid>
      <w:tr>
        <w:trPr>
          <w:tblHeader/>
        </w:trPr>
        <w:tc>
          <w:tcPr>
            <w:tcW w:type="dxa" w:w="16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Statut</w:t>
            </w:r>
          </w:p>
        </w:tc>
        <w:tc>
          <w:tcPr>
            <w:tcW w:type="dxa" w:w="45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Signification</w:t>
            </w:r>
          </w:p>
        </w:tc>
        <w:tc>
          <w:tcPr>
            <w:tcW w:type="dxa" w:w="32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Compte dans Dashboard</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real</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Depense saisie manuellement via ExpenseForm</w:t>
            </w:r>
          </w:p>
        </w:tc>
        <w:tc>
          <w:tcPr>
            <w:tcW w:type="dxa" w:w="32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Oui — immediatement</w:t>
            </w:r>
          </w:p>
        </w:tc>
      </w:tr>
      <w:tr>
        <w:tc>
          <w:tcPr>
            <w:tcW w:type="dxa" w:w="16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planned</w:t>
            </w:r>
          </w:p>
        </w:tc>
        <w:tc>
          <w:tcPr>
            <w:tcW w:type="dxa" w:w="45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Generee depuis ForecastModal — en attente</w:t>
            </w:r>
          </w:p>
        </w:tc>
        <w:tc>
          <w:tcPr>
            <w:tcW w:type="dxa" w:w="32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Non — en attente de confirmation</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confirmed</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Prevision acceptee via popup debut de mois</w:t>
            </w:r>
          </w:p>
        </w:tc>
        <w:tc>
          <w:tcPr>
            <w:tcW w:type="dxa" w:w="32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Oui — apres confirmation utilisateur</w:t>
            </w:r>
          </w:p>
        </w:tc>
      </w:tr>
    </w:tbl>
    <w:p>
      <w:pPr>
        <w:spacing w:after="80" w:before="8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5.5 Diagramme</w:t>
      </w:r>
    </w:p>
    <w:p>
      <w:pPr>
        <w:spacing w:after="80" w:before="200"/>
        <w:jc w:val="center"/>
      </w:pPr>
      <w:r>
        <w:drawing>
          <wp:inline distT="0" distB="0" distL="0" distR="0">
            <wp:extent cx="5905500" cy="563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5638800"/>
                    </a:xfrm>
                    <a:prstGeom prst="rect">
                      <a:avLst/>
                    </a:prstGeom>
                  </pic:spPr>
                </pic:pic>
              </a:graphicData>
            </a:graphic>
          </wp:inline>
        </w:drawing>
      </w:r>
    </w:p>
    <w:p>
      <w:pPr>
        <w:spacing w:after="280" w:before="0"/>
        <w:jc w:val="center"/>
      </w:pPr>
      <w:r>
        <w:rPr>
          <w:rFonts w:ascii="Arial" w:cs="Arial" w:eastAsia="Arial" w:hAnsi="Arial"/>
          <w:i/>
          <w:iCs/>
          <w:color w:val="546E7A"/>
          <w:sz w:val="18"/>
          <w:szCs w:val="18"/>
        </w:rPr>
        <w:t xml:space="preserve">Figure 4 — Diagramme d'Activites — Systeme Forecast FinTech Guinee</w:t>
      </w:r>
    </w:p>
    <w:p>
      <w:pPr>
        <w:pStyle w:val="Heading2"/>
        <w:spacing w:after="140" w:before="300"/>
      </w:pPr>
      <w:r>
        <w:rPr>
          <w:rFonts w:ascii="Arial" w:cs="Arial" w:eastAsia="Arial" w:hAnsi="Arial"/>
          <w:b/>
          <w:bCs/>
          <w:color w:val="1565C0"/>
          <w:sz w:val="28"/>
          <w:szCs w:val="28"/>
        </w:rPr>
        <w:t xml:space="preserve">5.6 Barre de Synchronisation</w:t>
      </w:r>
    </w:p>
    <w:p>
      <w:pPr>
        <w:spacing w:after="80" w:before="80"/>
        <w:jc w:val="both"/>
      </w:pPr>
      <w:r>
        <w:rPr>
          <w:rFonts w:ascii="Arial" w:cs="Arial" w:eastAsia="Arial" w:hAnsi="Arial"/>
          <w:color w:val="1A1A2E"/>
          <w:sz w:val="22"/>
          <w:szCs w:val="22"/>
        </w:rPr>
        <w:t xml:space="preserve">La barre de synchronisation noire (fork/join bar) represente l'attente du debut du mois suivant. C'est un point de coordination entre les activites de creation de la prevision (mois courant) et de confirmation (mois suivant). Cette barre garantit que la popup de confirmation n'apparait qu'au bon moment.</w:t>
      </w:r>
    </w:p>
    <w:p>
      <w:pPr>
        <w:spacing w:after="80" w:before="80"/>
      </w:pPr>
      <w:r>
        <w:rPr>
          <w:rFonts w:ascii="Arial" w:cs="Arial" w:eastAsia="Arial" w:hAnsi="Arial"/>
        </w:rPr>
        <w:t xml:space="preserve"/>
      </w:r>
    </w:p>
    <w:p>
      <w:r>
        <w:br w:type="page"/>
      </w:r>
    </w:p>
    <w:p>
      <w:pPr>
        <w:pStyle w:val="Heading1"/>
        <w:pBdr>
          <w:bottom w:val="single" w:color="42A5F5" w:sz="12" w:space="4"/>
        </w:pBdr>
        <w:spacing w:after="200" w:before="480"/>
      </w:pPr>
      <w:r>
        <w:rPr>
          <w:rFonts w:ascii="Arial" w:cs="Arial" w:eastAsia="Arial" w:hAnsi="Arial"/>
          <w:b/>
          <w:bCs/>
          <w:color w:val="0D1B2A"/>
          <w:sz w:val="38"/>
          <w:szCs w:val="38"/>
        </w:rPr>
        <w:t xml:space="preserve">6. Synthese Architecturale</w:t>
      </w:r>
    </w:p>
    <w:p>
      <w:pPr>
        <w:pStyle w:val="Heading2"/>
        <w:spacing w:after="140" w:before="300"/>
      </w:pPr>
      <w:r>
        <w:rPr>
          <w:rFonts w:ascii="Arial" w:cs="Arial" w:eastAsia="Arial" w:hAnsi="Arial"/>
          <w:b/>
          <w:bCs/>
          <w:color w:val="1565C0"/>
          <w:sz w:val="28"/>
          <w:szCs w:val="28"/>
        </w:rPr>
        <w:t xml:space="preserve">6.1 Coherence des Diagrammes</w:t>
      </w:r>
    </w:p>
    <w:p>
      <w:pPr>
        <w:spacing w:after="80" w:before="80"/>
        <w:jc w:val="both"/>
      </w:pPr>
      <w:r>
        <w:rPr>
          <w:rFonts w:ascii="Arial" w:cs="Arial" w:eastAsia="Arial" w:hAnsi="Arial"/>
          <w:color w:val="1A1A2E"/>
          <w:sz w:val="22"/>
          <w:szCs w:val="22"/>
        </w:rPr>
        <w:t xml:space="preserve">Les quatre diagrammes UML sont coherents entre eux et se completent mutuellement. Les classes identifiees dans le diagramme de classes se retrouvent comme participants dans le diagramme de sequence. Les cas d'utilisation du diagramme fonctionnel correspondent aux activites du diagramme de flux.</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Diagramme</w:t>
            </w:r>
          </w:p>
        </w:tc>
        <w:tc>
          <w:tcPr>
            <w:tcW w:type="dxa" w:w="280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Repond a la question</w:t>
            </w:r>
          </w:p>
        </w:tc>
        <w:tc>
          <w:tcPr>
            <w:tcW w:type="dxa" w:w="4160"/>
            <w:tcBorders>
              <w:top w:val="single" w:color="0D1B2A" w:sz="1"/>
              <w:left w:val="single" w:color="0D1B2A" w:sz="1"/>
              <w:bottom w:val="single" w:color="0D1B2A" w:sz="1"/>
              <w:right w:val="single" w:color="0D1B2A" w:sz="1"/>
            </w:tcBorders>
            <w:shd w:fill="0D1B2A" w:val="clear"/>
            <w:tcMar>
              <w:top w:type="dxa" w:w="120"/>
              <w:left w:type="dxa" w:w="160"/>
              <w:bottom w:type="dxa" w:w="120"/>
              <w:right w:type="dxa" w:w="160"/>
            </w:tcMar>
            <w:vAlign w:val="center"/>
          </w:tcPr>
          <w:p>
            <w:r>
              <w:rPr>
                <w:rFonts w:ascii="Arial" w:cs="Arial" w:eastAsia="Arial" w:hAnsi="Arial"/>
                <w:b/>
                <w:bCs/>
                <w:color w:val="FFFFFF"/>
                <w:sz w:val="20"/>
                <w:szCs w:val="20"/>
              </w:rPr>
              <w:t xml:space="preserve">Complement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Cas d'utilisation</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Que fait le systeme ?</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Identifie les 20 cas → detaill dans Classes et Sequence</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Classes</w:t>
            </w:r>
          </w:p>
        </w:tc>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Comment est structure le code ?</w:t>
            </w:r>
          </w:p>
        </w:tc>
        <w:tc>
          <w:tcPr>
            <w:tcW w:type="dxa" w:w="4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Les types sont utilises dans Sequence et Activites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Sequence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Comment les composants interagissent-ils ?</w:t>
            </w:r>
          </w:p>
        </w:tc>
        <w:tc>
          <w:tcPr>
            <w:tcW w:type="dxa" w:w="4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color w:val="1A1A2E"/>
                <w:sz w:val="20"/>
                <w:szCs w:val="20"/>
              </w:rPr>
              <w:t xml:space="preserve">Illustre les methodes des Classes en action</w:t>
            </w:r>
          </w:p>
        </w:tc>
      </w:tr>
      <w:tr>
        <w:tc>
          <w:tcPr>
            <w:tcW w:type="dxa" w:w="24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Activites</w:t>
            </w:r>
          </w:p>
        </w:tc>
        <w:tc>
          <w:tcPr>
            <w:tcW w:type="dxa" w:w="280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Dans quel ordre les traitements s'executent-ils ?</w:t>
            </w:r>
          </w:p>
        </w:tc>
        <w:tc>
          <w:tcPr>
            <w:tcW w:type="dxa" w:w="4160"/>
            <w:tcBorders>
              <w:top w:val="single" w:color="DDDDDD" w:sz="1"/>
              <w:left w:val="single" w:color="DDDDDD" w:sz="1"/>
              <w:bottom w:val="single" w:color="DDDDDD" w:sz="1"/>
              <w:right w:val="single" w:color="DDDDDD" w:sz="1"/>
            </w:tcBorders>
            <w:shd w:fill="F5F7FA" w:val="clear"/>
            <w:tcMar>
              <w:top w:type="dxa" w:w="100"/>
              <w:left w:type="dxa" w:w="160"/>
              <w:bottom w:type="dxa" w:w="100"/>
              <w:right w:type="dxa" w:w="160"/>
            </w:tcMar>
            <w:vAlign w:val="center"/>
          </w:tcPr>
          <w:p>
            <w:r>
              <w:rPr>
                <w:rFonts w:ascii="Arial" w:cs="Arial" w:eastAsia="Arial" w:hAnsi="Arial"/>
                <w:color w:val="1A1A2E"/>
                <w:sz w:val="20"/>
                <w:szCs w:val="20"/>
              </w:rPr>
              <w:t xml:space="preserve">Detaille le cas d'utilisation Forecast</w:t>
            </w:r>
          </w:p>
        </w:tc>
      </w:tr>
    </w:tbl>
    <w:p>
      <w:pPr>
        <w:spacing w:after="80" w:before="8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6.2 Decisions Architecturales Cles</w:t>
      </w:r>
    </w:p>
    <w:p>
      <w:pPr>
        <w:pStyle w:val="ListParagraph"/>
        <w:numPr>
          <w:ilvl w:val="0"/>
          <w:numId w:val="2"/>
        </w:numPr>
        <w:spacing w:after="60" w:before="60"/>
      </w:pPr>
      <w:r>
        <w:rPr>
          <w:rFonts w:ascii="Arial" w:cs="Arial" w:eastAsia="Arial" w:hAnsi="Arial"/>
          <w:color w:val="1A1A2E"/>
          <w:sz w:val="22"/>
          <w:szCs w:val="22"/>
        </w:rPr>
        <w:t xml:space="preserve">Privacy by Design : toutes les donnees restent sur l'appareil — aucun serveur externe — visible dans le diagramme de sequence (AsyncStorage uniquement)</w:t>
      </w:r>
    </w:p>
    <w:p>
      <w:pPr>
        <w:pStyle w:val="ListParagraph"/>
        <w:numPr>
          <w:ilvl w:val="0"/>
          <w:numId w:val="2"/>
        </w:numPr>
        <w:spacing w:after="60" w:before="60"/>
      </w:pPr>
      <w:r>
        <w:rPr>
          <w:rFonts w:ascii="Arial" w:cs="Arial" w:eastAsia="Arial" w:hAnsi="Arial"/>
          <w:color w:val="1A1A2E"/>
          <w:sz w:val="22"/>
          <w:szCs w:val="22"/>
        </w:rPr>
        <w:t xml:space="preserve">Quatre strategies de gestion d'etat : useState, Context API, Redux Toolkit et Zustand — toutes representes dans le diagramme de classes</w:t>
      </w:r>
    </w:p>
    <w:p>
      <w:pPr>
        <w:pStyle w:val="ListParagraph"/>
        <w:numPr>
          <w:ilvl w:val="0"/>
          <w:numId w:val="2"/>
        </w:numPr>
        <w:spacing w:after="60" w:before="60"/>
      </w:pPr>
      <w:r>
        <w:rPr>
          <w:rFonts w:ascii="Arial" w:cs="Arial" w:eastAsia="Arial" w:hAnsi="Arial"/>
          <w:color w:val="1A1A2E"/>
          <w:sz w:val="22"/>
          <w:szCs w:val="22"/>
        </w:rPr>
        <w:t xml:space="preserve">Statuts des depenses (real/planned/confirmed) : decision architecturale centrale visible dans les diagrammes de classes et d'activites</w:t>
      </w:r>
    </w:p>
    <w:p>
      <w:pPr>
        <w:pStyle w:val="ListParagraph"/>
        <w:numPr>
          <w:ilvl w:val="0"/>
          <w:numId w:val="2"/>
        </w:numPr>
        <w:spacing w:after="60" w:before="60"/>
      </w:pPr>
      <w:r>
        <w:rPr>
          <w:rFonts w:ascii="Arial" w:cs="Arial" w:eastAsia="Arial" w:hAnsi="Arial"/>
          <w:color w:val="1A1A2E"/>
          <w:sz w:val="22"/>
          <w:szCs w:val="22"/>
        </w:rPr>
        <w:t xml:space="preserve">Separation claire UI/Logique : les composants (HomeScreen, PinLock) ne gerent pas la persistance — ils delegent a Redux et AsyncStorage</w:t>
      </w:r>
    </w:p>
    <w:p>
      <w:pPr>
        <w:pStyle w:val="ListParagraph"/>
        <w:numPr>
          <w:ilvl w:val="0"/>
          <w:numId w:val="2"/>
        </w:numPr>
        <w:spacing w:after="60" w:before="60"/>
      </w:pPr>
      <w:r>
        <w:rPr>
          <w:rFonts w:ascii="Arial" w:cs="Arial" w:eastAsia="Arial" w:hAnsi="Arial"/>
          <w:color w:val="1A1A2E"/>
          <w:sz w:val="22"/>
          <w:szCs w:val="22"/>
        </w:rPr>
        <w:t xml:space="preserve">7 categories guinéennes avec detection automatique : modelisees dans CategoryUtils</w:t>
      </w:r>
    </w:p>
    <w:p>
      <w:pPr>
        <w:spacing w:after="80" w:before="80"/>
      </w:pPr>
      <w:r>
        <w:rPr>
          <w:rFonts w:ascii="Arial" w:cs="Arial" w:eastAsia="Arial" w:hAnsi="Arial"/>
        </w:rPr>
        <w:t xml:space="preserve"/>
      </w:r>
    </w:p>
    <w:p>
      <w:pPr>
        <w:pStyle w:val="Heading2"/>
        <w:spacing w:after="140" w:before="300"/>
      </w:pPr>
      <w:r>
        <w:rPr>
          <w:rFonts w:ascii="Arial" w:cs="Arial" w:eastAsia="Arial" w:hAnsi="Arial"/>
          <w:b/>
          <w:bCs/>
          <w:color w:val="1565C0"/>
          <w:sz w:val="28"/>
          <w:szCs w:val="28"/>
        </w:rPr>
        <w:t xml:space="preserve">6.3 Perspectives V2 — Evolution UML</w:t>
      </w:r>
    </w:p>
    <w:p>
      <w:pPr>
        <w:spacing w:after="80" w:before="80"/>
        <w:jc w:val="both"/>
      </w:pPr>
      <w:r>
        <w:rPr>
          <w:rFonts w:ascii="Arial" w:cs="Arial" w:eastAsia="Arial" w:hAnsi="Arial"/>
          <w:color w:val="1A1A2E"/>
          <w:sz w:val="22"/>
          <w:szCs w:val="22"/>
        </w:rPr>
        <w:t xml:space="preserve">La version 2 de l'application ajoutera une couche Backend (Supabase) et une authentification cloud. Cela impactera les diagrammes UML de la maniere suivante :</w:t>
      </w:r>
    </w:p>
    <w:p>
      <w:pPr>
        <w:pStyle w:val="ListParagraph"/>
        <w:numPr>
          <w:ilvl w:val="0"/>
          <w:numId w:val="2"/>
        </w:numPr>
        <w:spacing w:after="60" w:before="60"/>
      </w:pPr>
      <w:r>
        <w:rPr>
          <w:rFonts w:ascii="Arial" w:cs="Arial" w:eastAsia="Arial" w:hAnsi="Arial"/>
          <w:color w:val="1A1A2E"/>
          <w:sz w:val="22"/>
          <w:szCs w:val="22"/>
        </w:rPr>
        <w:t xml:space="preserve">Diagramme de classes : ajout des classes SupabaseClient, AuthService, SyncService</w:t>
      </w:r>
    </w:p>
    <w:p>
      <w:pPr>
        <w:pStyle w:val="ListParagraph"/>
        <w:numPr>
          <w:ilvl w:val="0"/>
          <w:numId w:val="2"/>
        </w:numPr>
        <w:spacing w:after="60" w:before="60"/>
      </w:pPr>
      <w:r>
        <w:rPr>
          <w:rFonts w:ascii="Arial" w:cs="Arial" w:eastAsia="Arial" w:hAnsi="Arial"/>
          <w:color w:val="1A1A2E"/>
          <w:sz w:val="22"/>
          <w:szCs w:val="22"/>
        </w:rPr>
        <w:t xml:space="preserve">Diagramme de sequence : nouveaux messages vers l'API REST Supabase (HTTP)</w:t>
      </w:r>
    </w:p>
    <w:p>
      <w:pPr>
        <w:pStyle w:val="ListParagraph"/>
        <w:numPr>
          <w:ilvl w:val="0"/>
          <w:numId w:val="2"/>
        </w:numPr>
        <w:spacing w:after="60" w:before="60"/>
      </w:pPr>
      <w:r>
        <w:rPr>
          <w:rFonts w:ascii="Arial" w:cs="Arial" w:eastAsia="Arial" w:hAnsi="Arial"/>
          <w:color w:val="1A1A2E"/>
          <w:sz w:val="22"/>
          <w:szCs w:val="22"/>
        </w:rPr>
        <w:t xml:space="preserve">Diagramme de cas d'utilisation : nouvel acteur 'Serveur Cloud' et cas 'Synchroniser données'</w:t>
      </w:r>
    </w:p>
    <w:p>
      <w:pPr>
        <w:spacing w:after="80" w:before="80"/>
      </w:pPr>
      <w:r>
        <w:rPr>
          <w:rFonts w:ascii="Arial" w:cs="Arial" w:eastAsia="Arial" w:hAnsi="Arial"/>
        </w:rPr>
        <w:t xml:space="preserve"/>
      </w:r>
    </w:p>
    <w:p>
      <w:pPr>
        <w:pStyle w:val="Heading1"/>
        <w:pBdr>
          <w:bottom w:val="single" w:color="42A5F5" w:sz="12" w:space="4"/>
        </w:pBdr>
        <w:spacing w:after="200" w:before="480"/>
      </w:pPr>
      <w:r>
        <w:rPr>
          <w:rFonts w:ascii="Arial" w:cs="Arial" w:eastAsia="Arial" w:hAnsi="Arial"/>
          <w:b/>
          <w:bCs/>
          <w:color w:val="0D1B2A"/>
          <w:sz w:val="38"/>
          <w:szCs w:val="38"/>
        </w:rPr>
        <w:t xml:space="preserve">Conclusion</w:t>
      </w:r>
    </w:p>
    <w:p>
      <w:pPr>
        <w:spacing w:after="80" w:before="80"/>
        <w:jc w:val="both"/>
      </w:pPr>
      <w:r>
        <w:rPr>
          <w:rFonts w:ascii="Arial" w:cs="Arial" w:eastAsia="Arial" w:hAnsi="Arial"/>
          <w:color w:val="1A1A2E"/>
          <w:sz w:val="22"/>
          <w:szCs w:val="22"/>
        </w:rPr>
        <w:t xml:space="preserve">Les diagrammes UML de FinTech Guinee constituent une documentation technique complete et professionnelle. Ils couvrent les quatre perspectives fondamentales du systeme : fonctionnelle (cas d'utilisation), structurelle (classes), interactionnelle (sequence) et comportementale (activites).</w:t>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20"/>
              <w:bottom w:val="single" w:color="1565C0" w:sz="1"/>
              <w:right w:val="single" w:color="1565C0" w:sz="1"/>
            </w:tcBorders>
            <w:shd w:fill="E3F2FD" w:val="clear"/>
            <w:tcMar>
              <w:top w:type="dxa" w:w="140"/>
              <w:left w:type="dxa" w:w="240"/>
              <w:bottom w:type="dxa" w:w="140"/>
              <w:right w:type="dxa" w:w="160"/>
            </w:tcMar>
          </w:tcPr>
          <w:p>
            <w:r>
              <w:rPr>
                <w:rFonts w:ascii="Arial" w:cs="Arial" w:eastAsia="Arial" w:hAnsi="Arial"/>
                <w:i/>
                <w:iCs/>
                <w:color w:val="1A1A2E"/>
                <w:sz w:val="21"/>
                <w:szCs w:val="21"/>
              </w:rPr>
              <w:t xml:space="preserve">L'ensemble de ces diagrammes demontre la coherence architecturale du projet : une application mobile bien structuree, securisee, avec une gestion d'etat moderne et une persistance locale garantissant la confidentialite totale des donnees financieres des utilisateurs guinéens.</w:t>
            </w:r>
          </w:p>
        </w:tc>
      </w:tr>
    </w:tbl>
    <w:p>
      <w:pPr>
        <w:spacing w:after="80" w:before="80"/>
      </w:pPr>
      <w:r>
        <w:rPr>
          <w:rFonts w:ascii="Arial" w:cs="Arial" w:eastAsia="Arial" w:hAnsi="Arial"/>
        </w:rPr>
        <w:t xml:space="preserve"/>
      </w:r>
    </w:p>
    <w:p>
      <w:pPr>
        <w:spacing w:after="80" w:before="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Borders>
              <w:top w:val="single" w:color="DDDDDD" w:sz="1"/>
              <w:left w:val="single" w:color="DDDDDD" w:sz="1"/>
              <w:bottom w:val="single" w:color="DDDDDD" w:sz="1"/>
              <w:right w:val="single" w:color="DDDDDD" w:sz="1"/>
            </w:tcBorders>
            <w:shd w:fill="E3F2FD" w:val="clear"/>
            <w:tcMar>
              <w:top w:type="dxa" w:w="110"/>
              <w:left w:type="dxa" w:w="160"/>
              <w:bottom w:type="dxa" w:w="110"/>
              <w:right w:type="dxa" w:w="160"/>
            </w:tcMar>
          </w:tcPr>
          <w:p>
            <w:r>
              <w:rPr>
                <w:rFonts w:ascii="Arial" w:cs="Arial" w:eastAsia="Arial" w:hAnsi="Arial"/>
                <w:b/>
                <w:bCs/>
                <w:color w:val="0D1B2A"/>
                <w:sz w:val="20"/>
                <w:szCs w:val="20"/>
              </w:rPr>
              <w:t xml:space="preserve">Fait a Conakry, le</w:t>
            </w:r>
          </w:p>
        </w:tc>
        <w:tc>
          <w:tcPr>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sz w:val="20"/>
                <w:szCs w:val="20"/>
              </w:rPr>
              <w:t xml:space="preserve">______ / Juin / 2025</w:t>
            </w:r>
          </w:p>
        </w:tc>
      </w:tr>
      <w:tr>
        <w:tc>
          <w:tcPr>
            <w:tcBorders>
              <w:top w:val="single" w:color="DDDDDD" w:sz="1"/>
              <w:left w:val="single" w:color="DDDDDD" w:sz="1"/>
              <w:bottom w:val="single" w:color="DDDDDD" w:sz="1"/>
              <w:right w:val="single" w:color="DDDDDD" w:sz="1"/>
            </w:tcBorders>
            <w:shd w:fill="BBDEFB" w:val="clear"/>
            <w:tcMar>
              <w:top w:type="dxa" w:w="110"/>
              <w:left w:type="dxa" w:w="160"/>
              <w:bottom w:type="dxa" w:w="110"/>
              <w:right w:type="dxa" w:w="160"/>
            </w:tcMar>
          </w:tcPr>
          <w:p>
            <w:r>
              <w:rPr>
                <w:rFonts w:ascii="Arial" w:cs="Arial" w:eastAsia="Arial" w:hAnsi="Arial"/>
                <w:b/>
                <w:bCs/>
                <w:color w:val="0D1B2A"/>
                <w:sz w:val="20"/>
                <w:szCs w:val="20"/>
              </w:rPr>
              <w:t xml:space="preserve">Toumany Billy Conde — Signature</w:t>
            </w:r>
          </w:p>
        </w:tc>
        <w:tc>
          <w:tcPr>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sz w:val="20"/>
                <w:szCs w:val="20"/>
              </w:rPr>
              <w:t xml:space="preserve">____________________________</w:t>
            </w:r>
          </w:p>
        </w:tc>
      </w:tr>
      <w:tr>
        <w:tc>
          <w:tcPr>
            <w:tcBorders>
              <w:top w:val="single" w:color="DDDDDD" w:sz="1"/>
              <w:left w:val="single" w:color="DDDDDD" w:sz="1"/>
              <w:bottom w:val="single" w:color="DDDDDD" w:sz="1"/>
              <w:right w:val="single" w:color="DDDDDD" w:sz="1"/>
            </w:tcBorders>
            <w:shd w:fill="E3F2FD" w:val="clear"/>
            <w:tcMar>
              <w:top w:type="dxa" w:w="110"/>
              <w:left w:type="dxa" w:w="160"/>
              <w:bottom w:type="dxa" w:w="110"/>
              <w:right w:type="dxa" w:w="160"/>
            </w:tcMar>
          </w:tcPr>
          <w:p>
            <w:r>
              <w:rPr>
                <w:rFonts w:ascii="Arial" w:cs="Arial" w:eastAsia="Arial" w:hAnsi="Arial"/>
                <w:b/>
                <w:bCs/>
                <w:color w:val="0D1B2A"/>
                <w:sz w:val="20"/>
                <w:szCs w:val="20"/>
              </w:rPr>
              <w:t xml:space="preserve">[Nom de ton ami] — Signature</w:t>
            </w:r>
          </w:p>
        </w:tc>
        <w:tc>
          <w:tcPr>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sz w:val="20"/>
                <w:szCs w:val="20"/>
              </w:rPr>
              <w:t xml:space="preserve">____________________________</w:t>
            </w:r>
          </w:p>
        </w:tc>
      </w:tr>
      <w:tr>
        <w:tc>
          <w:tcPr>
            <w:tcBorders>
              <w:top w:val="single" w:color="DDDDDD" w:sz="1"/>
              <w:left w:val="single" w:color="DDDDDD" w:sz="1"/>
              <w:bottom w:val="single" w:color="DDDDDD" w:sz="1"/>
              <w:right w:val="single" w:color="DDDDDD" w:sz="1"/>
            </w:tcBorders>
            <w:shd w:fill="BBDEFB" w:val="clear"/>
            <w:tcMar>
              <w:top w:type="dxa" w:w="110"/>
              <w:left w:type="dxa" w:w="160"/>
              <w:bottom w:type="dxa" w:w="110"/>
              <w:right w:type="dxa" w:w="160"/>
            </w:tcMar>
          </w:tcPr>
          <w:p>
            <w:r>
              <w:rPr>
                <w:rFonts w:ascii="Arial" w:cs="Arial" w:eastAsia="Arial" w:hAnsi="Arial"/>
                <w:b/>
                <w:bCs/>
                <w:color w:val="0D1B2A"/>
                <w:sz w:val="20"/>
                <w:szCs w:val="20"/>
              </w:rPr>
              <w:t xml:space="preserve">Vise par le Professeur</w:t>
            </w:r>
          </w:p>
        </w:tc>
        <w:tc>
          <w:tcPr>
            <w:tcBorders>
              <w:top w:val="single" w:color="DDDDDD" w:sz="1"/>
              <w:left w:val="single" w:color="DDDDDD" w:sz="1"/>
              <w:bottom w:val="single" w:color="DDDDDD" w:sz="1"/>
              <w:right w:val="single" w:color="DDDDDD" w:sz="1"/>
            </w:tcBorders>
            <w:shd w:fill="FFFFFF" w:val="clear"/>
            <w:tcMar>
              <w:top w:type="dxa" w:w="110"/>
              <w:left w:type="dxa" w:w="160"/>
              <w:bottom w:type="dxa" w:w="110"/>
              <w:right w:type="dxa" w:w="160"/>
            </w:tcMar>
          </w:tcPr>
          <w:p>
            <w:r>
              <w:rPr>
                <w:rFonts w:ascii="Arial" w:cs="Arial" w:eastAsia="Arial" w:hAnsi="Arial"/>
                <w:sz w:val="20"/>
                <w:szCs w:val="20"/>
              </w:rPr>
              <w:t xml:space="preserve">____________________________</w:t>
            </w:r>
          </w:p>
        </w:tc>
      </w:tr>
    </w:tbl>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2A5F5" w:sz="6" w:space="1"/>
      </w:pBdr>
      <w:spacing w:after="0" w:before="120"/>
      <w:jc w:val="right"/>
    </w:pPr>
    <w:r>
      <w:rPr>
        <w:rFonts w:ascii="Arial" w:cs="Arial" w:eastAsia="Arial" w:hAnsi="Arial"/>
        <w:color w:val="546E7A"/>
        <w:sz w:val="18"/>
        <w:szCs w:val="18"/>
      </w:rPr>
      <w:t xml:space="preserve">FinTech Guinee — Diagrammes UML   |   Page </w:t>
    </w:r>
    <w:r>
      <w:rPr>
        <w:rFonts w:ascii="Arial" w:cs="Arial" w:eastAsia="Arial" w:hAnsi="Arial"/>
        <w:color w:val="1565C0"/>
        <w:sz w:val="18"/>
        <w:szCs w:val="18"/>
      </w:rPr>
      <w:fldChar w:fldCharType="begin"/>
      <w:instrText xml:space="preserve">PAGE</w:instrText>
      <w:fldChar w:fldCharType="separate"/>
      <w:fldChar w:fldCharType="end"/>
    </w:r>
    <w:r>
      <w:rPr>
        <w:rFonts w:ascii="Arial" w:cs="Arial" w:eastAsia="Arial" w:hAnsi="Arial"/>
        <w:color w:val="546E7A"/>
        <w:sz w:val="18"/>
        <w:szCs w:val="18"/>
      </w:rPr>
      <w:t xml:space="preserve"> / </w:t>
    </w:r>
    <w:r>
      <w:rPr>
        <w:rFonts w:ascii="Arial" w:cs="Arial" w:eastAsia="Arial" w:hAnsi="Arial"/>
        <w:color w:val="1565C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2A5F5" w:sz="6" w:space="1"/>
      </w:pBdr>
      <w:spacing w:after="120" w:before="0"/>
    </w:pPr>
    <w:r>
      <w:rPr>
        <w:rFonts w:ascii="Arial" w:cs="Arial" w:eastAsia="Arial" w:hAnsi="Arial"/>
        <w:b/>
        <w:bCs/>
        <w:color w:val="0D1B2A"/>
        <w:sz w:val="18"/>
        <w:szCs w:val="18"/>
      </w:rPr>
      <w:t xml:space="preserve">FinTech Guinee</w:t>
    </w:r>
    <w:r>
      <w:rPr>
        <w:rFonts w:ascii="Arial" w:cs="Arial" w:eastAsia="Arial" w:hAnsi="Arial"/>
        <w:color w:val="546E7A"/>
        <w:sz w:val="18"/>
        <w:szCs w:val="18"/>
      </w:rPr>
      <w:t xml:space="preserve">   |   Diagrammes UML — Application Mobile Fintech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D1B2A"/>
      <w:sz w:val="38"/>
      <w:szCs w:val="38"/>
    </w:rPr>
  </w:style>
  <w:style w:type="paragraph" w:styleId="Heading2">
    <w:name w:val="Heading 2"/>
    <w:basedOn w:val="Normal"/>
    <w:next w:val="Normal"/>
    <w:qFormat/>
    <w:pPr>
      <w:spacing w:after="140" w:before="300"/>
      <w:outlineLvl w:val="1"/>
    </w:pPr>
    <w:rPr>
      <w:rFonts w:ascii="Arial" w:cs="Arial" w:eastAsia="Arial" w:hAnsi="Arial"/>
      <w:b/>
      <w:bCs/>
      <w:color w:val="1565C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976D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68c3493003c2d1195fb0fff9266ec919095cfd0.png"/><Relationship Id="rId10" Type="http://schemas.openxmlformats.org/officeDocument/2006/relationships/image" Target="media/f321b8dbd7dc2bd05f79b474f52faf4fb1e958e4.png"/><Relationship Id="rId11" Type="http://schemas.openxmlformats.org/officeDocument/2006/relationships/image" Target="media/7cb587360c1523a35339ec50f424709acfdd9145.png"/><Relationship Id="rId12" Type="http://schemas.openxmlformats.org/officeDocument/2006/relationships/image" Target="media/0e5658b2c096d15ecbde8152af0cf9d08cd0529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2026-06-14T16:39:49.029Z</dcterms:created>
  <dcterms:modified xsi:type="dcterms:W3CDTF">2026-06-14T16:39:49.038Z</dcterms:modified>
</cp:coreProperties>
</file>

<file path=docProps/custom.xml><?xml version="1.0" encoding="utf-8"?>
<Properties xmlns="http://schemas.openxmlformats.org/officeDocument/2006/custom-properties" xmlns:vt="http://schemas.openxmlformats.org/officeDocument/2006/docPropsVTypes"/>
</file>