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</w:pPr>
      <w:r>
        <w:rPr>
          <w:rFonts w:ascii="Calibri" w:hAnsi="Calibri"/>
          <w:b/>
          <w:color w:val="5B6770"/>
          <w:sz w:val="20"/>
        </w:rPr>
        <w:t>END USER GUIDE</w:t>
      </w:r>
    </w:p>
    <w:p>
      <w:pPr>
        <w:keepNext/>
        <w:spacing w:after="160"/>
      </w:pPr>
      <w:r>
        <w:rPr>
          <w:rFonts w:ascii="Calibri" w:hAnsi="Calibri"/>
          <w:b/>
          <w:color w:val="1F4D78"/>
          <w:sz w:val="56"/>
        </w:rPr>
        <w:t>Prudentia AI End User Walkthrough</w:t>
      </w:r>
    </w:p>
    <w:p>
      <w:pPr>
        <w:spacing w:after="360"/>
      </w:pPr>
      <w:r>
        <w:rPr>
          <w:rFonts w:ascii="Calibri" w:hAnsi="Calibri"/>
          <w:color w:val="5B6770"/>
          <w:sz w:val="26"/>
        </w:rPr>
        <w:t>Search documents and live data, choose ingestion profiles, verify evidence, and use optional GraphRAG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Details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Audience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Members, contributors, reviewers, auditors, space admins, system admins, and platform admins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Scope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Document and live-data queries, connectors, ingestion profiles, optional GraphRAG, evidence, activity, governance, and Configs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Not covered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Deployment internals, secret rotation, database administration, and developer operations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Updated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2026-06-23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Tip: Read the Quick Start first, then jump to the feature that appears in your sidebar.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How to Use This Guide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Your sidebar is permission-aware. If a feature described here does not appear, your account does not include that permission. Connector governance and Configs are included for administrators who can see those pages.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Sign in with your workspace email and password.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Check the active Knowledge Space in the sidebar header.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Query Intelligence and ask a focused question.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Inspect citations before relying on an answer.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Use Add Files, Activity, Review Queue, or Audit only when those pages appear in your sidebar.</w:t>
      </w:r>
    </w:p>
    <w:p>
      <w:pPr>
        <w:pStyle w:val="Heading1"/>
      </w:pPr>
      <w:r>
        <w:t>Feature Map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Use this map to connect common tasks to the page where they happen.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900"/>
        <w:gridCol w:w="4660"/>
        <w:gridCol w:w="28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Feature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What you do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Where to go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Query Intelligence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Ask questions, watch the retrieval progress, and inspect cited evidence.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Operate &gt; Query Intelligence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Knowledge Space selector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Choose the document scope used for queries and uploads.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Sidebar header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Document Library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Browse, search, inspect, download, and manage visible documents.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Library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Add Files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Upload PDF, DOCX, JPG, JPEG, PNG, or JSON files and choose an ingestion profile.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Add Files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Activity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Track upload, folder, restore, and reingestion jobs.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Activity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Folder Sources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Upload local folder snapshots.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Folder Sources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Database Connectors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Approve SQL Server or PostgreSQL scopes for live read-only answers.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Database Connectors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Review Queue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Correct low-confidence OCR blocks before indexing continues.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Evaluate &gt; Review Queue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System Audit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Review visible authentication, document, and ingestion activity.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Govern &gt; System Audit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Configs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Assign inference roles, tune services, and choose ingestion defaults.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Govern &gt; Configs</w:t>
            </w:r>
          </w:p>
        </w:tc>
      </w:tr>
    </w:tbl>
    <w:p>
      <w:pPr>
        <w:spacing w:after="40"/>
      </w:pPr>
    </w:p>
    <w:p>
      <w:pPr>
        <w:pStyle w:val="Heading1"/>
      </w:pPr>
      <w:r>
        <w:t>Sign In and Navigate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Open the web application URL provided by your organization. Local deployments commonly use http://localhost:3000.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Sign in with your email and password. If this is your first login, change the initial password in Account Management.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sidebar sections to move through Operate, Corpus, Evaluate, and Govern pages.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account area in the sidebar footer to view your session details, change your password, switch theme, or sign out.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Only pages allowed by your account type and Knowledge Space memberships are shown.</w:t>
            </w:r>
          </w:p>
        </w:tc>
      </w:tr>
    </w:tbl>
    <w:p>
      <w:pPr>
        <w:spacing w:after="40"/>
      </w:pPr>
    </w:p>
    <w:p>
      <w:pPr>
        <w:pStyle w:val="Heading1"/>
      </w:pPr>
      <w:r>
        <w:t>Work With Knowledge Spaces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Knowledge Spaces are the document boundaries used by the system. A space can represent a department, project, policy library, case set, or operating area.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Select the active space before asking questions or uploading from chat.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Queries retrieve from the active space and any document scope you add with @ tags.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Uploads inherit the selected writable space.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expected documents are missing, first confirm that the active space is correct.</w:t>
      </w:r>
    </w:p>
    <w:p>
      <w:pPr>
        <w:pStyle w:val="Heading1"/>
      </w:pPr>
      <w:r>
        <w:t>Ask Grounded Questions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Query Intelligence.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Confirm the active Knowledge Space.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Type a specific question. Mention dates, document names, entities, or constraints when useful.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Press Enter or click Send. Use Shift+Enter for a new line.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Watch the progress panel as the system routes the query, retrieves evidence, and drafts the answer.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Read the answer and inspect the citations.</w:t>
      </w:r>
    </w:p>
    <w:p>
      <w:pPr>
        <w:pStyle w:val="Heading2"/>
      </w:pPr>
      <w:r>
        <w:t>Useful Query Habits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Ask for the exact policy, requirement, date, person, document section, or comparison you need.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@ to scope retrieval to one or more specific documents in the active space.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Start a new chat when changing topics so context does not blur the question.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Treat warnings as review signals, not as final conclusions.</w:t>
      </w:r>
    </w:p>
    <w:p>
      <w:pPr>
        <w:pStyle w:val="Heading2"/>
      </w:pPr>
      <w:r>
        <w:t>Choose a Query Source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Mode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Use it for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Auto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Let Prudentia choose visible documents, approved live data, or both.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Documents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only indexed files in the active space and optional @ document tags.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Live DB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current structured facts from approved SQL Server or PostgreSQL scopes.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Hybrid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Combine indexed document evidence with live database rows.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In Live DB or Hybrid mode, select one approved database source or leave All visible DB sources selected. If a selected source cannot answer, use Search all sources when offered.</w:t>
      </w:r>
    </w:p>
    <w:p>
      <w:pPr>
        <w:pStyle w:val="Heading1"/>
      </w:pPr>
      <w:r>
        <w:t>Verify Answers With Evidence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Every useful answer should be checked against its citations. Select a source chip or inline citation to open the evidence inspector.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PDF sources can show page navigation and highlighted regions.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DOCX sources can show matching text where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Image sources can show image highlights or extracted image evidence.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Low faithfulness, degraded response, conflict, or grounding warnings mean you should verify manually before sharing or acting.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FF6D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Before using an answer outside the workspace, confirm the cited document title, page or excerpt, Knowledge Space, and effective date.</w:t>
            </w:r>
          </w:p>
        </w:tc>
      </w:tr>
    </w:tbl>
    <w:p>
      <w:pPr>
        <w:spacing w:after="40"/>
      </w:pPr>
    </w:p>
    <w:p>
      <w:pPr>
        <w:pStyle w:val="Heading1"/>
      </w:pPr>
      <w:r>
        <w:t>Use Optional GraphRAG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GraphRAG is opt-in. Select it during upload or reingestion only for documents that should participate in relationship, theme, risk, trend, and corpus-level analysis. Leaving it off keeps standard document retrieval fully available and does not create a graph task.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Opted-in documents are indexed normally before a separate graph task extracts entities and relationships.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 document can be searchable while graph enrichment is still queued or running.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Ask for major themes, recurring issues, patterns, risks, trends, relationships, or an executive overview across opted-in documents.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Graph answers remain grounded in source chunks and include normal citations. Exact counts and exhaustive lists use structured or standard retrieval.</w:t>
      </w:r>
    </w:p>
    <w:p>
      <w:pPr>
        <w:pStyle w:val="Heading1"/>
      </w:pPr>
      <w:r>
        <w:t>Use Chat History and Generated Files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Completed conversations appear in the chat history rail.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New chat to reset context.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Reopen previous conversations when continuing the same task.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Delete old conversations that are no longer useful.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a request starts document generation, answer any clarification questions and download the resulting DOCX, PDF, or PPTX when available.</w:t>
      </w:r>
    </w:p>
    <w:p>
      <w:pPr>
        <w:pStyle w:val="Heading1"/>
      </w:pPr>
      <w:r>
        <w:t>Upload Documents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Add Files appears in your sidebar, you can upload supported source files into a writable Knowledge Space.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Details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Supported files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PDF, DOCX, JPG, JPEG, PNG, and 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Maximum size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50 MB per file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Required metadata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writable Knowledge Space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Processing choice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Fast, Balanced, or High accuracy; optional GraphRAG opt-in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Optional metadata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Effective date, expiry date, description, and supersedes IDs for single-file replacements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Result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Each file receives its own ingestion job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Document Intake &gt; Add Files.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Select one or more supported files.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Choose the writable Knowledge Space.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Choose Fast, Balanced, or High accuracy ingestion.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Enable GraphRAG only when relationship or corpus-level analysis is needed.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Add dates, description, or supersession details if needed.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Click Upload documents.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Watch Recent upload jobs for progress and warnings.</w:t>
      </w:r>
    </w:p>
    <w:p>
      <w:pPr>
        <w:pStyle w:val="Heading1"/>
      </w:pPr>
      <w:r>
        <w:t>Track Indexing Activity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Open Activity to monitor upload, folder, restore, and reingestion jobs.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Meaning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Scheduled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Waiting for a planned start time.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Queued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Accepted and waiting for an ingestion worker.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Processing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Being parsed, enriched, chunked, embedded, and indexed.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Needs review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Paused for human OCR or extraction review.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Indexed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Complete and searchable.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Failed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Stopped with an error that needs investigation.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Cancelled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Manually stopped before completion.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Filter by status, origin, Knowledge Space, date range, or search text.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Open a job to review stage details, warnings, attempts, and parser provenance.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you have write access, you may cancel jobs that are still scheduled, queued, or processing.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Ingestion Health to see active pipeline, failed jobs, review queues, and recent failures.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GraphRAG activity shows queue depth, worker health, and active tasks for opted-in documents.</w:t>
      </w:r>
    </w:p>
    <w:p>
      <w:pPr>
        <w:pStyle w:val="Heading1"/>
      </w:pPr>
      <w:r>
        <w:t>Browse the Document Library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Use Document Overview, Knowledge Spaces, Documents, and Trash to find and inspect visible files.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Document Overview shows active documents, current versions, processing items, attention items, and Trash count.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Knowledge Spaces shows the folder tree and direct documents in selected spaces.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Documents lets you search and filter by lifecycle and ingestion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Trash contains soft-deleted documents that authorized users can restore or permanently delete.</w:t>
      </w:r>
    </w:p>
    <w:p>
      <w:pPr>
        <w:pStyle w:val="Heading2"/>
      </w:pPr>
      <w:r>
        <w:t>Document Inspector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Review title, Knowledge Space, lifecycle, ingestion status, dates, description, summary, topics, entities, cross references, claims, and version history.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Download the original source file when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Users with write access can reingest, restore, or move documents to Trash.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Permanent deletion is restricted and should only be used when retention policy allows it.</w:t>
      </w:r>
    </w:p>
    <w:p>
      <w:pPr>
        <w:pStyle w:val="Heading1"/>
      </w:pPr>
      <w:r>
        <w:t>Use Folder Sources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Folder Sources appears in your sidebar, you can upload local folder snapshots for bulk ingestion.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Choose a folder from the browser to stage a point-in-time copy with relative paths preserved.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Folder snapshots are one-time schedules. Re-browse the folder later to ingest newer local edits.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schedule run details to review queued, skipped, and failed files.</w:t>
      </w:r>
    </w:p>
    <w:p>
      <w:pPr>
        <w:pStyle w:val="Heading1"/>
      </w:pPr>
      <w:r>
        <w:t>Use Database Connectors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Platform Admins, System Admins, and Space Admins can prepare live read-only access to SQL Server and PostgreSQL. Database record-sync schedules are retired; approved data is queried at question time and is not copied into the document corpus.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Document Intake &gt; Database Connectors and add a read-only profile.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Enter server or host, port, database, user, password, and the required driver or SSL mode.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Save the encrypted profile, then click Test.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Click Schema to inspect tables, columns, relationships, indexes, and raw schema JSON.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Create an AI draft, then correct its catalog name, business rules, descriptions, synonyms, allowed fields, and sensitivity flags.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Assign the correct Knowledge Space and clearance, then Approve Scope.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In Query Intelligence, choose Live DB or Hybrid and select the approved source.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FF6D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Only approved, non-sensitive tables, columns, and relationships can be queried. Write statements, wildcards, unapproved joins, system schemas, and chained SQL are blocked.</w:t>
            </w:r>
          </w:p>
        </w:tc>
      </w:tr>
    </w:tbl>
    <w:p>
      <w:pPr>
        <w:spacing w:after="40"/>
      </w:pPr>
    </w:p>
    <w:p>
      <w:pPr>
        <w:pStyle w:val="Heading1"/>
      </w:pPr>
      <w:r>
        <w:t>Review OCR Blocks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Review Queue appears in your sidebar, use it to resolve low-confidence OCR before indexing continues.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Review Queue.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Select a pending block grouped under a document.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Compare the OCR text with the source page preview.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Edit Corrected extraction text.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Click Approve correction to save, or Reject block if it should not continue.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Approval requires non-empty corrected text. When the queue is clear, the page shows a ready state.</w:t>
            </w:r>
          </w:p>
        </w:tc>
      </w:tr>
    </w:tbl>
    <w:p>
      <w:pPr>
        <w:spacing w:after="40"/>
      </w:pPr>
    </w:p>
    <w:p>
      <w:pPr>
        <w:pStyle w:val="Heading1"/>
      </w:pPr>
      <w:r>
        <w:t>Read the System Audit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System Audit appears in your sidebar, use it to review visible authentication, document, ingestion, and workspace events.</w:t>
      </w:r>
    </w:p>
    <w:p>
      <w:pPr>
        <w:pStyle w:val="Heading1"/>
      </w:pPr>
      <w:r>
        <w:t>Use Configs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Configs is Platform Admin-only and contains Models &amp; Roles, Inference Services, and Ingestion Worker Capacity.</w:t>
      </w:r>
    </w:p>
    <w:p>
      <w:pPr>
        <w:pStyle w:val="Heading2"/>
      </w:pPr>
      <w:r>
        <w:t>Models &amp; Roles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Choose an Ollama local or vLLM text starting stack, check service discovery, and assign answer synthesis, reasoning, router, faithfulness, ingestion metadata, vision, embedding, and reranker roles.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Changing the embedding provider or model requires reindexing existing documents.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Tune JSON/Layout and evidence budgets, chat and embedding timeouts, Ollama model thinking, and the query planner.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Test draft validates without activation. Save &amp; activate validates again and makes the draft active without restarting containers.</w:t>
      </w:r>
    </w:p>
    <w:p>
      <w:pPr>
        <w:pStyle w:val="Heading2"/>
      </w:pPr>
      <w:r>
        <w:t>Inference Services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Check provider availability and manage vLLM text, embedding, and vision limits. Applying limits restarts only the selected service and interrupts requests using it.</w:t>
      </w:r>
    </w:p>
    <w:p>
      <w:pPr>
        <w:pStyle w:val="Heading2"/>
      </w:pPr>
      <w:r>
        <w:t>Ingestion Profiles and Worker Capacity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800"/>
        <w:gridCol w:w="4460"/>
        <w:gridCol w:w="31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Profile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Behavior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Best for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Fast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Native text first, no vision, and capped Docling repair.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High-volume, text-native files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Balanced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Native text first with a larger Docling repair budget.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Mixed collections and moderate layout complexity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High accuracy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Deeper layout repair with preference for full-document repair.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Scans, tables, and fidelity-sensitive layouts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Worker concurrency is 1-10 per replica; one is recommended for the default 8 GB environment.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OCR blocks below the review threshold pause in Review Queue.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Vision layout repair re-reads complex PDF pages after Docling and trades throughput for fidelity.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Events are newest first.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Each row shows event type, target, actor, payload summary, and created time.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Audit is for review and escalation. It is not an editing surface.</w:t>
      </w:r>
    </w:p>
    <w:p>
      <w:pPr>
        <w:pStyle w:val="Heading1"/>
      </w:pPr>
      <w:r>
        <w:t>Troubleshooting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050"/>
        <w:gridCol w:w="3510"/>
        <w:gridCol w:w="380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Issue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Likely cause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What to do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page is missing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Your account does not have that route.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Ask an admin to confirm your role and Knowledge Space memberships.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You cannot query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active space has no indexed current documents, or the model runtime is unavailable.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Switch space, wait for indexing, or report the runtime issue.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No documents appear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Wrong active space, insufficient clearance, or no documents are current.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Check the space selector and ask your workspace admin to verify access.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Upload is rejected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Unsupported type, empty file, file over 50 MB, or no writable space.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PDF, DOCX, JPG, JPEG, PNG, or JSON and choose a writable Knowledge Space.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document needs review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Low-confidence OCR paused indexing.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reviewer should correct or reject the pending block in Review Queue.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An ingestion job looks stuck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Worker heartbeat, parsing, OCR, or model services may be delayed.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Open Activity or Ingestion Health and share the job ID with operations.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Source highlight is unavailable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source may lack page coordinates or exact text matching.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the original document link and compare page, excerpt, and citation details.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answer has a warning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Sources may conflict, faithfulness may be low, or the response is degraded.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Inspect citations manually before using the answer.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No Live DB source appears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No approved catalog is visible for your space and clearance.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Ask a connector admin to test the profile and approve the minimum required schema scope.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Graph enrichment is absent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GraphRAG was not selected, is disabled, or its worker is unavailable.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Standard retrieval still works. Check the GraphRAG choice and Ingestion Health when graph analysis is needed.</w:t>
            </w:r>
          </w:p>
        </w:tc>
      </w:tr>
    </w:tbl>
    <w:p>
      <w:pPr>
        <w:spacing w:after="40"/>
      </w:pPr>
    </w:p>
    <w:p>
      <w:pPr>
        <w:pStyle w:val="Heading1"/>
      </w:pPr>
      <w:r>
        <w:t>Safe Usage Practices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rely on an answer without checking citations for important decisions.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correct Knowledge Space before querying or uploading.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upload documents above your clearance or outside your team scope.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When replacing a file, use supersedes metadata so the older version stays auditable.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share generated files beyond the same access and clearance rules as the source documents.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Report repeated model, indexing, or source-viewer errors with the job ID, document title, and time observed.</w:t>
      </w:r>
    </w:p>
    <w:p>
      <w:pPr>
        <w:pStyle w:val="Heading1"/>
      </w:pPr>
      <w:r>
        <w:t>Glossary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Term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Meaning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Knowledge Space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document access scope such as /finance or /manuals.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Current document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active version used for retrieval.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Superseded document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An older version kept for audit and history.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Trash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Soft-deleted documents that can be restored by authorized users.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Ingestion job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background task that parses, enriches, embeds, and indexes a file.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Citation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link between an answer claim and its supporting source evidence.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Faithfulness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grounding check that estimates whether the answer is supported by retrieved evidence.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Generated artifact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downloadable DOCX, PDF, or PPTX produced from a qualifying request.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Approved database scope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reviewed set of database tables, columns, relationships, space, and clearance allowed for live read-only SQL.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Ingestion profile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Fast, Balanced, or High accuracy parsing selected for a new document.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GraphRAG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Optional entity-and-relationship enrichment for corpus-level themes and patterns.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770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/>
        <w:color w:val="5B6770"/>
        <w:sz w:val="18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8"/>
      </w:rPr>
      <w:t>Prudentia AI End User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