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29A" w:rsidRDefault="00807B41">
      <w:pPr>
        <w:spacing w:after="400"/>
        <w:jc w:val="center"/>
      </w:pPr>
      <w:r w:rsidRPr="00807B41">
        <w:rPr>
          <w:b/>
          <w:bCs/>
          <w:sz w:val="32"/>
          <w:szCs w:val="32"/>
        </w:rPr>
        <w:t>УЛЬТИМАТУМ УЧИТЕЛЕЙ РОССИИ</w:t>
      </w:r>
    </w:p>
    <w:p w:rsidR="004F629A" w:rsidRDefault="0031213F">
      <w:pPr>
        <w:spacing w:after="200"/>
        <w:ind w:firstLine="720"/>
        <w:jc w:val="both"/>
      </w:pPr>
      <w:r>
        <w:t>50 месяцев войны — достаточный срок, чтобы подвести итоги.</w:t>
      </w:r>
    </w:p>
    <w:p w:rsidR="004F629A" w:rsidRDefault="0031213F">
      <w:pPr>
        <w:pStyle w:val="Heading2"/>
      </w:pPr>
      <w:r>
        <w:t>Заявленные цели и их результаты: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Остановить расширение НАТО на восток.</w:t>
      </w:r>
      <w:r>
        <w:t xml:space="preserve"> Итог: общая граница России с НАТО выросла на 1500 км. Финляндия в НАТО</w:t>
      </w:r>
      <w:r w:rsidR="00EA4E02">
        <w:t>, Швеция в НАТО. Балтийское море и флот теперь окружены альянсом</w:t>
      </w:r>
      <w:r>
        <w:t xml:space="preserve">. </w:t>
      </w:r>
      <w:r w:rsidR="00EA4E02">
        <w:t>Так же а</w:t>
      </w:r>
      <w:r>
        <w:t xml:space="preserve">ртиллерия и дроны альянса теперь </w:t>
      </w:r>
      <w:r w:rsidR="00BA7EA7">
        <w:t>смогут простреливать</w:t>
      </w:r>
      <w:r>
        <w:t xml:space="preserve"> единственную артерию связывающую Россию с </w:t>
      </w:r>
      <w:r w:rsidR="00EA4E02">
        <w:t xml:space="preserve">ее </w:t>
      </w:r>
      <w:r>
        <w:t>Северным флотом.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Демилитаризация Украины.</w:t>
      </w:r>
      <w:r>
        <w:t xml:space="preserve"> Итог: ежедневные удары по городам России, уничтожение стратегических объектов поставлено на поток. Украина уверенно движется в сторону мирового лидерства в сфере беспилотной авиации.</w:t>
      </w:r>
    </w:p>
    <w:p w:rsidR="004F629A" w:rsidRDefault="0031213F">
      <w:pPr>
        <w:spacing w:after="240"/>
        <w:ind w:firstLine="720"/>
        <w:jc w:val="both"/>
      </w:pPr>
      <w:r>
        <w:rPr>
          <w:b/>
          <w:bCs/>
        </w:rPr>
        <w:t>Денацификация Украины.</w:t>
      </w:r>
      <w:r>
        <w:t xml:space="preserve"> Итог: не поддаётся статистическому измерению.</w:t>
      </w:r>
    </w:p>
    <w:p w:rsidR="004F629A" w:rsidRDefault="0031213F">
      <w:pPr>
        <w:pStyle w:val="Heading2"/>
      </w:pPr>
      <w:r>
        <w:t>Цена этих "достижений":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1. Человеческий капитал.</w:t>
      </w:r>
      <w:r>
        <w:t xml:space="preserve"> Ниже приведены только официальные заявления </w:t>
      </w:r>
      <w:r w:rsidR="00BA7EA7">
        <w:t>о призыве на войну</w:t>
      </w:r>
      <w:r>
        <w:t xml:space="preserve"> — источники РБК, Коммерсантъ, Известия.</w:t>
      </w:r>
    </w:p>
    <w:p w:rsidR="004F629A" w:rsidRDefault="0031213F">
      <w:pPr>
        <w:spacing w:after="80"/>
        <w:ind w:left="720"/>
        <w:jc w:val="both"/>
      </w:pPr>
      <w:r>
        <w:t xml:space="preserve">Частичная мобилизация 2022 года: </w:t>
      </w:r>
      <w:r>
        <w:rPr>
          <w:b/>
          <w:bCs/>
        </w:rPr>
        <w:t>300 000 чел.</w:t>
      </w:r>
      <w:r>
        <w:t xml:space="preserve"> (доклад Шойгу Путину, РБК)</w:t>
      </w:r>
    </w:p>
    <w:p w:rsidR="004F629A" w:rsidRDefault="0031213F">
      <w:pPr>
        <w:spacing w:after="80"/>
        <w:ind w:left="720"/>
        <w:jc w:val="both"/>
      </w:pPr>
      <w:r>
        <w:t xml:space="preserve">За 2023 год: </w:t>
      </w:r>
      <w:r>
        <w:rPr>
          <w:b/>
          <w:bCs/>
        </w:rPr>
        <w:t>500 000 чел.</w:t>
      </w:r>
      <w:r>
        <w:t xml:space="preserve"> (заявление Медведева, РБК)</w:t>
      </w:r>
    </w:p>
    <w:p w:rsidR="004F629A" w:rsidRDefault="0031213F">
      <w:pPr>
        <w:spacing w:after="80"/>
        <w:ind w:left="720"/>
        <w:jc w:val="both"/>
      </w:pPr>
      <w:r>
        <w:t xml:space="preserve">За 2024 год: </w:t>
      </w:r>
      <w:r>
        <w:rPr>
          <w:b/>
          <w:bCs/>
        </w:rPr>
        <w:t>490 000 чел.</w:t>
      </w:r>
      <w:r>
        <w:t xml:space="preserve"> (450 000 контрактников + 40 000 добровольцев, заявление Медведева, РБК)</w:t>
      </w:r>
    </w:p>
    <w:p w:rsidR="004F629A" w:rsidRDefault="0031213F">
      <w:pPr>
        <w:spacing w:after="160"/>
        <w:ind w:left="720"/>
        <w:jc w:val="both"/>
      </w:pPr>
      <w:r>
        <w:t xml:space="preserve">За 2025 год: </w:t>
      </w:r>
      <w:r>
        <w:rPr>
          <w:b/>
          <w:bCs/>
        </w:rPr>
        <w:t>410 000 чел.</w:t>
      </w:r>
      <w:r>
        <w:t xml:space="preserve"> (заявление Путина, прямая линия декабрь 2025, РБК)</w:t>
      </w:r>
    </w:p>
    <w:p w:rsidR="004F629A" w:rsidRDefault="0031213F">
      <w:pPr>
        <w:spacing w:after="80"/>
        <w:ind w:firstLine="720"/>
        <w:jc w:val="both"/>
      </w:pPr>
      <w:r>
        <w:rPr>
          <w:b/>
          <w:bCs/>
        </w:rPr>
        <w:t>Итого направлено на службу с 2022 по 2025 год: ~1 700 000 человек</w:t>
      </w:r>
    </w:p>
    <w:p w:rsidR="004F629A" w:rsidRDefault="0031213F">
      <w:pPr>
        <w:spacing w:after="160"/>
        <w:ind w:firstLine="720"/>
        <w:jc w:val="both"/>
      </w:pPr>
      <w:r>
        <w:t xml:space="preserve">18 сентября 2025 года Путин лично заявил: </w:t>
      </w:r>
      <w:r>
        <w:rPr>
          <w:i/>
          <w:iCs/>
        </w:rPr>
        <w:t>“На линии боевого соприкосновения свыше 700 000 человек”</w:t>
      </w:r>
      <w:r>
        <w:t xml:space="preserve"> (РБК).</w:t>
      </w:r>
    </w:p>
    <w:p w:rsidR="004F629A" w:rsidRDefault="0031213F">
      <w:pPr>
        <w:spacing w:after="80"/>
        <w:ind w:firstLine="720"/>
        <w:jc w:val="both"/>
      </w:pPr>
      <w:r>
        <w:rPr>
          <w:b/>
          <w:bCs/>
        </w:rPr>
        <w:t>1 700 000 − 700 000 = ~1 000 000 человек</w:t>
      </w:r>
    </w:p>
    <w:p w:rsidR="004F629A" w:rsidRDefault="0031213F">
      <w:pPr>
        <w:spacing w:after="160"/>
        <w:ind w:firstLine="720"/>
        <w:jc w:val="both"/>
      </w:pPr>
      <w:r>
        <w:t>Это разница которую официальная Россия никак не объясняет. Без западной пропаганды. Просто их собственная арифметика.</w:t>
      </w:r>
    </w:p>
    <w:p w:rsidR="004F629A" w:rsidRDefault="0031213F">
      <w:pPr>
        <w:spacing w:after="120"/>
        <w:ind w:firstLine="720"/>
        <w:jc w:val="both"/>
      </w:pPr>
      <w:r>
        <w:t>Стоимость человеческого капитала на одного погибшего — того что он уже никогда не заработает, не уплатит в виде налогов и не потратит в экономике страны. Средний возраст погибшего — около 35 лет, оставшийся рабочий стаж — 30 лет:</w:t>
      </w:r>
    </w:p>
    <w:p w:rsidR="004F629A" w:rsidRDefault="00EA4E02">
      <w:pPr>
        <w:spacing w:after="80"/>
        <w:ind w:left="720"/>
      </w:pPr>
      <w:r>
        <w:rPr>
          <w:i/>
          <w:iCs/>
        </w:rPr>
        <w:t>(Ср.</w:t>
      </w:r>
      <w:r w:rsidR="0031213F">
        <w:rPr>
          <w:i/>
          <w:iCs/>
        </w:rPr>
        <w:t xml:space="preserve"> зарплата 100 360 руб.</w:t>
      </w:r>
      <w:r>
        <w:rPr>
          <w:i/>
          <w:iCs/>
        </w:rPr>
        <w:t>(по данным Росстата на 25г.)</w:t>
      </w:r>
      <w:r w:rsidR="0031213F">
        <w:rPr>
          <w:i/>
          <w:iCs/>
        </w:rPr>
        <w:t xml:space="preserve"> × 12 мес. × 30 лет оставшегося стажа)</w:t>
      </w:r>
    </w:p>
    <w:p w:rsidR="004F629A" w:rsidRDefault="0031213F">
      <w:pPr>
        <w:spacing w:after="80"/>
        <w:ind w:left="720"/>
      </w:pPr>
      <w:r>
        <w:rPr>
          <w:i/>
          <w:iCs/>
        </w:rPr>
        <w:t>+ (НДФЛ 13% от зарплаты × 12 мес. × 30 лет)</w:t>
      </w:r>
    </w:p>
    <w:p w:rsidR="004F629A" w:rsidRDefault="0031213F">
      <w:pPr>
        <w:spacing w:after="80"/>
        <w:ind w:left="720"/>
      </w:pPr>
      <w:r>
        <w:rPr>
          <w:i/>
          <w:iCs/>
        </w:rPr>
        <w:t>+ (Страховые взносы 30% от зарплаты × 12 мес. × 30 лет)</w:t>
      </w:r>
    </w:p>
    <w:p w:rsidR="004F629A" w:rsidRDefault="0031213F">
      <w:pPr>
        <w:spacing w:after="80"/>
        <w:ind w:left="720"/>
      </w:pPr>
      <w:r>
        <w:rPr>
          <w:i/>
          <w:iCs/>
        </w:rPr>
        <w:t>+ (Потребительские расходы 70% от зарплаты × 12 мес. × 30 лет × мультипликатор ВВП 1,5)</w:t>
      </w:r>
    </w:p>
    <w:p w:rsidR="004F629A" w:rsidRDefault="0031213F">
      <w:pPr>
        <w:spacing w:after="80"/>
        <w:ind w:left="720"/>
      </w:pPr>
      <w:r>
        <w:rPr>
          <w:i/>
          <w:iCs/>
        </w:rPr>
        <w:t>= (100 360 × 12 × 30) + (100 360 × 0,13 × 12 × 30) + (100 360 × 0,30 × 12 × 30) + (100 360 × 12 × 30 × 0,7 × 1,5)</w:t>
      </w:r>
    </w:p>
    <w:p w:rsidR="004F629A" w:rsidRDefault="0031213F">
      <w:pPr>
        <w:spacing w:after="160"/>
        <w:ind w:left="720"/>
      </w:pPr>
      <w:r>
        <w:rPr>
          <w:b/>
          <w:bCs/>
          <w:i/>
          <w:iCs/>
        </w:rPr>
        <w:t>= ~91 000 000 рублей на одного погибшего</w:t>
      </w:r>
    </w:p>
    <w:p w:rsidR="004F629A" w:rsidRDefault="0031213F">
      <w:pPr>
        <w:spacing w:after="80"/>
        <w:ind w:left="720"/>
        <w:jc w:val="both"/>
      </w:pPr>
      <w:r>
        <w:rPr>
          <w:b/>
          <w:bCs/>
        </w:rPr>
        <w:t xml:space="preserve">По официальной российской арифметике (~1 000 000 потерь): </w:t>
      </w:r>
      <w:r>
        <w:t xml:space="preserve">1 000 000 × 91 000 000 = </w:t>
      </w:r>
      <w:r>
        <w:rPr>
          <w:b/>
          <w:bCs/>
        </w:rPr>
        <w:t>~91 трлн рублей</w:t>
      </w:r>
    </w:p>
    <w:p w:rsidR="004F629A" w:rsidRDefault="00F174AC">
      <w:pPr>
        <w:spacing w:after="240"/>
        <w:ind w:left="720"/>
        <w:jc w:val="both"/>
      </w:pPr>
      <w:r>
        <w:rPr>
          <w:i/>
          <w:iCs/>
        </w:rPr>
        <w:lastRenderedPageBreak/>
        <w:t>Это деньги которые никогда не будут заработаны, потра</w:t>
      </w:r>
      <w:r w:rsidR="00BA7EA7">
        <w:rPr>
          <w:i/>
          <w:iCs/>
        </w:rPr>
        <w:t>чены, уплачены в виде налогов и д</w:t>
      </w:r>
      <w:r>
        <w:rPr>
          <w:i/>
          <w:iCs/>
        </w:rPr>
        <w:t>ети которые не родятся.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2. Финансовые потери.</w:t>
      </w:r>
      <w:r>
        <w:t xml:space="preserve"> Военные расходы России за 2022–2024 годы составили около 37 трлн рублей. В 2025 году на войну было заложено 16,5 трлн рублей — рекорд со времён холодной войны. Итого на сегодня — более 53 трлн рублей прямых военных расходов. И это без учёта будущих расходов на восстановление Украины которое Россия будет обязана финансировать.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3. Образование, экономика, медицина и ЖКХ.</w:t>
      </w:r>
      <w:r>
        <w:t xml:space="preserve"> За годы путинского правления Россия лишилась более 26 тысяч школ — в среднем, более тысячи учебных заведений закрывалось каждый год. Космическая программа уничтожена. Высокотехнологичные отрасли занимают ничтожную долю ВВП — и это после 25 лет рекордно высоких цен на нефть. Количество больниц сократилось в четыре раза — с 4300 до 1060. Экономическая и научная изоляция. </w:t>
      </w:r>
      <w:r w:rsidR="00BA7EA7">
        <w:t>К концу этого года д</w:t>
      </w:r>
      <w:r>
        <w:t>ыра в бюджете под 10 трлн рублей по признанию самих депутатов. По данным счетной палаты в системе ЖКХ нужно менять примерно по 5% сетей в год — на деле меняют едва больше 1%. То есть за 25 лет сменили ~25% при необходимых 125%. К концу 2024 года</w:t>
      </w:r>
      <w:r w:rsidR="00BA7EA7">
        <w:t>, по данным счетной палаты,</w:t>
      </w:r>
      <w:r>
        <w:t xml:space="preserve"> совокупный износ инженерных сетей достиг 75%. Уничтожение социалки, образования и здравоохранения все это - </w:t>
      </w:r>
      <w:r>
        <w:rPr>
          <w:b/>
          <w:bCs/>
        </w:rPr>
        <w:t>целенаправленная политика государства.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4. Восстановление Украины и России.</w:t>
      </w:r>
      <w:r>
        <w:t xml:space="preserve"> По совместной оценке Всемирного банка, ООН, Еврокомиссии и правительства Украины — $588 млрд (около 55 трлн рублей) — и эта сумма растёт с каждым месяцем войны. Ущерб от атак на российские приграничные регионы оценён в 600 млрд рублей. Реальные расходы на восстановление Курской, Белгородской, Брянской и других областей</w:t>
      </w:r>
      <w:r w:rsidR="00BA7EA7">
        <w:t xml:space="preserve"> и крупнейших перерабатывающих предприятий</w:t>
      </w:r>
      <w:r>
        <w:t xml:space="preserve"> — ещё несколько трлн рублей.</w:t>
      </w:r>
    </w:p>
    <w:p w:rsidR="004F629A" w:rsidRDefault="0031213F">
      <w:pPr>
        <w:spacing w:after="120"/>
        <w:ind w:firstLine="720"/>
        <w:jc w:val="both"/>
      </w:pPr>
      <w:r>
        <w:rPr>
          <w:b/>
          <w:bCs/>
        </w:rPr>
        <w:t>5. Реабилитация и социализация ветеранов.</w:t>
      </w:r>
      <w:r>
        <w:t xml:space="preserve"> Сотни тысяч физически и психологически травмированных людей, которых предстоит вернуть к мирной жизни. Это десятилетия работы и миллиарды рублей.</w:t>
      </w:r>
    </w:p>
    <w:p w:rsidR="004F629A" w:rsidRDefault="0031213F">
      <w:pPr>
        <w:spacing w:after="240"/>
        <w:ind w:firstLine="720"/>
        <w:jc w:val="both"/>
      </w:pPr>
      <w:r>
        <w:rPr>
          <w:b/>
          <w:bCs/>
        </w:rPr>
        <w:t>6. Экологический ущерб.</w:t>
      </w:r>
      <w:r>
        <w:t xml:space="preserve"> Разливы нефти, уничтожение водохранилищ, загрязнение почв и воды на тысячах квадратных километров. Это не поддаётся быстрой финансовой оценке — расплачиваться будут следующие поколения.</w:t>
      </w:r>
    </w:p>
    <w:p w:rsidR="004F629A" w:rsidRDefault="0031213F">
      <w:pPr>
        <w:pStyle w:val="Heading2"/>
      </w:pPr>
      <w:r>
        <w:t>Полная стоимость войны:</w:t>
      </w:r>
    </w:p>
    <w:p w:rsidR="004F629A" w:rsidRDefault="0031213F">
      <w:pPr>
        <w:spacing w:after="80"/>
        <w:ind w:left="720"/>
      </w:pPr>
      <w:r>
        <w:t>Прямые военные расходы 2022–2026: более 53 трлн руб.</w:t>
      </w:r>
    </w:p>
    <w:p w:rsidR="004F629A" w:rsidRDefault="0031213F">
      <w:pPr>
        <w:spacing w:after="80"/>
        <w:ind w:left="720"/>
      </w:pPr>
      <w:r>
        <w:t>Уничтоженный человеческий капитал: ~91 трлн руб.</w:t>
      </w:r>
    </w:p>
    <w:p w:rsidR="004F629A" w:rsidRDefault="0031213F">
      <w:pPr>
        <w:spacing w:after="80"/>
        <w:ind w:left="720"/>
      </w:pPr>
      <w:r>
        <w:t>Восстановление Украины: ~55 трлн руб.</w:t>
      </w:r>
    </w:p>
    <w:p w:rsidR="004F629A" w:rsidRDefault="0031213F">
      <w:pPr>
        <w:spacing w:after="80"/>
        <w:ind w:left="720"/>
      </w:pPr>
      <w:r>
        <w:t>Восстановление России: несколько трлн руб.</w:t>
      </w:r>
    </w:p>
    <w:p w:rsidR="004F629A" w:rsidRDefault="0031213F">
      <w:pPr>
        <w:spacing w:after="160"/>
        <w:ind w:left="720"/>
      </w:pPr>
      <w:r>
        <w:t>Реабилитация ветеранов + экологический ущерб: триллионы рублей на десятилетия</w:t>
      </w:r>
    </w:p>
    <w:p w:rsidR="004F629A" w:rsidRDefault="0031213F">
      <w:pPr>
        <w:spacing w:after="80"/>
        <w:ind w:left="720"/>
      </w:pPr>
      <w:r>
        <w:rPr>
          <w:b/>
          <w:bCs/>
        </w:rPr>
        <w:t>Итого: более 200 трлн рублей</w:t>
      </w:r>
      <w:r w:rsidR="00BA7EA7">
        <w:rPr>
          <w:b/>
          <w:bCs/>
        </w:rPr>
        <w:t xml:space="preserve"> без учета </w:t>
      </w:r>
      <w:r w:rsidR="006E2B8B">
        <w:rPr>
          <w:b/>
          <w:bCs/>
        </w:rPr>
        <w:t xml:space="preserve">перманентной </w:t>
      </w:r>
      <w:r w:rsidR="00BA7EA7">
        <w:rPr>
          <w:b/>
          <w:bCs/>
        </w:rPr>
        <w:t xml:space="preserve">экологической катастрофы </w:t>
      </w:r>
      <w:r w:rsidR="006E2B8B">
        <w:rPr>
          <w:b/>
          <w:bCs/>
        </w:rPr>
        <w:t xml:space="preserve">длиною в 50 месяцев </w:t>
      </w:r>
      <w:r w:rsidR="00BA7EA7">
        <w:rPr>
          <w:b/>
          <w:bCs/>
        </w:rPr>
        <w:t>и реабилитации ветеранов.</w:t>
      </w:r>
    </w:p>
    <w:p w:rsidR="00BA7EA7" w:rsidRDefault="00BA7EA7">
      <w:pPr>
        <w:pStyle w:val="Heading2"/>
      </w:pPr>
    </w:p>
    <w:p w:rsidR="00D26801" w:rsidRDefault="00D26801">
      <w:pPr>
        <w:pStyle w:val="Heading2"/>
      </w:pPr>
    </w:p>
    <w:p w:rsidR="004F629A" w:rsidRDefault="0031213F">
      <w:pPr>
        <w:pStyle w:val="Heading2"/>
      </w:pPr>
      <w:r>
        <w:lastRenderedPageBreak/>
        <w:t xml:space="preserve">А что можно было </w:t>
      </w:r>
      <w:r w:rsidR="00BA7EA7">
        <w:t>сделать</w:t>
      </w:r>
      <w:r>
        <w:t xml:space="preserve"> вместо войны?</w:t>
      </w:r>
    </w:p>
    <w:p w:rsidR="004F629A" w:rsidRDefault="0031213F">
      <w:pPr>
        <w:spacing w:after="120"/>
        <w:ind w:firstLine="720"/>
        <w:jc w:val="both"/>
      </w:pPr>
      <w:r>
        <w:t>Средняя стоимость современной АЭС с двумя энергоблоками — около $16,4 млрд по актуальным оценкам 2026 года (примерно 1,18 трлн рублей за одну станцию при курсе 72 руб/$). Мировое потребление электроэнергии в 2024 году составило 28 533 ТВт·ч. Одна АЭС с двумя блоками по 1200 МВт вырабатывает около 17 ТВт·ч в год.</w:t>
      </w:r>
    </w:p>
    <w:p w:rsidR="00BA7EA7" w:rsidRDefault="0031213F">
      <w:pPr>
        <w:spacing w:after="80"/>
        <w:ind w:left="720"/>
        <w:jc w:val="both"/>
      </w:pPr>
      <w:r>
        <w:rPr>
          <w:b/>
          <w:bCs/>
        </w:rPr>
        <w:t xml:space="preserve">По итоговой оценке (200 трлн руб.): </w:t>
      </w:r>
      <w:r w:rsidR="00BA7EA7" w:rsidRPr="00BA7EA7">
        <w:t xml:space="preserve">200 трлн → ~169 АЭС → ~2 873 ТВт·ч/год → </w:t>
      </w:r>
      <w:r w:rsidR="00BA7EA7" w:rsidRPr="00BA7EA7">
        <w:rPr>
          <w:b/>
          <w:i/>
        </w:rPr>
        <w:t>это</w:t>
      </w:r>
      <w:r w:rsidR="00BA7EA7">
        <w:t xml:space="preserve"> </w:t>
      </w:r>
      <w:r w:rsidR="00BA7EA7" w:rsidRPr="00BA7EA7">
        <w:rPr>
          <w:b/>
          <w:i/>
        </w:rPr>
        <w:t>больше чем вся существующая атомная энергетика планеты</w:t>
      </w:r>
      <w:r w:rsidR="00BA7EA7" w:rsidRPr="00BA7EA7">
        <w:t>.</w:t>
      </w:r>
    </w:p>
    <w:p w:rsidR="006B0B46" w:rsidRDefault="006B0B46">
      <w:pPr>
        <w:spacing w:after="80"/>
        <w:ind w:left="720"/>
        <w:jc w:val="both"/>
      </w:pPr>
    </w:p>
    <w:p w:rsidR="006B0B46" w:rsidRDefault="006B0B46" w:rsidP="006B0B46">
      <w:pPr>
        <w:spacing w:after="80"/>
        <w:ind w:firstLine="720"/>
        <w:jc w:val="both"/>
      </w:pPr>
      <w:r>
        <w:t xml:space="preserve">Илон Маск потратил около $12 млрд на создание многоразовых ракет — и перевернул всю космическую индустрию. </w:t>
      </w:r>
      <w:r w:rsidRPr="006B0B46">
        <w:rPr>
          <w:b/>
          <w:i/>
        </w:rPr>
        <w:t>На деньги этой войны</w:t>
      </w:r>
      <w:r>
        <w:rPr>
          <w:b/>
          <w:i/>
        </w:rPr>
        <w:t>,</w:t>
      </w:r>
      <w:r w:rsidRPr="006B0B46">
        <w:rPr>
          <w:b/>
          <w:i/>
        </w:rPr>
        <w:t xml:space="preserve"> такую программу мог</w:t>
      </w:r>
      <w:r>
        <w:rPr>
          <w:b/>
          <w:i/>
        </w:rPr>
        <w:t>ло</w:t>
      </w:r>
      <w:r w:rsidRPr="006B0B46">
        <w:rPr>
          <w:b/>
          <w:i/>
        </w:rPr>
        <w:t xml:space="preserve"> получить буквально кажд</w:t>
      </w:r>
      <w:r>
        <w:rPr>
          <w:b/>
          <w:i/>
        </w:rPr>
        <w:t>ое (каждое Карл!!)</w:t>
      </w:r>
      <w:r w:rsidRPr="006B0B46">
        <w:rPr>
          <w:b/>
          <w:i/>
        </w:rPr>
        <w:t xml:space="preserve"> из 195 существующих государств планеты — и ещё осталась бы сдача в 32 триллиона рублей</w:t>
      </w:r>
    </w:p>
    <w:p w:rsidR="004F629A" w:rsidRDefault="00BA7EA7">
      <w:pPr>
        <w:spacing w:after="80"/>
        <w:ind w:left="720"/>
        <w:jc w:val="both"/>
      </w:pPr>
      <w:r>
        <w:t xml:space="preserve"> </w:t>
      </w:r>
    </w:p>
    <w:p w:rsidR="004F629A" w:rsidRDefault="00BA7EA7">
      <w:pPr>
        <w:spacing w:after="280"/>
        <w:ind w:firstLine="720"/>
        <w:jc w:val="both"/>
      </w:pPr>
      <w:r>
        <w:rPr>
          <w:b/>
          <w:bCs/>
          <w:i/>
          <w:iCs/>
        </w:rPr>
        <w:t>А в</w:t>
      </w:r>
      <w:r w:rsidR="0031213F">
        <w:rPr>
          <w:b/>
          <w:bCs/>
          <w:i/>
          <w:iCs/>
        </w:rPr>
        <w:t>место</w:t>
      </w:r>
      <w:r w:rsidR="006B0B46">
        <w:rPr>
          <w:b/>
          <w:bCs/>
          <w:i/>
          <w:iCs/>
        </w:rPr>
        <w:t xml:space="preserve"> Космоса или</w:t>
      </w:r>
      <w:r w:rsidR="0031213F">
        <w:rPr>
          <w:b/>
          <w:bCs/>
          <w:i/>
          <w:iCs/>
        </w:rPr>
        <w:t xml:space="preserve"> обеспеч</w:t>
      </w:r>
      <w:r w:rsidR="006B0B46">
        <w:rPr>
          <w:b/>
          <w:bCs/>
          <w:i/>
          <w:iCs/>
        </w:rPr>
        <w:t>ения планеты чис</w:t>
      </w:r>
      <w:bookmarkStart w:id="0" w:name="_GoBack"/>
      <w:bookmarkEnd w:id="0"/>
      <w:r w:rsidR="006B0B46">
        <w:rPr>
          <w:b/>
          <w:bCs/>
          <w:i/>
          <w:iCs/>
        </w:rPr>
        <w:t>той энергией</w:t>
      </w:r>
      <w:r w:rsidR="0031213F">
        <w:rPr>
          <w:b/>
          <w:bCs/>
          <w:i/>
          <w:iCs/>
        </w:rPr>
        <w:t>— пепел, руины</w:t>
      </w:r>
      <w:r w:rsidR="006B0B46">
        <w:rPr>
          <w:b/>
          <w:bCs/>
          <w:i/>
          <w:iCs/>
        </w:rPr>
        <w:t>,</w:t>
      </w:r>
      <w:r w:rsidR="0031213F">
        <w:rPr>
          <w:b/>
          <w:bCs/>
          <w:i/>
          <w:iCs/>
        </w:rPr>
        <w:t xml:space="preserve"> трупы</w:t>
      </w:r>
      <w:r w:rsidR="006B0B46">
        <w:rPr>
          <w:b/>
          <w:bCs/>
          <w:i/>
          <w:iCs/>
        </w:rPr>
        <w:t xml:space="preserve"> и экологическая катастрофа</w:t>
      </w:r>
      <w:r w:rsidR="0031213F">
        <w:rPr>
          <w:b/>
          <w:bCs/>
          <w:i/>
          <w:iCs/>
        </w:rPr>
        <w:t xml:space="preserve">. </w:t>
      </w:r>
    </w:p>
    <w:p w:rsidR="004F629A" w:rsidRDefault="0031213F">
      <w:pPr>
        <w:pStyle w:val="Heading2"/>
      </w:pPr>
      <w:r>
        <w:t>Репутация страны:</w:t>
      </w:r>
    </w:p>
    <w:p w:rsidR="004F629A" w:rsidRDefault="0031213F">
      <w:pPr>
        <w:spacing w:after="280"/>
        <w:ind w:firstLine="720"/>
        <w:jc w:val="both"/>
      </w:pPr>
      <w:r>
        <w:t xml:space="preserve">Россию приравнивают к государству-агрессору большинство стран планеты, кроме наших «союзников» - Сев.Кореи, Ирана, Талибана.. Вспоминается пословица скажи мне кто твой друг и я скажу кто ты. </w:t>
      </w:r>
      <w:r w:rsidR="00807B41">
        <w:t>В подарок –</w:t>
      </w:r>
      <w:r>
        <w:t xml:space="preserve"> </w:t>
      </w:r>
      <w:r w:rsidR="00807B41">
        <w:t xml:space="preserve">на </w:t>
      </w:r>
      <w:r>
        <w:t>де</w:t>
      </w:r>
      <w:r w:rsidR="00807B41">
        <w:t>сятилетия, если не на столетия,</w:t>
      </w:r>
      <w:r>
        <w:t xml:space="preserve"> ненависть украинского народа</w:t>
      </w:r>
      <w:r w:rsidR="00EA4E02">
        <w:t xml:space="preserve"> ко всему русскому\российскому</w:t>
      </w:r>
      <w:r>
        <w:t xml:space="preserve">. </w:t>
      </w:r>
    </w:p>
    <w:p w:rsidR="004F629A" w:rsidRDefault="0031213F">
      <w:pPr>
        <w:pStyle w:val="Heading2"/>
      </w:pPr>
      <w:r>
        <w:t>Вывод:</w:t>
      </w:r>
    </w:p>
    <w:p w:rsidR="004F629A" w:rsidRDefault="0031213F">
      <w:pPr>
        <w:spacing w:after="280"/>
        <w:ind w:firstLine="720"/>
        <w:jc w:val="both"/>
      </w:pPr>
      <w:r>
        <w:t>Эта война — ежедневное преступление не только против народов России и Украины, но и буквально против всего человечества</w:t>
      </w:r>
      <w:r w:rsidR="00807B41">
        <w:t>(с т.з финансового и экологического ущерба)</w:t>
      </w:r>
      <w:r>
        <w:t xml:space="preserve"> и будущих поколений. </w:t>
      </w:r>
      <w:r w:rsidR="00807B41">
        <w:t>При этом, все</w:t>
      </w:r>
      <w:r>
        <w:t xml:space="preserve"> основные направления </w:t>
      </w:r>
      <w:r w:rsidR="00D26801">
        <w:t xml:space="preserve">внутренней государственной политики, если смотреть с точки зрения интересов граждан </w:t>
      </w:r>
      <w:r>
        <w:t xml:space="preserve">страны - </w:t>
      </w:r>
      <w:r w:rsidRPr="00807B41">
        <w:rPr>
          <w:b/>
          <w:i/>
        </w:rPr>
        <w:t>провалены</w:t>
      </w:r>
      <w:r>
        <w:t>.</w:t>
      </w:r>
    </w:p>
    <w:p w:rsidR="004F629A" w:rsidRDefault="0031213F">
      <w:pPr>
        <w:pStyle w:val="Heading2"/>
      </w:pPr>
      <w:r>
        <w:t>Наше требование:</w:t>
      </w:r>
    </w:p>
    <w:p w:rsidR="004F629A" w:rsidRDefault="0031213F">
      <w:pPr>
        <w:spacing w:after="200"/>
        <w:ind w:firstLine="720"/>
        <w:jc w:val="both"/>
      </w:pPr>
      <w:r>
        <w:t xml:space="preserve">Мы — учителя России и неравнодушные граждане — требуем прекратить боевые действия </w:t>
      </w:r>
      <w:r>
        <w:rPr>
          <w:b/>
          <w:bCs/>
        </w:rPr>
        <w:t>до 1 сентября 2026 года.</w:t>
      </w:r>
    </w:p>
    <w:p w:rsidR="004F629A" w:rsidRDefault="0031213F">
      <w:pPr>
        <w:spacing w:after="200"/>
        <w:ind w:firstLine="720"/>
        <w:jc w:val="both"/>
      </w:pPr>
      <w:r>
        <w:t xml:space="preserve">Если это требование не будет выполнено — </w:t>
      </w:r>
      <w:r>
        <w:rPr>
          <w:b/>
          <w:bCs/>
        </w:rPr>
        <w:t>1 сентября школы в России не откроются.</w:t>
      </w:r>
    </w:p>
    <w:p w:rsidR="004F629A" w:rsidRDefault="0031213F">
      <w:pPr>
        <w:spacing w:after="200"/>
        <w:ind w:firstLine="720"/>
        <w:jc w:val="both"/>
      </w:pPr>
      <w:r>
        <w:t>Мы понимаем что на учителей будет оказано финансовое давление. Поэтому призываем всех неравнодушных — родителей, граждан России и диаспору по всему миру — организоваться на местах для поддержки учителей на период забастовки.</w:t>
      </w:r>
    </w:p>
    <w:p w:rsidR="004F629A" w:rsidRDefault="0031213F">
      <w:pPr>
        <w:spacing w:after="400"/>
        <w:ind w:firstLine="720"/>
        <w:jc w:val="both"/>
      </w:pPr>
      <w:r>
        <w:rPr>
          <w:b/>
          <w:bCs/>
        </w:rPr>
        <w:t>Нам некуда отступать. Буквально.</w:t>
      </w:r>
    </w:p>
    <w:p w:rsidR="004F629A" w:rsidRDefault="004F629A">
      <w:pPr>
        <w:spacing w:after="120"/>
        <w:ind w:firstLine="720"/>
        <w:jc w:val="both"/>
      </w:pPr>
    </w:p>
    <w:sectPr w:rsidR="004F629A"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75EA5"/>
    <w:multiLevelType w:val="hybridMultilevel"/>
    <w:tmpl w:val="3F5E75C6"/>
    <w:lvl w:ilvl="0" w:tplc="9328E614">
      <w:start w:val="1"/>
      <w:numFmt w:val="decimal"/>
      <w:lvlText w:val="%1."/>
      <w:lvlJc w:val="left"/>
      <w:pPr>
        <w:ind w:left="720" w:hanging="360"/>
      </w:pPr>
    </w:lvl>
    <w:lvl w:ilvl="1" w:tplc="3138AB20">
      <w:numFmt w:val="decimal"/>
      <w:lvlText w:val=""/>
      <w:lvlJc w:val="left"/>
    </w:lvl>
    <w:lvl w:ilvl="2" w:tplc="8040807C">
      <w:numFmt w:val="decimal"/>
      <w:lvlText w:val=""/>
      <w:lvlJc w:val="left"/>
    </w:lvl>
    <w:lvl w:ilvl="3" w:tplc="8BCECEEE">
      <w:numFmt w:val="decimal"/>
      <w:lvlText w:val=""/>
      <w:lvlJc w:val="left"/>
    </w:lvl>
    <w:lvl w:ilvl="4" w:tplc="F5BCBF8A">
      <w:numFmt w:val="decimal"/>
      <w:lvlText w:val=""/>
      <w:lvlJc w:val="left"/>
    </w:lvl>
    <w:lvl w:ilvl="5" w:tplc="82125490">
      <w:numFmt w:val="decimal"/>
      <w:lvlText w:val=""/>
      <w:lvlJc w:val="left"/>
    </w:lvl>
    <w:lvl w:ilvl="6" w:tplc="AFC4836C">
      <w:numFmt w:val="decimal"/>
      <w:lvlText w:val=""/>
      <w:lvlJc w:val="left"/>
    </w:lvl>
    <w:lvl w:ilvl="7" w:tplc="441AE9A0">
      <w:numFmt w:val="decimal"/>
      <w:lvlText w:val=""/>
      <w:lvlJc w:val="left"/>
    </w:lvl>
    <w:lvl w:ilvl="8" w:tplc="5E066B90">
      <w:numFmt w:val="decimal"/>
      <w:lvlText w:val=""/>
      <w:lvlJc w:val="left"/>
    </w:lvl>
  </w:abstractNum>
  <w:abstractNum w:abstractNumId="1" w15:restartNumberingAfterBreak="0">
    <w:nsid w:val="57D1248A"/>
    <w:multiLevelType w:val="hybridMultilevel"/>
    <w:tmpl w:val="0F4637CC"/>
    <w:lvl w:ilvl="0" w:tplc="FB62933E">
      <w:start w:val="1"/>
      <w:numFmt w:val="bullet"/>
      <w:lvlText w:val="●"/>
      <w:lvlJc w:val="left"/>
      <w:pPr>
        <w:ind w:left="720" w:hanging="360"/>
      </w:pPr>
    </w:lvl>
    <w:lvl w:ilvl="1" w:tplc="465CBCFC">
      <w:start w:val="1"/>
      <w:numFmt w:val="bullet"/>
      <w:lvlText w:val="○"/>
      <w:lvlJc w:val="left"/>
      <w:pPr>
        <w:ind w:left="1440" w:hanging="360"/>
      </w:pPr>
    </w:lvl>
    <w:lvl w:ilvl="2" w:tplc="B18481BE">
      <w:start w:val="1"/>
      <w:numFmt w:val="bullet"/>
      <w:lvlText w:val="■"/>
      <w:lvlJc w:val="left"/>
      <w:pPr>
        <w:ind w:left="2160" w:hanging="360"/>
      </w:pPr>
    </w:lvl>
    <w:lvl w:ilvl="3" w:tplc="F104E2E0">
      <w:start w:val="1"/>
      <w:numFmt w:val="bullet"/>
      <w:lvlText w:val="●"/>
      <w:lvlJc w:val="left"/>
      <w:pPr>
        <w:ind w:left="2880" w:hanging="360"/>
      </w:pPr>
    </w:lvl>
    <w:lvl w:ilvl="4" w:tplc="5B460C42">
      <w:start w:val="1"/>
      <w:numFmt w:val="bullet"/>
      <w:lvlText w:val="○"/>
      <w:lvlJc w:val="left"/>
      <w:pPr>
        <w:ind w:left="3600" w:hanging="360"/>
      </w:pPr>
    </w:lvl>
    <w:lvl w:ilvl="5" w:tplc="AAD4F374">
      <w:start w:val="1"/>
      <w:numFmt w:val="bullet"/>
      <w:lvlText w:val="■"/>
      <w:lvlJc w:val="left"/>
      <w:pPr>
        <w:ind w:left="4320" w:hanging="360"/>
      </w:pPr>
    </w:lvl>
    <w:lvl w:ilvl="6" w:tplc="599C2A1E">
      <w:start w:val="1"/>
      <w:numFmt w:val="bullet"/>
      <w:lvlText w:val="●"/>
      <w:lvlJc w:val="left"/>
      <w:pPr>
        <w:ind w:left="5040" w:hanging="360"/>
      </w:pPr>
    </w:lvl>
    <w:lvl w:ilvl="7" w:tplc="35F68E4C">
      <w:start w:val="1"/>
      <w:numFmt w:val="bullet"/>
      <w:lvlText w:val="●"/>
      <w:lvlJc w:val="left"/>
      <w:pPr>
        <w:ind w:left="5760" w:hanging="360"/>
      </w:pPr>
    </w:lvl>
    <w:lvl w:ilvl="8" w:tplc="8738D1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9A"/>
    <w:rsid w:val="001F17A1"/>
    <w:rsid w:val="0031213F"/>
    <w:rsid w:val="004920FA"/>
    <w:rsid w:val="004F629A"/>
    <w:rsid w:val="006B0B46"/>
    <w:rsid w:val="006E2B8B"/>
    <w:rsid w:val="00807B41"/>
    <w:rsid w:val="00BA7EA7"/>
    <w:rsid w:val="00D26801"/>
    <w:rsid w:val="00EA4E02"/>
    <w:rsid w:val="00F1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60B1"/>
  <w15:docId w15:val="{D8025614-84C3-404E-A602-D6FBB3A7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2026-05-28T19:33:00Z</dcterms:created>
  <dcterms:modified xsi:type="dcterms:W3CDTF">2026-05-30T16:07:00Z</dcterms:modified>
</cp:coreProperties>
</file>